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A13833" w:rsidRDefault="00D07E62" w:rsidP="00A13833">
      <w:pPr>
        <w:jc w:val="center"/>
        <w:rPr>
          <w:rFonts w:ascii="Arial" w:hAnsi="Arial" w:cs="Arial"/>
          <w:b/>
          <w:color w:val="0064B1"/>
        </w:rPr>
      </w:pPr>
    </w:p>
    <w:p w:rsidR="00CE1818" w:rsidRPr="00A13833" w:rsidRDefault="0026286D" w:rsidP="00A13833">
      <w:pPr>
        <w:jc w:val="center"/>
        <w:rPr>
          <w:rFonts w:ascii="Arial" w:hAnsi="Arial" w:cs="Arial"/>
          <w:b/>
        </w:rPr>
      </w:pPr>
      <w:r>
        <w:rPr>
          <w:rFonts w:ascii="Arial" w:hAnsi="Arial" w:cs="Arial"/>
          <w:b/>
        </w:rPr>
        <w:t>NURS</w:t>
      </w:r>
      <w:r w:rsidR="001D2868">
        <w:rPr>
          <w:rFonts w:ascii="Arial" w:hAnsi="Arial" w:cs="Arial"/>
          <w:b/>
        </w:rPr>
        <w:t xml:space="preserve"> 6308</w:t>
      </w:r>
      <w:r w:rsidR="00D4640C" w:rsidRPr="00A13833">
        <w:rPr>
          <w:rFonts w:ascii="Arial" w:hAnsi="Arial" w:cs="Arial"/>
          <w:b/>
        </w:rPr>
        <w:t xml:space="preserve">: </w:t>
      </w:r>
      <w:r w:rsidR="001D2868">
        <w:rPr>
          <w:rFonts w:ascii="Arial" w:hAnsi="Arial" w:cs="Arial"/>
        </w:rPr>
        <w:t>Research Seminar</w:t>
      </w:r>
    </w:p>
    <w:p w:rsidR="00CE1818" w:rsidRPr="00A13833" w:rsidRDefault="00CE1818" w:rsidP="00A13833">
      <w:pPr>
        <w:jc w:val="center"/>
        <w:rPr>
          <w:rFonts w:ascii="Arial" w:hAnsi="Arial" w:cs="Arial"/>
        </w:rPr>
      </w:pPr>
      <w:r w:rsidRPr="00A13833">
        <w:rPr>
          <w:rFonts w:ascii="Arial" w:hAnsi="Arial" w:cs="Arial"/>
        </w:rPr>
        <w:t>Fall</w:t>
      </w:r>
      <w:r w:rsidR="00CF7860">
        <w:rPr>
          <w:rFonts w:ascii="Arial" w:hAnsi="Arial" w:cs="Arial"/>
        </w:rPr>
        <w:t xml:space="preserve"> 2011</w:t>
      </w:r>
    </w:p>
    <w:p w:rsidR="00141EC6" w:rsidRPr="00A13833" w:rsidRDefault="00141EC6" w:rsidP="00A13833">
      <w:pPr>
        <w:rPr>
          <w:rFonts w:ascii="Arial" w:hAnsi="Arial" w:cs="Arial"/>
        </w:rPr>
      </w:pPr>
    </w:p>
    <w:p w:rsidR="00141EC6" w:rsidRPr="00A13833" w:rsidRDefault="001D11A1" w:rsidP="00A13833">
      <w:pPr>
        <w:rPr>
          <w:rFonts w:ascii="Arial" w:hAnsi="Arial" w:cs="Arial"/>
        </w:rPr>
      </w:pPr>
      <w:r w:rsidRPr="00A13833">
        <w:rPr>
          <w:rFonts w:ascii="Arial" w:hAnsi="Arial" w:cs="Arial"/>
          <w:b/>
        </w:rPr>
        <w:t>Instructor(s)</w:t>
      </w:r>
      <w:r w:rsidR="00141EC6" w:rsidRPr="00A13833">
        <w:rPr>
          <w:rFonts w:ascii="Arial" w:hAnsi="Arial" w:cs="Arial"/>
          <w:b/>
        </w:rPr>
        <w:t xml:space="preserve">: </w:t>
      </w:r>
      <w:r w:rsidR="00CF7860">
        <w:rPr>
          <w:rFonts w:ascii="Arial" w:hAnsi="Arial" w:cs="Arial"/>
        </w:rPr>
        <w:t>Dr. Jennifer Gray</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Number: </w:t>
      </w:r>
      <w:r w:rsidR="00CF7860">
        <w:rPr>
          <w:rFonts w:ascii="Arial" w:hAnsi="Arial" w:cs="Arial"/>
        </w:rPr>
        <w:t>Pickard Hall, 514</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CF7860">
        <w:rPr>
          <w:rFonts w:ascii="Arial" w:hAnsi="Arial" w:cs="Arial"/>
        </w:rPr>
        <w:t>817-272-5295</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860">
        <w:rPr>
          <w:rFonts w:ascii="Arial" w:hAnsi="Arial" w:cs="Arial"/>
        </w:rPr>
        <w:t>jgray@uta.edu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Office Hours:</w:t>
      </w:r>
      <w:r w:rsidR="00BD208C">
        <w:rPr>
          <w:rFonts w:ascii="Arial" w:hAnsi="Arial" w:cs="Arial"/>
          <w:b/>
        </w:rPr>
        <w:t xml:space="preserve"> </w:t>
      </w:r>
      <w:r w:rsidR="00BD208C">
        <w:rPr>
          <w:rFonts w:ascii="Arial" w:hAnsi="Arial" w:cs="Arial"/>
        </w:rPr>
        <w:t>By appointment</w:t>
      </w:r>
      <w:r w:rsidR="00CF7860">
        <w:rPr>
          <w:rFonts w:ascii="Arial" w:hAnsi="Arial" w:cs="Arial"/>
        </w:rPr>
        <w:t xml:space="preserve"> </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1D2868">
        <w:rPr>
          <w:rFonts w:ascii="Arial" w:hAnsi="Arial" w:cs="Arial"/>
        </w:rPr>
        <w:t>NURS 6308</w:t>
      </w:r>
      <w:r w:rsidR="00BD208C" w:rsidRPr="00BD208C">
        <w:rPr>
          <w:rFonts w:ascii="Arial" w:hAnsi="Arial" w:cs="Arial"/>
        </w:rPr>
        <w:t>, 001</w:t>
      </w:r>
    </w:p>
    <w:p w:rsidR="00141EC6" w:rsidRPr="00A13833" w:rsidRDefault="00141EC6" w:rsidP="00A13833">
      <w:pPr>
        <w:rPr>
          <w:rFonts w:ascii="Arial" w:hAnsi="Arial" w:cs="Arial"/>
          <w:b/>
        </w:rPr>
      </w:pPr>
    </w:p>
    <w:p w:rsidR="00141EC6" w:rsidRDefault="00141EC6" w:rsidP="00A13833">
      <w:pPr>
        <w:rPr>
          <w:rFonts w:ascii="Arial" w:hAnsi="Arial" w:cs="Arial"/>
        </w:rPr>
      </w:pPr>
      <w:proofErr w:type="gramStart"/>
      <w:r w:rsidRPr="000672ED">
        <w:rPr>
          <w:rFonts w:ascii="Arial" w:hAnsi="Arial" w:cs="Arial"/>
          <w:b/>
          <w:u w:val="single"/>
        </w:rPr>
        <w:t>Time and Place of Class Meetings:</w:t>
      </w:r>
      <w:r w:rsidRPr="00A13833">
        <w:rPr>
          <w:rFonts w:ascii="Arial" w:hAnsi="Arial" w:cs="Arial"/>
          <w:b/>
        </w:rPr>
        <w:t xml:space="preserve"> </w:t>
      </w:r>
      <w:r w:rsidR="00BD208C">
        <w:rPr>
          <w:rFonts w:ascii="Arial" w:hAnsi="Arial" w:cs="Arial"/>
        </w:rPr>
        <w:t>Pickard Ha</w:t>
      </w:r>
      <w:r w:rsidR="001D2868">
        <w:rPr>
          <w:rFonts w:ascii="Arial" w:hAnsi="Arial" w:cs="Arial"/>
        </w:rPr>
        <w:t>ll, Room</w:t>
      </w:r>
      <w:r w:rsidR="00D50587">
        <w:rPr>
          <w:rFonts w:ascii="Arial" w:hAnsi="Arial" w:cs="Arial"/>
        </w:rPr>
        <w:t xml:space="preserve"> 209</w:t>
      </w:r>
      <w:r w:rsidR="001D2868">
        <w:rPr>
          <w:rFonts w:ascii="Arial" w:hAnsi="Arial" w:cs="Arial"/>
        </w:rPr>
        <w:t>, Selected Fridays, 9 to 11:50 a</w:t>
      </w:r>
      <w:r w:rsidR="00B2212A">
        <w:rPr>
          <w:rFonts w:ascii="Arial" w:hAnsi="Arial" w:cs="Arial"/>
        </w:rPr>
        <w:t>.</w:t>
      </w:r>
      <w:r w:rsidR="00BD208C">
        <w:rPr>
          <w:rFonts w:ascii="Arial" w:hAnsi="Arial" w:cs="Arial"/>
        </w:rPr>
        <w:t>m</w:t>
      </w:r>
      <w:r w:rsidR="00B2212A">
        <w:rPr>
          <w:rFonts w:ascii="Arial" w:hAnsi="Arial" w:cs="Arial"/>
        </w:rPr>
        <w:t>.</w:t>
      </w:r>
      <w:proofErr w:type="gramEnd"/>
    </w:p>
    <w:p w:rsidR="001D2868" w:rsidRPr="001D2868" w:rsidRDefault="001D2868" w:rsidP="001D2868">
      <w:pPr>
        <w:rPr>
          <w:rFonts w:ascii="Arial" w:hAnsi="Arial" w:cs="Arial"/>
          <w:b/>
        </w:rPr>
      </w:pPr>
      <w:r w:rsidRPr="001D2868">
        <w:rPr>
          <w:rFonts w:ascii="Arial" w:hAnsi="Arial" w:cs="Arial"/>
          <w:b/>
        </w:rPr>
        <w:t>August 26</w:t>
      </w:r>
      <w:r>
        <w:rPr>
          <w:rFonts w:ascii="Arial" w:hAnsi="Arial" w:cs="Arial"/>
          <w:b/>
        </w:rPr>
        <w:t xml:space="preserve">, </w:t>
      </w:r>
      <w:r w:rsidRPr="001D2868">
        <w:rPr>
          <w:rFonts w:ascii="Arial" w:hAnsi="Arial" w:cs="Arial"/>
          <w:b/>
        </w:rPr>
        <w:t>September 9</w:t>
      </w:r>
      <w:r>
        <w:rPr>
          <w:rFonts w:ascii="Arial" w:hAnsi="Arial" w:cs="Arial"/>
          <w:b/>
        </w:rPr>
        <w:t xml:space="preserve">, </w:t>
      </w:r>
      <w:r w:rsidRPr="001D2868">
        <w:rPr>
          <w:rFonts w:ascii="Arial" w:hAnsi="Arial" w:cs="Arial"/>
          <w:b/>
        </w:rPr>
        <w:t>September 16</w:t>
      </w:r>
      <w:r>
        <w:rPr>
          <w:rFonts w:ascii="Arial" w:hAnsi="Arial" w:cs="Arial"/>
          <w:b/>
        </w:rPr>
        <w:t xml:space="preserve">, </w:t>
      </w:r>
      <w:r w:rsidRPr="001D2868">
        <w:rPr>
          <w:rFonts w:ascii="Arial" w:hAnsi="Arial" w:cs="Arial"/>
          <w:b/>
        </w:rPr>
        <w:t>September 30</w:t>
      </w:r>
      <w:r>
        <w:rPr>
          <w:rFonts w:ascii="Arial" w:hAnsi="Arial" w:cs="Arial"/>
          <w:b/>
        </w:rPr>
        <w:t xml:space="preserve">, </w:t>
      </w:r>
      <w:r w:rsidRPr="001D2868">
        <w:rPr>
          <w:rFonts w:ascii="Arial" w:hAnsi="Arial" w:cs="Arial"/>
          <w:b/>
        </w:rPr>
        <w:t>October 14</w:t>
      </w:r>
      <w:r>
        <w:rPr>
          <w:rFonts w:ascii="Arial" w:hAnsi="Arial" w:cs="Arial"/>
          <w:b/>
        </w:rPr>
        <w:t xml:space="preserve">, November 11, </w:t>
      </w:r>
      <w:r w:rsidRPr="001D2868">
        <w:rPr>
          <w:rFonts w:ascii="Arial" w:hAnsi="Arial" w:cs="Arial"/>
          <w:b/>
        </w:rPr>
        <w:t>December 2</w:t>
      </w:r>
    </w:p>
    <w:p w:rsidR="00BD208C" w:rsidRPr="00BD208C" w:rsidRDefault="00BD208C" w:rsidP="00A13833">
      <w:pPr>
        <w:rPr>
          <w:rFonts w:ascii="Arial" w:hAnsi="Arial" w:cs="Arial"/>
        </w:rPr>
      </w:pPr>
    </w:p>
    <w:p w:rsidR="00B2212A" w:rsidRPr="00B2212A" w:rsidRDefault="00141EC6" w:rsidP="00B2212A">
      <w:pPr>
        <w:rPr>
          <w:rFonts w:ascii="Arial" w:hAnsi="Arial" w:cs="Arial"/>
        </w:rPr>
      </w:pPr>
      <w:r w:rsidRPr="000672ED">
        <w:rPr>
          <w:rFonts w:ascii="Arial" w:hAnsi="Arial" w:cs="Arial"/>
          <w:b/>
          <w:u w:val="single"/>
        </w:rPr>
        <w:t>Description of Course Content:</w:t>
      </w:r>
      <w:r w:rsidRPr="00A13833">
        <w:rPr>
          <w:rFonts w:ascii="Arial" w:hAnsi="Arial" w:cs="Arial"/>
          <w:b/>
        </w:rPr>
        <w:t xml:space="preserve"> </w:t>
      </w:r>
      <w:r w:rsidR="00B2212A" w:rsidRPr="00B2212A">
        <w:rPr>
          <w:rFonts w:ascii="Arial" w:hAnsi="Arial" w:cs="Arial"/>
        </w:rPr>
        <w:t>Evaluation of selected components of research process for p</w:t>
      </w:r>
      <w:r w:rsidR="00B2212A">
        <w:rPr>
          <w:rFonts w:ascii="Arial" w:hAnsi="Arial" w:cs="Arial"/>
        </w:rPr>
        <w:t>roposed dissertation research</w:t>
      </w:r>
      <w:proofErr w:type="gramStart"/>
      <w:r w:rsidR="00B2212A">
        <w:rPr>
          <w:rFonts w:ascii="Arial" w:hAnsi="Arial" w:cs="Arial"/>
        </w:rPr>
        <w:t xml:space="preserve">. </w:t>
      </w:r>
      <w:proofErr w:type="gramEnd"/>
      <w:r w:rsidR="00B2212A" w:rsidRPr="00B2212A">
        <w:rPr>
          <w:rFonts w:ascii="Arial" w:hAnsi="Arial" w:cs="Arial"/>
        </w:rPr>
        <w:t>Learning activities based on student and faculty interest</w:t>
      </w:r>
      <w:proofErr w:type="gramStart"/>
      <w:r w:rsidR="00B2212A" w:rsidRPr="00B2212A">
        <w:rPr>
          <w:rFonts w:ascii="Arial" w:hAnsi="Arial" w:cs="Arial"/>
        </w:rPr>
        <w:t xml:space="preserve">.  </w:t>
      </w:r>
      <w:proofErr w:type="gramEnd"/>
      <w:r w:rsidR="00B2212A" w:rsidRPr="00B2212A">
        <w:rPr>
          <w:rFonts w:ascii="Arial" w:hAnsi="Arial" w:cs="Arial"/>
        </w:rPr>
        <w:t xml:space="preserve">May be repeated to meet </w:t>
      </w:r>
      <w:proofErr w:type="gramStart"/>
      <w:r w:rsidR="00B2212A" w:rsidRPr="00B2212A">
        <w:rPr>
          <w:rFonts w:ascii="Arial" w:hAnsi="Arial" w:cs="Arial"/>
        </w:rPr>
        <w:t>student learning</w:t>
      </w:r>
      <w:proofErr w:type="gramEnd"/>
      <w:r w:rsidR="00B2212A" w:rsidRPr="00B2212A">
        <w:rPr>
          <w:rFonts w:ascii="Arial" w:hAnsi="Arial" w:cs="Arial"/>
        </w:rPr>
        <w:t xml:space="preserve"> needs.</w:t>
      </w:r>
    </w:p>
    <w:p w:rsidR="00141EC6" w:rsidRPr="00A13833" w:rsidRDefault="00141EC6" w:rsidP="00B2212A">
      <w:pPr>
        <w:keepNext/>
        <w:rPr>
          <w:rFonts w:ascii="Arial" w:hAnsi="Arial" w:cs="Arial"/>
        </w:rPr>
      </w:pPr>
    </w:p>
    <w:p w:rsidR="00141EC6" w:rsidRDefault="00141EC6" w:rsidP="00A13833">
      <w:pPr>
        <w:rPr>
          <w:rFonts w:ascii="Arial" w:hAnsi="Arial" w:cs="Arial"/>
          <w:b/>
        </w:rPr>
      </w:pPr>
      <w:r w:rsidRPr="000672ED">
        <w:rPr>
          <w:rFonts w:ascii="Arial" w:hAnsi="Arial" w:cs="Arial"/>
          <w:b/>
          <w:u w:val="single"/>
        </w:rPr>
        <w:t>Student Learning Outcomes:</w:t>
      </w:r>
      <w:r w:rsidRPr="00A13833">
        <w:rPr>
          <w:rFonts w:ascii="Arial" w:hAnsi="Arial" w:cs="Arial"/>
          <w:b/>
        </w:rPr>
        <w:t xml:space="preserve">  </w:t>
      </w:r>
    </w:p>
    <w:p w:rsidR="00B2212A" w:rsidRPr="00B2212A" w:rsidRDefault="00B2212A" w:rsidP="00B2212A">
      <w:pPr>
        <w:rPr>
          <w:rFonts w:ascii="Arial" w:hAnsi="Arial" w:cs="Arial"/>
        </w:rPr>
      </w:pPr>
      <w:r w:rsidRPr="00B2212A">
        <w:rPr>
          <w:rFonts w:ascii="Arial" w:hAnsi="Arial" w:cs="Arial"/>
        </w:rPr>
        <w:t xml:space="preserve">Upon completion of the </w:t>
      </w:r>
      <w:proofErr w:type="gramStart"/>
      <w:r w:rsidRPr="00B2212A">
        <w:rPr>
          <w:rFonts w:ascii="Arial" w:hAnsi="Arial" w:cs="Arial"/>
        </w:rPr>
        <w:t>course</w:t>
      </w:r>
      <w:proofErr w:type="gramEnd"/>
      <w:r w:rsidRPr="00B2212A">
        <w:rPr>
          <w:rFonts w:ascii="Arial" w:hAnsi="Arial" w:cs="Arial"/>
        </w:rPr>
        <w:t xml:space="preserve"> the student will be able to</w:t>
      </w:r>
    </w:p>
    <w:p w:rsidR="00B2212A" w:rsidRPr="00B2212A" w:rsidRDefault="00B2212A" w:rsidP="00B2212A">
      <w:pPr>
        <w:numPr>
          <w:ilvl w:val="0"/>
          <w:numId w:val="12"/>
        </w:numPr>
        <w:rPr>
          <w:rFonts w:ascii="Arial" w:hAnsi="Arial" w:cs="Arial"/>
        </w:rPr>
      </w:pPr>
      <w:r w:rsidRPr="00B2212A">
        <w:rPr>
          <w:rFonts w:ascii="Arial" w:hAnsi="Arial" w:cs="Arial"/>
        </w:rPr>
        <w:t>Critique the scientific rigor associated with selected components of the research process.</w:t>
      </w:r>
    </w:p>
    <w:p w:rsidR="00B2212A" w:rsidRPr="00B2212A" w:rsidRDefault="00B2212A" w:rsidP="00B2212A">
      <w:pPr>
        <w:numPr>
          <w:ilvl w:val="0"/>
          <w:numId w:val="12"/>
        </w:numPr>
        <w:rPr>
          <w:rFonts w:ascii="Arial" w:hAnsi="Arial" w:cs="Arial"/>
        </w:rPr>
      </w:pPr>
      <w:r w:rsidRPr="00B2212A">
        <w:rPr>
          <w:rFonts w:ascii="Arial" w:hAnsi="Arial" w:cs="Arial"/>
        </w:rPr>
        <w:t>Evaluate strat</w:t>
      </w:r>
      <w:smartTag w:uri="urn:schemas-microsoft-com:office:smarttags" w:element="PersonName">
        <w:r w:rsidRPr="00B2212A">
          <w:rPr>
            <w:rFonts w:ascii="Arial" w:hAnsi="Arial" w:cs="Arial"/>
          </w:rPr>
          <w:t>eg</w:t>
        </w:r>
      </w:smartTag>
      <w:r w:rsidRPr="00B2212A">
        <w:rPr>
          <w:rFonts w:ascii="Arial" w:hAnsi="Arial" w:cs="Arial"/>
        </w:rPr>
        <w:t>ies for identifying and obtaining a study population/sample for a selected research question.</w:t>
      </w:r>
    </w:p>
    <w:p w:rsidR="00F72C3D" w:rsidRPr="00A13833" w:rsidRDefault="00F72C3D" w:rsidP="00A13833">
      <w:pPr>
        <w:rPr>
          <w:rFonts w:ascii="Arial" w:hAnsi="Arial" w:cs="Arial"/>
          <w:b/>
        </w:rPr>
      </w:pPr>
    </w:p>
    <w:p w:rsidR="00752B6A" w:rsidRDefault="007628E3" w:rsidP="00A13833">
      <w:pPr>
        <w:rPr>
          <w:rFonts w:ascii="Arial" w:hAnsi="Arial" w:cs="Arial"/>
          <w:b/>
        </w:rPr>
      </w:pPr>
      <w:r w:rsidRPr="000672ED">
        <w:rPr>
          <w:rFonts w:ascii="Arial" w:hAnsi="Arial" w:cs="Arial"/>
          <w:b/>
          <w:u w:val="single"/>
        </w:rPr>
        <w:t>Required Textbooks and Other Course Materials:</w:t>
      </w:r>
      <w:r w:rsidRPr="00A13833">
        <w:rPr>
          <w:rFonts w:ascii="Arial" w:hAnsi="Arial" w:cs="Arial"/>
          <w:b/>
        </w:rPr>
        <w:t xml:space="preserve"> </w:t>
      </w:r>
    </w:p>
    <w:p w:rsidR="002A5126" w:rsidRPr="00B2212A" w:rsidRDefault="002A5126" w:rsidP="002A5126">
      <w:pPr>
        <w:ind w:left="720" w:hanging="720"/>
        <w:rPr>
          <w:rFonts w:ascii="Arial" w:hAnsi="Arial" w:cs="Arial"/>
        </w:rPr>
      </w:pPr>
      <w:r w:rsidRPr="00B2212A">
        <w:rPr>
          <w:rFonts w:ascii="Arial" w:hAnsi="Arial" w:cs="Arial"/>
        </w:rPr>
        <w:t>Booth, W. C.</w:t>
      </w:r>
      <w:proofErr w:type="gramStart"/>
      <w:r w:rsidRPr="00B2212A">
        <w:rPr>
          <w:rFonts w:ascii="Arial" w:hAnsi="Arial" w:cs="Arial"/>
        </w:rPr>
        <w:t xml:space="preserve">,  </w:t>
      </w:r>
      <w:proofErr w:type="spellStart"/>
      <w:r w:rsidRPr="00B2212A">
        <w:rPr>
          <w:rFonts w:ascii="Arial" w:hAnsi="Arial" w:cs="Arial"/>
        </w:rPr>
        <w:t>Colomb</w:t>
      </w:r>
      <w:proofErr w:type="spellEnd"/>
      <w:proofErr w:type="gramEnd"/>
      <w:r w:rsidRPr="00B2212A">
        <w:rPr>
          <w:rFonts w:ascii="Arial" w:hAnsi="Arial" w:cs="Arial"/>
        </w:rPr>
        <w:t xml:space="preserve">, G. G., &amp; Williams, J. M. (2008). </w:t>
      </w:r>
      <w:r w:rsidRPr="00B2212A">
        <w:rPr>
          <w:rFonts w:ascii="Arial" w:hAnsi="Arial" w:cs="Arial"/>
          <w:i/>
        </w:rPr>
        <w:t>The craft of research</w:t>
      </w:r>
      <w:r w:rsidRPr="00B2212A">
        <w:rPr>
          <w:rFonts w:ascii="Arial" w:hAnsi="Arial" w:cs="Arial"/>
        </w:rPr>
        <w:t xml:space="preserve"> (3</w:t>
      </w:r>
      <w:r w:rsidRPr="00B2212A">
        <w:rPr>
          <w:rFonts w:ascii="Arial" w:hAnsi="Arial" w:cs="Arial"/>
          <w:vertAlign w:val="superscript"/>
        </w:rPr>
        <w:t>rd</w:t>
      </w:r>
      <w:r w:rsidRPr="00B2212A">
        <w:rPr>
          <w:rFonts w:ascii="Arial" w:hAnsi="Arial" w:cs="Arial"/>
        </w:rPr>
        <w:t xml:space="preserve"> </w:t>
      </w:r>
      <w:proofErr w:type="gramStart"/>
      <w:r w:rsidRPr="00B2212A">
        <w:rPr>
          <w:rFonts w:ascii="Arial" w:hAnsi="Arial" w:cs="Arial"/>
        </w:rPr>
        <w:t>ed</w:t>
      </w:r>
      <w:proofErr w:type="gramEnd"/>
      <w:r w:rsidRPr="00B2212A">
        <w:rPr>
          <w:rFonts w:ascii="Arial" w:hAnsi="Arial" w:cs="Arial"/>
        </w:rPr>
        <w:t>.). Chicago, IL: University of Chicago Press.</w:t>
      </w:r>
    </w:p>
    <w:p w:rsidR="00B2212A" w:rsidRPr="00B2212A" w:rsidRDefault="002A5126" w:rsidP="00B2212A">
      <w:pPr>
        <w:ind w:left="720" w:hanging="720"/>
        <w:rPr>
          <w:rFonts w:ascii="Arial" w:hAnsi="Arial" w:cs="Arial"/>
        </w:rPr>
      </w:pPr>
      <w:proofErr w:type="gramStart"/>
      <w:r w:rsidRPr="00B2212A">
        <w:rPr>
          <w:rFonts w:ascii="Arial" w:hAnsi="Arial" w:cs="Arial"/>
        </w:rPr>
        <w:t>Burns, N., &amp; Grove, S. K. (2010).</w:t>
      </w:r>
      <w:proofErr w:type="gramEnd"/>
      <w:r w:rsidRPr="00B2212A">
        <w:rPr>
          <w:rFonts w:ascii="Arial" w:hAnsi="Arial" w:cs="Arial"/>
        </w:rPr>
        <w:t xml:space="preserve"> </w:t>
      </w:r>
      <w:r w:rsidRPr="00B2212A">
        <w:rPr>
          <w:rFonts w:ascii="Arial" w:hAnsi="Arial" w:cs="Arial"/>
          <w:i/>
          <w:iCs/>
        </w:rPr>
        <w:t xml:space="preserve">The practice of nursing research: Appraisal, synthesis and generation of evidence </w:t>
      </w:r>
      <w:r w:rsidRPr="00B2212A">
        <w:rPr>
          <w:rFonts w:ascii="Arial" w:hAnsi="Arial" w:cs="Arial"/>
          <w:iCs/>
        </w:rPr>
        <w:t>(6</w:t>
      </w:r>
      <w:r w:rsidRPr="00B2212A">
        <w:rPr>
          <w:rFonts w:ascii="Arial" w:hAnsi="Arial" w:cs="Arial"/>
          <w:iCs/>
          <w:vertAlign w:val="superscript"/>
        </w:rPr>
        <w:t>th</w:t>
      </w:r>
      <w:r w:rsidR="00B2212A">
        <w:rPr>
          <w:rFonts w:ascii="Arial" w:hAnsi="Arial" w:cs="Arial"/>
          <w:iCs/>
        </w:rPr>
        <w:t xml:space="preserve"> </w:t>
      </w:r>
      <w:proofErr w:type="gramStart"/>
      <w:r w:rsidR="00B2212A">
        <w:rPr>
          <w:rFonts w:ascii="Arial" w:hAnsi="Arial" w:cs="Arial"/>
          <w:iCs/>
        </w:rPr>
        <w:t>ed</w:t>
      </w:r>
      <w:proofErr w:type="gramEnd"/>
      <w:r w:rsidR="00B2212A">
        <w:rPr>
          <w:rFonts w:ascii="Arial" w:hAnsi="Arial" w:cs="Arial"/>
          <w:iCs/>
        </w:rPr>
        <w:t xml:space="preserve">.). </w:t>
      </w:r>
      <w:proofErr w:type="gramStart"/>
      <w:r w:rsidR="00B2212A">
        <w:rPr>
          <w:rFonts w:ascii="Arial" w:hAnsi="Arial" w:cs="Arial"/>
          <w:iCs/>
        </w:rPr>
        <w:t>St. Louis: Saunders.</w:t>
      </w:r>
      <w:proofErr w:type="gramEnd"/>
      <w:r w:rsidRPr="00B2212A">
        <w:rPr>
          <w:rFonts w:ascii="Arial" w:hAnsi="Arial" w:cs="Arial"/>
          <w:iCs/>
        </w:rPr>
        <w:t xml:space="preserve"> </w:t>
      </w:r>
      <w:r w:rsidR="00B2212A" w:rsidRPr="00B2212A">
        <w:rPr>
          <w:rFonts w:ascii="Arial" w:hAnsi="Arial" w:cs="Arial"/>
          <w:iCs/>
        </w:rPr>
        <w:t>[</w:t>
      </w:r>
      <w:proofErr w:type="gramStart"/>
      <w:r w:rsidR="00B2212A" w:rsidRPr="00B2212A">
        <w:rPr>
          <w:rFonts w:ascii="Arial" w:hAnsi="Arial" w:cs="Arial"/>
          <w:iCs/>
        </w:rPr>
        <w:t>or</w:t>
      </w:r>
      <w:proofErr w:type="gramEnd"/>
      <w:r w:rsidR="00B2212A" w:rsidRPr="00B2212A">
        <w:rPr>
          <w:rFonts w:ascii="Arial" w:hAnsi="Arial" w:cs="Arial"/>
          <w:iCs/>
        </w:rPr>
        <w:t xml:space="preserve"> other g</w:t>
      </w:r>
      <w:r w:rsidR="00B2212A" w:rsidRPr="00B2212A">
        <w:rPr>
          <w:rFonts w:ascii="Arial" w:hAnsi="Arial" w:cs="Arial"/>
        </w:rPr>
        <w:t>raduate research textbook of your choosing]</w:t>
      </w:r>
    </w:p>
    <w:p w:rsidR="00B2212A" w:rsidRPr="00B2212A" w:rsidRDefault="008412C3" w:rsidP="00B2212A">
      <w:pPr>
        <w:ind w:left="720" w:hanging="720"/>
        <w:rPr>
          <w:rFonts w:ascii="Arial" w:hAnsi="Arial" w:cs="Arial"/>
        </w:rPr>
      </w:pPr>
      <w:proofErr w:type="gramStart"/>
      <w:r w:rsidRPr="00B2212A">
        <w:rPr>
          <w:rFonts w:ascii="Arial" w:hAnsi="Arial" w:cs="Arial"/>
        </w:rPr>
        <w:t xml:space="preserve">Locke, L.F., </w:t>
      </w:r>
      <w:proofErr w:type="spellStart"/>
      <w:r w:rsidRPr="00B2212A">
        <w:rPr>
          <w:rFonts w:ascii="Arial" w:hAnsi="Arial" w:cs="Arial"/>
        </w:rPr>
        <w:t>Spirduso</w:t>
      </w:r>
      <w:proofErr w:type="spellEnd"/>
      <w:r w:rsidRPr="00B2212A">
        <w:rPr>
          <w:rFonts w:ascii="Arial" w:hAnsi="Arial" w:cs="Arial"/>
        </w:rPr>
        <w:t>, W.W., &amp; Silverman, S.J.</w:t>
      </w:r>
      <w:r w:rsidR="0027357F">
        <w:rPr>
          <w:rFonts w:ascii="Arial" w:hAnsi="Arial" w:cs="Arial"/>
        </w:rPr>
        <w:t xml:space="preserve"> (2007).</w:t>
      </w:r>
      <w:proofErr w:type="gramEnd"/>
      <w:r w:rsidR="0027357F">
        <w:rPr>
          <w:rFonts w:ascii="Arial" w:hAnsi="Arial" w:cs="Arial"/>
        </w:rPr>
        <w:t xml:space="preserve"> </w:t>
      </w:r>
      <w:r w:rsidRPr="00B2212A">
        <w:rPr>
          <w:rFonts w:ascii="Arial" w:hAnsi="Arial" w:cs="Arial"/>
          <w:i/>
        </w:rPr>
        <w:t>Proposals that work:  A guide for planning dissertations and grant proposals</w:t>
      </w:r>
      <w:r w:rsidR="002A5126" w:rsidRPr="00B2212A">
        <w:rPr>
          <w:rFonts w:ascii="Arial" w:hAnsi="Arial" w:cs="Arial"/>
        </w:rPr>
        <w:t xml:space="preserve"> (</w:t>
      </w:r>
      <w:r w:rsidRPr="00B2212A">
        <w:rPr>
          <w:rFonts w:ascii="Arial" w:hAnsi="Arial" w:cs="Arial"/>
        </w:rPr>
        <w:t>5</w:t>
      </w:r>
      <w:r w:rsidRPr="00B2212A">
        <w:rPr>
          <w:rFonts w:ascii="Arial" w:hAnsi="Arial" w:cs="Arial"/>
          <w:vertAlign w:val="superscript"/>
        </w:rPr>
        <w:t>th</w:t>
      </w:r>
      <w:r w:rsidR="002A5126" w:rsidRPr="00B2212A">
        <w:rPr>
          <w:rFonts w:ascii="Arial" w:hAnsi="Arial" w:cs="Arial"/>
        </w:rPr>
        <w:t xml:space="preserve"> </w:t>
      </w:r>
      <w:proofErr w:type="spellStart"/>
      <w:proofErr w:type="gramStart"/>
      <w:r w:rsidR="002A5126" w:rsidRPr="00B2212A">
        <w:rPr>
          <w:rFonts w:ascii="Arial" w:hAnsi="Arial" w:cs="Arial"/>
        </w:rPr>
        <w:t>e</w:t>
      </w:r>
      <w:r w:rsidRPr="00B2212A">
        <w:rPr>
          <w:rFonts w:ascii="Arial" w:hAnsi="Arial" w:cs="Arial"/>
        </w:rPr>
        <w:t>d</w:t>
      </w:r>
      <w:proofErr w:type="spellEnd"/>
      <w:proofErr w:type="gramEnd"/>
      <w:r w:rsidR="002A5126" w:rsidRPr="00B2212A">
        <w:rPr>
          <w:rFonts w:ascii="Arial" w:hAnsi="Arial" w:cs="Arial"/>
        </w:rPr>
        <w:t>)</w:t>
      </w:r>
      <w:r w:rsidRPr="00B2212A">
        <w:rPr>
          <w:rFonts w:ascii="Arial" w:hAnsi="Arial" w:cs="Arial"/>
        </w:rPr>
        <w:t>. Thousand Oaks:  Sage Publications, 2007. ISBN-13:978-1-4129-2423-8</w:t>
      </w:r>
    </w:p>
    <w:p w:rsidR="008412C3" w:rsidRPr="00B2212A" w:rsidRDefault="008412C3" w:rsidP="00B2212A">
      <w:pPr>
        <w:ind w:left="720" w:hanging="720"/>
        <w:rPr>
          <w:rFonts w:ascii="Arial" w:hAnsi="Arial" w:cs="Arial"/>
        </w:rPr>
      </w:pPr>
      <w:proofErr w:type="spellStart"/>
      <w:r w:rsidRPr="00B2212A">
        <w:rPr>
          <w:rFonts w:ascii="Arial" w:hAnsi="Arial" w:cs="Arial"/>
        </w:rPr>
        <w:t>Strunk</w:t>
      </w:r>
      <w:proofErr w:type="spellEnd"/>
      <w:r w:rsidRPr="00B2212A">
        <w:rPr>
          <w:rFonts w:ascii="Arial" w:hAnsi="Arial" w:cs="Arial"/>
        </w:rPr>
        <w:t>, W. Jr., &amp; White, E.B.</w:t>
      </w:r>
      <w:r w:rsidR="0047796C" w:rsidRPr="00B2212A">
        <w:rPr>
          <w:rFonts w:ascii="Arial" w:hAnsi="Arial" w:cs="Arial"/>
        </w:rPr>
        <w:t xml:space="preserve"> (2009) </w:t>
      </w:r>
      <w:r w:rsidR="0047796C" w:rsidRPr="00B2212A">
        <w:rPr>
          <w:rFonts w:ascii="Arial" w:hAnsi="Arial" w:cs="Arial"/>
          <w:i/>
        </w:rPr>
        <w:t xml:space="preserve">Elements of </w:t>
      </w:r>
      <w:r w:rsidR="002A5126" w:rsidRPr="00B2212A">
        <w:rPr>
          <w:rFonts w:ascii="Arial" w:hAnsi="Arial" w:cs="Arial"/>
          <w:i/>
        </w:rPr>
        <w:t>s</w:t>
      </w:r>
      <w:r w:rsidR="0047796C" w:rsidRPr="00B2212A">
        <w:rPr>
          <w:rFonts w:ascii="Arial" w:hAnsi="Arial" w:cs="Arial"/>
          <w:i/>
        </w:rPr>
        <w:t>tyle</w:t>
      </w:r>
      <w:r w:rsidR="002A5126" w:rsidRPr="00B2212A">
        <w:rPr>
          <w:rFonts w:ascii="Arial" w:hAnsi="Arial" w:cs="Arial"/>
          <w:i/>
        </w:rPr>
        <w:t xml:space="preserve"> </w:t>
      </w:r>
      <w:r w:rsidR="002A5126" w:rsidRPr="00B2212A">
        <w:rPr>
          <w:rFonts w:ascii="Arial" w:hAnsi="Arial" w:cs="Arial"/>
        </w:rPr>
        <w:t>(50</w:t>
      </w:r>
      <w:r w:rsidR="002A5126" w:rsidRPr="00B2212A">
        <w:rPr>
          <w:rFonts w:ascii="Arial" w:hAnsi="Arial" w:cs="Arial"/>
          <w:vertAlign w:val="superscript"/>
        </w:rPr>
        <w:t>th</w:t>
      </w:r>
      <w:r w:rsidR="002A5126" w:rsidRPr="00B2212A">
        <w:rPr>
          <w:rFonts w:ascii="Arial" w:hAnsi="Arial" w:cs="Arial"/>
        </w:rPr>
        <w:t xml:space="preserve"> anniversary </w:t>
      </w:r>
      <w:proofErr w:type="gramStart"/>
      <w:r w:rsidR="002A5126" w:rsidRPr="00B2212A">
        <w:rPr>
          <w:rFonts w:ascii="Arial" w:hAnsi="Arial" w:cs="Arial"/>
        </w:rPr>
        <w:t>ed</w:t>
      </w:r>
      <w:proofErr w:type="gramEnd"/>
      <w:r w:rsidR="002A5126" w:rsidRPr="00B2212A">
        <w:rPr>
          <w:rFonts w:ascii="Arial" w:hAnsi="Arial" w:cs="Arial"/>
        </w:rPr>
        <w:t>.)</w:t>
      </w:r>
      <w:r w:rsidRPr="00B2212A">
        <w:rPr>
          <w:rFonts w:ascii="Arial" w:hAnsi="Arial" w:cs="Arial"/>
        </w:rPr>
        <w:t xml:space="preserve">. </w:t>
      </w:r>
      <w:r w:rsidR="002A5126" w:rsidRPr="00B2212A">
        <w:rPr>
          <w:rFonts w:ascii="Arial" w:hAnsi="Arial" w:cs="Arial"/>
        </w:rPr>
        <w:t>New York, NY: Pearson Longman. [</w:t>
      </w:r>
      <w:proofErr w:type="gramStart"/>
      <w:r w:rsidR="002A5126" w:rsidRPr="00B2212A">
        <w:rPr>
          <w:rFonts w:ascii="Arial" w:hAnsi="Arial" w:cs="Arial"/>
        </w:rPr>
        <w:t>edition</w:t>
      </w:r>
      <w:proofErr w:type="gramEnd"/>
      <w:r w:rsidR="002A5126" w:rsidRPr="00B2212A">
        <w:rPr>
          <w:rFonts w:ascii="Arial" w:hAnsi="Arial" w:cs="Arial"/>
        </w:rPr>
        <w:t xml:space="preserve"> does not matter] </w:t>
      </w:r>
    </w:p>
    <w:p w:rsidR="00F72C3D" w:rsidRDefault="00F72C3D" w:rsidP="00A13833">
      <w:pPr>
        <w:rPr>
          <w:rFonts w:ascii="Arial" w:hAnsi="Arial" w:cs="Arial"/>
        </w:rPr>
      </w:pPr>
    </w:p>
    <w:p w:rsidR="00752B6A" w:rsidRDefault="00752B6A" w:rsidP="00A13833">
      <w:pPr>
        <w:rPr>
          <w:rFonts w:ascii="Arial" w:hAnsi="Arial" w:cs="Arial"/>
          <w:b/>
        </w:rPr>
      </w:pPr>
      <w:r w:rsidRPr="0026286D">
        <w:rPr>
          <w:rFonts w:ascii="Arial" w:hAnsi="Arial" w:cs="Arial"/>
          <w:b/>
          <w:u w:val="single"/>
        </w:rPr>
        <w:t>Course Topics:</w:t>
      </w:r>
      <w:r w:rsidR="0092209E" w:rsidRPr="0026286D">
        <w:rPr>
          <w:rFonts w:ascii="Arial" w:hAnsi="Arial" w:cs="Arial"/>
          <w:b/>
          <w:u w:val="single"/>
        </w:rPr>
        <w:t xml:space="preserve">   </w:t>
      </w:r>
    </w:p>
    <w:p w:rsidR="00B2212A" w:rsidRDefault="00B2212A" w:rsidP="00A13833">
      <w:pPr>
        <w:rPr>
          <w:rFonts w:ascii="Arial" w:hAnsi="Arial" w:cs="Arial"/>
        </w:rPr>
      </w:pPr>
      <w:r>
        <w:rPr>
          <w:rFonts w:ascii="Arial" w:hAnsi="Arial" w:cs="Arial"/>
        </w:rPr>
        <w:t>Comprehensive Review of the Literature</w:t>
      </w:r>
    </w:p>
    <w:p w:rsidR="007628E3" w:rsidRDefault="00B2212A" w:rsidP="00A13833">
      <w:pPr>
        <w:rPr>
          <w:rFonts w:ascii="Arial" w:hAnsi="Arial" w:cs="Arial"/>
        </w:rPr>
      </w:pPr>
      <w:r>
        <w:rPr>
          <w:rFonts w:ascii="Arial" w:hAnsi="Arial" w:cs="Arial"/>
        </w:rPr>
        <w:t>Research Process, with emphasis on rigor</w:t>
      </w:r>
    </w:p>
    <w:p w:rsidR="00B2212A" w:rsidRDefault="00B2212A" w:rsidP="00A13833">
      <w:pPr>
        <w:rPr>
          <w:rFonts w:ascii="Arial" w:hAnsi="Arial" w:cs="Arial"/>
        </w:rPr>
      </w:pPr>
      <w:r>
        <w:rPr>
          <w:rFonts w:ascii="Arial" w:hAnsi="Arial" w:cs="Arial"/>
        </w:rPr>
        <w:t>Research Frameworks</w:t>
      </w:r>
    </w:p>
    <w:p w:rsidR="00B2212A" w:rsidRDefault="00B2212A" w:rsidP="00A13833">
      <w:pPr>
        <w:rPr>
          <w:rFonts w:ascii="Arial" w:hAnsi="Arial" w:cs="Arial"/>
        </w:rPr>
      </w:pPr>
      <w:r>
        <w:rPr>
          <w:rFonts w:ascii="Arial" w:hAnsi="Arial" w:cs="Arial"/>
        </w:rPr>
        <w:t>Sampling- pragmatic considerations</w:t>
      </w:r>
    </w:p>
    <w:p w:rsidR="00B2212A" w:rsidRDefault="00B2212A" w:rsidP="00A13833">
      <w:pPr>
        <w:rPr>
          <w:rFonts w:ascii="Arial" w:hAnsi="Arial" w:cs="Arial"/>
        </w:rPr>
      </w:pPr>
      <w:r>
        <w:rPr>
          <w:rFonts w:ascii="Arial" w:hAnsi="Arial" w:cs="Arial"/>
        </w:rPr>
        <w:t>Other topics identified by students</w:t>
      </w:r>
    </w:p>
    <w:p w:rsidR="00B2212A" w:rsidRPr="00B2212A" w:rsidRDefault="00B2212A"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Requirements:</w:t>
      </w:r>
      <w:r w:rsidRPr="00A13833">
        <w:rPr>
          <w:rFonts w:ascii="Arial" w:hAnsi="Arial" w:cs="Arial"/>
          <w:b/>
        </w:rPr>
        <w:t xml:space="preserve"> </w:t>
      </w:r>
    </w:p>
    <w:p w:rsidR="00567B42" w:rsidRDefault="00567B42" w:rsidP="00F72C3D">
      <w:pPr>
        <w:numPr>
          <w:ilvl w:val="0"/>
          <w:numId w:val="7"/>
        </w:numPr>
        <w:rPr>
          <w:rFonts w:ascii="Arial" w:hAnsi="Arial" w:cs="Arial"/>
        </w:rPr>
      </w:pPr>
      <w:r w:rsidRPr="00567B42">
        <w:rPr>
          <w:rFonts w:ascii="Arial" w:hAnsi="Arial" w:cs="Arial"/>
        </w:rPr>
        <w:t>Each student will develop and implement individualized learning plan to further development of research competencies in selected area of interest.</w:t>
      </w:r>
    </w:p>
    <w:p w:rsidR="00F72C3D" w:rsidRPr="00F72C3D" w:rsidRDefault="00F72C3D" w:rsidP="00F72C3D">
      <w:pPr>
        <w:numPr>
          <w:ilvl w:val="0"/>
          <w:numId w:val="7"/>
        </w:numPr>
        <w:rPr>
          <w:rFonts w:ascii="Arial" w:hAnsi="Arial" w:cs="Arial"/>
        </w:rPr>
      </w:pPr>
      <w:r w:rsidRPr="00F72C3D">
        <w:rPr>
          <w:rFonts w:ascii="Arial" w:hAnsi="Arial" w:cs="Arial"/>
        </w:rPr>
        <w:t xml:space="preserve">Participation in class </w:t>
      </w:r>
      <w:r w:rsidR="00B2212A">
        <w:rPr>
          <w:rFonts w:ascii="Arial" w:hAnsi="Arial" w:cs="Arial"/>
        </w:rPr>
        <w:t xml:space="preserve">and online </w:t>
      </w:r>
      <w:r w:rsidRPr="00F72C3D">
        <w:rPr>
          <w:rFonts w:ascii="Arial" w:hAnsi="Arial" w:cs="Arial"/>
        </w:rPr>
        <w:t>discussions and seminars</w:t>
      </w:r>
    </w:p>
    <w:p w:rsidR="00F72C3D" w:rsidRPr="00F72C3D" w:rsidRDefault="00F72C3D" w:rsidP="00F72C3D">
      <w:pPr>
        <w:numPr>
          <w:ilvl w:val="0"/>
          <w:numId w:val="7"/>
        </w:numPr>
        <w:rPr>
          <w:rFonts w:ascii="Arial" w:hAnsi="Arial" w:cs="Arial"/>
        </w:rPr>
      </w:pPr>
      <w:r w:rsidRPr="00F72C3D">
        <w:rPr>
          <w:rFonts w:ascii="Arial" w:hAnsi="Arial" w:cs="Arial"/>
        </w:rPr>
        <w:lastRenderedPageBreak/>
        <w:t>Refinement of succinct and clear writing</w:t>
      </w:r>
    </w:p>
    <w:p w:rsidR="00567B42" w:rsidRDefault="00B2212A" w:rsidP="00A13833">
      <w:pPr>
        <w:numPr>
          <w:ilvl w:val="0"/>
          <w:numId w:val="7"/>
        </w:numPr>
        <w:rPr>
          <w:rFonts w:ascii="Arial" w:hAnsi="Arial" w:cs="Arial"/>
        </w:rPr>
      </w:pPr>
      <w:r>
        <w:rPr>
          <w:rFonts w:ascii="Arial" w:hAnsi="Arial" w:cs="Arial"/>
        </w:rPr>
        <w:t xml:space="preserve">Completion of course products as </w:t>
      </w:r>
      <w:r w:rsidR="00567B42">
        <w:rPr>
          <w:rFonts w:ascii="Arial" w:hAnsi="Arial" w:cs="Arial"/>
        </w:rPr>
        <w:t xml:space="preserve">identified in learning plan. </w:t>
      </w:r>
    </w:p>
    <w:p w:rsidR="00141EC6" w:rsidRPr="00B2212A" w:rsidRDefault="00B2212A" w:rsidP="0027357F">
      <w:pPr>
        <w:ind w:left="360"/>
        <w:rPr>
          <w:rFonts w:ascii="Arial" w:hAnsi="Arial" w:cs="Arial"/>
        </w:rPr>
      </w:pPr>
      <w:r>
        <w:rPr>
          <w:rFonts w:ascii="Arial" w:hAnsi="Arial" w:cs="Arial"/>
        </w:rPr>
        <w:t xml:space="preserve"> </w:t>
      </w:r>
    </w:p>
    <w:p w:rsidR="00141EC6" w:rsidRDefault="0092209E" w:rsidP="00A13833">
      <w:pPr>
        <w:rPr>
          <w:rFonts w:ascii="Arial" w:hAnsi="Arial" w:cs="Arial"/>
          <w:b/>
        </w:rPr>
      </w:pPr>
      <w:r w:rsidRPr="0026286D">
        <w:rPr>
          <w:rFonts w:ascii="Arial" w:hAnsi="Arial" w:cs="Arial"/>
          <w:b/>
          <w:u w:val="single"/>
        </w:rPr>
        <w:t xml:space="preserve">Teaching </w:t>
      </w:r>
      <w:r w:rsidR="007628E3" w:rsidRPr="0026286D">
        <w:rPr>
          <w:rFonts w:ascii="Arial" w:hAnsi="Arial" w:cs="Arial"/>
          <w:b/>
          <w:u w:val="single"/>
        </w:rPr>
        <w:t>Methods/Strategies</w:t>
      </w:r>
      <w:r w:rsidR="007628E3" w:rsidRPr="0026286D">
        <w:rPr>
          <w:rFonts w:ascii="Arial" w:hAnsi="Arial" w:cs="Arial"/>
          <w:b/>
        </w:rPr>
        <w:t>:</w:t>
      </w:r>
      <w:r w:rsidR="007628E3" w:rsidRPr="00A13833">
        <w:rPr>
          <w:rFonts w:ascii="Arial" w:hAnsi="Arial" w:cs="Arial"/>
          <w:b/>
        </w:rPr>
        <w:t xml:space="preserve">  </w:t>
      </w:r>
    </w:p>
    <w:p w:rsidR="0076543F" w:rsidRPr="0076543F" w:rsidRDefault="0076543F" w:rsidP="0076543F">
      <w:pPr>
        <w:rPr>
          <w:rFonts w:ascii="Arial" w:hAnsi="Arial" w:cs="Arial"/>
        </w:rPr>
      </w:pPr>
      <w:r w:rsidRPr="0076543F">
        <w:rPr>
          <w:rFonts w:ascii="Arial" w:hAnsi="Arial" w:cs="Arial"/>
        </w:rPr>
        <w:t xml:space="preserve">In class </w:t>
      </w:r>
      <w:r w:rsidR="00567B42">
        <w:rPr>
          <w:rFonts w:ascii="Arial" w:hAnsi="Arial" w:cs="Arial"/>
        </w:rPr>
        <w:t xml:space="preserve">seminars and discussion, </w:t>
      </w:r>
      <w:r w:rsidRPr="0076543F">
        <w:rPr>
          <w:rFonts w:ascii="Arial" w:hAnsi="Arial" w:cs="Arial"/>
        </w:rPr>
        <w:t xml:space="preserve">and presentations; Online </w:t>
      </w:r>
      <w:r w:rsidR="00567B42">
        <w:rPr>
          <w:rFonts w:ascii="Arial" w:hAnsi="Arial" w:cs="Arial"/>
        </w:rPr>
        <w:t>resources</w:t>
      </w:r>
      <w:r w:rsidRPr="0076543F">
        <w:rPr>
          <w:rFonts w:ascii="Arial" w:hAnsi="Arial" w:cs="Arial"/>
        </w:rPr>
        <w:t xml:space="preserve"> and discussion boards within Blackboard</w:t>
      </w:r>
      <w:r>
        <w:rPr>
          <w:rFonts w:ascii="Arial" w:hAnsi="Arial" w:cs="Arial"/>
        </w:rPr>
        <w:t xml:space="preserve">; </w:t>
      </w:r>
      <w:r w:rsidR="00567B42">
        <w:rPr>
          <w:rFonts w:ascii="Arial" w:hAnsi="Arial" w:cs="Arial"/>
        </w:rPr>
        <w:t>P</w:t>
      </w:r>
      <w:r w:rsidRPr="0076543F">
        <w:rPr>
          <w:rFonts w:ascii="Arial" w:hAnsi="Arial" w:cs="Arial"/>
        </w:rPr>
        <w:t>reparation of course products</w:t>
      </w:r>
    </w:p>
    <w:p w:rsidR="007628E3" w:rsidRPr="00A13833" w:rsidRDefault="007628E3"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Descriptions of major assignments and examinations with due dates:</w:t>
      </w:r>
      <w:r w:rsidRPr="00A13833">
        <w:rPr>
          <w:rFonts w:ascii="Arial" w:hAnsi="Arial" w:cs="Arial"/>
          <w:b/>
        </w:rPr>
        <w:t xml:space="preserve"> </w:t>
      </w:r>
    </w:p>
    <w:p w:rsidR="0076543F" w:rsidRDefault="0076543F" w:rsidP="00A13833">
      <w:pPr>
        <w:rPr>
          <w:rFonts w:ascii="Arial" w:hAnsi="Arial" w:cs="Arial"/>
          <w:color w:val="FF0000"/>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5606"/>
        <w:gridCol w:w="900"/>
      </w:tblGrid>
      <w:tr w:rsidR="0076543F" w:rsidRPr="001B69A4" w:rsidTr="0076543F">
        <w:trPr>
          <w:jc w:val="center"/>
        </w:trPr>
        <w:tc>
          <w:tcPr>
            <w:tcW w:w="1342" w:type="dxa"/>
          </w:tcPr>
          <w:p w:rsidR="0076543F" w:rsidRPr="0076543F" w:rsidRDefault="0076543F" w:rsidP="00C61D39">
            <w:pPr>
              <w:rPr>
                <w:rFonts w:ascii="Arial" w:hAnsi="Arial" w:cs="Arial"/>
                <w:b/>
                <w:bCs/>
              </w:rPr>
            </w:pPr>
            <w:r w:rsidRPr="0076543F">
              <w:rPr>
                <w:rFonts w:ascii="Arial" w:hAnsi="Arial" w:cs="Arial"/>
                <w:b/>
                <w:bCs/>
              </w:rPr>
              <w:t>Date Due</w:t>
            </w:r>
          </w:p>
        </w:tc>
        <w:tc>
          <w:tcPr>
            <w:tcW w:w="5606" w:type="dxa"/>
          </w:tcPr>
          <w:p w:rsidR="0076543F" w:rsidRPr="0076543F" w:rsidRDefault="0076543F" w:rsidP="00C61D39">
            <w:pPr>
              <w:rPr>
                <w:rFonts w:ascii="Arial" w:hAnsi="Arial" w:cs="Arial"/>
                <w:b/>
                <w:bCs/>
              </w:rPr>
            </w:pPr>
            <w:r w:rsidRPr="0076543F">
              <w:rPr>
                <w:rFonts w:ascii="Arial" w:hAnsi="Arial" w:cs="Arial"/>
                <w:b/>
                <w:bCs/>
              </w:rPr>
              <w:t>Assignment</w:t>
            </w:r>
          </w:p>
        </w:tc>
        <w:tc>
          <w:tcPr>
            <w:tcW w:w="900" w:type="dxa"/>
          </w:tcPr>
          <w:p w:rsidR="0076543F" w:rsidRPr="0076543F" w:rsidRDefault="0076543F" w:rsidP="00C61D39">
            <w:pPr>
              <w:rPr>
                <w:rFonts w:ascii="Arial" w:hAnsi="Arial" w:cs="Arial"/>
                <w:b/>
                <w:bCs/>
              </w:rPr>
            </w:pPr>
            <w:r w:rsidRPr="0076543F">
              <w:rPr>
                <w:rFonts w:ascii="Arial" w:hAnsi="Arial" w:cs="Arial"/>
                <w:b/>
                <w:bCs/>
              </w:rPr>
              <w:t>Points</w:t>
            </w:r>
          </w:p>
        </w:tc>
      </w:tr>
      <w:tr w:rsidR="0076543F" w:rsidRPr="001B69A4" w:rsidTr="0076543F">
        <w:trPr>
          <w:jc w:val="center"/>
        </w:trPr>
        <w:tc>
          <w:tcPr>
            <w:tcW w:w="1342" w:type="dxa"/>
          </w:tcPr>
          <w:p w:rsidR="0076543F" w:rsidRPr="0076543F" w:rsidRDefault="0076543F" w:rsidP="00C61D39">
            <w:pPr>
              <w:rPr>
                <w:rFonts w:ascii="Arial" w:hAnsi="Arial" w:cs="Arial"/>
              </w:rPr>
            </w:pPr>
            <w:r w:rsidRPr="0076543F">
              <w:rPr>
                <w:rFonts w:ascii="Arial" w:hAnsi="Arial" w:cs="Arial"/>
              </w:rPr>
              <w:t>Sept. 3</w:t>
            </w:r>
          </w:p>
        </w:tc>
        <w:tc>
          <w:tcPr>
            <w:tcW w:w="5606" w:type="dxa"/>
          </w:tcPr>
          <w:p w:rsidR="0076543F" w:rsidRPr="0076543F" w:rsidRDefault="00567B42" w:rsidP="00C61D39">
            <w:pPr>
              <w:rPr>
                <w:rFonts w:ascii="Arial" w:hAnsi="Arial" w:cs="Arial"/>
              </w:rPr>
            </w:pPr>
            <w:r>
              <w:rPr>
                <w:rFonts w:ascii="Arial" w:hAnsi="Arial" w:cs="Arial"/>
              </w:rPr>
              <w:t>Learning Plan</w:t>
            </w:r>
          </w:p>
        </w:tc>
        <w:tc>
          <w:tcPr>
            <w:tcW w:w="900" w:type="dxa"/>
          </w:tcPr>
          <w:p w:rsidR="0076543F" w:rsidRPr="0076543F" w:rsidRDefault="00567B42" w:rsidP="00C61D39">
            <w:pPr>
              <w:jc w:val="right"/>
              <w:rPr>
                <w:rFonts w:ascii="Arial" w:hAnsi="Arial" w:cs="Arial"/>
              </w:rPr>
            </w:pPr>
            <w:r>
              <w:rPr>
                <w:rFonts w:ascii="Arial" w:hAnsi="Arial" w:cs="Arial"/>
              </w:rPr>
              <w:t>25</w:t>
            </w:r>
          </w:p>
        </w:tc>
      </w:tr>
      <w:tr w:rsidR="0076543F" w:rsidRPr="001B69A4" w:rsidTr="0076543F">
        <w:trPr>
          <w:jc w:val="center"/>
        </w:trPr>
        <w:tc>
          <w:tcPr>
            <w:tcW w:w="1342" w:type="dxa"/>
          </w:tcPr>
          <w:p w:rsidR="0076543F" w:rsidRPr="0076543F" w:rsidRDefault="0076543F" w:rsidP="00C61D39">
            <w:pPr>
              <w:rPr>
                <w:rFonts w:ascii="Arial" w:hAnsi="Arial" w:cs="Arial"/>
              </w:rPr>
            </w:pPr>
            <w:r w:rsidRPr="0076543F">
              <w:rPr>
                <w:rFonts w:ascii="Arial" w:hAnsi="Arial" w:cs="Arial"/>
              </w:rPr>
              <w:t>Dec.10</w:t>
            </w:r>
          </w:p>
        </w:tc>
        <w:tc>
          <w:tcPr>
            <w:tcW w:w="5606" w:type="dxa"/>
          </w:tcPr>
          <w:p w:rsidR="0076543F" w:rsidRPr="0076543F" w:rsidRDefault="00567B42" w:rsidP="00567B42">
            <w:pPr>
              <w:rPr>
                <w:rFonts w:ascii="Arial" w:hAnsi="Arial" w:cs="Arial"/>
              </w:rPr>
            </w:pPr>
            <w:r>
              <w:rPr>
                <w:rFonts w:ascii="Arial" w:hAnsi="Arial" w:cs="Arial"/>
              </w:rPr>
              <w:t>Course Products as Identified on Learning Plan</w:t>
            </w:r>
          </w:p>
        </w:tc>
        <w:tc>
          <w:tcPr>
            <w:tcW w:w="900" w:type="dxa"/>
          </w:tcPr>
          <w:p w:rsidR="0076543F" w:rsidRPr="0076543F" w:rsidRDefault="00567B42" w:rsidP="00C61D39">
            <w:pPr>
              <w:jc w:val="right"/>
              <w:rPr>
                <w:rFonts w:ascii="Arial" w:hAnsi="Arial" w:cs="Arial"/>
              </w:rPr>
            </w:pPr>
            <w:r>
              <w:rPr>
                <w:rFonts w:ascii="Arial" w:hAnsi="Arial" w:cs="Arial"/>
              </w:rPr>
              <w:t>75</w:t>
            </w:r>
          </w:p>
        </w:tc>
      </w:tr>
      <w:tr w:rsidR="0076543F" w:rsidRPr="001B69A4" w:rsidTr="0076543F">
        <w:trPr>
          <w:jc w:val="center"/>
        </w:trPr>
        <w:tc>
          <w:tcPr>
            <w:tcW w:w="1342" w:type="dxa"/>
          </w:tcPr>
          <w:p w:rsidR="0076543F" w:rsidRPr="0076543F" w:rsidRDefault="0076543F" w:rsidP="00C61D39">
            <w:pPr>
              <w:rPr>
                <w:rFonts w:ascii="Arial" w:hAnsi="Arial" w:cs="Arial"/>
              </w:rPr>
            </w:pPr>
          </w:p>
        </w:tc>
        <w:tc>
          <w:tcPr>
            <w:tcW w:w="5606" w:type="dxa"/>
          </w:tcPr>
          <w:p w:rsidR="0076543F" w:rsidRPr="0076543F" w:rsidRDefault="0076543F" w:rsidP="00C61D39">
            <w:pPr>
              <w:rPr>
                <w:rFonts w:ascii="Arial" w:hAnsi="Arial" w:cs="Arial"/>
              </w:rPr>
            </w:pPr>
            <w:r w:rsidRPr="0076543F">
              <w:rPr>
                <w:rFonts w:ascii="Arial" w:hAnsi="Arial" w:cs="Arial"/>
              </w:rPr>
              <w:t>Total</w:t>
            </w:r>
          </w:p>
        </w:tc>
        <w:tc>
          <w:tcPr>
            <w:tcW w:w="900" w:type="dxa"/>
          </w:tcPr>
          <w:p w:rsidR="0076543F" w:rsidRPr="0076543F" w:rsidRDefault="0076543F" w:rsidP="00C61D39">
            <w:pPr>
              <w:jc w:val="right"/>
              <w:rPr>
                <w:rFonts w:ascii="Arial" w:hAnsi="Arial" w:cs="Arial"/>
              </w:rPr>
            </w:pPr>
            <w:r w:rsidRPr="0076543F">
              <w:rPr>
                <w:rFonts w:ascii="Arial" w:hAnsi="Arial" w:cs="Arial"/>
              </w:rPr>
              <w:t>100</w:t>
            </w:r>
          </w:p>
        </w:tc>
      </w:tr>
    </w:tbl>
    <w:p w:rsidR="0076543F" w:rsidRDefault="0076543F" w:rsidP="00A13833">
      <w:pPr>
        <w:rPr>
          <w:rFonts w:ascii="Arial" w:hAnsi="Arial" w:cs="Arial"/>
        </w:rPr>
      </w:pPr>
    </w:p>
    <w:p w:rsidR="00141EC6" w:rsidRPr="00A13833" w:rsidRDefault="00141EC6" w:rsidP="00A13833">
      <w:pPr>
        <w:rPr>
          <w:rFonts w:ascii="Arial" w:hAnsi="Arial" w:cs="Arial"/>
        </w:rPr>
      </w:pPr>
    </w:p>
    <w:p w:rsidR="00141EC6" w:rsidRDefault="00141EC6" w:rsidP="00567B42">
      <w:pPr>
        <w:rPr>
          <w:rFonts w:ascii="Arial" w:hAnsi="Arial" w:cs="Arial"/>
        </w:rPr>
      </w:pPr>
      <w:r w:rsidRPr="000672ED">
        <w:rPr>
          <w:rFonts w:ascii="Arial" w:hAnsi="Arial" w:cs="Arial"/>
          <w:b/>
          <w:u w:val="single"/>
        </w:rPr>
        <w:t>Grading Policy</w:t>
      </w:r>
      <w:r w:rsidRPr="00A13833">
        <w:rPr>
          <w:rFonts w:ascii="Arial" w:hAnsi="Arial" w:cs="Arial"/>
        </w:rPr>
        <w:t>:</w:t>
      </w:r>
      <w:r w:rsidRPr="0076543F">
        <w:rPr>
          <w:rFonts w:ascii="Arial" w:hAnsi="Arial" w:cs="Arial"/>
        </w:rPr>
        <w:t xml:space="preserve"> </w:t>
      </w:r>
      <w:r w:rsidR="0076543F" w:rsidRPr="0076543F">
        <w:rPr>
          <w:rFonts w:ascii="Arial" w:hAnsi="Arial" w:cs="Arial"/>
        </w:rPr>
        <w:t xml:space="preserve">Grades </w:t>
      </w:r>
      <w:proofErr w:type="gramStart"/>
      <w:r w:rsidR="0076543F" w:rsidRPr="0076543F">
        <w:rPr>
          <w:rFonts w:ascii="Arial" w:hAnsi="Arial" w:cs="Arial"/>
        </w:rPr>
        <w:t xml:space="preserve">will be </w:t>
      </w:r>
      <w:r w:rsidR="00567B42">
        <w:rPr>
          <w:rFonts w:ascii="Arial" w:hAnsi="Arial" w:cs="Arial"/>
        </w:rPr>
        <w:t>assigned</w:t>
      </w:r>
      <w:proofErr w:type="gramEnd"/>
      <w:r w:rsidR="00567B42">
        <w:rPr>
          <w:rFonts w:ascii="Arial" w:hAnsi="Arial" w:cs="Arial"/>
        </w:rPr>
        <w:t xml:space="preserve"> as Pass/Fail, based on student learning plan. </w:t>
      </w:r>
    </w:p>
    <w:p w:rsidR="00567B42" w:rsidRPr="00A13833" w:rsidRDefault="00567B42" w:rsidP="00567B42">
      <w:pPr>
        <w:rPr>
          <w:rFonts w:ascii="Arial" w:hAnsi="Arial" w:cs="Arial"/>
        </w:rPr>
      </w:pPr>
    </w:p>
    <w:p w:rsidR="0009099E" w:rsidRPr="00A13833"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09099E" w:rsidRPr="00A13833">
        <w:rPr>
          <w:rFonts w:ascii="Arial" w:hAnsi="Arial" w:cs="Arial"/>
        </w:rPr>
        <w:t>Regular class attendance and participation is expected of all students</w:t>
      </w:r>
      <w:proofErr w:type="gramStart"/>
      <w:r w:rsidR="0009099E" w:rsidRPr="00A13833">
        <w:rPr>
          <w:rFonts w:ascii="Arial" w:hAnsi="Arial" w:cs="Arial"/>
        </w:rPr>
        <w:t>.</w:t>
      </w:r>
      <w:r w:rsidR="00EF5705" w:rsidRPr="00A13833">
        <w:rPr>
          <w:rFonts w:ascii="Arial" w:hAnsi="Arial" w:cs="Arial"/>
        </w:rPr>
        <w:t xml:space="preserve">  </w:t>
      </w:r>
      <w:proofErr w:type="gramEnd"/>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sz w:val="22"/>
          <w:szCs w:val="22"/>
          <w:u w:val="single"/>
        </w:rPr>
        <w:t>Drop Policy:</w:t>
      </w:r>
      <w:r w:rsidRPr="00A13833">
        <w:rPr>
          <w:rFonts w:ascii="Arial" w:hAnsi="Arial" w:cs="Arial"/>
          <w:b/>
          <w:sz w:val="22"/>
          <w:szCs w:val="22"/>
        </w:rPr>
        <w:t xml:space="preserve"> </w:t>
      </w:r>
      <w:r w:rsidR="00B14E6E" w:rsidRPr="00A13833">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w:t>
      </w:r>
      <w:proofErr w:type="gramStart"/>
      <w:r w:rsidR="0091586E" w:rsidRPr="00A13833">
        <w:rPr>
          <w:rFonts w:ascii="Arial" w:hAnsi="Arial" w:cs="Arial"/>
          <w:sz w:val="22"/>
          <w:szCs w:val="22"/>
        </w:rPr>
        <w:t>to officially withdraw</w:t>
      </w:r>
      <w:proofErr w:type="gramEnd"/>
      <w:r w:rsidR="0091586E" w:rsidRPr="00A13833">
        <w:rPr>
          <w:rFonts w:ascii="Arial" w:hAnsi="Arial" w:cs="Arial"/>
          <w:sz w:val="22"/>
          <w:szCs w:val="22"/>
        </w:rPr>
        <w:t xml:space="preserve"> if they do not plan to attend after registering. </w:t>
      </w:r>
      <w:r w:rsidR="0091586E" w:rsidRPr="00A13833">
        <w:rPr>
          <w:rStyle w:val="Strong"/>
          <w:rFonts w:ascii="Arial" w:hAnsi="Arial" w:cs="Arial"/>
          <w:sz w:val="22"/>
          <w:szCs w:val="22"/>
        </w:rPr>
        <w:t xml:space="preserve">Students </w:t>
      </w:r>
      <w:proofErr w:type="gramStart"/>
      <w:r w:rsidR="0091586E" w:rsidRPr="00A13833">
        <w:rPr>
          <w:rStyle w:val="Strong"/>
          <w:rFonts w:ascii="Arial" w:hAnsi="Arial" w:cs="Arial"/>
          <w:sz w:val="22"/>
          <w:szCs w:val="22"/>
        </w:rPr>
        <w:t>will not be automatically dropped</w:t>
      </w:r>
      <w:proofErr w:type="gramEnd"/>
      <w:r w:rsidR="0091586E" w:rsidRPr="00A13833">
        <w:rPr>
          <w:rStyle w:val="Strong"/>
          <w:rFonts w:ascii="Arial" w:hAnsi="Arial" w:cs="Arial"/>
          <w:sz w:val="22"/>
          <w:szCs w:val="22"/>
        </w:rPr>
        <w:t xml:space="preserve">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w:t>
      </w:r>
      <w:proofErr w:type="gramStart"/>
      <w:r w:rsidRPr="00A13833">
        <w:rPr>
          <w:rFonts w:ascii="Arial" w:hAnsi="Arial" w:cs="Arial"/>
          <w:sz w:val="22"/>
          <w:szCs w:val="22"/>
        </w:rPr>
        <w:t>are described</w:t>
      </w:r>
      <w:proofErr w:type="gramEnd"/>
      <w:r w:rsidRPr="00A13833">
        <w:rPr>
          <w:rFonts w:ascii="Arial" w:hAnsi="Arial" w:cs="Arial"/>
          <w:sz w:val="22"/>
          <w:szCs w:val="22"/>
        </w:rPr>
        <w:t xml:space="preserve">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MyMav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w:t>
      </w:r>
      <w:proofErr w:type="gramStart"/>
      <w:r w:rsidR="007D5C72" w:rsidRPr="00A13833">
        <w:rPr>
          <w:rFonts w:ascii="Arial" w:hAnsi="Arial" w:cs="Arial"/>
          <w:sz w:val="22"/>
          <w:szCs w:val="22"/>
        </w:rPr>
        <w:t>to officially withdraw</w:t>
      </w:r>
      <w:proofErr w:type="gramEnd"/>
      <w:r w:rsidR="007D5C72" w:rsidRPr="00A13833">
        <w:rPr>
          <w:rFonts w:ascii="Arial" w:hAnsi="Arial" w:cs="Arial"/>
          <w:sz w:val="22"/>
          <w:szCs w:val="22"/>
        </w:rPr>
        <w:t xml:space="preserve"> if they do not plan to attend after registering. </w:t>
      </w:r>
      <w:r w:rsidR="007D5C72" w:rsidRPr="00A13833">
        <w:rPr>
          <w:rStyle w:val="Strong"/>
          <w:rFonts w:ascii="Arial" w:hAnsi="Arial" w:cs="Arial"/>
          <w:sz w:val="22"/>
          <w:szCs w:val="22"/>
        </w:rPr>
        <w:t xml:space="preserve">Students </w:t>
      </w:r>
      <w:proofErr w:type="gramStart"/>
      <w:r w:rsidR="007D5C72" w:rsidRPr="00A13833">
        <w:rPr>
          <w:rStyle w:val="Strong"/>
          <w:rFonts w:ascii="Arial" w:hAnsi="Arial" w:cs="Arial"/>
          <w:sz w:val="22"/>
          <w:szCs w:val="22"/>
        </w:rPr>
        <w:t>will not be automatically dropped</w:t>
      </w:r>
      <w:proofErr w:type="gramEnd"/>
      <w:r w:rsidR="007D5C72" w:rsidRPr="00A13833">
        <w:rPr>
          <w:rStyle w:val="Strong"/>
          <w:rFonts w:ascii="Arial" w:hAnsi="Arial" w:cs="Arial"/>
          <w:sz w:val="22"/>
          <w:szCs w:val="22"/>
        </w:rPr>
        <w:t xml:space="preserve"> for non-attendance</w:t>
      </w:r>
      <w:r w:rsidR="007D5C72"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roofErr w:type="gramStart"/>
      <w:r w:rsidR="007D5C72" w:rsidRPr="00A13833">
        <w:rPr>
          <w:rFonts w:ascii="Arial" w:hAnsi="Arial" w:cs="Arial"/>
          <w:sz w:val="22"/>
          <w:szCs w:val="22"/>
        </w:rPr>
        <w:t xml:space="preserve">.   </w:t>
      </w:r>
      <w:proofErr w:type="gramEnd"/>
      <w:r w:rsidRPr="00A13833">
        <w:rPr>
          <w:rFonts w:ascii="Arial" w:hAnsi="Arial" w:cs="Arial"/>
          <w:sz w:val="22"/>
          <w:szCs w:val="22"/>
        </w:rPr>
        <w:t xml:space="preserve">The last day to drop a course </w:t>
      </w:r>
      <w:proofErr w:type="gramStart"/>
      <w:r w:rsidRPr="00A13833">
        <w:rPr>
          <w:rFonts w:ascii="Arial" w:hAnsi="Arial" w:cs="Arial"/>
          <w:sz w:val="22"/>
          <w:szCs w:val="22"/>
        </w:rPr>
        <w:t>is listed</w:t>
      </w:r>
      <w:proofErr w:type="gramEnd"/>
      <w:r w:rsidRPr="00A13833">
        <w:rPr>
          <w:rFonts w:ascii="Arial" w:hAnsi="Arial" w:cs="Arial"/>
          <w:sz w:val="22"/>
          <w:szCs w:val="22"/>
        </w:rPr>
        <w:t xml:space="preserve"> in the Academic Calendar available at </w:t>
      </w:r>
      <w:hyperlink r:id="rId8" w:history="1">
        <w:r w:rsidRPr="00A13833">
          <w:rPr>
            <w:rStyle w:val="Hyperlink"/>
            <w:rFonts w:ascii="Arial" w:hAnsi="Arial" w:cs="Arial"/>
            <w:sz w:val="22"/>
            <w:szCs w:val="22"/>
          </w:rPr>
          <w:t>http://www.uta.edu/uta/acadcal.</w:t>
        </w:r>
      </w:hyperlink>
    </w:p>
    <w:p w:rsidR="00C61D39" w:rsidRPr="00A13833" w:rsidRDefault="00C61D39"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t>
      </w:r>
      <w:proofErr w:type="gramStart"/>
      <w:r w:rsidRPr="00A13833">
        <w:rPr>
          <w:rFonts w:ascii="Arial" w:hAnsi="Arial" w:cs="Arial"/>
        </w:rPr>
        <w:t>will not be given</w:t>
      </w:r>
      <w:proofErr w:type="gramEnd"/>
      <w:r w:rsidRPr="00A13833">
        <w:rPr>
          <w:rFonts w:ascii="Arial" w:hAnsi="Arial" w:cs="Arial"/>
        </w:rPr>
        <w:t xml:space="preserve"> if the student does not have at least a C average. In such instances, the student will receive a grade of F if he or she withdraws from the class</w:t>
      </w:r>
      <w:proofErr w:type="gramStart"/>
      <w:r w:rsidRPr="00A13833">
        <w:rPr>
          <w:rFonts w:ascii="Arial" w:hAnsi="Arial" w:cs="Arial"/>
        </w:rPr>
        <w:t xml:space="preserve">.  </w:t>
      </w:r>
      <w:proofErr w:type="gramEnd"/>
      <w:r w:rsidRPr="00A13833">
        <w:rPr>
          <w:rFonts w:ascii="Arial" w:hAnsi="Arial" w:cs="Arial"/>
        </w:rPr>
        <w:t xml:space="preserve">Students dropping a course must: (1) complete a Course Drop Form (available online </w:t>
      </w:r>
      <w:hyperlink r:id="rId9"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desiring to drop all courses in which he or she </w:t>
      </w:r>
      <w:proofErr w:type="gramStart"/>
      <w:r w:rsidRPr="00A13833">
        <w:rPr>
          <w:rFonts w:ascii="Arial" w:hAnsi="Arial" w:cs="Arial"/>
        </w:rPr>
        <w:t>is enrolled</w:t>
      </w:r>
      <w:proofErr w:type="gramEnd"/>
      <w:r w:rsidRPr="00A13833">
        <w:rPr>
          <w:rFonts w:ascii="Arial" w:hAnsi="Arial" w:cs="Arial"/>
        </w:rPr>
        <w:t xml:space="preserve"> is reminded that such action constitutes withdrawal (resignation) from the University. </w:t>
      </w:r>
      <w:proofErr w:type="gramStart"/>
      <w:r w:rsidRPr="00A13833">
        <w:rPr>
          <w:rFonts w:ascii="Arial" w:hAnsi="Arial" w:cs="Arial"/>
        </w:rPr>
        <w:t xml:space="preserve">The student must </w:t>
      </w:r>
      <w:r w:rsidRPr="00A13833">
        <w:rPr>
          <w:rFonts w:ascii="Arial" w:hAnsi="Arial" w:cs="Arial"/>
        </w:rPr>
        <w:lastRenderedPageBreak/>
        <w:t>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0"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roofErr w:type="gramEnd"/>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1"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Last Day to Drop</w:t>
      </w:r>
      <w:r w:rsidR="00C37F4C">
        <w:rPr>
          <w:rFonts w:ascii="Arial" w:hAnsi="Arial" w:cs="Arial"/>
          <w:b/>
          <w:bCs/>
          <w:color w:val="FF0000"/>
          <w:sz w:val="22"/>
          <w:szCs w:val="22"/>
        </w:rPr>
        <w:t xml:space="preserve"> or </w:t>
      </w:r>
      <w:r w:rsidR="00A73088">
        <w:rPr>
          <w:rFonts w:ascii="Arial" w:hAnsi="Arial" w:cs="Arial"/>
          <w:b/>
          <w:bCs/>
          <w:color w:val="FF0000"/>
          <w:sz w:val="22"/>
          <w:szCs w:val="22"/>
        </w:rPr>
        <w:t xml:space="preserve">Withdraw is </w:t>
      </w:r>
      <w:r w:rsidR="00C61D39">
        <w:rPr>
          <w:rFonts w:ascii="Arial" w:hAnsi="Arial" w:cs="Arial"/>
          <w:b/>
          <w:bCs/>
          <w:color w:val="FF0000"/>
          <w:sz w:val="22"/>
          <w:szCs w:val="22"/>
        </w:rPr>
        <w:t>November 4</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bCs/>
          <w:sz w:val="22"/>
          <w:szCs w:val="22"/>
          <w:u w:val="single"/>
        </w:rPr>
        <w:t xml:space="preserve">Americans </w:t>
      </w:r>
      <w:r w:rsidR="00734387" w:rsidRPr="000672ED">
        <w:rPr>
          <w:rFonts w:ascii="Arial" w:hAnsi="Arial" w:cs="Arial"/>
          <w:b/>
          <w:bCs/>
          <w:sz w:val="22"/>
          <w:szCs w:val="22"/>
          <w:u w:val="single"/>
        </w:rPr>
        <w:t>w</w:t>
      </w:r>
      <w:r w:rsidRPr="000672ED">
        <w:rPr>
          <w:rFonts w:ascii="Arial" w:hAnsi="Arial" w:cs="Arial"/>
          <w:b/>
          <w:bCs/>
          <w:sz w:val="22"/>
          <w:szCs w:val="22"/>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w:t>
      </w:r>
      <w:proofErr w:type="gramStart"/>
      <w:r w:rsidRPr="00A13833">
        <w:rPr>
          <w:rFonts w:ascii="Arial" w:hAnsi="Arial" w:cs="Arial"/>
          <w:sz w:val="22"/>
          <w:szCs w:val="22"/>
        </w:rPr>
        <w:t>on the basis of</w:t>
      </w:r>
      <w:proofErr w:type="gramEnd"/>
      <w:r w:rsidRPr="00A13833">
        <w:rPr>
          <w:rFonts w:ascii="Arial" w:hAnsi="Arial" w:cs="Arial"/>
          <w:sz w:val="22"/>
          <w:szCs w:val="22"/>
        </w:rPr>
        <w:t xml:space="preserve">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w:t>
      </w:r>
      <w:proofErr w:type="gramStart"/>
      <w:r w:rsidRPr="00A13833">
        <w:rPr>
          <w:rFonts w:ascii="Arial" w:hAnsi="Arial" w:cs="Arial"/>
          <w:sz w:val="22"/>
          <w:szCs w:val="22"/>
        </w:rPr>
        <w:t>can be found</w:t>
      </w:r>
      <w:proofErr w:type="gramEnd"/>
      <w:r w:rsidRPr="00A13833">
        <w:rPr>
          <w:rFonts w:ascii="Arial" w:hAnsi="Arial" w:cs="Arial"/>
          <w:sz w:val="22"/>
          <w:szCs w:val="22"/>
        </w:rPr>
        <w:t xml:space="preserve"> at </w:t>
      </w:r>
      <w:hyperlink r:id="rId12"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0672ED">
        <w:rPr>
          <w:rFonts w:ascii="Arial" w:hAnsi="Arial" w:cs="Arial"/>
          <w:b/>
          <w:bCs/>
          <w:u w:val="single"/>
        </w:rPr>
        <w:t>Academic Integrity</w:t>
      </w:r>
      <w:r w:rsidR="00FD4507" w:rsidRPr="000672ED">
        <w:rPr>
          <w:rFonts w:ascii="Arial" w:hAnsi="Arial" w:cs="Arial"/>
          <w:b/>
          <w:bCs/>
          <w:u w:val="single"/>
        </w:rPr>
        <w:t>:</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t>
      </w:r>
      <w:proofErr w:type="gramStart"/>
      <w:r w:rsidRPr="00A13833">
        <w:rPr>
          <w:rFonts w:ascii="Arial" w:hAnsi="Arial" w:cs="Arial"/>
        </w:rPr>
        <w:t>will not be tolerated</w:t>
      </w:r>
      <w:proofErr w:type="gramEnd"/>
      <w:r w:rsidRPr="00A13833">
        <w:rPr>
          <w:rFonts w:ascii="Arial" w:hAnsi="Arial" w:cs="Arial"/>
        </w:rPr>
        <w:t xml:space="preserve"> in any form. All persons involved in academic dishonesty </w:t>
      </w:r>
      <w:proofErr w:type="gramStart"/>
      <w:r w:rsidRPr="00A13833">
        <w:rPr>
          <w:rFonts w:ascii="Arial" w:hAnsi="Arial" w:cs="Arial"/>
        </w:rPr>
        <w:t>will be disciplined</w:t>
      </w:r>
      <w:proofErr w:type="gramEnd"/>
      <w:r w:rsidRPr="00A13833">
        <w:rPr>
          <w:rFonts w:ascii="Arial" w:hAnsi="Arial" w:cs="Arial"/>
        </w:rPr>
        <w:t xml:space="preserve"> in accordance with University regulations and procedures. Discipline may include suspension or </w:t>
      </w:r>
      <w:r w:rsidR="0091586E" w:rsidRPr="00A13833">
        <w:rPr>
          <w:rFonts w:ascii="Arial" w:hAnsi="Arial" w:cs="Arial"/>
        </w:rPr>
        <w:t xml:space="preserve">expulsion from the University. </w:t>
      </w:r>
      <w:proofErr w:type="gramStart"/>
      <w:r w:rsidR="0091586E" w:rsidRPr="00A13833">
        <w:rPr>
          <w:rFonts w:ascii="Arial" w:hAnsi="Arial" w:cs="Arial"/>
        </w:rPr>
        <w:t xml:space="preserve">According to the UT System Regents’ Rule 50101, §2.2, </w:t>
      </w:r>
      <w:r w:rsidRPr="00A13833">
        <w:rPr>
          <w:rFonts w:ascii="Arial" w:hAnsi="Arial" w:cs="Arial"/>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roofErr w:type="gramEnd"/>
      <w:r w:rsidRPr="00A13833">
        <w:rPr>
          <w:rFonts w:ascii="Arial" w:hAnsi="Arial" w:cs="Arial"/>
        </w:rPr>
        <w:t xml:space="preserve"> </w:t>
      </w:r>
    </w:p>
    <w:p w:rsidR="00241B37" w:rsidRPr="00A13833" w:rsidRDefault="00241B37" w:rsidP="00A13833">
      <w:pPr>
        <w:keepNext/>
        <w:rPr>
          <w:rFonts w:ascii="Arial" w:hAnsi="Arial" w:cs="Arial"/>
        </w:rPr>
      </w:pPr>
    </w:p>
    <w:p w:rsidR="00241B37" w:rsidRPr="00A13833" w:rsidRDefault="00241B37" w:rsidP="00A73088">
      <w:pPr>
        <w:tabs>
          <w:tab w:val="left" w:pos="0"/>
        </w:tabs>
        <w:rPr>
          <w:rFonts w:ascii="Arial" w:hAnsi="Arial" w:cs="Arial"/>
        </w:rPr>
      </w:pPr>
      <w:r w:rsidRPr="000672ED">
        <w:rPr>
          <w:rFonts w:ascii="Arial" w:hAnsi="Arial" w:cs="Arial"/>
          <w:b/>
          <w:u w:val="single"/>
        </w:rPr>
        <w:t>Plagiarism:</w:t>
      </w:r>
      <w:r w:rsidRPr="00A13833">
        <w:rPr>
          <w:rFonts w:ascii="Arial" w:hAnsi="Arial" w:cs="Arial"/>
          <w:b/>
        </w:rPr>
        <w:t xml:space="preserve"> </w:t>
      </w:r>
      <w:r w:rsidR="00FD4507" w:rsidRPr="00A13833">
        <w:rPr>
          <w:rFonts w:ascii="Arial" w:hAnsi="Arial" w:cs="Arial"/>
        </w:rPr>
        <w:t>Copying another student’s paper or any portion of it is plagiarism</w:t>
      </w:r>
      <w:proofErr w:type="gramStart"/>
      <w:r w:rsidR="00FD4507" w:rsidRPr="00A13833">
        <w:rPr>
          <w:rFonts w:ascii="Arial" w:hAnsi="Arial" w:cs="Arial"/>
        </w:rPr>
        <w:t xml:space="preserve">.  </w:t>
      </w:r>
      <w:proofErr w:type="gramEnd"/>
      <w:r w:rsidR="00FD4507" w:rsidRPr="00A13833">
        <w:rPr>
          <w:rFonts w:ascii="Arial" w:hAnsi="Arial" w:cs="Arial"/>
        </w:rPr>
        <w:t xml:space="preserve">Copying a portion </w:t>
      </w:r>
      <w:proofErr w:type="gramStart"/>
      <w:r w:rsidR="00FD4507" w:rsidRPr="00A13833">
        <w:rPr>
          <w:rFonts w:ascii="Arial" w:hAnsi="Arial" w:cs="Arial"/>
        </w:rPr>
        <w:t xml:space="preserve">of </w:t>
      </w:r>
      <w:r w:rsidR="00A73088">
        <w:rPr>
          <w:rFonts w:ascii="Arial" w:hAnsi="Arial" w:cs="Arial"/>
        </w:rPr>
        <w:t xml:space="preserve"> </w:t>
      </w:r>
      <w:r w:rsidR="00FD4507" w:rsidRPr="00A13833">
        <w:rPr>
          <w:rFonts w:ascii="Arial" w:hAnsi="Arial" w:cs="Arial"/>
        </w:rPr>
        <w:t>published</w:t>
      </w:r>
      <w:proofErr w:type="gramEnd"/>
      <w:r w:rsidR="00FD4507" w:rsidRPr="00A13833">
        <w:rPr>
          <w:rFonts w:ascii="Arial" w:hAnsi="Arial" w:cs="Arial"/>
        </w:rPr>
        <w:t xml:space="preserve"> material (e.g., books or journals) without adequately documen</w:t>
      </w:r>
      <w:r w:rsidR="00A73088">
        <w:rPr>
          <w:rFonts w:ascii="Arial" w:hAnsi="Arial" w:cs="Arial"/>
        </w:rPr>
        <w:t xml:space="preserve">ting the source is plagiarism. </w:t>
      </w:r>
      <w:r w:rsidR="00B53A42"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Start"/>
      <w:r w:rsidR="00B53A42" w:rsidRPr="00A13833">
        <w:rPr>
          <w:rFonts w:ascii="Arial" w:hAnsi="Arial" w:cs="Arial"/>
        </w:rPr>
        <w:t xml:space="preserve">.  </w:t>
      </w:r>
      <w:proofErr w:type="gramEnd"/>
      <w:r w:rsidR="00B53A42" w:rsidRPr="00A13833">
        <w:rPr>
          <w:rFonts w:ascii="Arial" w:hAnsi="Arial" w:cs="Arial"/>
        </w:rPr>
        <w:t>If the author’s ideas are rephrased, by transposing words or expressing the same idea using different words, the idea must be attributed to the author by proper referencing giving the author’s name and date of publication</w:t>
      </w:r>
      <w:proofErr w:type="gramStart"/>
      <w:r w:rsidR="00B53A42" w:rsidRPr="00A13833">
        <w:rPr>
          <w:rFonts w:ascii="Arial" w:hAnsi="Arial" w:cs="Arial"/>
        </w:rPr>
        <w:t xml:space="preserve">.  </w:t>
      </w:r>
      <w:proofErr w:type="gramEnd"/>
      <w:r w:rsidR="00B53A42" w:rsidRPr="00A13833">
        <w:rPr>
          <w:rFonts w:ascii="Arial" w:hAnsi="Arial" w:cs="Arial"/>
        </w:rPr>
        <w:t>If a single author’s ideas are discussed in more than one paragraph, the author must be referenced, according to APA format</w:t>
      </w:r>
      <w:proofErr w:type="gramStart"/>
      <w:r w:rsidR="00B53A42" w:rsidRPr="00A13833">
        <w:rPr>
          <w:rFonts w:ascii="Arial" w:hAnsi="Arial" w:cs="Arial"/>
        </w:rPr>
        <w:t xml:space="preserve">.  </w:t>
      </w:r>
      <w:proofErr w:type="gramEnd"/>
      <w:r w:rsidR="00B53A42" w:rsidRPr="00A13833">
        <w:rPr>
          <w:rFonts w:ascii="Arial" w:hAnsi="Arial" w:cs="Arial"/>
        </w:rPr>
        <w:t>Authors whose words or ideas have been used in the preparation of a paper must be listed in the references cited at the end of the paper</w:t>
      </w:r>
      <w:proofErr w:type="gramStart"/>
      <w:r w:rsidR="00B53A42" w:rsidRPr="00A13833">
        <w:rPr>
          <w:rFonts w:ascii="Arial" w:hAnsi="Arial" w:cs="Arial"/>
        </w:rPr>
        <w:t xml:space="preserve">.  </w:t>
      </w:r>
      <w:proofErr w:type="gramEnd"/>
      <w:r w:rsidR="00B53A42" w:rsidRPr="00A13833">
        <w:rPr>
          <w:rFonts w:ascii="Arial" w:hAnsi="Arial" w:cs="Arial"/>
        </w:rPr>
        <w:t xml:space="preserve">Students </w:t>
      </w:r>
      <w:proofErr w:type="gramStart"/>
      <w:r w:rsidR="00B53A42" w:rsidRPr="00A13833">
        <w:rPr>
          <w:rFonts w:ascii="Arial" w:hAnsi="Arial" w:cs="Arial"/>
        </w:rPr>
        <w:t>are expected</w:t>
      </w:r>
      <w:proofErr w:type="gramEnd"/>
      <w:r w:rsidR="00B53A42" w:rsidRPr="00A13833">
        <w:rPr>
          <w:rFonts w:ascii="Arial" w:hAnsi="Arial" w:cs="Arial"/>
        </w:rPr>
        <w:t xml:space="preserve"> to review the plagiarism module from the UT Arlington Central Library via </w:t>
      </w:r>
      <w:hyperlink r:id="rId13" w:history="1">
        <w:r w:rsidR="00B53A42" w:rsidRPr="00A13833">
          <w:rPr>
            <w:rStyle w:val="Hyperlink"/>
            <w:rFonts w:ascii="Arial" w:hAnsi="Arial" w:cs="Arial"/>
          </w:rPr>
          <w:t>http://library.uta.edu/tutorials/Plagiarism</w:t>
        </w:r>
      </w:hyperlink>
      <w:r w:rsidR="00B53A42" w:rsidRPr="00A13833">
        <w:rPr>
          <w:rFonts w:ascii="Arial" w:hAnsi="Arial" w:cs="Arial"/>
        </w:rPr>
        <w:t xml:space="preserve"> </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0672ED">
        <w:rPr>
          <w:rFonts w:ascii="Arial" w:hAnsi="Arial" w:cs="Arial"/>
          <w:b/>
          <w:bCs/>
          <w:u w:val="single"/>
        </w:rPr>
        <w:lastRenderedPageBreak/>
        <w:t>Student Support Services Available</w:t>
      </w:r>
      <w:r w:rsidRPr="000672ED">
        <w:rPr>
          <w:rFonts w:ascii="Arial" w:hAnsi="Arial" w:cs="Arial"/>
          <w:u w:val="single"/>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w:t>
      </w:r>
      <w:proofErr w:type="gramStart"/>
      <w:r w:rsidRPr="00A13833">
        <w:rPr>
          <w:rFonts w:ascii="Arial" w:hAnsi="Arial" w:cs="Arial"/>
        </w:rPr>
        <w:t>is used</w:t>
      </w:r>
      <w:proofErr w:type="gramEnd"/>
      <w:r w:rsidRPr="00A13833">
        <w:rPr>
          <w:rFonts w:ascii="Arial" w:hAnsi="Arial" w:cs="Arial"/>
        </w:rPr>
        <w:t xml:space="preserve"> to remind students of important deadlines, advertise events and activities, and permit the University to conduct official transactions exclusively by electronic means. For example, important information concerning registration, financial aid, payment of bills, and graduation </w:t>
      </w:r>
      <w:proofErr w:type="gramStart"/>
      <w:r w:rsidRPr="00A13833">
        <w:rPr>
          <w:rFonts w:ascii="Arial" w:hAnsi="Arial" w:cs="Arial"/>
        </w:rPr>
        <w:t>are now sent</w:t>
      </w:r>
      <w:proofErr w:type="gramEnd"/>
      <w:r w:rsidRPr="00A13833">
        <w:rPr>
          <w:rFonts w:ascii="Arial" w:hAnsi="Arial" w:cs="Arial"/>
        </w:rPr>
        <w:t xml:space="preserve">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w:t>
      </w:r>
      <w:proofErr w:type="gramStart"/>
      <w:r w:rsidRPr="00A13833">
        <w:rPr>
          <w:rFonts w:ascii="Arial" w:hAnsi="Arial" w:cs="Arial"/>
        </w:rPr>
        <w:t>are assigned</w:t>
      </w:r>
      <w:proofErr w:type="gramEnd"/>
      <w:r w:rsidRPr="00A13833">
        <w:rPr>
          <w:rFonts w:ascii="Arial" w:hAnsi="Arial" w:cs="Arial"/>
        </w:rPr>
        <w:t xml:space="preserve">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15"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6" w:history="1">
        <w:r w:rsidRPr="00A13833">
          <w:rPr>
            <w:rStyle w:val="Hyperlink"/>
            <w:rFonts w:ascii="Arial" w:eastAsia="Times New Roman" w:hAnsi="Arial" w:cs="Arial"/>
          </w:rPr>
          <w:t>https://webapps.uta.edu/oit/selfservice/</w:t>
        </w:r>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063831" w:rsidRPr="00A13833">
        <w:rPr>
          <w:rFonts w:ascii="Arial" w:hAnsi="Arial" w:cs="Arial"/>
          <w:b/>
        </w:rPr>
        <w:t>Helen Hough</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063831" w:rsidP="00A13833">
      <w:pPr>
        <w:tabs>
          <w:tab w:val="left" w:pos="-1080"/>
        </w:tabs>
        <w:ind w:right="-576"/>
        <w:rPr>
          <w:rFonts w:ascii="Arial" w:hAnsi="Arial" w:cs="Arial"/>
        </w:rPr>
      </w:pPr>
      <w:r w:rsidRPr="00A13833">
        <w:rPr>
          <w:rFonts w:ascii="Arial" w:hAnsi="Arial" w:cs="Arial"/>
        </w:rPr>
        <w:t>Phone: (817) 272-7429</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7" w:history="1">
        <w:r w:rsidRPr="00B4205B">
          <w:rPr>
            <w:rStyle w:val="Hyperlink"/>
            <w:rFonts w:ascii="Arial" w:hAnsi="Arial" w:cs="Arial"/>
            <w:color w:val="000000" w:themeColor="text1"/>
          </w:rPr>
          <w:t>hough@uta.edu</w:t>
        </w:r>
      </w:hyperlink>
    </w:p>
    <w:p w:rsidR="00141EC6" w:rsidRPr="00B4205B" w:rsidRDefault="000854BA" w:rsidP="00A13833">
      <w:pPr>
        <w:rPr>
          <w:rFonts w:ascii="Arial" w:hAnsi="Arial" w:cs="Arial"/>
          <w:b/>
          <w:color w:val="000000" w:themeColor="text1"/>
        </w:rPr>
      </w:pPr>
      <w:hyperlink r:id="rId18"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Default="00FB7939" w:rsidP="00A13833">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w:t>
      </w:r>
      <w:proofErr w:type="gramStart"/>
      <w:r w:rsidRPr="00A13833">
        <w:rPr>
          <w:rFonts w:ascii="Arial" w:hAnsi="Arial" w:cs="Arial"/>
        </w:rPr>
        <w:t xml:space="preserve">.  </w:t>
      </w:r>
      <w:proofErr w:type="gramEnd"/>
      <w:r w:rsidRPr="00A13833">
        <w:rPr>
          <w:rFonts w:ascii="Arial" w:hAnsi="Arial" w:cs="Arial"/>
        </w:rPr>
        <w:t>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proofErr w:type="gramStart"/>
      <w:r w:rsidRPr="00A13833">
        <w:rPr>
          <w:rFonts w:ascii="Arial" w:hAnsi="Arial" w:cs="Arial"/>
        </w:rPr>
        <w:t xml:space="preserve">.  </w:t>
      </w:r>
      <w:proofErr w:type="gramEnd"/>
      <w:r w:rsidRPr="00A13833">
        <w:rPr>
          <w:rFonts w:ascii="Arial" w:hAnsi="Arial" w:cs="Arial"/>
        </w:rPr>
        <w:t xml:space="preserve">The complete policy about encumbered licenses is available online </w:t>
      </w:r>
      <w:proofErr w:type="gramStart"/>
      <w:r w:rsidRPr="00A13833">
        <w:rPr>
          <w:rFonts w:ascii="Arial" w:hAnsi="Arial" w:cs="Arial"/>
        </w:rPr>
        <w:t>at:</w:t>
      </w:r>
      <w:proofErr w:type="gramEnd"/>
      <w:r w:rsidRPr="00A13833">
        <w:rPr>
          <w:rFonts w:ascii="Arial" w:hAnsi="Arial" w:cs="Arial"/>
        </w:rPr>
        <w:t xml:space="preserve"> </w:t>
      </w:r>
      <w:hyperlink r:id="rId19" w:history="1">
        <w:r w:rsidRPr="00A13833">
          <w:rPr>
            <w:rStyle w:val="Hyperlink"/>
            <w:rFonts w:ascii="Arial" w:hAnsi="Arial" w:cs="Arial"/>
          </w:rPr>
          <w:t>www.bon.state.tx.us</w:t>
        </w:r>
      </w:hyperlink>
    </w:p>
    <w:p w:rsidR="0076722F" w:rsidRDefault="0076722F" w:rsidP="00A13833"/>
    <w:p w:rsidR="0076722F" w:rsidRPr="0076722F" w:rsidRDefault="0076722F" w:rsidP="0076722F">
      <w:pPr>
        <w:pStyle w:val="Default"/>
        <w:rPr>
          <w:b/>
          <w:bCs/>
          <w:color w:val="auto"/>
          <w:sz w:val="22"/>
          <w:szCs w:val="22"/>
          <w:u w:val="single"/>
        </w:rPr>
      </w:pPr>
      <w:r w:rsidRPr="0076722F">
        <w:rPr>
          <w:b/>
          <w:bCs/>
          <w:color w:val="auto"/>
          <w:sz w:val="22"/>
          <w:szCs w:val="22"/>
          <w:u w:val="single"/>
        </w:rPr>
        <w:t>Confidentiality Agreement</w:t>
      </w:r>
    </w:p>
    <w:p w:rsidR="0076722F" w:rsidRPr="00F551AC" w:rsidRDefault="0076722F" w:rsidP="0076722F">
      <w:pPr>
        <w:rPr>
          <w:rFonts w:ascii="Arial" w:hAnsi="Arial" w:cs="Arial"/>
        </w:rPr>
      </w:pPr>
      <w:r w:rsidRPr="00F551AC">
        <w:rPr>
          <w:rFonts w:ascii="Arial" w:hAnsi="Arial" w:cs="Arial"/>
        </w:rPr>
        <w:t>You signed a Confidentiality Form in orientation and were provided a copy of the form</w:t>
      </w:r>
      <w:proofErr w:type="gramStart"/>
      <w:r w:rsidRPr="00F551AC">
        <w:rPr>
          <w:rFonts w:ascii="Arial" w:hAnsi="Arial" w:cs="Arial"/>
        </w:rPr>
        <w:t xml:space="preserve">.  </w:t>
      </w:r>
      <w:proofErr w:type="gramEnd"/>
      <w:r w:rsidRPr="00F551AC">
        <w:rPr>
          <w:rFonts w:ascii="Arial" w:hAnsi="Arial" w:cs="Arial"/>
        </w:rPr>
        <w:t>Please take your copy of this Confidentiality Form with you to your clinical sites</w:t>
      </w:r>
      <w:proofErr w:type="gramStart"/>
      <w:r w:rsidRPr="00F551AC">
        <w:rPr>
          <w:rFonts w:ascii="Arial" w:hAnsi="Arial" w:cs="Arial"/>
        </w:rPr>
        <w:t xml:space="preserve">.  </w:t>
      </w:r>
      <w:proofErr w:type="gramEnd"/>
      <w:r w:rsidRPr="00F551AC">
        <w:rPr>
          <w:rFonts w:ascii="Arial" w:hAnsi="Arial" w:cs="Arial"/>
          <w:u w:val="single"/>
        </w:rPr>
        <w:t>Please do not sign</w:t>
      </w:r>
      <w:r w:rsidRPr="00F551AC">
        <w:rPr>
          <w:rFonts w:ascii="Arial" w:hAnsi="Arial" w:cs="Arial"/>
        </w:rPr>
        <w:t xml:space="preserve"> other agency confidentiality forms</w:t>
      </w:r>
      <w:proofErr w:type="gramStart"/>
      <w:r w:rsidRPr="00F551AC">
        <w:rPr>
          <w:rFonts w:ascii="Arial" w:hAnsi="Arial" w:cs="Arial"/>
        </w:rPr>
        <w:t xml:space="preserve">.  </w:t>
      </w:r>
      <w:proofErr w:type="gramEnd"/>
      <w:r w:rsidRPr="00F551AC">
        <w:rPr>
          <w:rFonts w:ascii="Arial" w:hAnsi="Arial" w:cs="Arial"/>
        </w:rPr>
        <w:t>Contact your faculty if the agency requires you to sign their confidentiality form.</w:t>
      </w:r>
    </w:p>
    <w:p w:rsidR="0076722F" w:rsidRPr="00F551AC" w:rsidRDefault="0076722F" w:rsidP="0076722F">
      <w:pPr>
        <w:pStyle w:val="Default"/>
        <w:rPr>
          <w:sz w:val="22"/>
          <w:szCs w:val="22"/>
        </w:rPr>
      </w:pPr>
      <w:r w:rsidRPr="00F551AC">
        <w:rPr>
          <w:sz w:val="22"/>
          <w:szCs w:val="22"/>
        </w:rPr>
        <w:t xml:space="preserve"> </w:t>
      </w: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w:t>
      </w:r>
      <w:proofErr w:type="gramStart"/>
      <w:r w:rsidRPr="00A13833">
        <w:rPr>
          <w:rFonts w:ascii="Arial" w:hAnsi="Arial" w:cs="Arial"/>
        </w:rPr>
        <w:t xml:space="preserve">.  </w:t>
      </w:r>
      <w:proofErr w:type="gramEnd"/>
      <w:r w:rsidRPr="00A13833">
        <w:rPr>
          <w:rFonts w:ascii="Arial" w:hAnsi="Arial" w:cs="Arial"/>
        </w:rPr>
        <w:t>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 xml:space="preserve">de </w:t>
      </w:r>
      <w:proofErr w:type="gramStart"/>
      <w:r w:rsidR="00B4205B">
        <w:rPr>
          <w:rFonts w:ascii="Arial" w:hAnsi="Arial" w:cs="Arial"/>
        </w:rPr>
        <w:t>can be found</w:t>
      </w:r>
      <w:proofErr w:type="gramEnd"/>
      <w:r w:rsidR="00B4205B">
        <w:rPr>
          <w:rFonts w:ascii="Arial" w:hAnsi="Arial" w:cs="Arial"/>
        </w:rPr>
        <w:t xml:space="preserve"> in the student h</w:t>
      </w:r>
      <w:r w:rsidRPr="00A13833">
        <w:rPr>
          <w:rFonts w:ascii="Arial" w:hAnsi="Arial" w:cs="Arial"/>
        </w:rPr>
        <w:t xml:space="preserve">andbook online:  </w:t>
      </w:r>
      <w:hyperlink r:id="rId20"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Default="00FB7939" w:rsidP="00A13833">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 xml:space="preserve">In accordance with Regent </w:t>
      </w:r>
      <w:proofErr w:type="gramStart"/>
      <w:r w:rsidRPr="00A13833">
        <w:rPr>
          <w:rFonts w:ascii="Arial" w:hAnsi="Arial" w:cs="Arial"/>
        </w:rPr>
        <w:t>Rules and Regulations</w:t>
      </w:r>
      <w:proofErr w:type="gramEnd"/>
      <w:r w:rsidRPr="00A13833">
        <w:rPr>
          <w:rFonts w:ascii="Arial" w:hAnsi="Arial" w:cs="Arial"/>
        </w:rPr>
        <w:t xml:space="preserve">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1"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w:t>
      </w:r>
      <w:r w:rsidRPr="00A13833">
        <w:rPr>
          <w:rFonts w:ascii="Arial" w:hAnsi="Arial" w:cs="Arial"/>
        </w:rPr>
        <w:lastRenderedPageBreak/>
        <w:t>faculty member’s contribution to your learning</w:t>
      </w:r>
      <w:proofErr w:type="gramStart"/>
      <w:r w:rsidRPr="00A13833">
        <w:rPr>
          <w:rFonts w:ascii="Arial" w:hAnsi="Arial" w:cs="Arial"/>
        </w:rPr>
        <w:t xml:space="preserve">.  </w:t>
      </w:r>
      <w:r w:rsidR="00B4205B">
        <w:rPr>
          <w:rFonts w:ascii="Arial" w:hAnsi="Arial" w:cs="Arial"/>
        </w:rPr>
        <w:t xml:space="preserve"> </w:t>
      </w:r>
      <w:proofErr w:type="gramEnd"/>
      <w:r w:rsidRPr="00A13833">
        <w:rPr>
          <w:rFonts w:ascii="Arial" w:hAnsi="Arial" w:cs="Arial"/>
        </w:rPr>
        <w:t>For information regarding Scholarship Funds, please contact the Dean’s office.</w:t>
      </w:r>
    </w:p>
    <w:p w:rsidR="0072058C" w:rsidRDefault="0072058C" w:rsidP="00A13833">
      <w:pPr>
        <w:rPr>
          <w:rFonts w:ascii="Arial" w:hAnsi="Arial" w:cs="Arial"/>
        </w:rPr>
      </w:pPr>
    </w:p>
    <w:p w:rsidR="0072058C" w:rsidRPr="0072058C" w:rsidRDefault="0072058C" w:rsidP="0072058C">
      <w:pPr>
        <w:pStyle w:val="Default"/>
        <w:rPr>
          <w:color w:val="auto"/>
          <w:u w:val="single"/>
        </w:rPr>
      </w:pPr>
      <w:r w:rsidRPr="00A73088">
        <w:rPr>
          <w:b/>
          <w:bCs/>
          <w:color w:val="auto"/>
          <w:sz w:val="22"/>
          <w:u w:val="single"/>
        </w:rPr>
        <w:t xml:space="preserve">Course Evaluation: </w:t>
      </w:r>
    </w:p>
    <w:p w:rsidR="0072058C" w:rsidRDefault="0072058C" w:rsidP="0072058C">
      <w:pPr>
        <w:pStyle w:val="Default"/>
        <w:rPr>
          <w:sz w:val="22"/>
          <w:szCs w:val="22"/>
        </w:rPr>
      </w:pPr>
      <w:r>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Default="0072058C" w:rsidP="0072058C">
      <w:pPr>
        <w:pStyle w:val="Default"/>
        <w:rPr>
          <w:sz w:val="22"/>
          <w:szCs w:val="22"/>
        </w:rPr>
      </w:pPr>
    </w:p>
    <w:p w:rsidR="0072058C" w:rsidRDefault="0072058C" w:rsidP="0072058C">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w:t>
      </w:r>
      <w:proofErr w:type="gramStart"/>
      <w:r>
        <w:rPr>
          <w:sz w:val="22"/>
          <w:szCs w:val="22"/>
        </w:rPr>
        <w:t>are sent</w:t>
      </w:r>
      <w:proofErr w:type="gramEnd"/>
      <w:r>
        <w:rPr>
          <w:sz w:val="22"/>
          <w:szCs w:val="22"/>
        </w:rPr>
        <w:t xml:space="preserve"> to a computer not connected to the College of Nursing, and faculty members do not receive the results until after they have turned in course grades. </w:t>
      </w:r>
    </w:p>
    <w:p w:rsidR="0072058C" w:rsidRDefault="0072058C" w:rsidP="0072058C">
      <w:pPr>
        <w:pStyle w:val="Default"/>
        <w:rPr>
          <w:sz w:val="22"/>
          <w:szCs w:val="22"/>
        </w:rPr>
      </w:pPr>
    </w:p>
    <w:p w:rsidR="0072058C" w:rsidRPr="0072058C" w:rsidRDefault="0072058C" w:rsidP="0072058C">
      <w:pPr>
        <w:tabs>
          <w:tab w:val="left" w:pos="0"/>
          <w:tab w:val="left" w:pos="3240"/>
          <w:tab w:val="left" w:pos="3780"/>
          <w:tab w:val="left" w:pos="4320"/>
          <w:tab w:val="decimal" w:pos="7920"/>
          <w:tab w:val="left" w:pos="8640"/>
          <w:tab w:val="left" w:pos="9360"/>
        </w:tabs>
        <w:rPr>
          <w:rFonts w:ascii="Arial" w:hAnsi="Arial" w:cs="Arial"/>
          <w:b/>
          <w:bCs/>
          <w:u w:val="single"/>
        </w:rPr>
      </w:pPr>
      <w:r w:rsidRPr="0026286D">
        <w:rPr>
          <w:rFonts w:ascii="Arial" w:hAnsi="Arial" w:cs="Arial"/>
          <w:b/>
          <w:bCs/>
          <w:u w:val="single"/>
        </w:rPr>
        <w:t>Bomb Threats:</w:t>
      </w:r>
    </w:p>
    <w:p w:rsidR="0072058C" w:rsidRPr="00CD72FF" w:rsidRDefault="0072058C" w:rsidP="0072058C">
      <w:pPr>
        <w:rPr>
          <w:rFonts w:ascii="Arial" w:hAnsi="Arial" w:cs="Arial"/>
        </w:rPr>
      </w:pPr>
      <w:r w:rsidRPr="00CD72FF">
        <w:rPr>
          <w:rFonts w:ascii="Arial" w:hAnsi="Arial" w:cs="Arial"/>
        </w:rPr>
        <w:t>If anyone is tempted to call in a bomb threat, be aware that UTA will attempt to trace the phone call and prosecute all responsible parties</w:t>
      </w:r>
      <w:proofErr w:type="gramStart"/>
      <w:r w:rsidRPr="00CD72FF">
        <w:rPr>
          <w:rFonts w:ascii="Arial" w:hAnsi="Arial" w:cs="Arial"/>
        </w:rPr>
        <w:t xml:space="preserve">.  </w:t>
      </w:r>
      <w:proofErr w:type="gramEnd"/>
      <w:r w:rsidRPr="00CD72FF">
        <w:rPr>
          <w:rFonts w:ascii="Arial" w:hAnsi="Arial" w:cs="Arial"/>
        </w:rPr>
        <w:t xml:space="preserve">Every effort </w:t>
      </w:r>
      <w:proofErr w:type="gramStart"/>
      <w:r w:rsidRPr="00CD72FF">
        <w:rPr>
          <w:rFonts w:ascii="Arial" w:hAnsi="Arial" w:cs="Arial"/>
        </w:rPr>
        <w:t>will be made</w:t>
      </w:r>
      <w:proofErr w:type="gramEnd"/>
      <w:r w:rsidRPr="00CD72FF">
        <w:rPr>
          <w:rFonts w:ascii="Arial" w:hAnsi="Arial" w:cs="Arial"/>
        </w:rPr>
        <w:t xml:space="preserve"> to avoid cancellation of presentations/tests caused by bomb threats. Unannounced alternate sites will be available for these classes. Your instructor will make you aware of alternate class sites in the event that your classroom is not available.</w:t>
      </w:r>
    </w:p>
    <w:p w:rsidR="0072058C" w:rsidRDefault="0072058C" w:rsidP="0072058C">
      <w:pPr>
        <w:pStyle w:val="Default"/>
        <w:contextualSpacing/>
        <w:rPr>
          <w:b/>
          <w:bCs/>
          <w:sz w:val="22"/>
          <w:szCs w:val="22"/>
        </w:rPr>
      </w:pPr>
    </w:p>
    <w:p w:rsidR="0072058C" w:rsidRPr="008D6165" w:rsidRDefault="0072058C" w:rsidP="0072058C">
      <w:pPr>
        <w:pStyle w:val="Default"/>
        <w:contextualSpacing/>
        <w:rPr>
          <w:sz w:val="22"/>
          <w:szCs w:val="22"/>
        </w:rPr>
      </w:pPr>
      <w:r w:rsidRPr="00A73088">
        <w:rPr>
          <w:b/>
          <w:bCs/>
          <w:sz w:val="22"/>
          <w:szCs w:val="22"/>
          <w:u w:val="single"/>
        </w:rPr>
        <w:t>Online Conduct:</w:t>
      </w:r>
      <w:r w:rsidRPr="008D6165">
        <w:rPr>
          <w:b/>
          <w:bCs/>
          <w:sz w:val="22"/>
          <w:szCs w:val="22"/>
        </w:rPr>
        <w:t xml:space="preserve"> </w:t>
      </w:r>
      <w:r w:rsidRPr="008D6165">
        <w:rPr>
          <w:sz w:val="22"/>
          <w:szCs w:val="22"/>
        </w:rPr>
        <w:t xml:space="preserve">The discussion board </w:t>
      </w:r>
      <w:proofErr w:type="gramStart"/>
      <w:r w:rsidRPr="008D6165">
        <w:rPr>
          <w:sz w:val="22"/>
          <w:szCs w:val="22"/>
        </w:rPr>
        <w:t>should be viewed</w:t>
      </w:r>
      <w:proofErr w:type="gramEnd"/>
      <w:r w:rsidRPr="008D6165">
        <w:rPr>
          <w:sz w:val="22"/>
          <w:szCs w:val="22"/>
        </w:rPr>
        <w:t xml:space="preserve"> as a public and professional forum for course-related discussions. Students are free to discuss academic matters and consult one another regarding academic resources. The tone of postings should be professional in nature. </w:t>
      </w:r>
    </w:p>
    <w:p w:rsidR="0072058C"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 xml:space="preserve">It is not appropriate to post statements of a personal or political nature, or statements criticizing classmates or faculty. Inappropriate statements/language </w:t>
      </w:r>
      <w:proofErr w:type="gramStart"/>
      <w:r w:rsidRPr="008D6165">
        <w:rPr>
          <w:rFonts w:ascii="Arial" w:hAnsi="Arial" w:cs="Arial"/>
        </w:rPr>
        <w:t>will be deleted</w:t>
      </w:r>
      <w:proofErr w:type="gramEnd"/>
      <w:r w:rsidRPr="008D6165">
        <w:rPr>
          <w:rFonts w:ascii="Arial" w:hAnsi="Arial" w:cs="Arial"/>
        </w:rPr>
        <w:t xml:space="preserve">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A73088" w:rsidRDefault="00A73088" w:rsidP="00A73088">
      <w:pPr>
        <w:rPr>
          <w:rFonts w:ascii="Arial" w:hAnsi="Arial" w:cs="Arial"/>
          <w:b/>
          <w:i/>
          <w:color w:val="FF0000"/>
        </w:rPr>
      </w:pPr>
    </w:p>
    <w:p w:rsidR="0072058C" w:rsidRDefault="0072058C" w:rsidP="00A73088">
      <w:pPr>
        <w:rPr>
          <w:rFonts w:ascii="Arial" w:hAnsi="Arial" w:cs="Arial"/>
          <w:b/>
          <w:i/>
          <w:color w:val="FF0000"/>
        </w:rPr>
      </w:pPr>
      <w:r w:rsidRPr="003C2C61">
        <w:rPr>
          <w:rFonts w:ascii="Arial" w:hAnsi="Arial" w:cs="Arial"/>
          <w:b/>
          <w:i/>
          <w:color w:val="FF0000"/>
        </w:rPr>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t>
      </w:r>
      <w:proofErr w:type="gramStart"/>
      <w:r w:rsidRPr="003C2C61">
        <w:rPr>
          <w:rFonts w:ascii="Arial" w:hAnsi="Arial" w:cs="Arial"/>
          <w:b/>
          <w:i/>
          <w:color w:val="FF0000"/>
        </w:rPr>
        <w:t>will be used</w:t>
      </w:r>
      <w:proofErr w:type="gramEnd"/>
      <w:r w:rsidRPr="003C2C61">
        <w:rPr>
          <w:rFonts w:ascii="Arial" w:hAnsi="Arial" w:cs="Arial"/>
          <w:b/>
          <w:i/>
          <w:color w:val="FF0000"/>
        </w:rPr>
        <w:t xml:space="preserve"> extensively and should be checked often. </w:t>
      </w:r>
    </w:p>
    <w:p w:rsidR="0072058C" w:rsidRDefault="0072058C" w:rsidP="0072058C">
      <w:pPr>
        <w:pStyle w:val="Default"/>
        <w:rPr>
          <w:sz w:val="22"/>
          <w:szCs w:val="22"/>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2"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Suzanne Despres</w:t>
      </w:r>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4"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Default="008C4045" w:rsidP="00A13833">
      <w:pPr>
        <w:rPr>
          <w:rFonts w:ascii="Arial" w:hAnsi="Arial" w:cs="Arial"/>
        </w:rPr>
      </w:pPr>
      <w:r>
        <w:rPr>
          <w:rFonts w:ascii="Arial" w:hAnsi="Arial" w:cs="Arial"/>
          <w:color w:val="1F497D"/>
        </w:rPr>
        <w:br w:type="page"/>
      </w:r>
      <w:r>
        <w:rPr>
          <w:rFonts w:ascii="Arial" w:hAnsi="Arial" w:cs="Arial"/>
        </w:rPr>
        <w:lastRenderedPageBreak/>
        <w:t>Reading Assignments</w:t>
      </w:r>
    </w:p>
    <w:p w:rsidR="008C4045" w:rsidRDefault="008C4045" w:rsidP="00A13833">
      <w:pPr>
        <w:rPr>
          <w:rFonts w:ascii="Arial" w:hAnsi="Arial" w:cs="Arial"/>
        </w:rPr>
      </w:pPr>
    </w:p>
    <w:tbl>
      <w:tblPr>
        <w:tblStyle w:val="TableGrid"/>
        <w:tblW w:w="0" w:type="auto"/>
        <w:tblLook w:val="04A0"/>
      </w:tblPr>
      <w:tblGrid>
        <w:gridCol w:w="1728"/>
        <w:gridCol w:w="2174"/>
        <w:gridCol w:w="5580"/>
      </w:tblGrid>
      <w:tr w:rsidR="006D667C" w:rsidTr="007E09B0">
        <w:tc>
          <w:tcPr>
            <w:tcW w:w="1728" w:type="dxa"/>
          </w:tcPr>
          <w:p w:rsidR="006D667C" w:rsidRDefault="006D667C" w:rsidP="00A13833">
            <w:pPr>
              <w:rPr>
                <w:rFonts w:ascii="Arial" w:hAnsi="Arial" w:cs="Arial"/>
              </w:rPr>
            </w:pPr>
            <w:r>
              <w:rPr>
                <w:rFonts w:ascii="Arial" w:hAnsi="Arial" w:cs="Arial"/>
              </w:rPr>
              <w:t>Due by</w:t>
            </w:r>
          </w:p>
        </w:tc>
        <w:tc>
          <w:tcPr>
            <w:tcW w:w="2174" w:type="dxa"/>
          </w:tcPr>
          <w:p w:rsidR="006D667C" w:rsidRDefault="006D667C" w:rsidP="00A13833">
            <w:pPr>
              <w:rPr>
                <w:rFonts w:ascii="Arial" w:hAnsi="Arial" w:cs="Arial"/>
              </w:rPr>
            </w:pPr>
            <w:r>
              <w:rPr>
                <w:rFonts w:ascii="Arial" w:hAnsi="Arial" w:cs="Arial"/>
              </w:rPr>
              <w:t>Topic</w:t>
            </w:r>
          </w:p>
        </w:tc>
        <w:tc>
          <w:tcPr>
            <w:tcW w:w="5580" w:type="dxa"/>
          </w:tcPr>
          <w:p w:rsidR="006D667C" w:rsidRDefault="006D667C" w:rsidP="00A13833">
            <w:pPr>
              <w:rPr>
                <w:rFonts w:ascii="Arial" w:hAnsi="Arial" w:cs="Arial"/>
              </w:rPr>
            </w:pPr>
            <w:r>
              <w:rPr>
                <w:rFonts w:ascii="Arial" w:hAnsi="Arial" w:cs="Arial"/>
              </w:rPr>
              <w:t>Reference</w:t>
            </w:r>
          </w:p>
        </w:tc>
      </w:tr>
      <w:tr w:rsidR="006D667C" w:rsidTr="007E09B0">
        <w:tc>
          <w:tcPr>
            <w:tcW w:w="1728" w:type="dxa"/>
          </w:tcPr>
          <w:p w:rsidR="006D667C" w:rsidRDefault="006D667C" w:rsidP="00A13833">
            <w:pPr>
              <w:rPr>
                <w:rFonts w:ascii="Arial" w:hAnsi="Arial" w:cs="Arial"/>
              </w:rPr>
            </w:pPr>
            <w:r>
              <w:rPr>
                <w:rFonts w:ascii="Arial" w:hAnsi="Arial" w:cs="Arial"/>
              </w:rPr>
              <w:t>August 26</w:t>
            </w:r>
          </w:p>
        </w:tc>
        <w:tc>
          <w:tcPr>
            <w:tcW w:w="2174" w:type="dxa"/>
          </w:tcPr>
          <w:p w:rsidR="006D667C" w:rsidRDefault="006D667C" w:rsidP="00A13833">
            <w:pPr>
              <w:rPr>
                <w:rFonts w:ascii="Arial" w:hAnsi="Arial" w:cs="Arial"/>
              </w:rPr>
            </w:pPr>
            <w:r>
              <w:rPr>
                <w:rFonts w:ascii="Arial" w:hAnsi="Arial" w:cs="Arial"/>
              </w:rPr>
              <w:t>Thinking and Writing</w:t>
            </w:r>
          </w:p>
          <w:p w:rsidR="006D667C" w:rsidRDefault="006D667C" w:rsidP="00A13833">
            <w:pPr>
              <w:rPr>
                <w:rFonts w:ascii="Arial" w:hAnsi="Arial" w:cs="Arial"/>
              </w:rPr>
            </w:pPr>
            <w:r>
              <w:rPr>
                <w:rFonts w:ascii="Arial" w:hAnsi="Arial" w:cs="Arial"/>
              </w:rPr>
              <w:t>Research Process</w:t>
            </w:r>
          </w:p>
        </w:tc>
        <w:tc>
          <w:tcPr>
            <w:tcW w:w="5580" w:type="dxa"/>
          </w:tcPr>
          <w:p w:rsidR="006D667C" w:rsidRDefault="006D667C" w:rsidP="007E09B0">
            <w:pPr>
              <w:ind w:left="432" w:hanging="432"/>
              <w:rPr>
                <w:rFonts w:ascii="Arial" w:hAnsi="Arial" w:cs="Arial"/>
              </w:rPr>
            </w:pPr>
            <w:r>
              <w:rPr>
                <w:rFonts w:ascii="Arial" w:hAnsi="Arial" w:cs="Arial"/>
              </w:rPr>
              <w:t xml:space="preserve">Booth, </w:t>
            </w:r>
            <w:proofErr w:type="spellStart"/>
            <w:r>
              <w:rPr>
                <w:rFonts w:ascii="Arial" w:hAnsi="Arial" w:cs="Arial"/>
              </w:rPr>
              <w:t>Colomb</w:t>
            </w:r>
            <w:proofErr w:type="spellEnd"/>
            <w:r>
              <w:rPr>
                <w:rFonts w:ascii="Arial" w:hAnsi="Arial" w:cs="Arial"/>
              </w:rPr>
              <w:t>,&amp; Williams (2008), pp. 3-67</w:t>
            </w:r>
          </w:p>
          <w:p w:rsidR="00094C3E" w:rsidRDefault="00094C3E" w:rsidP="007E09B0">
            <w:pPr>
              <w:ind w:left="432" w:hanging="432"/>
              <w:rPr>
                <w:rFonts w:ascii="Arial" w:hAnsi="Arial" w:cs="Arial"/>
              </w:rPr>
            </w:pPr>
            <w:proofErr w:type="spellStart"/>
            <w:r>
              <w:rPr>
                <w:rFonts w:ascii="Arial" w:hAnsi="Arial" w:cs="Arial"/>
              </w:rPr>
              <w:t>Holzemer</w:t>
            </w:r>
            <w:proofErr w:type="spellEnd"/>
            <w:r>
              <w:rPr>
                <w:rFonts w:ascii="Arial" w:hAnsi="Arial" w:cs="Arial"/>
              </w:rPr>
              <w:t xml:space="preserve"> (2009)</w:t>
            </w:r>
          </w:p>
        </w:tc>
      </w:tr>
      <w:tr w:rsidR="006D667C" w:rsidTr="007E09B0">
        <w:tc>
          <w:tcPr>
            <w:tcW w:w="1728" w:type="dxa"/>
          </w:tcPr>
          <w:p w:rsidR="006D667C" w:rsidRDefault="006D667C" w:rsidP="00A13833">
            <w:pPr>
              <w:rPr>
                <w:rFonts w:ascii="Arial" w:hAnsi="Arial" w:cs="Arial"/>
              </w:rPr>
            </w:pPr>
            <w:r>
              <w:rPr>
                <w:rFonts w:ascii="Arial" w:hAnsi="Arial" w:cs="Arial"/>
              </w:rPr>
              <w:t>September 9</w:t>
            </w:r>
          </w:p>
        </w:tc>
        <w:tc>
          <w:tcPr>
            <w:tcW w:w="2174" w:type="dxa"/>
          </w:tcPr>
          <w:p w:rsidR="006D667C" w:rsidRPr="008C4045" w:rsidRDefault="006D667C" w:rsidP="008C4045">
            <w:pPr>
              <w:rPr>
                <w:rFonts w:ascii="Arial" w:hAnsi="Arial" w:cs="Arial"/>
              </w:rPr>
            </w:pPr>
            <w:r>
              <w:rPr>
                <w:rFonts w:ascii="Arial" w:hAnsi="Arial" w:cs="Arial"/>
              </w:rPr>
              <w:t>Review of the Literature</w:t>
            </w:r>
          </w:p>
        </w:tc>
        <w:tc>
          <w:tcPr>
            <w:tcW w:w="5580" w:type="dxa"/>
          </w:tcPr>
          <w:p w:rsidR="006D667C" w:rsidRDefault="006D667C" w:rsidP="007E09B0">
            <w:pPr>
              <w:ind w:left="432" w:hanging="432"/>
              <w:rPr>
                <w:rFonts w:ascii="Arial" w:hAnsi="Arial" w:cs="Arial"/>
              </w:rPr>
            </w:pPr>
            <w:r w:rsidRPr="008C4045">
              <w:rPr>
                <w:rFonts w:ascii="Arial" w:hAnsi="Arial" w:cs="Arial"/>
              </w:rPr>
              <w:t xml:space="preserve">Booth, </w:t>
            </w:r>
            <w:proofErr w:type="spellStart"/>
            <w:r w:rsidRPr="008C4045">
              <w:rPr>
                <w:rFonts w:ascii="Arial" w:hAnsi="Arial" w:cs="Arial"/>
              </w:rPr>
              <w:t>Colomb</w:t>
            </w:r>
            <w:proofErr w:type="spellEnd"/>
            <w:r w:rsidRPr="008C4045">
              <w:rPr>
                <w:rFonts w:ascii="Arial" w:hAnsi="Arial" w:cs="Arial"/>
              </w:rPr>
              <w:t>,&amp; Williams (2008), pp. 6</w:t>
            </w:r>
            <w:r>
              <w:rPr>
                <w:rFonts w:ascii="Arial" w:hAnsi="Arial" w:cs="Arial"/>
              </w:rPr>
              <w:t xml:space="preserve">8-170 </w:t>
            </w:r>
          </w:p>
          <w:p w:rsidR="006D667C" w:rsidRDefault="006D667C" w:rsidP="007E09B0">
            <w:pPr>
              <w:ind w:left="432" w:hanging="432"/>
              <w:rPr>
                <w:rFonts w:ascii="Arial" w:hAnsi="Arial" w:cs="Arial"/>
              </w:rPr>
            </w:pPr>
            <w:r>
              <w:rPr>
                <w:rFonts w:ascii="Arial" w:hAnsi="Arial" w:cs="Arial"/>
              </w:rPr>
              <w:t xml:space="preserve">Locke, </w:t>
            </w:r>
            <w:proofErr w:type="spellStart"/>
            <w:r>
              <w:rPr>
                <w:rFonts w:ascii="Arial" w:hAnsi="Arial" w:cs="Arial"/>
              </w:rPr>
              <w:t>Spirduso</w:t>
            </w:r>
            <w:proofErr w:type="spellEnd"/>
            <w:r>
              <w:rPr>
                <w:rFonts w:ascii="Arial" w:hAnsi="Arial" w:cs="Arial"/>
              </w:rPr>
              <w:t>, &amp; Silverman (2007), Chapter 4</w:t>
            </w:r>
          </w:p>
        </w:tc>
      </w:tr>
      <w:tr w:rsidR="006D667C" w:rsidTr="007E09B0">
        <w:tc>
          <w:tcPr>
            <w:tcW w:w="1728" w:type="dxa"/>
          </w:tcPr>
          <w:p w:rsidR="006D667C" w:rsidRDefault="006D667C" w:rsidP="00A13833">
            <w:pPr>
              <w:rPr>
                <w:rFonts w:ascii="Arial" w:hAnsi="Arial" w:cs="Arial"/>
              </w:rPr>
            </w:pPr>
            <w:r>
              <w:rPr>
                <w:rFonts w:ascii="Arial" w:hAnsi="Arial" w:cs="Arial"/>
              </w:rPr>
              <w:t>September 16</w:t>
            </w:r>
          </w:p>
        </w:tc>
        <w:tc>
          <w:tcPr>
            <w:tcW w:w="2174" w:type="dxa"/>
          </w:tcPr>
          <w:p w:rsidR="006D667C" w:rsidRDefault="006D667C" w:rsidP="00A13833">
            <w:pPr>
              <w:rPr>
                <w:rFonts w:ascii="Arial" w:hAnsi="Arial" w:cs="Arial"/>
              </w:rPr>
            </w:pPr>
            <w:r>
              <w:rPr>
                <w:rFonts w:ascii="Arial" w:hAnsi="Arial" w:cs="Arial"/>
              </w:rPr>
              <w:t>Research Frameworks</w:t>
            </w:r>
          </w:p>
        </w:tc>
        <w:tc>
          <w:tcPr>
            <w:tcW w:w="5580" w:type="dxa"/>
          </w:tcPr>
          <w:p w:rsidR="006D667C" w:rsidRDefault="007E09B0" w:rsidP="007E09B0">
            <w:pPr>
              <w:ind w:left="432" w:hanging="432"/>
              <w:rPr>
                <w:rFonts w:ascii="Arial" w:hAnsi="Arial" w:cs="Arial"/>
              </w:rPr>
            </w:pPr>
            <w:r>
              <w:rPr>
                <w:rFonts w:ascii="Arial" w:hAnsi="Arial" w:cs="Arial"/>
              </w:rPr>
              <w:t>Reimer &amp; Moore (2010)</w:t>
            </w:r>
          </w:p>
        </w:tc>
      </w:tr>
      <w:tr w:rsidR="006D667C" w:rsidTr="007E09B0">
        <w:tc>
          <w:tcPr>
            <w:tcW w:w="1728" w:type="dxa"/>
          </w:tcPr>
          <w:p w:rsidR="006D667C" w:rsidRDefault="006D667C" w:rsidP="00A13833">
            <w:pPr>
              <w:rPr>
                <w:rFonts w:ascii="Arial" w:hAnsi="Arial" w:cs="Arial"/>
              </w:rPr>
            </w:pPr>
            <w:r>
              <w:rPr>
                <w:rFonts w:ascii="Arial" w:hAnsi="Arial" w:cs="Arial"/>
              </w:rPr>
              <w:t>September 30</w:t>
            </w:r>
          </w:p>
        </w:tc>
        <w:tc>
          <w:tcPr>
            <w:tcW w:w="2174" w:type="dxa"/>
          </w:tcPr>
          <w:p w:rsidR="006D667C" w:rsidRPr="006D667C" w:rsidRDefault="006D667C" w:rsidP="00A13833">
            <w:pPr>
              <w:rPr>
                <w:rFonts w:ascii="Arial" w:hAnsi="Arial" w:cs="Arial"/>
              </w:rPr>
            </w:pPr>
          </w:p>
        </w:tc>
        <w:tc>
          <w:tcPr>
            <w:tcW w:w="5580" w:type="dxa"/>
          </w:tcPr>
          <w:p w:rsidR="006D667C" w:rsidRDefault="006D667C" w:rsidP="007E09B0">
            <w:pPr>
              <w:ind w:left="432" w:hanging="432"/>
              <w:rPr>
                <w:rFonts w:ascii="Arial" w:hAnsi="Arial" w:cs="Arial"/>
              </w:rPr>
            </w:pPr>
            <w:r w:rsidRPr="006D667C">
              <w:rPr>
                <w:rFonts w:ascii="Arial" w:hAnsi="Arial" w:cs="Arial"/>
              </w:rPr>
              <w:t>Other assignments based on topics selected by students</w:t>
            </w:r>
          </w:p>
        </w:tc>
      </w:tr>
      <w:tr w:rsidR="006D667C" w:rsidTr="007E09B0">
        <w:tc>
          <w:tcPr>
            <w:tcW w:w="1728" w:type="dxa"/>
          </w:tcPr>
          <w:p w:rsidR="006D667C" w:rsidRDefault="006D667C" w:rsidP="00A13833">
            <w:pPr>
              <w:rPr>
                <w:rFonts w:ascii="Arial" w:hAnsi="Arial" w:cs="Arial"/>
              </w:rPr>
            </w:pPr>
            <w:r>
              <w:rPr>
                <w:rFonts w:ascii="Arial" w:hAnsi="Arial" w:cs="Arial"/>
              </w:rPr>
              <w:t>October 14</w:t>
            </w:r>
          </w:p>
        </w:tc>
        <w:tc>
          <w:tcPr>
            <w:tcW w:w="2174" w:type="dxa"/>
          </w:tcPr>
          <w:p w:rsidR="006D667C" w:rsidRPr="006D667C" w:rsidRDefault="006D667C" w:rsidP="00A13833">
            <w:pPr>
              <w:rPr>
                <w:rFonts w:ascii="Arial" w:hAnsi="Arial" w:cs="Arial"/>
              </w:rPr>
            </w:pPr>
          </w:p>
        </w:tc>
        <w:tc>
          <w:tcPr>
            <w:tcW w:w="5580" w:type="dxa"/>
          </w:tcPr>
          <w:p w:rsidR="006D667C" w:rsidRDefault="006D667C" w:rsidP="007E09B0">
            <w:pPr>
              <w:ind w:left="432" w:hanging="432"/>
              <w:rPr>
                <w:rFonts w:ascii="Arial" w:hAnsi="Arial" w:cs="Arial"/>
              </w:rPr>
            </w:pPr>
            <w:r w:rsidRPr="006D667C">
              <w:rPr>
                <w:rFonts w:ascii="Arial" w:hAnsi="Arial" w:cs="Arial"/>
              </w:rPr>
              <w:t>Other assignments based on topics selected by students</w:t>
            </w:r>
          </w:p>
        </w:tc>
      </w:tr>
      <w:tr w:rsidR="006D667C" w:rsidTr="007E09B0">
        <w:tc>
          <w:tcPr>
            <w:tcW w:w="1728" w:type="dxa"/>
          </w:tcPr>
          <w:p w:rsidR="006D667C" w:rsidRDefault="006D667C" w:rsidP="00A13833">
            <w:pPr>
              <w:rPr>
                <w:rFonts w:ascii="Arial" w:hAnsi="Arial" w:cs="Arial"/>
              </w:rPr>
            </w:pPr>
            <w:r>
              <w:rPr>
                <w:rFonts w:ascii="Arial" w:hAnsi="Arial" w:cs="Arial"/>
              </w:rPr>
              <w:t>November 11</w:t>
            </w:r>
          </w:p>
        </w:tc>
        <w:tc>
          <w:tcPr>
            <w:tcW w:w="2174" w:type="dxa"/>
          </w:tcPr>
          <w:p w:rsidR="006D667C" w:rsidRPr="006D667C" w:rsidRDefault="006D667C" w:rsidP="00A13833">
            <w:pPr>
              <w:rPr>
                <w:rFonts w:ascii="Arial" w:hAnsi="Arial" w:cs="Arial"/>
              </w:rPr>
            </w:pPr>
          </w:p>
        </w:tc>
        <w:tc>
          <w:tcPr>
            <w:tcW w:w="5580" w:type="dxa"/>
          </w:tcPr>
          <w:p w:rsidR="006D667C" w:rsidRDefault="006D667C" w:rsidP="007E09B0">
            <w:pPr>
              <w:ind w:left="432" w:hanging="432"/>
              <w:rPr>
                <w:rFonts w:ascii="Arial" w:hAnsi="Arial" w:cs="Arial"/>
              </w:rPr>
            </w:pPr>
            <w:r w:rsidRPr="006D667C">
              <w:rPr>
                <w:rFonts w:ascii="Arial" w:hAnsi="Arial" w:cs="Arial"/>
              </w:rPr>
              <w:t>Other assignments based on topics selected by students</w:t>
            </w:r>
          </w:p>
        </w:tc>
      </w:tr>
      <w:tr w:rsidR="006D667C" w:rsidTr="007E09B0">
        <w:tc>
          <w:tcPr>
            <w:tcW w:w="1728" w:type="dxa"/>
          </w:tcPr>
          <w:p w:rsidR="006D667C" w:rsidRDefault="006D667C" w:rsidP="00A13833">
            <w:pPr>
              <w:rPr>
                <w:rFonts w:ascii="Arial" w:hAnsi="Arial" w:cs="Arial"/>
              </w:rPr>
            </w:pPr>
            <w:r>
              <w:rPr>
                <w:rFonts w:ascii="Arial" w:hAnsi="Arial" w:cs="Arial"/>
              </w:rPr>
              <w:t>December 2</w:t>
            </w:r>
          </w:p>
        </w:tc>
        <w:tc>
          <w:tcPr>
            <w:tcW w:w="2174" w:type="dxa"/>
          </w:tcPr>
          <w:p w:rsidR="006D667C" w:rsidRPr="006D667C" w:rsidRDefault="006D667C" w:rsidP="00A13833">
            <w:pPr>
              <w:rPr>
                <w:rFonts w:ascii="Arial" w:hAnsi="Arial" w:cs="Arial"/>
              </w:rPr>
            </w:pPr>
          </w:p>
        </w:tc>
        <w:tc>
          <w:tcPr>
            <w:tcW w:w="5580" w:type="dxa"/>
          </w:tcPr>
          <w:p w:rsidR="006D667C" w:rsidRDefault="006D667C" w:rsidP="007E09B0">
            <w:pPr>
              <w:ind w:left="432" w:hanging="432"/>
              <w:rPr>
                <w:rFonts w:ascii="Arial" w:hAnsi="Arial" w:cs="Arial"/>
              </w:rPr>
            </w:pPr>
            <w:r w:rsidRPr="006D667C">
              <w:rPr>
                <w:rFonts w:ascii="Arial" w:hAnsi="Arial" w:cs="Arial"/>
              </w:rPr>
              <w:t>Other assignments based on topics selected by students</w:t>
            </w:r>
          </w:p>
        </w:tc>
      </w:tr>
    </w:tbl>
    <w:p w:rsidR="008C4045" w:rsidRDefault="008C4045" w:rsidP="00A13833">
      <w:pPr>
        <w:rPr>
          <w:rFonts w:ascii="Arial" w:hAnsi="Arial" w:cs="Arial"/>
        </w:rPr>
      </w:pPr>
    </w:p>
    <w:p w:rsidR="00094C3E" w:rsidRDefault="00094C3E" w:rsidP="00094C3E">
      <w:pPr>
        <w:jc w:val="center"/>
        <w:rPr>
          <w:rFonts w:ascii="Arial" w:hAnsi="Arial" w:cs="Arial"/>
        </w:rPr>
      </w:pPr>
      <w:r>
        <w:rPr>
          <w:rFonts w:ascii="Arial" w:hAnsi="Arial" w:cs="Arial"/>
        </w:rPr>
        <w:t>References</w:t>
      </w:r>
    </w:p>
    <w:p w:rsidR="00094C3E" w:rsidRDefault="00094C3E" w:rsidP="00094C3E">
      <w:pPr>
        <w:ind w:left="720" w:hanging="720"/>
        <w:rPr>
          <w:rFonts w:ascii="Arial" w:hAnsi="Arial" w:cs="Arial"/>
        </w:rPr>
      </w:pPr>
    </w:p>
    <w:p w:rsidR="0027357F" w:rsidRPr="0027357F" w:rsidRDefault="0027357F" w:rsidP="0027357F">
      <w:pPr>
        <w:ind w:left="720" w:hanging="720"/>
        <w:rPr>
          <w:rFonts w:ascii="Arial" w:hAnsi="Arial" w:cs="Arial"/>
        </w:rPr>
      </w:pPr>
      <w:r w:rsidRPr="0027357F">
        <w:rPr>
          <w:rFonts w:ascii="Arial" w:hAnsi="Arial" w:cs="Arial"/>
        </w:rPr>
        <w:t>Booth, W. C.</w:t>
      </w:r>
      <w:proofErr w:type="gramStart"/>
      <w:r w:rsidRPr="0027357F">
        <w:rPr>
          <w:rFonts w:ascii="Arial" w:hAnsi="Arial" w:cs="Arial"/>
        </w:rPr>
        <w:t xml:space="preserve">,  </w:t>
      </w:r>
      <w:proofErr w:type="spellStart"/>
      <w:r w:rsidRPr="0027357F">
        <w:rPr>
          <w:rFonts w:ascii="Arial" w:hAnsi="Arial" w:cs="Arial"/>
        </w:rPr>
        <w:t>Colomb</w:t>
      </w:r>
      <w:proofErr w:type="spellEnd"/>
      <w:proofErr w:type="gramEnd"/>
      <w:r w:rsidRPr="0027357F">
        <w:rPr>
          <w:rFonts w:ascii="Arial" w:hAnsi="Arial" w:cs="Arial"/>
        </w:rPr>
        <w:t xml:space="preserve">, G. G., &amp; Williams, J. M. (2008). </w:t>
      </w:r>
      <w:r w:rsidRPr="0027357F">
        <w:rPr>
          <w:rFonts w:ascii="Arial" w:hAnsi="Arial" w:cs="Arial"/>
          <w:i/>
        </w:rPr>
        <w:t>The craft of research</w:t>
      </w:r>
      <w:r w:rsidRPr="0027357F">
        <w:rPr>
          <w:rFonts w:ascii="Arial" w:hAnsi="Arial" w:cs="Arial"/>
        </w:rPr>
        <w:t xml:space="preserve"> (3</w:t>
      </w:r>
      <w:r w:rsidRPr="0027357F">
        <w:rPr>
          <w:rFonts w:ascii="Arial" w:hAnsi="Arial" w:cs="Arial"/>
          <w:vertAlign w:val="superscript"/>
        </w:rPr>
        <w:t>rd</w:t>
      </w:r>
      <w:r w:rsidRPr="0027357F">
        <w:rPr>
          <w:rFonts w:ascii="Arial" w:hAnsi="Arial" w:cs="Arial"/>
        </w:rPr>
        <w:t xml:space="preserve"> </w:t>
      </w:r>
      <w:proofErr w:type="gramStart"/>
      <w:r w:rsidRPr="0027357F">
        <w:rPr>
          <w:rFonts w:ascii="Arial" w:hAnsi="Arial" w:cs="Arial"/>
        </w:rPr>
        <w:t>ed</w:t>
      </w:r>
      <w:proofErr w:type="gramEnd"/>
      <w:r w:rsidRPr="0027357F">
        <w:rPr>
          <w:rFonts w:ascii="Arial" w:hAnsi="Arial" w:cs="Arial"/>
        </w:rPr>
        <w:t>.). Chicago, IL: University of Chicago Press.</w:t>
      </w:r>
    </w:p>
    <w:p w:rsidR="0027357F" w:rsidRDefault="0027357F" w:rsidP="00094C3E">
      <w:pPr>
        <w:ind w:left="720" w:hanging="720"/>
        <w:rPr>
          <w:rFonts w:ascii="Arial" w:hAnsi="Arial" w:cs="Arial"/>
        </w:rPr>
      </w:pPr>
    </w:p>
    <w:p w:rsidR="00094C3E" w:rsidRDefault="00094C3E" w:rsidP="00094C3E">
      <w:pPr>
        <w:ind w:left="720" w:hanging="720"/>
        <w:rPr>
          <w:rFonts w:ascii="Arial" w:hAnsi="Arial" w:cs="Arial"/>
        </w:rPr>
      </w:pPr>
      <w:proofErr w:type="spellStart"/>
      <w:proofErr w:type="gramStart"/>
      <w:r w:rsidRPr="00094C3E">
        <w:rPr>
          <w:rFonts w:ascii="Arial" w:hAnsi="Arial" w:cs="Arial"/>
        </w:rPr>
        <w:t>Holzemer</w:t>
      </w:r>
      <w:proofErr w:type="spellEnd"/>
      <w:r w:rsidRPr="00094C3E">
        <w:rPr>
          <w:rFonts w:ascii="Arial" w:hAnsi="Arial" w:cs="Arial"/>
        </w:rPr>
        <w:t>, W., L. (2009).</w:t>
      </w:r>
      <w:proofErr w:type="gramEnd"/>
      <w:r w:rsidRPr="00094C3E">
        <w:rPr>
          <w:rFonts w:ascii="Arial" w:hAnsi="Arial" w:cs="Arial"/>
        </w:rPr>
        <w:t xml:space="preserve"> </w:t>
      </w:r>
      <w:proofErr w:type="gramStart"/>
      <w:r w:rsidRPr="00094C3E">
        <w:rPr>
          <w:rFonts w:ascii="Arial" w:hAnsi="Arial" w:cs="Arial"/>
        </w:rPr>
        <w:t>Building a program of research.</w:t>
      </w:r>
      <w:proofErr w:type="gramEnd"/>
      <w:r w:rsidRPr="00094C3E">
        <w:rPr>
          <w:rFonts w:ascii="Arial" w:hAnsi="Arial" w:cs="Arial"/>
        </w:rPr>
        <w:t xml:space="preserve"> </w:t>
      </w:r>
      <w:r w:rsidRPr="00094C3E">
        <w:rPr>
          <w:rFonts w:ascii="Arial" w:hAnsi="Arial" w:cs="Arial"/>
          <w:i/>
        </w:rPr>
        <w:t>Japan Journal of Nursing Science, 6</w:t>
      </w:r>
      <w:proofErr w:type="gramStart"/>
      <w:r w:rsidRPr="00094C3E">
        <w:rPr>
          <w:rFonts w:ascii="Arial" w:hAnsi="Arial" w:cs="Arial"/>
          <w:i/>
        </w:rPr>
        <w:t>,</w:t>
      </w:r>
      <w:r w:rsidRPr="00094C3E">
        <w:rPr>
          <w:rFonts w:ascii="Arial" w:hAnsi="Arial" w:cs="Arial"/>
        </w:rPr>
        <w:t>1</w:t>
      </w:r>
      <w:proofErr w:type="gramEnd"/>
      <w:r w:rsidRPr="00094C3E">
        <w:rPr>
          <w:rFonts w:ascii="Arial" w:hAnsi="Arial" w:cs="Arial"/>
        </w:rPr>
        <w:t>-5.  doi:10.1111/j.1742-7924.2009.00115.x</w:t>
      </w:r>
    </w:p>
    <w:p w:rsidR="0027357F" w:rsidRDefault="0027357F" w:rsidP="0027357F">
      <w:pPr>
        <w:ind w:left="720" w:hanging="720"/>
        <w:rPr>
          <w:rFonts w:ascii="Arial" w:hAnsi="Arial" w:cs="Arial"/>
        </w:rPr>
      </w:pPr>
    </w:p>
    <w:p w:rsidR="0027357F" w:rsidRPr="0027357F" w:rsidRDefault="0027357F" w:rsidP="0027357F">
      <w:pPr>
        <w:ind w:left="720" w:hanging="720"/>
        <w:rPr>
          <w:rFonts w:ascii="Arial" w:hAnsi="Arial" w:cs="Arial"/>
        </w:rPr>
      </w:pPr>
      <w:proofErr w:type="gramStart"/>
      <w:r w:rsidRPr="0027357F">
        <w:rPr>
          <w:rFonts w:ascii="Arial" w:hAnsi="Arial" w:cs="Arial"/>
        </w:rPr>
        <w:t xml:space="preserve">Locke, L.F., </w:t>
      </w:r>
      <w:proofErr w:type="spellStart"/>
      <w:r w:rsidRPr="0027357F">
        <w:rPr>
          <w:rFonts w:ascii="Arial" w:hAnsi="Arial" w:cs="Arial"/>
        </w:rPr>
        <w:t>Spirduso</w:t>
      </w:r>
      <w:proofErr w:type="spellEnd"/>
      <w:r w:rsidRPr="0027357F">
        <w:rPr>
          <w:rFonts w:ascii="Arial" w:hAnsi="Arial" w:cs="Arial"/>
        </w:rPr>
        <w:t>, W.W., &amp; Silverman, S.J. (2007).</w:t>
      </w:r>
      <w:proofErr w:type="gramEnd"/>
      <w:r w:rsidRPr="0027357F">
        <w:rPr>
          <w:rFonts w:ascii="Arial" w:hAnsi="Arial" w:cs="Arial"/>
        </w:rPr>
        <w:t xml:space="preserve"> </w:t>
      </w:r>
      <w:r w:rsidRPr="0027357F">
        <w:rPr>
          <w:rFonts w:ascii="Arial" w:hAnsi="Arial" w:cs="Arial"/>
          <w:i/>
        </w:rPr>
        <w:t>Proposals that work:  A guide for planning dissertations and grant proposals</w:t>
      </w:r>
      <w:r w:rsidRPr="0027357F">
        <w:rPr>
          <w:rFonts w:ascii="Arial" w:hAnsi="Arial" w:cs="Arial"/>
        </w:rPr>
        <w:t xml:space="preserve"> (5</w:t>
      </w:r>
      <w:r w:rsidRPr="0027357F">
        <w:rPr>
          <w:rFonts w:ascii="Arial" w:hAnsi="Arial" w:cs="Arial"/>
          <w:vertAlign w:val="superscript"/>
        </w:rPr>
        <w:t>th</w:t>
      </w:r>
      <w:r w:rsidRPr="0027357F">
        <w:rPr>
          <w:rFonts w:ascii="Arial" w:hAnsi="Arial" w:cs="Arial"/>
        </w:rPr>
        <w:t xml:space="preserve"> </w:t>
      </w:r>
      <w:proofErr w:type="spellStart"/>
      <w:proofErr w:type="gramStart"/>
      <w:r w:rsidRPr="0027357F">
        <w:rPr>
          <w:rFonts w:ascii="Arial" w:hAnsi="Arial" w:cs="Arial"/>
        </w:rPr>
        <w:t>ed</w:t>
      </w:r>
      <w:proofErr w:type="spellEnd"/>
      <w:proofErr w:type="gramEnd"/>
      <w:r w:rsidRPr="0027357F">
        <w:rPr>
          <w:rFonts w:ascii="Arial" w:hAnsi="Arial" w:cs="Arial"/>
        </w:rPr>
        <w:t>). Thousand Oaks:  Sage Publications, 2007. ISBN-13:978-1-4129-2423-8</w:t>
      </w:r>
    </w:p>
    <w:p w:rsidR="0027357F" w:rsidRDefault="0027357F" w:rsidP="00094C3E">
      <w:pPr>
        <w:ind w:left="720" w:hanging="720"/>
        <w:rPr>
          <w:rFonts w:ascii="Arial" w:hAnsi="Arial" w:cs="Arial"/>
        </w:rPr>
      </w:pPr>
    </w:p>
    <w:p w:rsidR="007E09B0" w:rsidRPr="007E09B0" w:rsidRDefault="007E09B0" w:rsidP="00094C3E">
      <w:pPr>
        <w:ind w:left="720" w:hanging="720"/>
        <w:rPr>
          <w:rFonts w:ascii="Arial" w:hAnsi="Arial" w:cs="Arial"/>
        </w:rPr>
      </w:pPr>
      <w:proofErr w:type="gramStart"/>
      <w:r>
        <w:rPr>
          <w:rFonts w:ascii="Arial" w:hAnsi="Arial" w:cs="Arial"/>
        </w:rPr>
        <w:t>Reimer, A. R., &amp; Moore, S. M. (2010).</w:t>
      </w:r>
      <w:proofErr w:type="gramEnd"/>
      <w:r>
        <w:rPr>
          <w:rFonts w:ascii="Arial" w:hAnsi="Arial" w:cs="Arial"/>
        </w:rPr>
        <w:t xml:space="preserve"> </w:t>
      </w:r>
      <w:proofErr w:type="gramStart"/>
      <w:r>
        <w:rPr>
          <w:rFonts w:ascii="Arial" w:hAnsi="Arial" w:cs="Arial"/>
        </w:rPr>
        <w:t>Flight nursing expertise: Toward a middle range theory.</w:t>
      </w:r>
      <w:proofErr w:type="gramEnd"/>
      <w:r>
        <w:rPr>
          <w:rFonts w:ascii="Arial" w:hAnsi="Arial" w:cs="Arial"/>
        </w:rPr>
        <w:t xml:space="preserve"> </w:t>
      </w:r>
      <w:r>
        <w:rPr>
          <w:rFonts w:ascii="Arial" w:hAnsi="Arial" w:cs="Arial"/>
          <w:i/>
        </w:rPr>
        <w:t>Journal of Advanced Nursing, 66</w:t>
      </w:r>
      <w:r>
        <w:rPr>
          <w:rFonts w:ascii="Arial" w:hAnsi="Arial" w:cs="Arial"/>
        </w:rPr>
        <w:t xml:space="preserve"> (5), 1183-1192. </w:t>
      </w:r>
      <w:proofErr w:type="spellStart"/>
      <w:proofErr w:type="gramStart"/>
      <w:r w:rsidRPr="007E09B0">
        <w:rPr>
          <w:rFonts w:ascii="Arial" w:hAnsi="Arial" w:cs="Arial"/>
        </w:rPr>
        <w:t>doi</w:t>
      </w:r>
      <w:proofErr w:type="spellEnd"/>
      <w:proofErr w:type="gramEnd"/>
      <w:r w:rsidRPr="007E09B0">
        <w:rPr>
          <w:rFonts w:ascii="Arial" w:hAnsi="Arial" w:cs="Arial"/>
        </w:rPr>
        <w:t>: 10.1111/j.1365-2648.2010.05269.x</w:t>
      </w:r>
    </w:p>
    <w:sectPr w:rsidR="007E09B0" w:rsidRPr="007E09B0" w:rsidSect="00436FC9">
      <w:headerReference w:type="default" r:id="rId25"/>
      <w:pgSz w:w="12240" w:h="15840"/>
      <w:pgMar w:top="1008" w:right="1152"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67" w:rsidRDefault="004C5F67" w:rsidP="00141EC6">
      <w:r>
        <w:separator/>
      </w:r>
    </w:p>
  </w:endnote>
  <w:endnote w:type="continuationSeparator" w:id="0">
    <w:p w:rsidR="004C5F67" w:rsidRDefault="004C5F67"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67" w:rsidRDefault="004C5F67" w:rsidP="00141EC6">
      <w:r>
        <w:separator/>
      </w:r>
    </w:p>
  </w:footnote>
  <w:footnote w:type="continuationSeparator" w:id="0">
    <w:p w:rsidR="004C5F67" w:rsidRDefault="004C5F67"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7C" w:rsidRDefault="006D667C">
    <w:pPr>
      <w:pStyle w:val="Header"/>
      <w:jc w:val="right"/>
    </w:pPr>
    <w:r>
      <w:t xml:space="preserve"> NURS 6308 Fall 2011, Pg. </w:t>
    </w:r>
    <w:sdt>
      <w:sdtPr>
        <w:id w:val="101513141"/>
        <w:docPartObj>
          <w:docPartGallery w:val="Page Numbers (Top of Page)"/>
          <w:docPartUnique/>
        </w:docPartObj>
      </w:sdtPr>
      <w:sdtContent>
        <w:fldSimple w:instr=" PAGE   \* MERGEFORMAT ">
          <w:r w:rsidR="0027357F">
            <w:rPr>
              <w:noProof/>
            </w:rPr>
            <w:t>6</w:t>
          </w:r>
        </w:fldSimple>
      </w:sdtContent>
    </w:sdt>
  </w:p>
  <w:p w:rsidR="006D667C" w:rsidRDefault="006D6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8">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13A67"/>
    <w:multiLevelType w:val="hybridMultilevel"/>
    <w:tmpl w:val="63F65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7"/>
  </w:num>
  <w:num w:numId="8">
    <w:abstractNumId w:val="1"/>
  </w:num>
  <w:num w:numId="9">
    <w:abstractNumId w:val="9"/>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20AFC"/>
    <w:rsid w:val="00023C51"/>
    <w:rsid w:val="0002681F"/>
    <w:rsid w:val="00034EA9"/>
    <w:rsid w:val="000415A9"/>
    <w:rsid w:val="00063831"/>
    <w:rsid w:val="00066E4E"/>
    <w:rsid w:val="000672ED"/>
    <w:rsid w:val="000732D1"/>
    <w:rsid w:val="000854BA"/>
    <w:rsid w:val="0009099E"/>
    <w:rsid w:val="00094C3E"/>
    <w:rsid w:val="00097E3C"/>
    <w:rsid w:val="000C1233"/>
    <w:rsid w:val="000E5644"/>
    <w:rsid w:val="000F03EB"/>
    <w:rsid w:val="00103DB5"/>
    <w:rsid w:val="001177AA"/>
    <w:rsid w:val="00131843"/>
    <w:rsid w:val="00137858"/>
    <w:rsid w:val="00140277"/>
    <w:rsid w:val="00141EC6"/>
    <w:rsid w:val="0016052E"/>
    <w:rsid w:val="001736E6"/>
    <w:rsid w:val="00176173"/>
    <w:rsid w:val="00191A69"/>
    <w:rsid w:val="001926A4"/>
    <w:rsid w:val="001C53D1"/>
    <w:rsid w:val="001C79D6"/>
    <w:rsid w:val="001D11A1"/>
    <w:rsid w:val="001D2868"/>
    <w:rsid w:val="002106A7"/>
    <w:rsid w:val="00233FF1"/>
    <w:rsid w:val="002342BD"/>
    <w:rsid w:val="00235E04"/>
    <w:rsid w:val="00241B37"/>
    <w:rsid w:val="00241C6A"/>
    <w:rsid w:val="0026286D"/>
    <w:rsid w:val="0026753C"/>
    <w:rsid w:val="00271712"/>
    <w:rsid w:val="0027357F"/>
    <w:rsid w:val="00280182"/>
    <w:rsid w:val="00297D55"/>
    <w:rsid w:val="002A5126"/>
    <w:rsid w:val="002B13F8"/>
    <w:rsid w:val="00316254"/>
    <w:rsid w:val="00320C59"/>
    <w:rsid w:val="00330812"/>
    <w:rsid w:val="00336C28"/>
    <w:rsid w:val="00343182"/>
    <w:rsid w:val="003435E7"/>
    <w:rsid w:val="00370ACA"/>
    <w:rsid w:val="00393BCC"/>
    <w:rsid w:val="003A2404"/>
    <w:rsid w:val="003F71EF"/>
    <w:rsid w:val="0043208C"/>
    <w:rsid w:val="00432FA5"/>
    <w:rsid w:val="00436FC9"/>
    <w:rsid w:val="00461A15"/>
    <w:rsid w:val="0047796C"/>
    <w:rsid w:val="0048151E"/>
    <w:rsid w:val="0049097A"/>
    <w:rsid w:val="00494470"/>
    <w:rsid w:val="004954C8"/>
    <w:rsid w:val="004C098F"/>
    <w:rsid w:val="004C5F67"/>
    <w:rsid w:val="004D21F8"/>
    <w:rsid w:val="004F30A9"/>
    <w:rsid w:val="004F54A2"/>
    <w:rsid w:val="005103D0"/>
    <w:rsid w:val="005204CE"/>
    <w:rsid w:val="00545341"/>
    <w:rsid w:val="00564C9B"/>
    <w:rsid w:val="00567B42"/>
    <w:rsid w:val="0057065D"/>
    <w:rsid w:val="005B6F4A"/>
    <w:rsid w:val="00626484"/>
    <w:rsid w:val="006647EF"/>
    <w:rsid w:val="006733DC"/>
    <w:rsid w:val="006778C9"/>
    <w:rsid w:val="00684C58"/>
    <w:rsid w:val="0068711A"/>
    <w:rsid w:val="006D667C"/>
    <w:rsid w:val="0072058C"/>
    <w:rsid w:val="00732C27"/>
    <w:rsid w:val="00734387"/>
    <w:rsid w:val="00741D8D"/>
    <w:rsid w:val="007445DC"/>
    <w:rsid w:val="00750D07"/>
    <w:rsid w:val="00751372"/>
    <w:rsid w:val="00752B6A"/>
    <w:rsid w:val="007628E3"/>
    <w:rsid w:val="0076543F"/>
    <w:rsid w:val="0076722F"/>
    <w:rsid w:val="0078648E"/>
    <w:rsid w:val="00792293"/>
    <w:rsid w:val="007C50CC"/>
    <w:rsid w:val="007D5C72"/>
    <w:rsid w:val="007E09B0"/>
    <w:rsid w:val="007E1723"/>
    <w:rsid w:val="0082492A"/>
    <w:rsid w:val="008412C3"/>
    <w:rsid w:val="00866E22"/>
    <w:rsid w:val="00891B7E"/>
    <w:rsid w:val="008A6918"/>
    <w:rsid w:val="008C4045"/>
    <w:rsid w:val="008E3149"/>
    <w:rsid w:val="008E6671"/>
    <w:rsid w:val="0091586E"/>
    <w:rsid w:val="0092209E"/>
    <w:rsid w:val="0092291C"/>
    <w:rsid w:val="00923B1C"/>
    <w:rsid w:val="0094032E"/>
    <w:rsid w:val="00980815"/>
    <w:rsid w:val="009957C8"/>
    <w:rsid w:val="009C19F6"/>
    <w:rsid w:val="009D1667"/>
    <w:rsid w:val="009D54E1"/>
    <w:rsid w:val="009E58AE"/>
    <w:rsid w:val="00A01905"/>
    <w:rsid w:val="00A13833"/>
    <w:rsid w:val="00A56D01"/>
    <w:rsid w:val="00A73088"/>
    <w:rsid w:val="00B0055A"/>
    <w:rsid w:val="00B074E6"/>
    <w:rsid w:val="00B07C8A"/>
    <w:rsid w:val="00B14E6E"/>
    <w:rsid w:val="00B2129B"/>
    <w:rsid w:val="00B2212A"/>
    <w:rsid w:val="00B221A3"/>
    <w:rsid w:val="00B257F1"/>
    <w:rsid w:val="00B30B1E"/>
    <w:rsid w:val="00B31B3C"/>
    <w:rsid w:val="00B4205B"/>
    <w:rsid w:val="00B53A42"/>
    <w:rsid w:val="00B56CE3"/>
    <w:rsid w:val="00B82699"/>
    <w:rsid w:val="00B8615A"/>
    <w:rsid w:val="00BA079D"/>
    <w:rsid w:val="00BD208C"/>
    <w:rsid w:val="00C32C10"/>
    <w:rsid w:val="00C37F4C"/>
    <w:rsid w:val="00C61D39"/>
    <w:rsid w:val="00C66D70"/>
    <w:rsid w:val="00CD0796"/>
    <w:rsid w:val="00CE1818"/>
    <w:rsid w:val="00CE3532"/>
    <w:rsid w:val="00CF7860"/>
    <w:rsid w:val="00D07E62"/>
    <w:rsid w:val="00D4640C"/>
    <w:rsid w:val="00D47D07"/>
    <w:rsid w:val="00D50587"/>
    <w:rsid w:val="00D5229E"/>
    <w:rsid w:val="00D6513B"/>
    <w:rsid w:val="00D90D06"/>
    <w:rsid w:val="00DB1495"/>
    <w:rsid w:val="00E24B86"/>
    <w:rsid w:val="00E311C8"/>
    <w:rsid w:val="00E44327"/>
    <w:rsid w:val="00E4432D"/>
    <w:rsid w:val="00E56678"/>
    <w:rsid w:val="00E85AFD"/>
    <w:rsid w:val="00EB46F6"/>
    <w:rsid w:val="00EB643A"/>
    <w:rsid w:val="00EC0C17"/>
    <w:rsid w:val="00EF5705"/>
    <w:rsid w:val="00F01DF9"/>
    <w:rsid w:val="00F04264"/>
    <w:rsid w:val="00F1562E"/>
    <w:rsid w:val="00F16CF4"/>
    <w:rsid w:val="00F65BF9"/>
    <w:rsid w:val="00F72C3D"/>
    <w:rsid w:val="00FB7939"/>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styleId="PlainText">
    <w:name w:val="Plain Text"/>
    <w:basedOn w:val="Normal"/>
    <w:link w:val="PlainTextChar"/>
    <w:uiPriority w:val="99"/>
    <w:semiHidden/>
    <w:unhideWhenUsed/>
    <w:rsid w:val="001D286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1D2868"/>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2361670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503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uta/acadcal" TargetMode="External"/><Relationship Id="rId13" Type="http://schemas.openxmlformats.org/officeDocument/2006/relationships/hyperlink" Target="http://library.uta.edu/tutorials/Plagiarism" TargetMode="External"/><Relationship Id="rId18" Type="http://schemas.openxmlformats.org/officeDocument/2006/relationships/hyperlink" Target="http://libguides.uta.edu/nur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ursing/scholarship_list.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hough@uta.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apps.uta.edu/oit/selfservice/" TargetMode="External"/><Relationship Id="rId20" Type="http://schemas.openxmlformats.org/officeDocument/2006/relationships/hyperlink" Target="http://www.uta.edu/nursing/handbook/to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ta.edu/handbook" TargetMode="External"/><Relationship Id="rId24" Type="http://schemas.openxmlformats.org/officeDocument/2006/relationships/hyperlink" Target="mailto:sdepres@uta.edu"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http://www.uta.edu/nursing/MSN/drop_resign_request.pdf" TargetMode="External"/><Relationship Id="rId14" Type="http://schemas.openxmlformats.org/officeDocument/2006/relationships/hyperlink" Target="http://www.uta.edu/resources" TargetMode="External"/><Relationship Id="rId22" Type="http://schemas.openxmlformats.org/officeDocument/2006/relationships/hyperlink" Target="mailto:jgray@ut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F810-3478-4FAB-84B9-0EDC345F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17540</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Jennifer Gray</cp:lastModifiedBy>
  <cp:revision>5</cp:revision>
  <cp:lastPrinted>2011-08-17T20:04:00Z</cp:lastPrinted>
  <dcterms:created xsi:type="dcterms:W3CDTF">2011-08-17T19:56:00Z</dcterms:created>
  <dcterms:modified xsi:type="dcterms:W3CDTF">2011-08-17T22:34:00Z</dcterms:modified>
</cp:coreProperties>
</file>