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853A" w14:textId="77777777" w:rsidR="00C03186" w:rsidRDefault="00A6410A" w:rsidP="00A6410A">
      <w:pPr>
        <w:rPr>
          <w:b/>
        </w:rPr>
      </w:pPr>
      <w:r>
        <w:rPr>
          <w:b/>
        </w:rPr>
        <w:t xml:space="preserve">ENGL </w:t>
      </w:r>
      <w:r w:rsidR="00C03186">
        <w:rPr>
          <w:b/>
        </w:rPr>
        <w:t>5330: Film and Political Ideology</w:t>
      </w:r>
    </w:p>
    <w:p w14:paraId="14BFD2C5" w14:textId="77777777" w:rsidR="00A6410A" w:rsidRDefault="00A6410A" w:rsidP="00A6410A">
      <w:r>
        <w:cr/>
      </w:r>
      <w:r>
        <w:rPr>
          <w:b/>
        </w:rPr>
        <w:t xml:space="preserve">Instructor: </w:t>
      </w:r>
      <w:r>
        <w:t>Dr. P. Ingram</w:t>
      </w:r>
      <w:r>
        <w:tab/>
      </w:r>
      <w:r>
        <w:tab/>
      </w:r>
      <w:r>
        <w:tab/>
      </w:r>
      <w:r>
        <w:rPr>
          <w:b/>
        </w:rPr>
        <w:t>Semester:</w:t>
      </w:r>
      <w:r w:rsidR="00C03186">
        <w:t xml:space="preserve"> Summer II 2013</w:t>
      </w:r>
    </w:p>
    <w:p w14:paraId="1E059B19" w14:textId="77777777" w:rsidR="00A6410A" w:rsidRDefault="00A6410A" w:rsidP="00A6410A">
      <w:pPr>
        <w:ind w:left="4320" w:hanging="4320"/>
      </w:pPr>
      <w:r>
        <w:rPr>
          <w:b/>
        </w:rPr>
        <w:t xml:space="preserve">Office </w:t>
      </w:r>
      <w:r w:rsidR="00C03186">
        <w:t>203c Carlisle</w:t>
      </w:r>
      <w:r>
        <w:tab/>
      </w:r>
      <w:r>
        <w:rPr>
          <w:b/>
        </w:rPr>
        <w:t xml:space="preserve">Class Time: </w:t>
      </w:r>
      <w:r>
        <w:t>T/R 1:00-5:00</w:t>
      </w:r>
    </w:p>
    <w:p w14:paraId="581BC527" w14:textId="77777777" w:rsidR="00A6410A" w:rsidRDefault="00A6410A" w:rsidP="00A6410A">
      <w:pPr>
        <w:ind w:left="4320" w:hanging="4320"/>
        <w:rPr>
          <w:b/>
        </w:rPr>
      </w:pPr>
      <w:r>
        <w:rPr>
          <w:b/>
        </w:rPr>
        <w:t xml:space="preserve">Office Hours: </w:t>
      </w:r>
      <w:r w:rsidR="00C03186">
        <w:t>T/R 10:00-12:00</w:t>
      </w:r>
      <w:r>
        <w:tab/>
      </w:r>
      <w:r>
        <w:tab/>
      </w:r>
      <w:r>
        <w:tab/>
      </w:r>
      <w:r>
        <w:rPr>
          <w:b/>
        </w:rPr>
        <w:t xml:space="preserve"> </w:t>
      </w:r>
    </w:p>
    <w:p w14:paraId="3C67566A" w14:textId="252A1C3D" w:rsidR="00A6410A" w:rsidRDefault="00A6410A" w:rsidP="00A6410A">
      <w:pPr>
        <w:rPr>
          <w:b/>
        </w:rPr>
      </w:pPr>
      <w:r>
        <w:rPr>
          <w:b/>
        </w:rPr>
        <w:t xml:space="preserve">Office Phone: </w:t>
      </w:r>
      <w:r w:rsidR="00EF5A9F">
        <w:t>2-0466</w:t>
      </w:r>
      <w:r>
        <w:tab/>
      </w:r>
      <w:r>
        <w:tab/>
      </w:r>
      <w:r>
        <w:tab/>
      </w:r>
      <w:r w:rsidR="00992023">
        <w:tab/>
      </w:r>
      <w:bookmarkStart w:id="0" w:name="_GoBack"/>
      <w:bookmarkEnd w:id="0"/>
      <w:r>
        <w:t>C</w:t>
      </w:r>
      <w:r>
        <w:rPr>
          <w:b/>
        </w:rPr>
        <w:t>lassroom:</w:t>
      </w:r>
      <w:r w:rsidR="00857470">
        <w:rPr>
          <w:b/>
        </w:rPr>
        <w:t xml:space="preserve"> </w:t>
      </w:r>
      <w:r w:rsidR="003E144F">
        <w:t>PH 302</w:t>
      </w:r>
    </w:p>
    <w:p w14:paraId="636AF3E7" w14:textId="77777777" w:rsidR="00A6410A" w:rsidRPr="003A5129" w:rsidRDefault="00A6410A" w:rsidP="00A6410A">
      <w:pPr>
        <w:ind w:left="3600" w:hanging="3600"/>
        <w:rPr>
          <w:b/>
        </w:rPr>
      </w:pPr>
      <w:r>
        <w:rPr>
          <w:b/>
        </w:rPr>
        <w:t xml:space="preserve">Email: </w:t>
      </w:r>
      <w:r>
        <w:rPr>
          <w:color w:val="0000FF"/>
          <w:u w:val="single"/>
        </w:rPr>
        <w:t>pingram@uta.edu</w:t>
      </w:r>
      <w:r>
        <w:t xml:space="preserve"> </w:t>
      </w:r>
      <w:r>
        <w:cr/>
      </w:r>
      <w:r>
        <w:cr/>
      </w:r>
    </w:p>
    <w:p w14:paraId="191BC521" w14:textId="77777777" w:rsidR="00A6410A" w:rsidRDefault="00A6410A" w:rsidP="00A6410A">
      <w:pPr>
        <w:rPr>
          <w:b/>
        </w:rPr>
      </w:pPr>
      <w:r>
        <w:rPr>
          <w:b/>
        </w:rPr>
        <w:t>COURSE DESCRIPTION</w:t>
      </w:r>
      <w:r w:rsidRPr="00E55D4E">
        <w:rPr>
          <w:b/>
        </w:rPr>
        <w:t xml:space="preserve"> </w:t>
      </w:r>
    </w:p>
    <w:p w14:paraId="6AFC269F" w14:textId="56126D39" w:rsidR="00A6410A" w:rsidRPr="00FB1B9E" w:rsidRDefault="00C03186" w:rsidP="00FB1B9E">
      <w:pPr>
        <w:spacing w:before="100" w:beforeAutospacing="1" w:after="100" w:afterAutospacing="1"/>
        <w:rPr>
          <w:rFonts w:ascii="Times" w:hAnsi="Times"/>
        </w:rPr>
      </w:pPr>
      <w:r w:rsidRPr="00EE3324">
        <w:rPr>
          <w:rFonts w:ascii="Times" w:hAnsi="Times"/>
        </w:rPr>
        <w:t>This course will examine the variety of ways that Hollywood shapes the politics of war and peace. We will investigate the influence that political agencies like the Pentagon and the CIA exert on films dealing with war and politics and how Hollywood responds to political pressure for financial gain. We will also examine the ways that Hollywood rewrites history, often depicting a more hawkish or more humane military in order to promote a particularly American form of heroism.</w:t>
      </w:r>
      <w:r w:rsidR="00FB1B9E">
        <w:rPr>
          <w:rFonts w:ascii="Times" w:hAnsi="Times"/>
        </w:rPr>
        <w:t xml:space="preserve"> Along the way we will examine the response by individual filmmakers who refuse the Pentagon purse and strike out on their own.</w:t>
      </w:r>
    </w:p>
    <w:p w14:paraId="66629B71" w14:textId="77777777" w:rsidR="00A6410A" w:rsidRPr="003E1A20" w:rsidRDefault="00A6410A" w:rsidP="00A6410A">
      <w:pPr>
        <w:rPr>
          <w:b/>
        </w:rPr>
      </w:pPr>
      <w:r>
        <w:rPr>
          <w:b/>
        </w:rPr>
        <w:t>COURSE OBJECTIVES</w:t>
      </w:r>
    </w:p>
    <w:p w14:paraId="6FF23DA7" w14:textId="77777777" w:rsidR="00A6410A" w:rsidRPr="003E1A20" w:rsidRDefault="00A6410A" w:rsidP="00A6410A">
      <w:pPr>
        <w:rPr>
          <w:b/>
        </w:rPr>
      </w:pPr>
      <w:r w:rsidRPr="003E1A20">
        <w:rPr>
          <w:b/>
        </w:rPr>
        <w:t>By the end of the course you will have:</w:t>
      </w:r>
    </w:p>
    <w:p w14:paraId="3B341652" w14:textId="77777777" w:rsidR="00A6410A" w:rsidRDefault="00A6410A" w:rsidP="00A6410A">
      <w:pPr>
        <w:numPr>
          <w:ilvl w:val="0"/>
          <w:numId w:val="1"/>
        </w:numPr>
        <w:rPr>
          <w:bCs/>
        </w:rPr>
      </w:pPr>
      <w:r w:rsidRPr="003E1A20">
        <w:rPr>
          <w:bCs/>
        </w:rPr>
        <w:t xml:space="preserve">become an acute reader of </w:t>
      </w:r>
      <w:r>
        <w:rPr>
          <w:bCs/>
        </w:rPr>
        <w:t xml:space="preserve">film and developed an understanding of the ways film engages with various ideologies to represent people and things. </w:t>
      </w:r>
    </w:p>
    <w:p w14:paraId="58491BEF" w14:textId="4285D170" w:rsidR="00A6410A" w:rsidRPr="003E1A20" w:rsidRDefault="00A6410A" w:rsidP="00A6410A">
      <w:pPr>
        <w:numPr>
          <w:ilvl w:val="0"/>
          <w:numId w:val="1"/>
        </w:numPr>
        <w:rPr>
          <w:bCs/>
        </w:rPr>
      </w:pPr>
      <w:r w:rsidRPr="003E1A20">
        <w:rPr>
          <w:bCs/>
        </w:rPr>
        <w:t xml:space="preserve">developed a capacity for critical thinking. You will be equipped with the tools to perform </w:t>
      </w:r>
      <w:r w:rsidR="00EB3F26">
        <w:rPr>
          <w:bCs/>
        </w:rPr>
        <w:t>critical analyse</w:t>
      </w:r>
      <w:r w:rsidR="00971E70">
        <w:rPr>
          <w:bCs/>
        </w:rPr>
        <w:t xml:space="preserve">s of film, as well as </w:t>
      </w:r>
      <w:r w:rsidR="00024D97">
        <w:rPr>
          <w:bCs/>
        </w:rPr>
        <w:t>social, cultural, and historical</w:t>
      </w:r>
      <w:r w:rsidR="00971E70">
        <w:rPr>
          <w:bCs/>
        </w:rPr>
        <w:t xml:space="preserve"> texts.</w:t>
      </w:r>
    </w:p>
    <w:p w14:paraId="07C178FE" w14:textId="1A6A9309" w:rsidR="00A6410A" w:rsidRPr="003E1A20" w:rsidRDefault="00A6410A" w:rsidP="00A6410A">
      <w:pPr>
        <w:numPr>
          <w:ilvl w:val="0"/>
          <w:numId w:val="1"/>
        </w:numPr>
        <w:rPr>
          <w:b/>
        </w:rPr>
      </w:pPr>
      <w:r>
        <w:t xml:space="preserve">appreciated the role that film </w:t>
      </w:r>
      <w:r w:rsidRPr="003E1A20">
        <w:t xml:space="preserve">plays in the construction of </w:t>
      </w:r>
      <w:r w:rsidR="00977E8A">
        <w:t xml:space="preserve">US </w:t>
      </w:r>
      <w:r w:rsidRPr="003E1A20">
        <w:t>cultural norms, the maintenance of cultural hegemony, and the</w:t>
      </w:r>
      <w:r w:rsidR="00977E8A">
        <w:t xml:space="preserve"> production and contestation of </w:t>
      </w:r>
      <w:r w:rsidRPr="003E1A20">
        <w:t>ideologies of the center.</w:t>
      </w:r>
    </w:p>
    <w:p w14:paraId="244B6198" w14:textId="77777777" w:rsidR="00A6410A" w:rsidRDefault="00A6410A" w:rsidP="00A6410A">
      <w:pPr>
        <w:rPr>
          <w:b/>
        </w:rPr>
      </w:pPr>
    </w:p>
    <w:p w14:paraId="7AEBDC55" w14:textId="77777777" w:rsidR="00A6410A" w:rsidRDefault="00A6410A" w:rsidP="00A6410A">
      <w:pPr>
        <w:pStyle w:val="BodyText2"/>
        <w:spacing w:line="240" w:lineRule="auto"/>
        <w:rPr>
          <w:rFonts w:ascii="Times New Roman" w:hAnsi="Times New Roman"/>
          <w:b/>
        </w:rPr>
      </w:pPr>
      <w:r>
        <w:rPr>
          <w:rFonts w:ascii="Times New Roman" w:hAnsi="Times New Roman"/>
          <w:b/>
        </w:rPr>
        <w:t>REQUIRED TEXTS</w:t>
      </w:r>
    </w:p>
    <w:p w14:paraId="45709A18" w14:textId="77777777" w:rsidR="00A6410A" w:rsidRPr="00B14A12" w:rsidRDefault="00A6410A" w:rsidP="00A6410A">
      <w:pPr>
        <w:pStyle w:val="BodyText2"/>
        <w:spacing w:line="240" w:lineRule="auto"/>
        <w:rPr>
          <w:rFonts w:ascii="Times New Roman" w:hAnsi="Times New Roman"/>
          <w:b/>
        </w:rPr>
      </w:pPr>
      <w:r>
        <w:rPr>
          <w:rFonts w:ascii="Times New Roman" w:hAnsi="Times New Roman"/>
        </w:rPr>
        <w:t xml:space="preserve">The textbooks are </w:t>
      </w:r>
      <w:r w:rsidRPr="00B14A12">
        <w:rPr>
          <w:rFonts w:ascii="Times New Roman" w:hAnsi="Times New Roman"/>
        </w:rPr>
        <w:t xml:space="preserve">available at the bookstore. </w:t>
      </w:r>
      <w:r>
        <w:rPr>
          <w:rFonts w:ascii="Times New Roman" w:hAnsi="Times New Roman"/>
        </w:rPr>
        <w:t xml:space="preserve">You need to purchase the exact edition specified below. </w:t>
      </w:r>
      <w:r w:rsidRPr="00B14A12">
        <w:rPr>
          <w:rFonts w:ascii="Times New Roman" w:hAnsi="Times New Roman"/>
        </w:rPr>
        <w:t xml:space="preserve">I expect you to bring the appropriate text to each class. If you cannot find the text at one of the local bookstores you should buy it from an online vendor, such as Amazon or Barnes and Noble.  </w:t>
      </w:r>
      <w:r w:rsidRPr="00B14A12">
        <w:rPr>
          <w:rFonts w:ascii="Times New Roman" w:hAnsi="Times New Roman"/>
          <w:b/>
        </w:rPr>
        <w:t xml:space="preserve">Everybody MUST have their books by week 2 of class. Failure to bring the appropriate text to class may result in an absence. </w:t>
      </w:r>
    </w:p>
    <w:p w14:paraId="0BD4763F" w14:textId="77777777" w:rsidR="00A6410A" w:rsidRPr="00DE4E0C" w:rsidRDefault="00A6410A" w:rsidP="00A6410A">
      <w:pPr>
        <w:rPr>
          <w:b/>
        </w:rPr>
      </w:pPr>
      <w:r w:rsidRPr="00DE4E0C">
        <w:rPr>
          <w:b/>
        </w:rPr>
        <w:t>Textbooks:</w:t>
      </w:r>
    </w:p>
    <w:p w14:paraId="70C8F519" w14:textId="77777777" w:rsidR="00EF5A9F" w:rsidRDefault="00EF5A9F" w:rsidP="00A6410A"/>
    <w:p w14:paraId="686FB258" w14:textId="14BFAFBE" w:rsidR="00EF5A9F" w:rsidRDefault="00EF5A9F" w:rsidP="00EF5A9F">
      <w:pPr>
        <w:rPr>
          <w:i/>
        </w:rPr>
      </w:pPr>
      <w:r>
        <w:t xml:space="preserve">Boggs, Carl and Tom Pollard. </w:t>
      </w:r>
      <w:r w:rsidR="00DC0669">
        <w:rPr>
          <w:i/>
        </w:rPr>
        <w:t>The Hollywood War Machine: US</w:t>
      </w:r>
      <w:r>
        <w:rPr>
          <w:i/>
        </w:rPr>
        <w:t xml:space="preserve"> Militarism and Popular </w:t>
      </w:r>
    </w:p>
    <w:p w14:paraId="2019DA53" w14:textId="77777777" w:rsidR="00EF5A9F" w:rsidRPr="00EF5A9F" w:rsidRDefault="00EF5A9F" w:rsidP="00EF5A9F">
      <w:pPr>
        <w:ind w:firstLine="720"/>
      </w:pPr>
      <w:r>
        <w:rPr>
          <w:i/>
        </w:rPr>
        <w:t>Culture</w:t>
      </w:r>
      <w:r>
        <w:t>. Boulder: Paradigm Publishers, 2007.</w:t>
      </w:r>
    </w:p>
    <w:p w14:paraId="1F942934" w14:textId="77777777" w:rsidR="00A6410A" w:rsidRDefault="00A6410A" w:rsidP="00A6410A">
      <w:r>
        <w:t xml:space="preserve">Corrigan, Timothy. </w:t>
      </w:r>
      <w:r w:rsidRPr="00CD3B43">
        <w:rPr>
          <w:i/>
        </w:rPr>
        <w:t>A Short Guide to Writing About Film</w:t>
      </w:r>
      <w:r>
        <w:t xml:space="preserve">. Seventh Edition. Pearson </w:t>
      </w:r>
    </w:p>
    <w:p w14:paraId="11FD7EDE" w14:textId="77777777" w:rsidR="009A113C" w:rsidRDefault="00A6410A" w:rsidP="009A113C">
      <w:pPr>
        <w:ind w:firstLine="720"/>
      </w:pPr>
      <w:r>
        <w:t>Longman, 2009.</w:t>
      </w:r>
    </w:p>
    <w:p w14:paraId="1837C58E" w14:textId="77777777" w:rsidR="009A113C" w:rsidRDefault="00EF5A9F" w:rsidP="009A113C">
      <w:r>
        <w:t xml:space="preserve">Jenkins, Tricia. </w:t>
      </w:r>
      <w:r>
        <w:rPr>
          <w:i/>
        </w:rPr>
        <w:t>The CIA in Hollywood: How the Agency Shapes Film and Television.</w:t>
      </w:r>
      <w:r w:rsidR="009A113C">
        <w:t xml:space="preserve"> The </w:t>
      </w:r>
    </w:p>
    <w:p w14:paraId="2EA296DA" w14:textId="77777777" w:rsidR="00EF5A9F" w:rsidRPr="009A113C" w:rsidRDefault="009A113C" w:rsidP="009A113C">
      <w:pPr>
        <w:ind w:firstLine="720"/>
      </w:pPr>
      <w:r>
        <w:t>University of Texas Press, 2012.</w:t>
      </w:r>
    </w:p>
    <w:p w14:paraId="2E8200DD" w14:textId="77777777" w:rsidR="00404CF2" w:rsidRDefault="00404CF2" w:rsidP="00A6410A">
      <w:pPr>
        <w:pStyle w:val="Header"/>
        <w:tabs>
          <w:tab w:val="clear" w:pos="4320"/>
          <w:tab w:val="clear" w:pos="8640"/>
        </w:tabs>
      </w:pPr>
    </w:p>
    <w:p w14:paraId="4C67E5B1" w14:textId="77777777" w:rsidR="00404CF2" w:rsidRPr="007351A1" w:rsidRDefault="00404CF2" w:rsidP="00A6410A">
      <w:pPr>
        <w:pStyle w:val="Header"/>
        <w:tabs>
          <w:tab w:val="clear" w:pos="4320"/>
          <w:tab w:val="clear" w:pos="8640"/>
        </w:tabs>
      </w:pPr>
    </w:p>
    <w:p w14:paraId="48E3951C" w14:textId="7921B733" w:rsidR="00A6410A" w:rsidRPr="002B72E9" w:rsidRDefault="00DC0669" w:rsidP="00A6410A">
      <w:pPr>
        <w:rPr>
          <w:b/>
        </w:rPr>
      </w:pPr>
      <w:r>
        <w:rPr>
          <w:b/>
        </w:rPr>
        <w:lastRenderedPageBreak/>
        <w:t>Blackboard</w:t>
      </w:r>
      <w:r w:rsidR="00A6410A">
        <w:rPr>
          <w:b/>
        </w:rPr>
        <w:t xml:space="preserve"> Readings</w:t>
      </w:r>
    </w:p>
    <w:p w14:paraId="0B7BCC0E" w14:textId="3F982E73" w:rsidR="00FD2068" w:rsidRDefault="00724426" w:rsidP="00A6410A">
      <w:r>
        <w:t>Bernardi, “Integrating Race into t</w:t>
      </w:r>
      <w:r w:rsidR="009C1EE0">
        <w:t>he Narrator System” (</w:t>
      </w:r>
      <w:r>
        <w:t>pdf)</w:t>
      </w:r>
    </w:p>
    <w:p w14:paraId="5688B91C" w14:textId="587EDA1C" w:rsidR="00724426" w:rsidRPr="0014261F" w:rsidRDefault="00724426" w:rsidP="00724426">
      <w:r>
        <w:rPr>
          <w:i/>
        </w:rPr>
        <w:t>Essential Cinema</w:t>
      </w:r>
      <w:r w:rsidR="009C1EE0">
        <w:rPr>
          <w:i/>
        </w:rPr>
        <w:t>,</w:t>
      </w:r>
      <w:r w:rsidR="009C1EE0">
        <w:t xml:space="preserve"> 2-1 </w:t>
      </w:r>
      <w:r>
        <w:t xml:space="preserve"> </w:t>
      </w:r>
      <w:r w:rsidR="009C1EE0">
        <w:t>(</w:t>
      </w:r>
      <w:r>
        <w:t>pdf)</w:t>
      </w:r>
    </w:p>
    <w:p w14:paraId="274FDFA6" w14:textId="77777777" w:rsidR="00FD2068" w:rsidRDefault="00FD2068" w:rsidP="00A6410A">
      <w:pPr>
        <w:rPr>
          <w:b/>
        </w:rPr>
      </w:pPr>
    </w:p>
    <w:p w14:paraId="3E439D60" w14:textId="77777777" w:rsidR="00A6410A" w:rsidRPr="00DE4E0C" w:rsidRDefault="00A6410A" w:rsidP="00A6410A">
      <w:pPr>
        <w:rPr>
          <w:b/>
        </w:rPr>
      </w:pPr>
      <w:r>
        <w:rPr>
          <w:b/>
        </w:rPr>
        <w:t>Films (in order they are to be viewed)</w:t>
      </w:r>
    </w:p>
    <w:p w14:paraId="42F93CF3" w14:textId="77777777" w:rsidR="00A6410A" w:rsidRDefault="00A6410A" w:rsidP="00A6410A">
      <w:r>
        <w:t xml:space="preserve">These are to be watched outside of class. All films are available through Netflix or Blockbuster or another movie rental company of your choice. </w:t>
      </w:r>
    </w:p>
    <w:p w14:paraId="6EA3FE48" w14:textId="77777777" w:rsidR="00452C23" w:rsidRDefault="00452C23" w:rsidP="00A6410A"/>
    <w:p w14:paraId="245EFF5A" w14:textId="77777777" w:rsidR="00452C23" w:rsidRPr="00C95AC5" w:rsidRDefault="00452C23" w:rsidP="00A6410A">
      <w:pPr>
        <w:rPr>
          <w:b/>
        </w:rPr>
      </w:pPr>
      <w:r w:rsidRPr="00C95AC5">
        <w:rPr>
          <w:b/>
        </w:rPr>
        <w:t>Vietnam</w:t>
      </w:r>
    </w:p>
    <w:p w14:paraId="6B76E873" w14:textId="77777777" w:rsidR="00E97F31" w:rsidRDefault="00E97F31" w:rsidP="00E97F31">
      <w:r w:rsidRPr="00164672">
        <w:rPr>
          <w:i/>
        </w:rPr>
        <w:t>Platoon</w:t>
      </w:r>
      <w:r>
        <w:t xml:space="preserve"> (Stone 1986)</w:t>
      </w:r>
    </w:p>
    <w:p w14:paraId="7DC92A31" w14:textId="77777777" w:rsidR="00143708" w:rsidRDefault="00143708" w:rsidP="00A6410A"/>
    <w:p w14:paraId="29649E93" w14:textId="77777777" w:rsidR="00E97F31" w:rsidRPr="00C95AC5" w:rsidRDefault="00E97F31" w:rsidP="00A6410A">
      <w:pPr>
        <w:rPr>
          <w:b/>
        </w:rPr>
      </w:pPr>
      <w:r w:rsidRPr="00C95AC5">
        <w:rPr>
          <w:b/>
        </w:rPr>
        <w:t>Civil War</w:t>
      </w:r>
    </w:p>
    <w:p w14:paraId="14244226" w14:textId="77777777" w:rsidR="00E97F31" w:rsidRPr="00E97F31" w:rsidRDefault="00E97F31" w:rsidP="00A6410A">
      <w:r>
        <w:rPr>
          <w:i/>
        </w:rPr>
        <w:t>Glory</w:t>
      </w:r>
      <w:r>
        <w:t xml:space="preserve"> (Zwick 1989)</w:t>
      </w:r>
    </w:p>
    <w:p w14:paraId="22C09692" w14:textId="77777777" w:rsidR="00EB3F26" w:rsidRDefault="00EB3F26" w:rsidP="00A6410A">
      <w:pPr>
        <w:rPr>
          <w:b/>
        </w:rPr>
      </w:pPr>
    </w:p>
    <w:p w14:paraId="017721FE" w14:textId="77777777" w:rsidR="00452C23" w:rsidRPr="009D388F" w:rsidRDefault="00452C23" w:rsidP="00A6410A">
      <w:pPr>
        <w:rPr>
          <w:b/>
        </w:rPr>
      </w:pPr>
      <w:r w:rsidRPr="009D388F">
        <w:rPr>
          <w:b/>
        </w:rPr>
        <w:t>WWII</w:t>
      </w:r>
    </w:p>
    <w:p w14:paraId="525FC206" w14:textId="77777777" w:rsidR="00D47174" w:rsidRPr="00D47174" w:rsidRDefault="00D47174" w:rsidP="00A6410A">
      <w:r>
        <w:rPr>
          <w:i/>
        </w:rPr>
        <w:t>Saving Private Ryan</w:t>
      </w:r>
      <w:r>
        <w:t xml:space="preserve"> (Spielberg 1998)</w:t>
      </w:r>
    </w:p>
    <w:p w14:paraId="58AB1F02" w14:textId="77777777" w:rsidR="00452C23" w:rsidRPr="006F5F1A" w:rsidRDefault="00452C23" w:rsidP="00A6410A">
      <w:r w:rsidRPr="006F5F1A">
        <w:rPr>
          <w:i/>
        </w:rPr>
        <w:t>Flags of Our Fathers</w:t>
      </w:r>
      <w:r w:rsidRPr="006F5F1A">
        <w:t xml:space="preserve"> (Eastwood 2006)</w:t>
      </w:r>
    </w:p>
    <w:p w14:paraId="7B74C72F" w14:textId="77777777" w:rsidR="00452C23" w:rsidRDefault="00452C23" w:rsidP="00A6410A"/>
    <w:p w14:paraId="4A0A5514" w14:textId="77777777" w:rsidR="00452C23" w:rsidRPr="009D388F" w:rsidRDefault="00452C23" w:rsidP="00A6410A">
      <w:pPr>
        <w:rPr>
          <w:b/>
        </w:rPr>
      </w:pPr>
      <w:r w:rsidRPr="009D388F">
        <w:rPr>
          <w:b/>
        </w:rPr>
        <w:t>Iraq Wars</w:t>
      </w:r>
    </w:p>
    <w:p w14:paraId="7739F73D" w14:textId="77777777" w:rsidR="00452C23" w:rsidRDefault="00452C23" w:rsidP="00A6410A">
      <w:r w:rsidRPr="00024D97">
        <w:rPr>
          <w:i/>
        </w:rPr>
        <w:t>Hurt Locker</w:t>
      </w:r>
      <w:r>
        <w:t xml:space="preserve"> (Bigelow</w:t>
      </w:r>
      <w:r w:rsidR="00E97F31">
        <w:t xml:space="preserve"> 2008)</w:t>
      </w:r>
    </w:p>
    <w:p w14:paraId="05CEC9A3" w14:textId="77777777" w:rsidR="00C95AC5" w:rsidRDefault="00C95AC5" w:rsidP="00A6410A"/>
    <w:p w14:paraId="691A2A09" w14:textId="77777777" w:rsidR="00C95AC5" w:rsidRPr="009D388F" w:rsidRDefault="00C95AC5" w:rsidP="00A6410A">
      <w:pPr>
        <w:rPr>
          <w:b/>
        </w:rPr>
      </w:pPr>
      <w:r w:rsidRPr="009D388F">
        <w:rPr>
          <w:b/>
        </w:rPr>
        <w:t>CIA</w:t>
      </w:r>
    </w:p>
    <w:p w14:paraId="2BCB8179" w14:textId="37569D9E" w:rsidR="00C95AC5" w:rsidRDefault="00C95AC5" w:rsidP="00A6410A">
      <w:r>
        <w:rPr>
          <w:i/>
        </w:rPr>
        <w:t>Sum of all Fears</w:t>
      </w:r>
      <w:r w:rsidR="00AB474C">
        <w:rPr>
          <w:i/>
        </w:rPr>
        <w:t xml:space="preserve"> </w:t>
      </w:r>
      <w:r w:rsidR="00672C3A">
        <w:rPr>
          <w:bCs/>
        </w:rPr>
        <w:t>(Robinson 2002)</w:t>
      </w:r>
    </w:p>
    <w:p w14:paraId="2CFB97BB" w14:textId="11178021" w:rsidR="00AB474C" w:rsidRPr="00672C3A" w:rsidRDefault="00AB474C" w:rsidP="00AB474C">
      <w:r>
        <w:rPr>
          <w:i/>
        </w:rPr>
        <w:t xml:space="preserve">Syriana </w:t>
      </w:r>
      <w:r w:rsidR="00672C3A">
        <w:t>(Gaghan 2005)</w:t>
      </w:r>
    </w:p>
    <w:p w14:paraId="6D4F6BD1" w14:textId="5A47722E" w:rsidR="00C95AC5" w:rsidRPr="00672C3A" w:rsidRDefault="00C95AC5" w:rsidP="00A6410A">
      <w:r>
        <w:rPr>
          <w:i/>
        </w:rPr>
        <w:t>Zero Dark Thirty</w:t>
      </w:r>
      <w:r w:rsidR="00672C3A">
        <w:rPr>
          <w:i/>
        </w:rPr>
        <w:t xml:space="preserve"> </w:t>
      </w:r>
      <w:r w:rsidR="00672C3A">
        <w:t>(Bigelow 2012)</w:t>
      </w:r>
    </w:p>
    <w:p w14:paraId="6BAA34D3" w14:textId="77777777" w:rsidR="00813E11" w:rsidRPr="00813E11" w:rsidRDefault="00813E11" w:rsidP="00A6410A">
      <w:pPr>
        <w:rPr>
          <w:i/>
          <w:color w:val="C0504D" w:themeColor="accent2"/>
        </w:rPr>
      </w:pPr>
    </w:p>
    <w:p w14:paraId="54B7FE84" w14:textId="77777777" w:rsidR="00A6410A" w:rsidRPr="00284BC3" w:rsidRDefault="00A6410A" w:rsidP="00A6410A">
      <w:r w:rsidRPr="00284BC3">
        <w:rPr>
          <w:b/>
        </w:rPr>
        <w:t>Your Grade:</w:t>
      </w:r>
      <w:r w:rsidR="00454368">
        <w:rPr>
          <w:b/>
        </w:rPr>
        <w:t xml:space="preserve"> </w:t>
      </w:r>
      <w:r w:rsidR="00454368">
        <w:t>T</w:t>
      </w:r>
      <w:r>
        <w:t>his course re</w:t>
      </w:r>
      <w:r w:rsidRPr="00284BC3">
        <w:t xml:space="preserve">quires active and consistent participation from all members of the class. The breakdown of your final grade is as follows. </w:t>
      </w:r>
    </w:p>
    <w:p w14:paraId="31ABEF5C" w14:textId="42049A14" w:rsidR="00A6410A" w:rsidRPr="00284BC3" w:rsidRDefault="00454368" w:rsidP="00A6410A">
      <w:pPr>
        <w:numPr>
          <w:ilvl w:val="0"/>
          <w:numId w:val="2"/>
        </w:numPr>
      </w:pPr>
      <w:r>
        <w:t>Screening Responses (</w:t>
      </w:r>
      <w:r w:rsidR="00A81CD2">
        <w:t>7</w:t>
      </w:r>
      <w:r w:rsidR="00A6410A">
        <w:t xml:space="preserve"> of these</w:t>
      </w:r>
      <w:r w:rsidR="00807171">
        <w:t>)</w:t>
      </w:r>
      <w:r w:rsidR="00A6410A">
        <w:t xml:space="preserve"> </w:t>
      </w:r>
      <w:r w:rsidR="009C1EE0">
        <w:rPr>
          <w:b/>
        </w:rPr>
        <w:t>35</w:t>
      </w:r>
      <w:r w:rsidR="00A6410A" w:rsidRPr="00AC4226">
        <w:rPr>
          <w:b/>
        </w:rPr>
        <w:t>%</w:t>
      </w:r>
      <w:r w:rsidR="00A6410A">
        <w:rPr>
          <w:b/>
        </w:rPr>
        <w:t xml:space="preserve"> </w:t>
      </w:r>
      <w:r w:rsidR="00A6410A" w:rsidRPr="00284BC3">
        <w:rPr>
          <w:b/>
        </w:rPr>
        <w:t xml:space="preserve"> </w:t>
      </w:r>
    </w:p>
    <w:p w14:paraId="2C0A7B5C" w14:textId="6C1833D0" w:rsidR="00A6410A" w:rsidRPr="00284BC3" w:rsidRDefault="00A6410A" w:rsidP="00A6410A">
      <w:pPr>
        <w:pStyle w:val="Heading2"/>
        <w:numPr>
          <w:ilvl w:val="0"/>
          <w:numId w:val="2"/>
        </w:numPr>
        <w:rPr>
          <w:b/>
        </w:rPr>
      </w:pPr>
      <w:r>
        <w:t>Presentation</w:t>
      </w:r>
      <w:r w:rsidR="00454368">
        <w:rPr>
          <w:b/>
        </w:rPr>
        <w:t xml:space="preserve"> </w:t>
      </w:r>
      <w:r w:rsidR="00A81CD2">
        <w:t xml:space="preserve">&amp; paper </w:t>
      </w:r>
      <w:r w:rsidR="009C1EE0">
        <w:rPr>
          <w:b/>
        </w:rPr>
        <w:t>35</w:t>
      </w:r>
      <w:r w:rsidRPr="00AC4226">
        <w:rPr>
          <w:b/>
        </w:rPr>
        <w:t>%</w:t>
      </w:r>
    </w:p>
    <w:p w14:paraId="292B3138" w14:textId="77777777" w:rsidR="00A6410A" w:rsidRPr="00454368" w:rsidRDefault="00454368" w:rsidP="00A6410A">
      <w:pPr>
        <w:numPr>
          <w:ilvl w:val="0"/>
          <w:numId w:val="2"/>
        </w:numPr>
      </w:pPr>
      <w:r w:rsidRPr="00454368">
        <w:t>Final Exam</w:t>
      </w:r>
      <w:r>
        <w:t xml:space="preserve"> </w:t>
      </w:r>
      <w:r w:rsidRPr="00454368">
        <w:rPr>
          <w:b/>
        </w:rPr>
        <w:t>30%</w:t>
      </w:r>
    </w:p>
    <w:p w14:paraId="790BFF0B" w14:textId="77777777" w:rsidR="00A6410A" w:rsidRPr="00284BC3" w:rsidRDefault="00A6410A" w:rsidP="00A6410A">
      <w:pPr>
        <w:ind w:left="360"/>
        <w:rPr>
          <w:bCs/>
        </w:rPr>
      </w:pPr>
    </w:p>
    <w:p w14:paraId="5C4430B2" w14:textId="77777777" w:rsidR="00A6410A" w:rsidRDefault="00A6410A" w:rsidP="00A6410A"/>
    <w:p w14:paraId="3F0D057D" w14:textId="77777777" w:rsidR="00A6410A" w:rsidRDefault="00A6410A" w:rsidP="00A6410A">
      <w:pPr>
        <w:rPr>
          <w:b/>
        </w:rPr>
      </w:pPr>
      <w:r>
        <w:rPr>
          <w:b/>
        </w:rPr>
        <w:t xml:space="preserve">SCREENING RESPONSE </w:t>
      </w:r>
    </w:p>
    <w:p w14:paraId="71986AAB" w14:textId="77777777" w:rsidR="00A6410A" w:rsidRDefault="00A6410A" w:rsidP="00A6410A">
      <w:r>
        <w:t xml:space="preserve">The screening response is like a reader response paper, but it examines elements that are specific to film. You should follow the guidelines in chapters 1, 2 &amp; 3 of </w:t>
      </w:r>
      <w:r>
        <w:rPr>
          <w:i/>
        </w:rPr>
        <w:t xml:space="preserve">A Short Guide to Writing About Film </w:t>
      </w:r>
      <w:r>
        <w:t xml:space="preserve">(Corrigan). </w:t>
      </w:r>
    </w:p>
    <w:p w14:paraId="7F410F4A" w14:textId="77777777" w:rsidR="00A6410A" w:rsidRDefault="00A6410A" w:rsidP="00A6410A"/>
    <w:p w14:paraId="7DF47CBF" w14:textId="77777777" w:rsidR="00A6410A" w:rsidRDefault="00A6410A" w:rsidP="00A6410A">
      <w:r>
        <w:t xml:space="preserve">Primarily you are undertaking a preliminary analysis of the </w:t>
      </w:r>
      <w:r w:rsidR="00F82564">
        <w:t>film, which</w:t>
      </w:r>
      <w:r>
        <w:t xml:space="preserve"> can include an examination of the </w:t>
      </w:r>
      <w:r w:rsidRPr="004D502B">
        <w:rPr>
          <w:b/>
        </w:rPr>
        <w:t>narrative elements</w:t>
      </w:r>
      <w:r>
        <w:t xml:space="preserve"> (story, characters, point of view, etc), the </w:t>
      </w:r>
      <w:r w:rsidRPr="004D502B">
        <w:rPr>
          <w:b/>
        </w:rPr>
        <w:t>elements of composition</w:t>
      </w:r>
      <w:r>
        <w:t xml:space="preserve"> (shot, costumes, editing, etc.), and the </w:t>
      </w:r>
      <w:r w:rsidRPr="004D502B">
        <w:rPr>
          <w:b/>
        </w:rPr>
        <w:t>ideological elements</w:t>
      </w:r>
      <w:r>
        <w:t xml:space="preserve"> (the politics or vision of the movie; how it represents its characters, etc. see Corrigan p. 92).  You will not be able to cover all of these elements in each response, so pick the elements that are most interesting to you. Be sure to vary your focus on subsequent responses. In other words don’t write about the same topic (narrative or composition, etc.) every time.</w:t>
      </w:r>
    </w:p>
    <w:p w14:paraId="276296C3" w14:textId="77777777" w:rsidR="00A6410A" w:rsidRDefault="00A6410A" w:rsidP="00A6410A">
      <w:pPr>
        <w:numPr>
          <w:ilvl w:val="0"/>
          <w:numId w:val="3"/>
        </w:numPr>
      </w:pPr>
      <w:r w:rsidRPr="00094BF3">
        <w:rPr>
          <w:bCs/>
        </w:rPr>
        <w:t xml:space="preserve">This is a formal piece of writing. It is </w:t>
      </w:r>
      <w:r w:rsidRPr="00094BF3">
        <w:rPr>
          <w:b/>
          <w:bCs/>
        </w:rPr>
        <w:t>NOT a journal or diary entry.</w:t>
      </w:r>
      <w:r>
        <w:t xml:space="preserve"> </w:t>
      </w:r>
      <w:r w:rsidRPr="00094BF3">
        <w:rPr>
          <w:b/>
        </w:rPr>
        <w:t>Do not</w:t>
      </w:r>
      <w:r>
        <w:t xml:space="preserve"> just explain why you do or don’t like the film. </w:t>
      </w:r>
    </w:p>
    <w:p w14:paraId="0C3E758F" w14:textId="14D3634B" w:rsidR="00A6410A" w:rsidRDefault="00A6410A" w:rsidP="00A6410A">
      <w:pPr>
        <w:numPr>
          <w:ilvl w:val="0"/>
          <w:numId w:val="3"/>
        </w:numPr>
      </w:pPr>
      <w:r>
        <w:t>You are required to complete one of these for every film watched outside of class</w:t>
      </w:r>
      <w:r w:rsidR="009C1EE0">
        <w:t xml:space="preserve"> (</w:t>
      </w:r>
      <w:r w:rsidR="009C1EE0">
        <w:rPr>
          <w:bCs/>
        </w:rPr>
        <w:t>six</w:t>
      </w:r>
      <w:r w:rsidR="009C1EE0">
        <w:t xml:space="preserve"> in total)</w:t>
      </w:r>
      <w:r w:rsidR="00454368">
        <w:t xml:space="preserve">, except </w:t>
      </w:r>
      <w:r w:rsidR="00807171">
        <w:t>the film you present on</w:t>
      </w:r>
      <w:r w:rsidR="009C1EE0">
        <w:t xml:space="preserve"> (see presentation guidelines).</w:t>
      </w:r>
    </w:p>
    <w:p w14:paraId="5330A3B3" w14:textId="319D446B" w:rsidR="00A6410A" w:rsidRPr="00094BF3" w:rsidRDefault="00A6410A" w:rsidP="00A6410A">
      <w:pPr>
        <w:numPr>
          <w:ilvl w:val="0"/>
          <w:numId w:val="3"/>
        </w:numPr>
      </w:pPr>
      <w:r w:rsidRPr="00094BF3">
        <w:rPr>
          <w:b/>
          <w:bCs/>
        </w:rPr>
        <w:t xml:space="preserve">These should be </w:t>
      </w:r>
      <w:r w:rsidR="0010514B" w:rsidRPr="0010514B">
        <w:rPr>
          <w:b/>
        </w:rPr>
        <w:t>uploaded to BB before class</w:t>
      </w:r>
      <w:r w:rsidR="0010514B">
        <w:rPr>
          <w:b/>
        </w:rPr>
        <w:t>, under the appropriate assignment name</w:t>
      </w:r>
      <w:r w:rsidR="0010514B">
        <w:t xml:space="preserve">, </w:t>
      </w:r>
      <w:r w:rsidR="0010514B" w:rsidRPr="0010514B">
        <w:rPr>
          <w:b/>
        </w:rPr>
        <w:t>be prepared</w:t>
      </w:r>
      <w:r w:rsidR="0010514B">
        <w:t xml:space="preserve"> </w:t>
      </w:r>
      <w:r w:rsidRPr="00094BF3">
        <w:rPr>
          <w:b/>
          <w:bCs/>
        </w:rPr>
        <w:t>in Times New Roman</w:t>
      </w:r>
      <w:r>
        <w:rPr>
          <w:b/>
          <w:bCs/>
        </w:rPr>
        <w:t xml:space="preserve"> 10 or 12pt.</w:t>
      </w:r>
      <w:r w:rsidRPr="00094BF3">
        <w:rPr>
          <w:b/>
          <w:bCs/>
        </w:rPr>
        <w:t xml:space="preserve"> font, single-spaced</w:t>
      </w:r>
      <w:r w:rsidR="0010514B">
        <w:rPr>
          <w:b/>
          <w:bCs/>
        </w:rPr>
        <w:t>,</w:t>
      </w:r>
      <w:r w:rsidRPr="00094BF3">
        <w:rPr>
          <w:b/>
          <w:bCs/>
        </w:rPr>
        <w:t xml:space="preserve"> and one page. </w:t>
      </w:r>
    </w:p>
    <w:p w14:paraId="31EE9599" w14:textId="77777777" w:rsidR="00A6410A" w:rsidRPr="00892E3F" w:rsidRDefault="00A6410A" w:rsidP="00A6410A">
      <w:pPr>
        <w:numPr>
          <w:ilvl w:val="0"/>
          <w:numId w:val="3"/>
        </w:numPr>
      </w:pPr>
      <w:r w:rsidRPr="00094BF3">
        <w:rPr>
          <w:b/>
          <w:bCs/>
        </w:rPr>
        <w:t>No</w:t>
      </w:r>
      <w:r>
        <w:t xml:space="preserve"> </w:t>
      </w:r>
      <w:r w:rsidRPr="00094BF3">
        <w:rPr>
          <w:b/>
          <w:bCs/>
        </w:rPr>
        <w:t xml:space="preserve">late papers, except in the case of documented illness, will be accepted. </w:t>
      </w:r>
    </w:p>
    <w:p w14:paraId="28EDE32E" w14:textId="77777777" w:rsidR="00A6410A" w:rsidRPr="00892E3F" w:rsidRDefault="00A6410A" w:rsidP="00A6410A">
      <w:pPr>
        <w:rPr>
          <w:b/>
        </w:rPr>
      </w:pPr>
    </w:p>
    <w:p w14:paraId="493111F5" w14:textId="66392781" w:rsidR="00A6410A" w:rsidRDefault="00A6410A" w:rsidP="00A6410A">
      <w:pPr>
        <w:rPr>
          <w:b/>
          <w:bCs/>
        </w:rPr>
      </w:pPr>
      <w:r>
        <w:rPr>
          <w:b/>
          <w:bCs/>
        </w:rPr>
        <w:t xml:space="preserve">PRESENTATION </w:t>
      </w:r>
      <w:r w:rsidR="00754506">
        <w:rPr>
          <w:b/>
          <w:bCs/>
        </w:rPr>
        <w:t>(One Hour)</w:t>
      </w:r>
    </w:p>
    <w:p w14:paraId="354A7BEE" w14:textId="77777777" w:rsidR="00754506" w:rsidRDefault="00754506" w:rsidP="00A6410A">
      <w:pPr>
        <w:rPr>
          <w:bCs/>
        </w:rPr>
      </w:pPr>
    </w:p>
    <w:p w14:paraId="48FE7E1E" w14:textId="79569AE7" w:rsidR="00754506" w:rsidRPr="00C34845" w:rsidRDefault="00754506" w:rsidP="00754506">
      <w:r>
        <w:rPr>
          <w:bCs/>
        </w:rPr>
        <w:t xml:space="preserve">Each of you will be assigned one film from our list and you will have one hour to present/teach the film to the class. (Remember everyone in the class has already watched the film and written a screening response on it, so discussion should be lively </w:t>
      </w:r>
      <w:r w:rsidRPr="00D81F00">
        <w:rPr>
          <w:bCs/>
        </w:rPr>
        <w:sym w:font="Wingdings" w:char="F04A"/>
      </w:r>
      <w:r w:rsidR="0010514B">
        <w:rPr>
          <w:bCs/>
        </w:rPr>
        <w:t>.</w:t>
      </w:r>
      <w:r>
        <w:rPr>
          <w:bCs/>
        </w:rPr>
        <w:t xml:space="preserve">) </w:t>
      </w:r>
    </w:p>
    <w:p w14:paraId="058135ED" w14:textId="77777777" w:rsidR="00754506" w:rsidRDefault="00754506" w:rsidP="00A6410A">
      <w:pPr>
        <w:rPr>
          <w:bCs/>
        </w:rPr>
      </w:pPr>
    </w:p>
    <w:p w14:paraId="7A8AD152" w14:textId="4F9D5BD3" w:rsidR="006A3800" w:rsidRDefault="00A6410A" w:rsidP="00A6410A">
      <w:pPr>
        <w:rPr>
          <w:bCs/>
        </w:rPr>
      </w:pPr>
      <w:r>
        <w:rPr>
          <w:bCs/>
        </w:rPr>
        <w:t xml:space="preserve">One of the key components of this course is examining the cultural work that films do. </w:t>
      </w:r>
      <w:r w:rsidR="007A4D4D">
        <w:rPr>
          <w:bCs/>
        </w:rPr>
        <w:t xml:space="preserve">You should examine the kind of </w:t>
      </w:r>
      <w:r w:rsidR="00D96E20">
        <w:rPr>
          <w:bCs/>
        </w:rPr>
        <w:t xml:space="preserve">social and cultural messages that your chosen </w:t>
      </w:r>
      <w:r w:rsidR="007A4D4D">
        <w:rPr>
          <w:bCs/>
        </w:rPr>
        <w:t>film</w:t>
      </w:r>
      <w:r w:rsidR="00D96E20">
        <w:rPr>
          <w:bCs/>
        </w:rPr>
        <w:t xml:space="preserve"> </w:t>
      </w:r>
      <w:r w:rsidR="006A3800">
        <w:rPr>
          <w:bCs/>
        </w:rPr>
        <w:t>imparts and think about the influence that the film might have had or seeks to have on public d</w:t>
      </w:r>
      <w:r w:rsidR="00440CFD">
        <w:rPr>
          <w:bCs/>
        </w:rPr>
        <w:t xml:space="preserve">iscourse or perception about the </w:t>
      </w:r>
      <w:r w:rsidR="006A3800">
        <w:rPr>
          <w:bCs/>
        </w:rPr>
        <w:t>issue</w:t>
      </w:r>
      <w:r w:rsidR="00440CFD">
        <w:rPr>
          <w:bCs/>
        </w:rPr>
        <w:t xml:space="preserve"> being presented. I</w:t>
      </w:r>
      <w:r w:rsidR="006A3800">
        <w:rPr>
          <w:bCs/>
        </w:rPr>
        <w:t>s this influence shaped by corporate/political/military interests? Is the film critiquing or affirming dominan</w:t>
      </w:r>
      <w:r w:rsidR="00754506">
        <w:rPr>
          <w:bCs/>
        </w:rPr>
        <w:t>t views of the war or the CIA</w:t>
      </w:r>
      <w:r w:rsidR="006A3800">
        <w:rPr>
          <w:bCs/>
        </w:rPr>
        <w:t>?</w:t>
      </w:r>
      <w:r w:rsidR="00BA7C24">
        <w:rPr>
          <w:bCs/>
        </w:rPr>
        <w:t xml:space="preserve"> Most critics agree that all text</w:t>
      </w:r>
      <w:r w:rsidR="00754506">
        <w:rPr>
          <w:bCs/>
        </w:rPr>
        <w:t>s</w:t>
      </w:r>
      <w:r w:rsidR="00BA7C24">
        <w:rPr>
          <w:bCs/>
        </w:rPr>
        <w:t xml:space="preserve"> </w:t>
      </w:r>
      <w:r w:rsidR="00754506">
        <w:rPr>
          <w:bCs/>
        </w:rPr>
        <w:t xml:space="preserve">utilize a </w:t>
      </w:r>
      <w:r w:rsidR="00BA7C24">
        <w:rPr>
          <w:bCs/>
        </w:rPr>
        <w:t>specific ideological per</w:t>
      </w:r>
      <w:r w:rsidR="00602DF4">
        <w:rPr>
          <w:bCs/>
        </w:rPr>
        <w:t xml:space="preserve">spective. Is propaganda just a form of ideology? </w:t>
      </w:r>
    </w:p>
    <w:p w14:paraId="3A8D3784" w14:textId="77777777" w:rsidR="00602DF4" w:rsidRDefault="00602DF4" w:rsidP="00A6410A">
      <w:pPr>
        <w:rPr>
          <w:bCs/>
        </w:rPr>
      </w:pPr>
    </w:p>
    <w:p w14:paraId="56979F30" w14:textId="6AA09F4B" w:rsidR="0049175C" w:rsidRDefault="0049175C" w:rsidP="00A6410A">
      <w:pPr>
        <w:rPr>
          <w:bCs/>
        </w:rPr>
      </w:pPr>
      <w:r>
        <w:rPr>
          <w:bCs/>
        </w:rPr>
        <w:t xml:space="preserve">In the case of the type of films we are looking at, it’s important to contextualize the film in terms of its cultural moment. </w:t>
      </w:r>
      <w:r w:rsidR="00602DF4">
        <w:rPr>
          <w:bCs/>
        </w:rPr>
        <w:t xml:space="preserve">How have the events of 9/11 and its aftermath shaped production and reception of films about war and politics? </w:t>
      </w:r>
      <w:r w:rsidR="00754506">
        <w:rPr>
          <w:bCs/>
        </w:rPr>
        <w:t xml:space="preserve">How is the film informed by the period in which it is produced and released? </w:t>
      </w:r>
      <w:r>
        <w:rPr>
          <w:bCs/>
        </w:rPr>
        <w:t>Are the events being depicted referring to current events or is the film attempting a veiled critique of</w:t>
      </w:r>
      <w:r w:rsidR="006F3E3C">
        <w:rPr>
          <w:bCs/>
        </w:rPr>
        <w:t xml:space="preserve"> earlier events?</w:t>
      </w:r>
      <w:r w:rsidR="00963B6D">
        <w:rPr>
          <w:bCs/>
        </w:rPr>
        <w:t xml:space="preserve"> </w:t>
      </w:r>
      <w:r w:rsidR="00E859B2">
        <w:rPr>
          <w:bCs/>
        </w:rPr>
        <w:t xml:space="preserve">For example, films about the Vietnam War produced in the 80s and 90s were far different in emphasis than those produced in the 60s and 70s. In other words, think about the current social and political climate of the time the film is written and produced. </w:t>
      </w:r>
      <w:r w:rsidR="00963B6D">
        <w:rPr>
          <w:bCs/>
        </w:rPr>
        <w:t>Why did we see a rise of films about WWI</w:t>
      </w:r>
      <w:r w:rsidR="006A3800">
        <w:rPr>
          <w:bCs/>
        </w:rPr>
        <w:t>I</w:t>
      </w:r>
      <w:r w:rsidR="00963B6D">
        <w:rPr>
          <w:bCs/>
        </w:rPr>
        <w:t xml:space="preserve"> in the late 90s and early 2000s? What wars or political problems might those filmmakers have been responding to in highlighting the heroism and victory of the US in WWII?</w:t>
      </w:r>
    </w:p>
    <w:p w14:paraId="11C2E548" w14:textId="77777777" w:rsidR="006A3800" w:rsidRDefault="006A3800" w:rsidP="00A6410A">
      <w:pPr>
        <w:rPr>
          <w:bCs/>
        </w:rPr>
      </w:pPr>
    </w:p>
    <w:p w14:paraId="7CE2C3C2" w14:textId="2E08081F" w:rsidR="00A6410A" w:rsidRPr="005F2859" w:rsidRDefault="006A3800" w:rsidP="00A6410A">
      <w:pPr>
        <w:rPr>
          <w:bCs/>
        </w:rPr>
      </w:pPr>
      <w:r>
        <w:rPr>
          <w:bCs/>
        </w:rPr>
        <w:t xml:space="preserve">Look at the </w:t>
      </w:r>
      <w:r w:rsidRPr="00BA7C24">
        <w:rPr>
          <w:b/>
          <w:bCs/>
        </w:rPr>
        <w:t>list of recurring motifs</w:t>
      </w:r>
      <w:r w:rsidR="00C32DAE">
        <w:rPr>
          <w:bCs/>
        </w:rPr>
        <w:t xml:space="preserve"> </w:t>
      </w:r>
      <w:r w:rsidR="00BB0353">
        <w:rPr>
          <w:bCs/>
        </w:rPr>
        <w:t xml:space="preserve">that Boggs and Pollard identify </w:t>
      </w:r>
      <w:r w:rsidR="00BA7C24">
        <w:rPr>
          <w:bCs/>
        </w:rPr>
        <w:t xml:space="preserve">on 13-15 </w:t>
      </w:r>
      <w:r w:rsidR="00BB0353">
        <w:rPr>
          <w:bCs/>
        </w:rPr>
        <w:t>as central to films produced by the “Hollywood</w:t>
      </w:r>
      <w:r w:rsidR="00BA7C24">
        <w:rPr>
          <w:bCs/>
        </w:rPr>
        <w:t xml:space="preserve"> War Machine.” Does the film you’re examining abide by these conventions or deviate from them? To what ends? </w:t>
      </w:r>
      <w:r w:rsidR="009D388F">
        <w:rPr>
          <w:bCs/>
        </w:rPr>
        <w:t xml:space="preserve">Think about how </w:t>
      </w:r>
      <w:r w:rsidR="00A6410A">
        <w:rPr>
          <w:bCs/>
        </w:rPr>
        <w:t xml:space="preserve">representations of specific groups of people on film affect the way they are treated and viewed by other groups in real life? For example, if </w:t>
      </w:r>
      <w:r w:rsidR="009D388F">
        <w:rPr>
          <w:bCs/>
        </w:rPr>
        <w:t xml:space="preserve">US soldiers or spies </w:t>
      </w:r>
      <w:r w:rsidR="00A6410A">
        <w:rPr>
          <w:bCs/>
        </w:rPr>
        <w:t>are represented in th</w:t>
      </w:r>
      <w:r w:rsidR="009D388F">
        <w:rPr>
          <w:bCs/>
        </w:rPr>
        <w:t>e movies as good and righteous an</w:t>
      </w:r>
      <w:r w:rsidR="001C5DB9">
        <w:rPr>
          <w:bCs/>
        </w:rPr>
        <w:t>d their enemies as immoral and barbaric</w:t>
      </w:r>
      <w:r w:rsidR="009D388F">
        <w:rPr>
          <w:bCs/>
        </w:rPr>
        <w:t xml:space="preserve">, might </w:t>
      </w:r>
      <w:r w:rsidR="00A6410A">
        <w:rPr>
          <w:bCs/>
        </w:rPr>
        <w:t>such rep</w:t>
      </w:r>
      <w:r w:rsidR="009D388F">
        <w:rPr>
          <w:bCs/>
        </w:rPr>
        <w:t xml:space="preserve">resentations attempt to </w:t>
      </w:r>
      <w:r w:rsidR="00440CFD">
        <w:rPr>
          <w:bCs/>
        </w:rPr>
        <w:t xml:space="preserve">reinforce a </w:t>
      </w:r>
      <w:r w:rsidR="001C5DB9">
        <w:rPr>
          <w:bCs/>
        </w:rPr>
        <w:t xml:space="preserve">prevailing view of </w:t>
      </w:r>
      <w:r w:rsidR="00440CFD">
        <w:rPr>
          <w:bCs/>
        </w:rPr>
        <w:t>Am</w:t>
      </w:r>
      <w:r w:rsidR="009D388F">
        <w:rPr>
          <w:bCs/>
        </w:rPr>
        <w:t>erican</w:t>
      </w:r>
      <w:r w:rsidR="001C5DB9">
        <w:rPr>
          <w:bCs/>
        </w:rPr>
        <w:t>s as morally and culturally superior? And how might such a view shape the geopolitical landscape</w:t>
      </w:r>
      <w:r w:rsidR="00A6410A">
        <w:rPr>
          <w:bCs/>
        </w:rPr>
        <w:t xml:space="preserve">? </w:t>
      </w:r>
    </w:p>
    <w:p w14:paraId="227CEA0E" w14:textId="77777777" w:rsidR="00A6410A" w:rsidRDefault="00A6410A" w:rsidP="00A6410A">
      <w:pPr>
        <w:ind w:left="720"/>
        <w:rPr>
          <w:bCs/>
        </w:rPr>
      </w:pPr>
    </w:p>
    <w:p w14:paraId="274669CD" w14:textId="77777777" w:rsidR="0010514B" w:rsidRDefault="0010514B">
      <w:pPr>
        <w:rPr>
          <w:b/>
          <w:bCs/>
        </w:rPr>
      </w:pPr>
      <w:r>
        <w:rPr>
          <w:b/>
          <w:bCs/>
        </w:rPr>
        <w:br w:type="page"/>
      </w:r>
    </w:p>
    <w:p w14:paraId="089F8DF3" w14:textId="0A818E8D" w:rsidR="00A6410A" w:rsidRPr="00B31DCF" w:rsidRDefault="00B31DCF" w:rsidP="00A6410A">
      <w:pPr>
        <w:ind w:left="360"/>
        <w:rPr>
          <w:b/>
          <w:bCs/>
        </w:rPr>
      </w:pPr>
      <w:r>
        <w:rPr>
          <w:b/>
          <w:bCs/>
        </w:rPr>
        <w:t>In you p</w:t>
      </w:r>
      <w:r w:rsidRPr="00B31DCF">
        <w:rPr>
          <w:b/>
          <w:bCs/>
        </w:rPr>
        <w:t xml:space="preserve">resentation </w:t>
      </w:r>
      <w:r>
        <w:rPr>
          <w:b/>
          <w:bCs/>
        </w:rPr>
        <w:t>you must do all of the following:</w:t>
      </w:r>
    </w:p>
    <w:p w14:paraId="50EFFA9E" w14:textId="77777777" w:rsidR="00B31DCF" w:rsidRDefault="00B31DCF" w:rsidP="00A6410A">
      <w:pPr>
        <w:ind w:left="360"/>
        <w:rPr>
          <w:bCs/>
        </w:rPr>
      </w:pPr>
    </w:p>
    <w:p w14:paraId="6C154D03" w14:textId="46D9C686" w:rsidR="00A6410A" w:rsidRDefault="00A6410A" w:rsidP="00A6410A">
      <w:pPr>
        <w:numPr>
          <w:ilvl w:val="0"/>
          <w:numId w:val="4"/>
        </w:numPr>
        <w:rPr>
          <w:bCs/>
        </w:rPr>
      </w:pPr>
      <w:r w:rsidRPr="00407475">
        <w:rPr>
          <w:bCs/>
        </w:rPr>
        <w:t xml:space="preserve">Present an analysis of the film, discussing the various ways the film </w:t>
      </w:r>
      <w:r w:rsidRPr="00407475">
        <w:rPr>
          <w:b/>
          <w:bCs/>
        </w:rPr>
        <w:t>represents</w:t>
      </w:r>
      <w:r w:rsidR="00902F4C">
        <w:rPr>
          <w:bCs/>
        </w:rPr>
        <w:t xml:space="preserve"> a specific war</w:t>
      </w:r>
      <w:r w:rsidR="00754506">
        <w:rPr>
          <w:bCs/>
        </w:rPr>
        <w:t>,</w:t>
      </w:r>
      <w:r w:rsidR="00902F4C">
        <w:rPr>
          <w:bCs/>
        </w:rPr>
        <w:t xml:space="preserve"> or US policy</w:t>
      </w:r>
      <w:r w:rsidR="00754506">
        <w:rPr>
          <w:bCs/>
        </w:rPr>
        <w:t>,</w:t>
      </w:r>
      <w:r w:rsidR="00902F4C">
        <w:rPr>
          <w:bCs/>
        </w:rPr>
        <w:t xml:space="preserve"> or </w:t>
      </w:r>
      <w:r w:rsidR="00754506">
        <w:rPr>
          <w:bCs/>
        </w:rPr>
        <w:t>world</w:t>
      </w:r>
      <w:r w:rsidR="00902F4C">
        <w:rPr>
          <w:bCs/>
        </w:rPr>
        <w:t>view</w:t>
      </w:r>
      <w:r w:rsidR="00A81CD2">
        <w:rPr>
          <w:bCs/>
        </w:rPr>
        <w:t xml:space="preserve"> (depending on your film</w:t>
      </w:r>
      <w:r>
        <w:rPr>
          <w:bCs/>
        </w:rPr>
        <w:t xml:space="preserve">) and the kind of ideological work it seems to be doing. </w:t>
      </w:r>
      <w:r w:rsidR="00CF7C24">
        <w:rPr>
          <w:bCs/>
        </w:rPr>
        <w:t xml:space="preserve">(You will need to do </w:t>
      </w:r>
      <w:r w:rsidR="00754506">
        <w:rPr>
          <w:bCs/>
        </w:rPr>
        <w:t xml:space="preserve">some </w:t>
      </w:r>
      <w:r w:rsidR="00CF7C24">
        <w:rPr>
          <w:bCs/>
        </w:rPr>
        <w:t>historical and cultural research</w:t>
      </w:r>
      <w:r w:rsidR="00754506">
        <w:rPr>
          <w:bCs/>
        </w:rPr>
        <w:t xml:space="preserve"> into the period</w:t>
      </w:r>
      <w:r w:rsidR="00CF7C24">
        <w:rPr>
          <w:bCs/>
        </w:rPr>
        <w:t xml:space="preserve">.) </w:t>
      </w:r>
      <w:r w:rsidR="00754506">
        <w:rPr>
          <w:bCs/>
        </w:rPr>
        <w:t xml:space="preserve">This is where you should present an argument and take a position in </w:t>
      </w:r>
      <w:r w:rsidR="00851D07">
        <w:rPr>
          <w:bCs/>
        </w:rPr>
        <w:t>relation to the film,</w:t>
      </w:r>
      <w:r>
        <w:rPr>
          <w:bCs/>
        </w:rPr>
        <w:t xml:space="preserve"> using clips from the film as evidence. It is possible that the film has conflicting messages; it’s fine to explore these too.</w:t>
      </w:r>
    </w:p>
    <w:p w14:paraId="08384C9A" w14:textId="77777777" w:rsidR="00A6410A" w:rsidRDefault="00A6410A" w:rsidP="00A6410A">
      <w:pPr>
        <w:numPr>
          <w:ilvl w:val="0"/>
          <w:numId w:val="4"/>
        </w:numPr>
        <w:rPr>
          <w:bCs/>
        </w:rPr>
      </w:pPr>
      <w:r>
        <w:rPr>
          <w:bCs/>
        </w:rPr>
        <w:t>Discuss how the formal elements of the film (shot, mise-en-scene, montage, music, lighting, costumes, etc) help to drive the narrative and promote a particular viewpoint.</w:t>
      </w:r>
    </w:p>
    <w:p w14:paraId="72DF619F" w14:textId="77777777" w:rsidR="00A6410A" w:rsidRPr="00CF7C24" w:rsidRDefault="00A6410A" w:rsidP="00A6410A">
      <w:pPr>
        <w:numPr>
          <w:ilvl w:val="0"/>
          <w:numId w:val="4"/>
        </w:numPr>
        <w:rPr>
          <w:b/>
          <w:bCs/>
        </w:rPr>
      </w:pPr>
      <w:r w:rsidRPr="00CF7C24">
        <w:rPr>
          <w:b/>
          <w:bCs/>
        </w:rPr>
        <w:t>Prepare discussion questions for the class.</w:t>
      </w:r>
    </w:p>
    <w:p w14:paraId="7EB0FB02" w14:textId="0C6962FE" w:rsidR="00A81CD2" w:rsidRDefault="00A81CD2" w:rsidP="00A6410A">
      <w:pPr>
        <w:numPr>
          <w:ilvl w:val="0"/>
          <w:numId w:val="4"/>
        </w:numPr>
        <w:rPr>
          <w:bCs/>
        </w:rPr>
      </w:pPr>
      <w:r>
        <w:rPr>
          <w:bCs/>
        </w:rPr>
        <w:t xml:space="preserve">Write up your analysis in a formal paper, which will be handed in after your presentation. </w:t>
      </w:r>
      <w:r w:rsidR="00D81F00">
        <w:rPr>
          <w:b/>
          <w:bCs/>
        </w:rPr>
        <w:t>DO NOT</w:t>
      </w:r>
      <w:r w:rsidRPr="00D81F00">
        <w:rPr>
          <w:b/>
          <w:bCs/>
        </w:rPr>
        <w:t xml:space="preserve"> read your presentation from the paper</w:t>
      </w:r>
      <w:r w:rsidR="00D81F00">
        <w:rPr>
          <w:bCs/>
        </w:rPr>
        <w:t>. T</w:t>
      </w:r>
      <w:r>
        <w:rPr>
          <w:bCs/>
        </w:rPr>
        <w:t xml:space="preserve">he paper is a formalized version of the material covered in the presentation. You may include a </w:t>
      </w:r>
      <w:r w:rsidR="00CF7C24">
        <w:rPr>
          <w:bCs/>
        </w:rPr>
        <w:t xml:space="preserve">paper version of your </w:t>
      </w:r>
      <w:r>
        <w:rPr>
          <w:bCs/>
        </w:rPr>
        <w:t>power</w:t>
      </w:r>
      <w:r w:rsidR="00D81F00">
        <w:rPr>
          <w:bCs/>
        </w:rPr>
        <w:t>-</w:t>
      </w:r>
      <w:r>
        <w:rPr>
          <w:bCs/>
        </w:rPr>
        <w:t xml:space="preserve">point presentation as an addendum to your paper, but it should not comprise the whole paper. </w:t>
      </w:r>
    </w:p>
    <w:p w14:paraId="669A6B71" w14:textId="77777777" w:rsidR="00A81CD2" w:rsidRDefault="00A81CD2" w:rsidP="00D81F00">
      <w:pPr>
        <w:ind w:left="360"/>
        <w:rPr>
          <w:bCs/>
        </w:rPr>
      </w:pPr>
    </w:p>
    <w:p w14:paraId="4D18C7A9" w14:textId="77777777" w:rsidR="00A6410A" w:rsidRPr="00C34845" w:rsidRDefault="00A6410A" w:rsidP="00A6410A">
      <w:pPr>
        <w:ind w:left="360"/>
        <w:rPr>
          <w:b/>
          <w:bCs/>
        </w:rPr>
      </w:pPr>
      <w:r w:rsidRPr="00C34845">
        <w:rPr>
          <w:b/>
          <w:bCs/>
        </w:rPr>
        <w:t>It is VITAL that you have your film clips queued and ready to go. Make a list of the chapter and scenes of your clips so that you can refer to them easily. I will not be impressed if you spend half of you</w:t>
      </w:r>
      <w:r w:rsidR="00807171">
        <w:rPr>
          <w:b/>
          <w:bCs/>
        </w:rPr>
        <w:t>r</w:t>
      </w:r>
      <w:r w:rsidRPr="00C34845">
        <w:rPr>
          <w:b/>
          <w:bCs/>
        </w:rPr>
        <w:t xml:space="preserve"> presentation looking for a scene.</w:t>
      </w:r>
    </w:p>
    <w:p w14:paraId="4AB070AA" w14:textId="77777777" w:rsidR="00D81F00" w:rsidRDefault="00D81F00" w:rsidP="00A6410A">
      <w:pPr>
        <w:rPr>
          <w:bCs/>
        </w:rPr>
      </w:pPr>
    </w:p>
    <w:p w14:paraId="6DDF1487" w14:textId="77777777" w:rsidR="00A6410A" w:rsidRPr="00D81F00" w:rsidRDefault="00D81F00" w:rsidP="00A6410A">
      <w:pPr>
        <w:rPr>
          <w:b/>
          <w:bCs/>
        </w:rPr>
      </w:pPr>
      <w:r w:rsidRPr="00D81F00">
        <w:rPr>
          <w:b/>
          <w:bCs/>
        </w:rPr>
        <w:t>FINAL EXAM</w:t>
      </w:r>
    </w:p>
    <w:p w14:paraId="22237907" w14:textId="066AE1E0" w:rsidR="00A6410A" w:rsidRDefault="00D81F00" w:rsidP="00A6410A">
      <w:pPr>
        <w:rPr>
          <w:bCs/>
        </w:rPr>
      </w:pPr>
      <w:r>
        <w:rPr>
          <w:bCs/>
        </w:rPr>
        <w:t>The work for the course</w:t>
      </w:r>
      <w:r w:rsidR="00A6410A">
        <w:rPr>
          <w:bCs/>
        </w:rPr>
        <w:t xml:space="preserve"> will culminate in a </w:t>
      </w:r>
      <w:r>
        <w:rPr>
          <w:bCs/>
        </w:rPr>
        <w:t xml:space="preserve">final exam on </w:t>
      </w:r>
      <w:r w:rsidR="00807171">
        <w:rPr>
          <w:bCs/>
        </w:rPr>
        <w:t xml:space="preserve">Monday </w:t>
      </w:r>
      <w:r w:rsidR="00E47E7D" w:rsidRPr="00807171">
        <w:rPr>
          <w:b/>
          <w:bCs/>
        </w:rPr>
        <w:t>7/</w:t>
      </w:r>
      <w:r w:rsidR="0010514B">
        <w:rPr>
          <w:b/>
          <w:bCs/>
        </w:rPr>
        <w:t>08</w:t>
      </w:r>
      <w:r w:rsidR="00A6410A">
        <w:rPr>
          <w:bCs/>
        </w:rPr>
        <w:t xml:space="preserve">. </w:t>
      </w:r>
      <w:r w:rsidR="00E47E7D">
        <w:rPr>
          <w:bCs/>
        </w:rPr>
        <w:t>The first part of the exam will cover technical terms and concepts and the second part will consist of</w:t>
      </w:r>
      <w:r w:rsidR="0010514B">
        <w:rPr>
          <w:bCs/>
        </w:rPr>
        <w:t xml:space="preserve"> a formal analysis of a </w:t>
      </w:r>
      <w:r w:rsidR="00E47E7D">
        <w:rPr>
          <w:bCs/>
        </w:rPr>
        <w:t xml:space="preserve">film shown during the exam period.  </w:t>
      </w:r>
    </w:p>
    <w:p w14:paraId="45E6D04B" w14:textId="77777777" w:rsidR="00E47E7D" w:rsidRDefault="00E47E7D" w:rsidP="00A6410A">
      <w:pPr>
        <w:rPr>
          <w:bCs/>
        </w:rPr>
      </w:pPr>
    </w:p>
    <w:p w14:paraId="42D1A36A" w14:textId="77777777" w:rsidR="00E47E7D" w:rsidRDefault="00E47E7D" w:rsidP="00A6410A"/>
    <w:p w14:paraId="7F76EEFF" w14:textId="77777777" w:rsidR="00A6410A" w:rsidRPr="000D1B00" w:rsidRDefault="00A6410A" w:rsidP="00A6410A">
      <w:pPr>
        <w:rPr>
          <w:b/>
        </w:rPr>
      </w:pPr>
      <w:r w:rsidRPr="000D1B00">
        <w:rPr>
          <w:b/>
        </w:rPr>
        <w:t>General Policies</w:t>
      </w:r>
    </w:p>
    <w:p w14:paraId="10BBB682" w14:textId="77777777" w:rsidR="00A6410A" w:rsidRPr="00B14A12" w:rsidRDefault="00A6410A" w:rsidP="00A6410A">
      <w:pPr>
        <w:rPr>
          <w:b/>
        </w:rPr>
      </w:pPr>
      <w:r w:rsidRPr="00B14A12">
        <w:rPr>
          <w:b/>
        </w:rPr>
        <w:t>Attendance:</w:t>
      </w:r>
    </w:p>
    <w:p w14:paraId="0C555519" w14:textId="03C32FE1" w:rsidR="00A6410A" w:rsidRPr="00B14A12" w:rsidRDefault="00A6410A" w:rsidP="00A6410A">
      <w:pPr>
        <w:rPr>
          <w:b/>
        </w:rPr>
      </w:pPr>
      <w:r w:rsidRPr="00B14A12">
        <w:t xml:space="preserve">I will take roll every day. </w:t>
      </w:r>
      <w:r w:rsidR="00E47E7D">
        <w:t xml:space="preserve">As this is an intensive five- week course, only </w:t>
      </w:r>
      <w:r w:rsidR="00851D07">
        <w:t>absences due to documented medical illness</w:t>
      </w:r>
      <w:r w:rsidR="00E47E7D">
        <w:t xml:space="preserve"> </w:t>
      </w:r>
      <w:r w:rsidR="00851D07">
        <w:t xml:space="preserve">or unforeseen emergencies </w:t>
      </w:r>
      <w:r w:rsidR="00E47E7D">
        <w:t>will be permitted. (A doctor’s appointment or elective surgery does not count.)</w:t>
      </w:r>
      <w:r w:rsidRPr="00B14A12">
        <w:t xml:space="preserve"> </w:t>
      </w:r>
      <w:r w:rsidRPr="00DD7FF0">
        <w:rPr>
          <w:b/>
        </w:rPr>
        <w:t>If you are</w:t>
      </w:r>
      <w:r w:rsidR="00E47E7D">
        <w:rPr>
          <w:b/>
        </w:rPr>
        <w:t xml:space="preserve"> sick for the day of your </w:t>
      </w:r>
      <w:r w:rsidRPr="00DD7FF0">
        <w:rPr>
          <w:b/>
        </w:rPr>
        <w:t xml:space="preserve">presentation you </w:t>
      </w:r>
      <w:r w:rsidR="00E47E7D">
        <w:rPr>
          <w:b/>
        </w:rPr>
        <w:t>will not be able to reschedule your presentation. You may hand in the paper, but you will receive only half credit.</w:t>
      </w:r>
    </w:p>
    <w:p w14:paraId="40AE5894" w14:textId="77777777" w:rsidR="00A6410A" w:rsidRDefault="00A6410A" w:rsidP="00A6410A">
      <w:pPr>
        <w:pStyle w:val="BodyText"/>
        <w:rPr>
          <w:b/>
        </w:rPr>
      </w:pPr>
    </w:p>
    <w:p w14:paraId="7B88FDF4" w14:textId="77777777" w:rsidR="00A6410A" w:rsidRPr="00B14A12" w:rsidRDefault="00A6410A" w:rsidP="00A6410A">
      <w:pPr>
        <w:pStyle w:val="BodyText"/>
        <w:rPr>
          <w:b/>
        </w:rPr>
      </w:pPr>
      <w:r w:rsidRPr="00B14A12">
        <w:rPr>
          <w:b/>
        </w:rPr>
        <w:t>Tardiness:</w:t>
      </w:r>
    </w:p>
    <w:p w14:paraId="518371D3" w14:textId="77777777" w:rsidR="00A6410A" w:rsidRPr="00B14A12" w:rsidRDefault="00A6410A" w:rsidP="00A6410A">
      <w:pPr>
        <w:pStyle w:val="BodyText"/>
        <w:rPr>
          <w:b/>
        </w:rPr>
      </w:pPr>
      <w:r w:rsidRPr="00B14A12">
        <w:t xml:space="preserve">You must arrive to class on time. Tardiness to class may result in your being counted as absent. </w:t>
      </w:r>
    </w:p>
    <w:p w14:paraId="3AB292FB" w14:textId="77777777" w:rsidR="00A6410A" w:rsidRDefault="00A6410A" w:rsidP="00A6410A">
      <w:pPr>
        <w:rPr>
          <w:b/>
        </w:rPr>
      </w:pPr>
    </w:p>
    <w:p w14:paraId="6FBD6D2A" w14:textId="77777777" w:rsidR="00A6410A" w:rsidRPr="00B14A12" w:rsidRDefault="00A6410A" w:rsidP="00A6410A">
      <w:pPr>
        <w:rPr>
          <w:b/>
        </w:rPr>
      </w:pPr>
      <w:r w:rsidRPr="00B14A12">
        <w:rPr>
          <w:b/>
        </w:rPr>
        <w:t>Classroom/email etiquette:</w:t>
      </w:r>
    </w:p>
    <w:p w14:paraId="5111D71F" w14:textId="77777777" w:rsidR="00A6410A" w:rsidRPr="00B14A12" w:rsidRDefault="00A6410A" w:rsidP="00A6410A">
      <w:r w:rsidRPr="00B14A12">
        <w:t xml:space="preserve">I expect each member of the class to behave respectfully towards each other and towards me. Some of you may find the material we will discuss in class to be controversial, but not everyone will share your opinion. Please be mindful of this fact during discussions and in email correspondence.   </w:t>
      </w:r>
    </w:p>
    <w:p w14:paraId="3476ABA3" w14:textId="77777777" w:rsidR="00A6410A" w:rsidRDefault="00A6410A" w:rsidP="00A6410A">
      <w:pPr>
        <w:pStyle w:val="BodyText"/>
        <w:rPr>
          <w:b/>
        </w:rPr>
      </w:pPr>
    </w:p>
    <w:p w14:paraId="47A34ADB" w14:textId="77777777" w:rsidR="00A6410A" w:rsidRPr="00B14A12" w:rsidRDefault="00A6410A" w:rsidP="00A6410A">
      <w:pPr>
        <w:pStyle w:val="BodyText"/>
      </w:pPr>
      <w:r w:rsidRPr="00B14A12">
        <w:rPr>
          <w:b/>
        </w:rPr>
        <w:t>Plagiarism:</w:t>
      </w:r>
      <w:r w:rsidRPr="00B14A12">
        <w:t xml:space="preserve"> </w:t>
      </w:r>
    </w:p>
    <w:p w14:paraId="5E7B87B4" w14:textId="77777777" w:rsidR="00A6410A" w:rsidRPr="00B14A12" w:rsidRDefault="00A6410A" w:rsidP="00A6410A">
      <w:pPr>
        <w:pStyle w:val="BodyText"/>
      </w:pPr>
      <w:r w:rsidRPr="00B14A12">
        <w:t xml:space="preserve">Plagiarism is the unacknowledged borrowing of another person’s work and passing it off as your own. </w:t>
      </w:r>
      <w:r w:rsidRPr="000D1B00">
        <w:rPr>
          <w:i/>
        </w:rPr>
        <w:t>It includes direct lifting of another’s words or ideas as well as PARAPHRASING another’s words or ideas.</w:t>
      </w:r>
      <w:r w:rsidRPr="00B14A12">
        <w:t xml:space="preserve"> Please complete the online tutorial offered by the library:</w:t>
      </w:r>
      <w:r w:rsidRPr="00B14A12">
        <w:rPr>
          <w:bCs/>
        </w:rPr>
        <w:t xml:space="preserve"> </w:t>
      </w:r>
      <w:r w:rsidRPr="00B14A12">
        <w:rPr>
          <w:b/>
          <w:bCs/>
        </w:rPr>
        <w:t>&lt;&lt;</w:t>
      </w:r>
      <w:r w:rsidRPr="00B14A12">
        <w:rPr>
          <w:rStyle w:val="a"/>
          <w:b/>
          <w:bCs/>
        </w:rPr>
        <w:t>library.uta.edu/tutorials/Plagiarism.&gt;&gt;</w:t>
      </w:r>
      <w:r w:rsidRPr="00B14A12">
        <w:rPr>
          <w:rStyle w:val="a"/>
          <w:bCs/>
        </w:rPr>
        <w:t xml:space="preserve"> This tutorial will teach you when you need to cite a source and how to do it correctly. Plagiarism</w:t>
      </w:r>
      <w:r w:rsidRPr="00B14A12">
        <w:t xml:space="preserve"> is a serious offense and carries serious consequences, including failure and/or expulsion from the University. Faculty members are required to report incidences of plagiarism and cheating to Student Judicial Affairs. </w:t>
      </w:r>
    </w:p>
    <w:p w14:paraId="4411DD8E" w14:textId="77777777" w:rsidR="00A6410A" w:rsidRDefault="00A6410A" w:rsidP="00A6410A">
      <w:pPr>
        <w:pStyle w:val="BodyText"/>
        <w:rPr>
          <w:b/>
        </w:rPr>
      </w:pPr>
    </w:p>
    <w:p w14:paraId="7C6D7044" w14:textId="77777777" w:rsidR="00A6410A" w:rsidRPr="00B14A12" w:rsidRDefault="00A6410A" w:rsidP="00A6410A">
      <w:pPr>
        <w:pStyle w:val="BodyText"/>
        <w:rPr>
          <w:b/>
        </w:rPr>
      </w:pPr>
      <w:r w:rsidRPr="00B14A12">
        <w:rPr>
          <w:b/>
        </w:rPr>
        <w:t xml:space="preserve">Accommodations for Students with Disabilities: </w:t>
      </w:r>
    </w:p>
    <w:p w14:paraId="0D78DF2F" w14:textId="77777777" w:rsidR="00A6410A" w:rsidRPr="00B14A12" w:rsidRDefault="00A6410A" w:rsidP="00A6410A">
      <w:r w:rsidRPr="00B14A12">
        <w:t>Students who need accommodations are asked to arrange a meeting during office hours the first week</w:t>
      </w:r>
      <w:r w:rsidRPr="00B14A12">
        <w:rPr>
          <w:b/>
        </w:rPr>
        <w:t xml:space="preserve"> </w:t>
      </w:r>
      <w:r w:rsidRPr="00B14A12">
        <w:t>of classes, or earlier if accommodations are needed immediately. Please bring a copy of all relevant paperwork to the meeting. If you do not have a notification for accommodations but need accommodations, make an appointment with the Office of Students with Disabilities, 102 University Hall, 2-3364.</w:t>
      </w:r>
    </w:p>
    <w:p w14:paraId="7116D8ED" w14:textId="77777777" w:rsidR="00A6410A" w:rsidRDefault="00A6410A" w:rsidP="00A6410A">
      <w:pPr>
        <w:ind w:right="-108"/>
        <w:rPr>
          <w:b/>
          <w:bCs/>
        </w:rPr>
      </w:pPr>
    </w:p>
    <w:p w14:paraId="148CE78C" w14:textId="77777777" w:rsidR="00A6410A" w:rsidRPr="00355EAF" w:rsidRDefault="00A6410A" w:rsidP="00A6410A">
      <w:pPr>
        <w:ind w:right="-108"/>
      </w:pPr>
      <w:r w:rsidRPr="00355EAF">
        <w:rPr>
          <w:b/>
          <w:bCs/>
        </w:rPr>
        <w:t xml:space="preserve">Student Support Services Available: </w:t>
      </w:r>
      <w:r w:rsidRPr="00355EAF">
        <w:t xml:space="preserve">The University of Texas at Arlington has established a variety of programs to help students meet the challenges of college life. Support to students includes advising, counseling, mentoring, tutoring, supplemental instruction, and writing assistance. For a complete list of academic support services, visit the Academic Assistance resource page of the Office of Student Success Programs, </w:t>
      </w:r>
      <w:hyperlink r:id="rId8" w:history="1">
        <w:r w:rsidRPr="00355EAF">
          <w:rPr>
            <w:rStyle w:val="Hyperlink"/>
          </w:rPr>
          <w:t>www.uta.edu/uac/studentsuccess/academic-assistance</w:t>
        </w:r>
      </w:hyperlink>
      <w:r w:rsidRPr="00355EAF">
        <w:t xml:space="preserve">. To help students address personal, academic and career concerns, individual counseling is also available. For more information, students are encouraged to contact Counseling Services </w:t>
      </w:r>
      <w:hyperlink r:id="rId9" w:history="1">
        <w:r w:rsidRPr="00355EAF">
          <w:rPr>
            <w:rStyle w:val="Hyperlink"/>
          </w:rPr>
          <w:t>www.counseling.uta.edu</w:t>
        </w:r>
      </w:hyperlink>
      <w:r w:rsidRPr="00355EAF">
        <w:t xml:space="preserve"> at (817) 272-3671 or visit a counselor in 216 Davis Hall. </w:t>
      </w:r>
    </w:p>
    <w:p w14:paraId="7C9BAB9D" w14:textId="77777777" w:rsidR="00A6410A" w:rsidRPr="00355EAF" w:rsidRDefault="00A6410A" w:rsidP="00A6410A">
      <w:r w:rsidRPr="00355EAF">
        <w:rPr>
          <w:b/>
        </w:rPr>
        <w:t xml:space="preserve">Electronic Communication Policy: </w:t>
      </w:r>
      <w:r w:rsidRPr="00355EAF">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55EAF">
        <w:rPr>
          <w:b/>
          <w:i/>
        </w:rPr>
        <w:t>Students are responsible for checking their MavMail regularly.</w:t>
      </w:r>
      <w:r w:rsidRPr="00355EAF">
        <w:t xml:space="preserve"> Information about activating and using MavMail is available at </w:t>
      </w:r>
      <w:hyperlink r:id="rId10" w:history="1">
        <w:r w:rsidRPr="00355EAF">
          <w:rPr>
            <w:rStyle w:val="Hyperlink"/>
          </w:rPr>
          <w:t>http://www.uta.edu/oit/email/</w:t>
        </w:r>
      </w:hyperlink>
      <w:r w:rsidRPr="00355EAF">
        <w:t>. There is no additional charge to students for using this account, and it remains active even after they graduate from UT Arlington.</w:t>
      </w:r>
    </w:p>
    <w:p w14:paraId="7B13AA5B" w14:textId="77777777" w:rsidR="00A6410A" w:rsidRDefault="00A6410A" w:rsidP="00A6410A"/>
    <w:p w14:paraId="3C7B5CDF" w14:textId="77777777" w:rsidR="00A6410A" w:rsidRPr="00814527" w:rsidRDefault="00A6410A" w:rsidP="00A6410A">
      <w:pPr>
        <w:rPr>
          <w:b/>
        </w:rPr>
      </w:pPr>
      <w:r w:rsidRPr="00814527">
        <w:rPr>
          <w:b/>
        </w:rPr>
        <w:t xml:space="preserve">Tentative Assignment Schedule (subject to change) </w:t>
      </w:r>
    </w:p>
    <w:p w14:paraId="63A69B92" w14:textId="77777777" w:rsidR="00A6410A" w:rsidRDefault="00A6410A" w:rsidP="00A6410A">
      <w:pPr>
        <w:pStyle w:val="BodyText"/>
      </w:pPr>
      <w:r>
        <w:t>Readings/viewings are due on the date recorded and should therefore be completed BEFORE the corresponding class day. Though we might devote more than one class period to discussion of a particular text you should COMPLETE the reading by the date noted below. Assignments may change at my discretion.</w:t>
      </w:r>
    </w:p>
    <w:p w14:paraId="09AB1199" w14:textId="77777777" w:rsidR="00A6410A" w:rsidRDefault="00A6410A" w:rsidP="00A6410A">
      <w:pPr>
        <w:rPr>
          <w:b/>
        </w:rPr>
      </w:pPr>
    </w:p>
    <w:p w14:paraId="02CEE118" w14:textId="737E205F" w:rsidR="00672C3A" w:rsidRDefault="00672C3A">
      <w:pPr>
        <w:rPr>
          <w:b/>
        </w:rPr>
      </w:pPr>
      <w:r>
        <w:rPr>
          <w:b/>
        </w:rPr>
        <w:br w:type="page"/>
      </w:r>
    </w:p>
    <w:p w14:paraId="48ACCB2E" w14:textId="77777777" w:rsidR="00A6410A" w:rsidRDefault="00A6410A" w:rsidP="00A641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128"/>
      </w:tblGrid>
      <w:tr w:rsidR="00A6410A" w14:paraId="4547A466" w14:textId="77777777" w:rsidTr="00404CF2">
        <w:tc>
          <w:tcPr>
            <w:tcW w:w="1728" w:type="dxa"/>
          </w:tcPr>
          <w:p w14:paraId="559E0645" w14:textId="77777777" w:rsidR="00A6410A" w:rsidRDefault="00A6410A" w:rsidP="00404CF2">
            <w:pPr>
              <w:rPr>
                <w:b/>
              </w:rPr>
            </w:pPr>
            <w:r>
              <w:rPr>
                <w:b/>
              </w:rPr>
              <w:t>DATE</w:t>
            </w:r>
          </w:p>
        </w:tc>
        <w:tc>
          <w:tcPr>
            <w:tcW w:w="7128" w:type="dxa"/>
          </w:tcPr>
          <w:p w14:paraId="2A6379E2" w14:textId="77777777" w:rsidR="00A6410A" w:rsidRDefault="00A6410A" w:rsidP="00404CF2">
            <w:pPr>
              <w:rPr>
                <w:b/>
              </w:rPr>
            </w:pPr>
            <w:r>
              <w:rPr>
                <w:b/>
              </w:rPr>
              <w:t>CLASS DISCUSSION/ READINGS DUE</w:t>
            </w:r>
          </w:p>
        </w:tc>
      </w:tr>
      <w:tr w:rsidR="00A6410A" w14:paraId="416D8E63" w14:textId="77777777" w:rsidTr="00404CF2">
        <w:tc>
          <w:tcPr>
            <w:tcW w:w="1728" w:type="dxa"/>
          </w:tcPr>
          <w:p w14:paraId="687AB9F7" w14:textId="77777777" w:rsidR="00A6410A" w:rsidRDefault="00A6410A" w:rsidP="00404CF2">
            <w:pPr>
              <w:pStyle w:val="Heading3"/>
            </w:pPr>
            <w:r>
              <w:t>Week 1</w:t>
            </w:r>
          </w:p>
          <w:p w14:paraId="473D1B90" w14:textId="77777777" w:rsidR="00A6410A" w:rsidRDefault="00E36299" w:rsidP="00404CF2">
            <w:pPr>
              <w:rPr>
                <w:b/>
              </w:rPr>
            </w:pPr>
            <w:r>
              <w:rPr>
                <w:b/>
              </w:rPr>
              <w:t>T 7</w:t>
            </w:r>
            <w:r w:rsidR="00402774">
              <w:rPr>
                <w:b/>
              </w:rPr>
              <w:t>/</w:t>
            </w:r>
            <w:r>
              <w:rPr>
                <w:b/>
              </w:rPr>
              <w:t>9</w:t>
            </w:r>
          </w:p>
        </w:tc>
        <w:tc>
          <w:tcPr>
            <w:tcW w:w="7128" w:type="dxa"/>
          </w:tcPr>
          <w:p w14:paraId="1CAB77C2" w14:textId="791DFD0E" w:rsidR="0003781F" w:rsidRPr="0003781F" w:rsidRDefault="0003781F" w:rsidP="00404CF2">
            <w:pPr>
              <w:pStyle w:val="Heading2"/>
              <w:rPr>
                <w:rFonts w:ascii="American Typewriter" w:hAnsi="American Typewriter"/>
                <w:b/>
                <w:bCs/>
                <w:color w:val="76923C" w:themeColor="accent3" w:themeShade="BF"/>
              </w:rPr>
            </w:pPr>
            <w:r w:rsidRPr="0003781F">
              <w:rPr>
                <w:rFonts w:ascii="American Typewriter" w:hAnsi="American Typewriter"/>
                <w:b/>
                <w:bCs/>
                <w:color w:val="76923C" w:themeColor="accent3" w:themeShade="BF"/>
              </w:rPr>
              <w:t>VIETNAM WAR</w:t>
            </w:r>
          </w:p>
          <w:p w14:paraId="1FFBAC69" w14:textId="00AB1A75" w:rsidR="00A6410A" w:rsidRDefault="00722EFB" w:rsidP="00404CF2">
            <w:pPr>
              <w:pStyle w:val="Heading2"/>
              <w:rPr>
                <w:bCs/>
              </w:rPr>
            </w:pPr>
            <w:r>
              <w:rPr>
                <w:b/>
                <w:bCs/>
              </w:rPr>
              <w:t xml:space="preserve">Read: </w:t>
            </w:r>
            <w:r w:rsidR="00143708">
              <w:rPr>
                <w:bCs/>
              </w:rPr>
              <w:t>Bogg</w:t>
            </w:r>
            <w:r w:rsidR="00B52C49">
              <w:rPr>
                <w:bCs/>
              </w:rPr>
              <w:t xml:space="preserve">s and Pollard, Introduction, </w:t>
            </w:r>
            <w:r w:rsidR="00143708">
              <w:rPr>
                <w:bCs/>
              </w:rPr>
              <w:t>Chapter One</w:t>
            </w:r>
            <w:r w:rsidR="00B52C49">
              <w:rPr>
                <w:bCs/>
              </w:rPr>
              <w:t>, Chapter Two</w:t>
            </w:r>
          </w:p>
          <w:p w14:paraId="0E572D32" w14:textId="1D43135C" w:rsidR="004C568C" w:rsidRPr="004C568C" w:rsidRDefault="004C568C" w:rsidP="004C568C">
            <w:r>
              <w:rPr>
                <w:i/>
              </w:rPr>
              <w:t xml:space="preserve">Green Berets </w:t>
            </w:r>
            <w:r>
              <w:t>(in-class)</w:t>
            </w:r>
          </w:p>
        </w:tc>
      </w:tr>
      <w:tr w:rsidR="00A6410A" w14:paraId="6506D027" w14:textId="77777777" w:rsidTr="00404CF2">
        <w:tc>
          <w:tcPr>
            <w:tcW w:w="1728" w:type="dxa"/>
          </w:tcPr>
          <w:p w14:paraId="22FC40C9" w14:textId="77777777" w:rsidR="00A6410A" w:rsidRDefault="00E36299" w:rsidP="00404CF2">
            <w:pPr>
              <w:rPr>
                <w:b/>
              </w:rPr>
            </w:pPr>
            <w:r>
              <w:rPr>
                <w:b/>
              </w:rPr>
              <w:t>R 7</w:t>
            </w:r>
            <w:r w:rsidR="00402774">
              <w:rPr>
                <w:b/>
              </w:rPr>
              <w:t>/1</w:t>
            </w:r>
            <w:r>
              <w:rPr>
                <w:b/>
              </w:rPr>
              <w:t>1</w:t>
            </w:r>
          </w:p>
        </w:tc>
        <w:tc>
          <w:tcPr>
            <w:tcW w:w="7128" w:type="dxa"/>
          </w:tcPr>
          <w:p w14:paraId="424E2A2C" w14:textId="6F5841E1" w:rsidR="00857470" w:rsidRDefault="00722EFB" w:rsidP="00B52C49">
            <w:r w:rsidRPr="00722EFB">
              <w:rPr>
                <w:b/>
              </w:rPr>
              <w:t>Watch</w:t>
            </w:r>
            <w:r>
              <w:t xml:space="preserve">: </w:t>
            </w:r>
            <w:r w:rsidR="00B52C49" w:rsidRPr="00164672">
              <w:rPr>
                <w:i/>
              </w:rPr>
              <w:t>Platoon</w:t>
            </w:r>
            <w:r w:rsidR="00B52C49">
              <w:t xml:space="preserve"> (Stone 1986) </w:t>
            </w:r>
            <w:r w:rsidR="00D015A1">
              <w:t>(</w:t>
            </w:r>
            <w:r w:rsidR="00857470">
              <w:t>outside of class)</w:t>
            </w:r>
            <w:r w:rsidR="009A2B65">
              <w:t xml:space="preserve"> </w:t>
            </w:r>
          </w:p>
          <w:p w14:paraId="4BB4BAF1" w14:textId="0A9E8BE2" w:rsidR="00A6410A" w:rsidRDefault="00722EFB" w:rsidP="00404CF2">
            <w:pPr>
              <w:pStyle w:val="Heading2"/>
              <w:rPr>
                <w:bCs/>
              </w:rPr>
            </w:pPr>
            <w:r w:rsidRPr="00722EFB">
              <w:rPr>
                <w:b/>
                <w:bCs/>
              </w:rPr>
              <w:t>Read</w:t>
            </w:r>
            <w:r>
              <w:rPr>
                <w:bCs/>
              </w:rPr>
              <w:t xml:space="preserve">: </w:t>
            </w:r>
            <w:r w:rsidR="00B52C49">
              <w:rPr>
                <w:bCs/>
              </w:rPr>
              <w:t xml:space="preserve">Boggs and Pollard, Ch. </w:t>
            </w:r>
            <w:r w:rsidR="007277F8">
              <w:rPr>
                <w:bCs/>
              </w:rPr>
              <w:t>Three</w:t>
            </w:r>
          </w:p>
          <w:p w14:paraId="373B8B6B" w14:textId="77777777" w:rsidR="007277F8" w:rsidRDefault="00722EFB" w:rsidP="007277F8">
            <w:r w:rsidRPr="00722EFB">
              <w:rPr>
                <w:b/>
              </w:rPr>
              <w:t>Read</w:t>
            </w:r>
            <w:r>
              <w:t xml:space="preserve">: </w:t>
            </w:r>
            <w:r w:rsidR="00FD7524" w:rsidRPr="00E33DA8">
              <w:rPr>
                <w:i/>
              </w:rPr>
              <w:t>Short Guide</w:t>
            </w:r>
            <w:r w:rsidR="00FD7524">
              <w:t xml:space="preserve"> (Corrigan) chapters 1, 2 &amp; 3, pp. 1-81. </w:t>
            </w:r>
          </w:p>
          <w:p w14:paraId="6F748B09" w14:textId="15F40FC9" w:rsidR="00235434" w:rsidRPr="007277F8" w:rsidRDefault="00235434" w:rsidP="007277F8"/>
        </w:tc>
      </w:tr>
      <w:tr w:rsidR="00EB3F26" w14:paraId="5D5C49EE" w14:textId="77777777" w:rsidTr="00404CF2">
        <w:tc>
          <w:tcPr>
            <w:tcW w:w="1728" w:type="dxa"/>
          </w:tcPr>
          <w:p w14:paraId="4A5BF44C" w14:textId="77777777" w:rsidR="00EB3F26" w:rsidRDefault="00EB3F26" w:rsidP="00404CF2">
            <w:pPr>
              <w:rPr>
                <w:b/>
              </w:rPr>
            </w:pPr>
          </w:p>
        </w:tc>
        <w:tc>
          <w:tcPr>
            <w:tcW w:w="7128" w:type="dxa"/>
          </w:tcPr>
          <w:p w14:paraId="44B7E1C0" w14:textId="77777777" w:rsidR="00EB3F26" w:rsidRDefault="00EB3F26" w:rsidP="00404CF2">
            <w:pPr>
              <w:pStyle w:val="Heading2"/>
              <w:rPr>
                <w:b/>
                <w:bCs/>
              </w:rPr>
            </w:pPr>
          </w:p>
        </w:tc>
      </w:tr>
      <w:tr w:rsidR="00EB3F26" w14:paraId="52123775" w14:textId="77777777" w:rsidTr="00404CF2">
        <w:tc>
          <w:tcPr>
            <w:tcW w:w="1728" w:type="dxa"/>
          </w:tcPr>
          <w:p w14:paraId="6117902C" w14:textId="77777777" w:rsidR="00EB3F26" w:rsidRPr="002659DE" w:rsidRDefault="00EB3F26" w:rsidP="00EB3F26">
            <w:pPr>
              <w:rPr>
                <w:rFonts w:cs="Arial"/>
                <w:b/>
              </w:rPr>
            </w:pPr>
            <w:r w:rsidRPr="002659DE">
              <w:rPr>
                <w:rFonts w:cs="Arial"/>
                <w:b/>
              </w:rPr>
              <w:t>Week 2</w:t>
            </w:r>
          </w:p>
          <w:p w14:paraId="516C59FC" w14:textId="6002C9EA" w:rsidR="00EB3F26" w:rsidRDefault="00EB3F26" w:rsidP="00404CF2">
            <w:pPr>
              <w:rPr>
                <w:b/>
              </w:rPr>
            </w:pPr>
            <w:r>
              <w:rPr>
                <w:rFonts w:cs="Arial"/>
                <w:b/>
              </w:rPr>
              <w:t>T 7</w:t>
            </w:r>
            <w:r w:rsidRPr="002659DE">
              <w:rPr>
                <w:rFonts w:cs="Arial"/>
                <w:b/>
              </w:rPr>
              <w:t>/</w:t>
            </w:r>
            <w:r>
              <w:rPr>
                <w:rFonts w:cs="Arial"/>
                <w:b/>
              </w:rPr>
              <w:t>16</w:t>
            </w:r>
          </w:p>
        </w:tc>
        <w:tc>
          <w:tcPr>
            <w:tcW w:w="7128" w:type="dxa"/>
          </w:tcPr>
          <w:p w14:paraId="558D90C3" w14:textId="77777777" w:rsidR="00EB3F26" w:rsidRPr="0003781F" w:rsidRDefault="00EB3F26" w:rsidP="00EB3F26">
            <w:pPr>
              <w:rPr>
                <w:rFonts w:ascii="American Typewriter" w:hAnsi="American Typewriter"/>
                <w:b/>
                <w:color w:val="76923C" w:themeColor="accent3" w:themeShade="BF"/>
              </w:rPr>
            </w:pPr>
            <w:r>
              <w:rPr>
                <w:rFonts w:ascii="American Typewriter" w:hAnsi="American Typewriter"/>
                <w:b/>
                <w:color w:val="76923C" w:themeColor="accent3" w:themeShade="BF"/>
              </w:rPr>
              <w:t>CIVIL WAR</w:t>
            </w:r>
          </w:p>
          <w:p w14:paraId="32F770FE" w14:textId="77777777" w:rsidR="00EB3F26" w:rsidRDefault="00EB3F26" w:rsidP="00EB3F26">
            <w:r>
              <w:rPr>
                <w:b/>
              </w:rPr>
              <w:t xml:space="preserve">Watch: </w:t>
            </w:r>
            <w:r>
              <w:rPr>
                <w:i/>
              </w:rPr>
              <w:t>Glory</w:t>
            </w:r>
            <w:r>
              <w:t xml:space="preserve"> (Zwick 1989) (outside of class). </w:t>
            </w:r>
          </w:p>
          <w:p w14:paraId="59B6862E" w14:textId="77777777" w:rsidR="00EB3F26" w:rsidRDefault="00EB3F26" w:rsidP="00EB3F26">
            <w:r w:rsidRPr="00722EFB">
              <w:rPr>
                <w:b/>
              </w:rPr>
              <w:t>Write:</w:t>
            </w:r>
            <w:r>
              <w:t xml:space="preserve"> </w:t>
            </w:r>
            <w:r>
              <w:rPr>
                <w:b/>
              </w:rPr>
              <w:t>Screening Response</w:t>
            </w:r>
            <w:r w:rsidRPr="001A7D27">
              <w:rPr>
                <w:b/>
              </w:rPr>
              <w:t xml:space="preserve"> </w:t>
            </w:r>
            <w:r>
              <w:t xml:space="preserve">(see above for guidelines). </w:t>
            </w:r>
          </w:p>
          <w:p w14:paraId="4A467E9B" w14:textId="77777777" w:rsidR="00EB3F26" w:rsidRPr="00722EFB" w:rsidRDefault="00EB3F26" w:rsidP="00EB3F26">
            <w:r>
              <w:rPr>
                <w:b/>
              </w:rPr>
              <w:t xml:space="preserve">Read: </w:t>
            </w:r>
            <w:r>
              <w:t>Bernardi, “Integrating Race into the Narrator System” (Blackboard pdf)</w:t>
            </w:r>
          </w:p>
          <w:p w14:paraId="0D73EFBB" w14:textId="77777777" w:rsidR="00EB3F26" w:rsidRDefault="00EB3F26" w:rsidP="00EB3F26">
            <w:r>
              <w:rPr>
                <w:i/>
              </w:rPr>
              <w:t xml:space="preserve">Birth of a Nation </w:t>
            </w:r>
            <w:r>
              <w:t>(Griffiths 1915) clips (in-class)</w:t>
            </w:r>
          </w:p>
          <w:p w14:paraId="44C4EF04" w14:textId="77777777" w:rsidR="00EB3F26" w:rsidRDefault="00EB3F26" w:rsidP="00404CF2">
            <w:pPr>
              <w:pStyle w:val="Heading2"/>
              <w:rPr>
                <w:b/>
                <w:bCs/>
              </w:rPr>
            </w:pPr>
          </w:p>
        </w:tc>
      </w:tr>
      <w:tr w:rsidR="00EB3F26" w14:paraId="1FA336FD" w14:textId="77777777" w:rsidTr="00404CF2">
        <w:tc>
          <w:tcPr>
            <w:tcW w:w="1728" w:type="dxa"/>
          </w:tcPr>
          <w:p w14:paraId="62923668" w14:textId="7379CA54" w:rsidR="00EB3F26" w:rsidRPr="002659DE" w:rsidRDefault="00EB3F26" w:rsidP="00404CF2">
            <w:pPr>
              <w:rPr>
                <w:b/>
              </w:rPr>
            </w:pPr>
            <w:r>
              <w:rPr>
                <w:b/>
              </w:rPr>
              <w:t>R 7/18</w:t>
            </w:r>
          </w:p>
        </w:tc>
        <w:tc>
          <w:tcPr>
            <w:tcW w:w="7128" w:type="dxa"/>
          </w:tcPr>
          <w:p w14:paraId="660645F4" w14:textId="77777777" w:rsidR="00EB3F26" w:rsidRPr="0003781F" w:rsidRDefault="00EB3F26" w:rsidP="00977E8A">
            <w:pPr>
              <w:rPr>
                <w:rFonts w:ascii="American Typewriter" w:hAnsi="American Typewriter"/>
                <w:b/>
                <w:color w:val="76923C" w:themeColor="accent3" w:themeShade="BF"/>
              </w:rPr>
            </w:pPr>
            <w:r w:rsidRPr="0003781F">
              <w:rPr>
                <w:rFonts w:ascii="American Typewriter" w:hAnsi="American Typewriter"/>
                <w:b/>
                <w:color w:val="76923C" w:themeColor="accent3" w:themeShade="BF"/>
              </w:rPr>
              <w:t>WWII</w:t>
            </w:r>
          </w:p>
          <w:p w14:paraId="19B69DCD" w14:textId="77777777" w:rsidR="00EB3F26" w:rsidRPr="00D47174" w:rsidRDefault="00EB3F26" w:rsidP="00977E8A">
            <w:r>
              <w:rPr>
                <w:b/>
              </w:rPr>
              <w:t>Watch:</w:t>
            </w:r>
            <w:r>
              <w:rPr>
                <w:b/>
                <w:i/>
              </w:rPr>
              <w:t xml:space="preserve"> </w:t>
            </w:r>
            <w:r>
              <w:rPr>
                <w:i/>
              </w:rPr>
              <w:t>Saving Private Ryan</w:t>
            </w:r>
            <w:r>
              <w:t xml:space="preserve"> (Spielberg 1998) (outside of class)</w:t>
            </w:r>
          </w:p>
          <w:p w14:paraId="279297A1" w14:textId="77777777" w:rsidR="00EB3F26" w:rsidRPr="00143708" w:rsidRDefault="00EB3F26" w:rsidP="006D6BCC">
            <w:r>
              <w:rPr>
                <w:b/>
              </w:rPr>
              <w:t xml:space="preserve">Read: </w:t>
            </w:r>
            <w:r>
              <w:t>Boggs and Pollard, ch. 4</w:t>
            </w:r>
          </w:p>
          <w:p w14:paraId="0DD07421" w14:textId="77777777" w:rsidR="00EB3F26" w:rsidRDefault="00EB3F26" w:rsidP="00977E8A">
            <w:pPr>
              <w:pStyle w:val="Heading2"/>
              <w:rPr>
                <w:b/>
              </w:rPr>
            </w:pPr>
            <w:r>
              <w:rPr>
                <w:b/>
              </w:rPr>
              <w:t xml:space="preserve">Write: </w:t>
            </w:r>
            <w:r w:rsidRPr="001A7D27">
              <w:rPr>
                <w:b/>
              </w:rPr>
              <w:t>Screening Respons</w:t>
            </w:r>
            <w:r>
              <w:rPr>
                <w:b/>
              </w:rPr>
              <w:t xml:space="preserve">e </w:t>
            </w:r>
          </w:p>
          <w:p w14:paraId="16C85CF7" w14:textId="2FBFD5E7" w:rsidR="00EB3F26" w:rsidRPr="001C3CBE" w:rsidRDefault="00EB3F26" w:rsidP="006D6BCC"/>
        </w:tc>
      </w:tr>
      <w:tr w:rsidR="00EB3F26" w14:paraId="4F40092A" w14:textId="77777777" w:rsidTr="00404CF2">
        <w:tc>
          <w:tcPr>
            <w:tcW w:w="1728" w:type="dxa"/>
          </w:tcPr>
          <w:p w14:paraId="4087531E" w14:textId="77777777" w:rsidR="00EB3F26" w:rsidRDefault="00EB3F26" w:rsidP="00EB3F26">
            <w:pPr>
              <w:pStyle w:val="Heading3"/>
            </w:pPr>
            <w:r>
              <w:t>Week 3</w:t>
            </w:r>
          </w:p>
          <w:p w14:paraId="538157C8" w14:textId="228C72ED" w:rsidR="00EB3F26" w:rsidRDefault="00EB3F26" w:rsidP="00404CF2">
            <w:pPr>
              <w:rPr>
                <w:b/>
              </w:rPr>
            </w:pPr>
            <w:r>
              <w:rPr>
                <w:b/>
              </w:rPr>
              <w:t>T 7/23</w:t>
            </w:r>
          </w:p>
        </w:tc>
        <w:tc>
          <w:tcPr>
            <w:tcW w:w="7128" w:type="dxa"/>
          </w:tcPr>
          <w:p w14:paraId="0FABCE33" w14:textId="77777777" w:rsidR="00EB3F26" w:rsidRDefault="00EB3F26" w:rsidP="00977E8A">
            <w:pPr>
              <w:rPr>
                <w:bCs/>
              </w:rPr>
            </w:pPr>
            <w:r>
              <w:rPr>
                <w:b/>
                <w:bCs/>
                <w:iCs/>
              </w:rPr>
              <w:t xml:space="preserve">Watch: </w:t>
            </w:r>
            <w:r w:rsidRPr="00E964EE">
              <w:rPr>
                <w:bCs/>
                <w:i/>
                <w:iCs/>
              </w:rPr>
              <w:t>Flags of Our Fathers</w:t>
            </w:r>
            <w:r>
              <w:rPr>
                <w:bCs/>
                <w:iCs/>
              </w:rPr>
              <w:t xml:space="preserve"> (Eastwood 2006) </w:t>
            </w:r>
            <w:r>
              <w:rPr>
                <w:bCs/>
              </w:rPr>
              <w:t xml:space="preserve">(outside of class). </w:t>
            </w:r>
          </w:p>
          <w:p w14:paraId="2532644B" w14:textId="11286A75" w:rsidR="00EB3F26" w:rsidRPr="0014261F" w:rsidRDefault="00EB3F26" w:rsidP="006D6BCC">
            <w:r>
              <w:rPr>
                <w:b/>
              </w:rPr>
              <w:t>Read:</w:t>
            </w:r>
            <w:r>
              <w:t xml:space="preserve"> </w:t>
            </w:r>
            <w:r>
              <w:rPr>
                <w:i/>
              </w:rPr>
              <w:t>Essential Cinema</w:t>
            </w:r>
            <w:r>
              <w:t xml:space="preserve"> 2-1 (blackboard pdf)</w:t>
            </w:r>
          </w:p>
          <w:p w14:paraId="4D12398B" w14:textId="77777777" w:rsidR="00EB3F26" w:rsidRDefault="00EB3F26" w:rsidP="00977E8A">
            <w:r>
              <w:rPr>
                <w:b/>
                <w:bCs/>
              </w:rPr>
              <w:t xml:space="preserve">Write: </w:t>
            </w:r>
            <w:r>
              <w:rPr>
                <w:b/>
              </w:rPr>
              <w:t xml:space="preserve">Screening Response </w:t>
            </w:r>
          </w:p>
          <w:p w14:paraId="241185A0" w14:textId="18F985B1" w:rsidR="00EB3F26" w:rsidRPr="0014261F" w:rsidRDefault="00EB3F26" w:rsidP="006D6BCC">
            <w:pPr>
              <w:rPr>
                <w:b/>
              </w:rPr>
            </w:pPr>
          </w:p>
        </w:tc>
      </w:tr>
      <w:tr w:rsidR="00EB3F26" w14:paraId="434BB133" w14:textId="77777777" w:rsidTr="00404CF2">
        <w:tc>
          <w:tcPr>
            <w:tcW w:w="1728" w:type="dxa"/>
          </w:tcPr>
          <w:p w14:paraId="66AC7961" w14:textId="77777777" w:rsidR="00EB3F26" w:rsidRDefault="00EB3F26" w:rsidP="00404CF2">
            <w:pPr>
              <w:pStyle w:val="Heading3"/>
            </w:pPr>
          </w:p>
        </w:tc>
        <w:tc>
          <w:tcPr>
            <w:tcW w:w="7128" w:type="dxa"/>
          </w:tcPr>
          <w:p w14:paraId="01B97860" w14:textId="77777777" w:rsidR="00EB3F26" w:rsidRDefault="00EB3F26" w:rsidP="00404CF2">
            <w:pPr>
              <w:rPr>
                <w:b/>
              </w:rPr>
            </w:pPr>
          </w:p>
        </w:tc>
      </w:tr>
      <w:tr w:rsidR="00EB3F26" w14:paraId="4D549305" w14:textId="77777777" w:rsidTr="00404CF2">
        <w:tc>
          <w:tcPr>
            <w:tcW w:w="1728" w:type="dxa"/>
          </w:tcPr>
          <w:p w14:paraId="4192B263" w14:textId="55681A7F" w:rsidR="00EB3F26" w:rsidRDefault="0021066D" w:rsidP="00404CF2">
            <w:pPr>
              <w:rPr>
                <w:b/>
              </w:rPr>
            </w:pPr>
            <w:r>
              <w:rPr>
                <w:b/>
              </w:rPr>
              <w:t>R 7/25</w:t>
            </w:r>
          </w:p>
        </w:tc>
        <w:tc>
          <w:tcPr>
            <w:tcW w:w="7128" w:type="dxa"/>
          </w:tcPr>
          <w:p w14:paraId="780D0E6D" w14:textId="77777777" w:rsidR="00EB3F26" w:rsidRDefault="00EB3F26" w:rsidP="00977E8A">
            <w:pPr>
              <w:rPr>
                <w:rFonts w:ascii="American Typewriter" w:hAnsi="American Typewriter"/>
                <w:b/>
                <w:color w:val="76923C" w:themeColor="accent3" w:themeShade="BF"/>
              </w:rPr>
            </w:pPr>
            <w:bookmarkStart w:id="1" w:name="OLE_LINK1"/>
            <w:r>
              <w:rPr>
                <w:rFonts w:ascii="American Typewriter" w:hAnsi="American Typewriter"/>
                <w:b/>
                <w:color w:val="76923C" w:themeColor="accent3" w:themeShade="BF"/>
              </w:rPr>
              <w:t>IRAQ WARS</w:t>
            </w:r>
          </w:p>
          <w:p w14:paraId="27EF75FE" w14:textId="5C16EBFC" w:rsidR="00EB3F26" w:rsidRPr="00324C1A" w:rsidRDefault="00EB3F26" w:rsidP="00977E8A">
            <w:pPr>
              <w:rPr>
                <w:b/>
              </w:rPr>
            </w:pPr>
            <w:r>
              <w:rPr>
                <w:b/>
              </w:rPr>
              <w:t xml:space="preserve">Watch: </w:t>
            </w:r>
            <w:r>
              <w:rPr>
                <w:i/>
              </w:rPr>
              <w:t>Hurt Locker</w:t>
            </w:r>
            <w:r>
              <w:t xml:space="preserve"> (Bigelow 2008) (outside of class)</w:t>
            </w:r>
          </w:p>
          <w:p w14:paraId="0578259A" w14:textId="77777777" w:rsidR="00EB3F26" w:rsidRDefault="00EB3F26" w:rsidP="006D6BCC">
            <w:r w:rsidRPr="008066B7">
              <w:rPr>
                <w:b/>
              </w:rPr>
              <w:t>Read:</w:t>
            </w:r>
            <w:r>
              <w:rPr>
                <w:b/>
              </w:rPr>
              <w:t xml:space="preserve"> </w:t>
            </w:r>
            <w:r>
              <w:t>Boggs and Pollard ch.5</w:t>
            </w:r>
          </w:p>
          <w:p w14:paraId="288E57A2" w14:textId="77777777" w:rsidR="00EB3F26" w:rsidRPr="00197A68" w:rsidRDefault="00EB3F26" w:rsidP="00977E8A">
            <w:pPr>
              <w:rPr>
                <w:b/>
              </w:rPr>
            </w:pPr>
            <w:r w:rsidRPr="00197A68">
              <w:rPr>
                <w:b/>
              </w:rPr>
              <w:t>Write</w:t>
            </w:r>
            <w:r>
              <w:rPr>
                <w:b/>
              </w:rPr>
              <w:t>: Screening Response</w:t>
            </w:r>
          </w:p>
          <w:bookmarkEnd w:id="1"/>
          <w:p w14:paraId="26D4D0A2" w14:textId="77C4AAD4" w:rsidR="00EB3F26" w:rsidRPr="00684090" w:rsidRDefault="00EB3F26" w:rsidP="006D6BCC">
            <w:pPr>
              <w:rPr>
                <w:i/>
              </w:rPr>
            </w:pPr>
          </w:p>
        </w:tc>
      </w:tr>
      <w:tr w:rsidR="00EB3F26" w14:paraId="25C9B5D6" w14:textId="77777777" w:rsidTr="00404CF2">
        <w:tc>
          <w:tcPr>
            <w:tcW w:w="1728" w:type="dxa"/>
          </w:tcPr>
          <w:p w14:paraId="3238C3CD" w14:textId="77777777" w:rsidR="00EB3F26" w:rsidRDefault="00EB3F26" w:rsidP="00404CF2">
            <w:pPr>
              <w:pStyle w:val="Heading3"/>
            </w:pPr>
            <w:r>
              <w:t>Week 4</w:t>
            </w:r>
          </w:p>
          <w:p w14:paraId="46BC66D7" w14:textId="77777777" w:rsidR="00EB3F26" w:rsidRDefault="00EB3F26" w:rsidP="00404CF2">
            <w:pPr>
              <w:rPr>
                <w:b/>
              </w:rPr>
            </w:pPr>
            <w:r w:rsidRPr="00061EDA">
              <w:rPr>
                <w:b/>
              </w:rPr>
              <w:t xml:space="preserve">T </w:t>
            </w:r>
            <w:r>
              <w:rPr>
                <w:b/>
              </w:rPr>
              <w:t>7/30</w:t>
            </w:r>
          </w:p>
        </w:tc>
        <w:tc>
          <w:tcPr>
            <w:tcW w:w="7128" w:type="dxa"/>
          </w:tcPr>
          <w:p w14:paraId="4A52C8A3" w14:textId="77777777" w:rsidR="00EB3F26" w:rsidRPr="00677C64" w:rsidRDefault="00EB3F26" w:rsidP="0087174F">
            <w:pPr>
              <w:rPr>
                <w:rFonts w:ascii="American Typewriter" w:hAnsi="American Typewriter"/>
                <w:b/>
                <w:bCs/>
                <w:color w:val="660066"/>
              </w:rPr>
            </w:pPr>
            <w:r w:rsidRPr="00677C64">
              <w:rPr>
                <w:rFonts w:ascii="American Typewriter" w:hAnsi="American Typewriter"/>
                <w:b/>
                <w:bCs/>
                <w:color w:val="660066"/>
              </w:rPr>
              <w:t>CIA</w:t>
            </w:r>
          </w:p>
          <w:p w14:paraId="64E7DEF1" w14:textId="276052BB" w:rsidR="00EB3F26" w:rsidRDefault="00EB3F26" w:rsidP="0087174F">
            <w:pPr>
              <w:rPr>
                <w:bCs/>
              </w:rPr>
            </w:pPr>
            <w:r>
              <w:rPr>
                <w:b/>
                <w:bCs/>
              </w:rPr>
              <w:t xml:space="preserve">Read: </w:t>
            </w:r>
            <w:r>
              <w:rPr>
                <w:bCs/>
              </w:rPr>
              <w:t>Jenkins, ch</w:t>
            </w:r>
            <w:r w:rsidR="00FB1B9E">
              <w:rPr>
                <w:bCs/>
              </w:rPr>
              <w:t>s</w:t>
            </w:r>
            <w:r>
              <w:rPr>
                <w:bCs/>
              </w:rPr>
              <w:t>. 1, 2 and 4.</w:t>
            </w:r>
          </w:p>
          <w:p w14:paraId="2E60B990" w14:textId="587E725C" w:rsidR="00EB3F26" w:rsidRPr="00E45264" w:rsidRDefault="00EB3F26" w:rsidP="0087174F">
            <w:pPr>
              <w:rPr>
                <w:b/>
                <w:bCs/>
              </w:rPr>
            </w:pPr>
            <w:r>
              <w:rPr>
                <w:b/>
                <w:bCs/>
              </w:rPr>
              <w:t xml:space="preserve">Watch: </w:t>
            </w:r>
            <w:r w:rsidRPr="00E45264">
              <w:rPr>
                <w:bCs/>
                <w:i/>
              </w:rPr>
              <w:t>Sum of All Fears</w:t>
            </w:r>
            <w:r>
              <w:rPr>
                <w:bCs/>
              </w:rPr>
              <w:t xml:space="preserve"> </w:t>
            </w:r>
            <w:r w:rsidR="00860AB1">
              <w:rPr>
                <w:bCs/>
              </w:rPr>
              <w:t>(</w:t>
            </w:r>
            <w:r w:rsidR="00471EF8">
              <w:rPr>
                <w:bCs/>
              </w:rPr>
              <w:t xml:space="preserve">Robinson </w:t>
            </w:r>
            <w:r w:rsidR="00860AB1">
              <w:rPr>
                <w:bCs/>
              </w:rPr>
              <w:t>2002)</w:t>
            </w:r>
            <w:r>
              <w:rPr>
                <w:bCs/>
              </w:rPr>
              <w:t>(outside of class)</w:t>
            </w:r>
          </w:p>
          <w:p w14:paraId="0A3B737A" w14:textId="4FBBA65F" w:rsidR="00EB3F26" w:rsidRPr="00DE08F2" w:rsidRDefault="00EB3F26" w:rsidP="0087174F">
            <w:pPr>
              <w:rPr>
                <w:rFonts w:ascii="Bauhaus 93" w:hAnsi="Bauhaus 93"/>
                <w:b/>
                <w:i/>
                <w:color w:val="660066"/>
              </w:rPr>
            </w:pPr>
            <w:r w:rsidRPr="00252AAC">
              <w:rPr>
                <w:b/>
              </w:rPr>
              <w:t>Write:</w:t>
            </w:r>
            <w:r>
              <w:rPr>
                <w:b/>
              </w:rPr>
              <w:t xml:space="preserve"> </w:t>
            </w:r>
            <w:r w:rsidRPr="00252AAC">
              <w:rPr>
                <w:b/>
              </w:rPr>
              <w:t>Screening Response</w:t>
            </w:r>
          </w:p>
        </w:tc>
      </w:tr>
      <w:tr w:rsidR="00EB3F26" w14:paraId="0C3AE069" w14:textId="77777777" w:rsidTr="00404CF2">
        <w:tc>
          <w:tcPr>
            <w:tcW w:w="1728" w:type="dxa"/>
          </w:tcPr>
          <w:p w14:paraId="46519428" w14:textId="77777777" w:rsidR="00EB3F26" w:rsidRPr="007A20BE" w:rsidRDefault="00EB3F26" w:rsidP="00404CF2">
            <w:pPr>
              <w:rPr>
                <w:b/>
              </w:rPr>
            </w:pPr>
            <w:r>
              <w:rPr>
                <w:b/>
              </w:rPr>
              <w:t>R 8/01</w:t>
            </w:r>
          </w:p>
        </w:tc>
        <w:tc>
          <w:tcPr>
            <w:tcW w:w="7128" w:type="dxa"/>
          </w:tcPr>
          <w:p w14:paraId="0081665B" w14:textId="77777777" w:rsidR="00EB3F26" w:rsidRPr="00FB1B9E" w:rsidRDefault="00EB3F26" w:rsidP="0087174F">
            <w:pPr>
              <w:pStyle w:val="Heading2"/>
              <w:rPr>
                <w:bCs/>
              </w:rPr>
            </w:pPr>
            <w:r>
              <w:rPr>
                <w:b/>
              </w:rPr>
              <w:t xml:space="preserve"> </w:t>
            </w:r>
            <w:r>
              <w:rPr>
                <w:b/>
                <w:bCs/>
              </w:rPr>
              <w:t xml:space="preserve">Read: </w:t>
            </w:r>
            <w:r w:rsidRPr="00FB1B9E">
              <w:rPr>
                <w:bCs/>
              </w:rPr>
              <w:t>Jenkins, chs. 5&amp;6</w:t>
            </w:r>
          </w:p>
          <w:p w14:paraId="7F40516D" w14:textId="05F62325" w:rsidR="00EB3F26" w:rsidRDefault="00EB3F26" w:rsidP="0087174F">
            <w:pPr>
              <w:pStyle w:val="Heading2"/>
              <w:rPr>
                <w:bCs/>
              </w:rPr>
            </w:pPr>
            <w:r w:rsidRPr="00DE08F2">
              <w:rPr>
                <w:b/>
                <w:bCs/>
              </w:rPr>
              <w:t>Watch</w:t>
            </w:r>
            <w:r>
              <w:rPr>
                <w:bCs/>
              </w:rPr>
              <w:t xml:space="preserve">: </w:t>
            </w:r>
            <w:r>
              <w:rPr>
                <w:bCs/>
                <w:i/>
              </w:rPr>
              <w:t>Syriana</w:t>
            </w:r>
            <w:r>
              <w:rPr>
                <w:bCs/>
              </w:rPr>
              <w:t xml:space="preserve"> (</w:t>
            </w:r>
            <w:r w:rsidR="00471EF8">
              <w:rPr>
                <w:bCs/>
              </w:rPr>
              <w:t xml:space="preserve">Gaghan </w:t>
            </w:r>
            <w:r>
              <w:rPr>
                <w:bCs/>
              </w:rPr>
              <w:t>2005) (Watch outside of class)</w:t>
            </w:r>
          </w:p>
          <w:p w14:paraId="16DF3682" w14:textId="6180AE6B" w:rsidR="00EB3F26" w:rsidRPr="00043476" w:rsidRDefault="00EB3F26" w:rsidP="0087174F">
            <w:pPr>
              <w:pStyle w:val="Heading2"/>
              <w:rPr>
                <w:bCs/>
                <w:i/>
              </w:rPr>
            </w:pPr>
            <w:r>
              <w:rPr>
                <w:b/>
              </w:rPr>
              <w:t>Write: Screening Response</w:t>
            </w:r>
          </w:p>
        </w:tc>
      </w:tr>
      <w:tr w:rsidR="00EB3F26" w14:paraId="0F024072" w14:textId="77777777" w:rsidTr="00404CF2">
        <w:tc>
          <w:tcPr>
            <w:tcW w:w="1728" w:type="dxa"/>
          </w:tcPr>
          <w:p w14:paraId="49BFE50D" w14:textId="77777777" w:rsidR="00EB3F26" w:rsidRDefault="00EB3F26" w:rsidP="00404CF2">
            <w:pPr>
              <w:rPr>
                <w:b/>
              </w:rPr>
            </w:pPr>
          </w:p>
        </w:tc>
        <w:tc>
          <w:tcPr>
            <w:tcW w:w="7128" w:type="dxa"/>
          </w:tcPr>
          <w:p w14:paraId="61C2F372" w14:textId="77777777" w:rsidR="00EB3F26" w:rsidRDefault="00EB3F26" w:rsidP="00404CF2"/>
        </w:tc>
      </w:tr>
      <w:tr w:rsidR="00EB3F26" w14:paraId="39C17675" w14:textId="77777777" w:rsidTr="00404CF2">
        <w:tc>
          <w:tcPr>
            <w:tcW w:w="1728" w:type="dxa"/>
          </w:tcPr>
          <w:p w14:paraId="646F1BB2" w14:textId="77777777" w:rsidR="00EB3F26" w:rsidRDefault="00EB3F26" w:rsidP="00404CF2">
            <w:pPr>
              <w:rPr>
                <w:b/>
              </w:rPr>
            </w:pPr>
            <w:r>
              <w:rPr>
                <w:b/>
              </w:rPr>
              <w:t>Week 5</w:t>
            </w:r>
          </w:p>
          <w:p w14:paraId="1586640B" w14:textId="77777777" w:rsidR="00EB3F26" w:rsidRDefault="00EB3F26" w:rsidP="00404CF2">
            <w:pPr>
              <w:rPr>
                <w:b/>
              </w:rPr>
            </w:pPr>
            <w:r>
              <w:rPr>
                <w:b/>
              </w:rPr>
              <w:t>T 8/06</w:t>
            </w:r>
          </w:p>
        </w:tc>
        <w:tc>
          <w:tcPr>
            <w:tcW w:w="7128" w:type="dxa"/>
          </w:tcPr>
          <w:p w14:paraId="26F75C35" w14:textId="77777777" w:rsidR="00EB3F26" w:rsidRPr="00252AAC" w:rsidRDefault="00EB3F26" w:rsidP="0087174F">
            <w:pPr>
              <w:rPr>
                <w:b/>
                <w:bCs/>
              </w:rPr>
            </w:pPr>
            <w:r w:rsidRPr="00252AAC">
              <w:rPr>
                <w:b/>
                <w:bCs/>
              </w:rPr>
              <w:t>Read:</w:t>
            </w:r>
            <w:r>
              <w:rPr>
                <w:b/>
                <w:bCs/>
              </w:rPr>
              <w:t xml:space="preserve"> </w:t>
            </w:r>
            <w:r w:rsidRPr="00DE08F2">
              <w:rPr>
                <w:bCs/>
              </w:rPr>
              <w:t>Boggs and Pollard, ch. 6</w:t>
            </w:r>
          </w:p>
          <w:p w14:paraId="7A991EAA" w14:textId="77777777" w:rsidR="00EB3F26" w:rsidRDefault="00EB3F26" w:rsidP="0087174F">
            <w:pPr>
              <w:rPr>
                <w:bCs/>
              </w:rPr>
            </w:pPr>
            <w:r>
              <w:rPr>
                <w:b/>
                <w:bCs/>
              </w:rPr>
              <w:t xml:space="preserve">Watch: </w:t>
            </w:r>
            <w:r>
              <w:rPr>
                <w:bCs/>
                <w:i/>
              </w:rPr>
              <w:t>Zero Dark Thirty</w:t>
            </w:r>
            <w:r>
              <w:rPr>
                <w:bCs/>
              </w:rPr>
              <w:t xml:space="preserve"> (Bigelow 2012) (</w:t>
            </w:r>
            <w:r w:rsidRPr="005D2D17">
              <w:rPr>
                <w:bCs/>
              </w:rPr>
              <w:t>outside of class)</w:t>
            </w:r>
            <w:r>
              <w:rPr>
                <w:bCs/>
              </w:rPr>
              <w:t>.</w:t>
            </w:r>
          </w:p>
          <w:p w14:paraId="5F3A4F8D" w14:textId="77777777" w:rsidR="00EB3F26" w:rsidRDefault="00EB3F26" w:rsidP="0087174F">
            <w:pPr>
              <w:rPr>
                <w:bCs/>
              </w:rPr>
            </w:pPr>
            <w:r>
              <w:rPr>
                <w:b/>
                <w:bCs/>
              </w:rPr>
              <w:t xml:space="preserve">Write: </w:t>
            </w:r>
            <w:r w:rsidRPr="001A7D27">
              <w:rPr>
                <w:b/>
                <w:bCs/>
              </w:rPr>
              <w:t>Screening Response</w:t>
            </w:r>
          </w:p>
          <w:p w14:paraId="4B092AF3" w14:textId="5B0AAE5C" w:rsidR="00EB3F26" w:rsidRPr="001A7D27" w:rsidRDefault="00EB3F26" w:rsidP="0087174F">
            <w:r w:rsidRPr="00DE08F2">
              <w:rPr>
                <w:rFonts w:ascii="Bauhaus 93" w:hAnsi="Bauhaus 93"/>
                <w:color w:val="660066"/>
              </w:rPr>
              <w:t>Guest Speaker</w:t>
            </w:r>
            <w:r>
              <w:rPr>
                <w:rFonts w:ascii="Bauhaus 93" w:hAnsi="Bauhaus 93"/>
                <w:color w:val="660066"/>
              </w:rPr>
              <w:t>:</w:t>
            </w:r>
            <w:r w:rsidRPr="00DE08F2">
              <w:rPr>
                <w:rFonts w:ascii="Bauhaus 93" w:hAnsi="Bauhaus 93"/>
                <w:color w:val="660066"/>
              </w:rPr>
              <w:t xml:space="preserve"> Dr. Tricia Jenkins, author of </w:t>
            </w:r>
            <w:r w:rsidRPr="00DE08F2">
              <w:rPr>
                <w:rFonts w:ascii="Bauhaus 93" w:hAnsi="Bauhaus 93"/>
                <w:i/>
                <w:color w:val="660066"/>
              </w:rPr>
              <w:t>The CIA in Hollywood</w:t>
            </w:r>
          </w:p>
        </w:tc>
      </w:tr>
      <w:tr w:rsidR="00EB3F26" w14:paraId="6928CFCE" w14:textId="77777777" w:rsidTr="00404CF2">
        <w:tc>
          <w:tcPr>
            <w:tcW w:w="1728" w:type="dxa"/>
          </w:tcPr>
          <w:p w14:paraId="4DEA3999" w14:textId="77777777" w:rsidR="00EB3F26" w:rsidRPr="00061EDA" w:rsidRDefault="00EB3F26" w:rsidP="00404CF2">
            <w:pPr>
              <w:rPr>
                <w:b/>
              </w:rPr>
            </w:pPr>
            <w:r>
              <w:rPr>
                <w:b/>
              </w:rPr>
              <w:t>R 8/08</w:t>
            </w:r>
          </w:p>
        </w:tc>
        <w:tc>
          <w:tcPr>
            <w:tcW w:w="7128" w:type="dxa"/>
          </w:tcPr>
          <w:p w14:paraId="2DB08D48" w14:textId="77777777" w:rsidR="00EB3F26" w:rsidRPr="004754C6" w:rsidRDefault="00EB3F26" w:rsidP="00404CF2">
            <w:r>
              <w:t>Final Exam</w:t>
            </w:r>
          </w:p>
        </w:tc>
      </w:tr>
      <w:tr w:rsidR="00EB3F26" w14:paraId="2656A0E5" w14:textId="77777777" w:rsidTr="00404CF2">
        <w:tc>
          <w:tcPr>
            <w:tcW w:w="1728" w:type="dxa"/>
          </w:tcPr>
          <w:p w14:paraId="5DB90B12" w14:textId="77777777" w:rsidR="00EB3F26" w:rsidRDefault="00EB3F26" w:rsidP="00884A43">
            <w:pPr>
              <w:rPr>
                <w:b/>
              </w:rPr>
            </w:pPr>
          </w:p>
        </w:tc>
        <w:tc>
          <w:tcPr>
            <w:tcW w:w="7128" w:type="dxa"/>
          </w:tcPr>
          <w:p w14:paraId="1EEA8756" w14:textId="77777777" w:rsidR="00EB3F26" w:rsidRPr="00797B15" w:rsidRDefault="00EB3F26" w:rsidP="00884A43"/>
        </w:tc>
      </w:tr>
    </w:tbl>
    <w:p w14:paraId="52361CDB" w14:textId="77777777" w:rsidR="00BC55BA" w:rsidRDefault="00BC55BA" w:rsidP="00CC3566"/>
    <w:sectPr w:rsidR="00BC55B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FE68" w14:textId="77777777" w:rsidR="0010514B" w:rsidRDefault="0010514B">
      <w:r>
        <w:separator/>
      </w:r>
    </w:p>
  </w:endnote>
  <w:endnote w:type="continuationSeparator" w:id="0">
    <w:p w14:paraId="556EFEA3" w14:textId="77777777" w:rsidR="0010514B" w:rsidRDefault="0010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auhaus 93">
    <w:panose1 w:val="04030905020B02020C02"/>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CDB8" w14:textId="77777777" w:rsidR="0010514B" w:rsidRDefault="0010514B" w:rsidP="0040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DC94A" w14:textId="77777777" w:rsidR="0010514B" w:rsidRDefault="0010514B" w:rsidP="00404C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251B7" w14:textId="77777777" w:rsidR="0010514B" w:rsidRDefault="0010514B" w:rsidP="0040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023">
      <w:rPr>
        <w:rStyle w:val="PageNumber"/>
        <w:noProof/>
      </w:rPr>
      <w:t>1</w:t>
    </w:r>
    <w:r>
      <w:rPr>
        <w:rStyle w:val="PageNumber"/>
      </w:rPr>
      <w:fldChar w:fldCharType="end"/>
    </w:r>
  </w:p>
  <w:p w14:paraId="6E05B32B" w14:textId="77777777" w:rsidR="0010514B" w:rsidRDefault="0010514B" w:rsidP="00404C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DEC62" w14:textId="77777777" w:rsidR="0010514B" w:rsidRDefault="0010514B">
      <w:r>
        <w:separator/>
      </w:r>
    </w:p>
  </w:footnote>
  <w:footnote w:type="continuationSeparator" w:id="0">
    <w:p w14:paraId="5546CB58" w14:textId="77777777" w:rsidR="0010514B" w:rsidRDefault="00105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C01"/>
    <w:multiLevelType w:val="hybridMultilevel"/>
    <w:tmpl w:val="07AC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D5887"/>
    <w:multiLevelType w:val="hybridMultilevel"/>
    <w:tmpl w:val="E31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86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B7473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0A"/>
    <w:rsid w:val="00024D97"/>
    <w:rsid w:val="000325B4"/>
    <w:rsid w:val="0003781F"/>
    <w:rsid w:val="0004151D"/>
    <w:rsid w:val="00043476"/>
    <w:rsid w:val="00047A54"/>
    <w:rsid w:val="0007710B"/>
    <w:rsid w:val="00084658"/>
    <w:rsid w:val="0010514B"/>
    <w:rsid w:val="00134899"/>
    <w:rsid w:val="0014261F"/>
    <w:rsid w:val="00143708"/>
    <w:rsid w:val="00150EBA"/>
    <w:rsid w:val="00155FC0"/>
    <w:rsid w:val="00164672"/>
    <w:rsid w:val="0018043B"/>
    <w:rsid w:val="00197A68"/>
    <w:rsid w:val="001A571E"/>
    <w:rsid w:val="001A7D27"/>
    <w:rsid w:val="001C3CBE"/>
    <w:rsid w:val="001C5DB9"/>
    <w:rsid w:val="001C67BA"/>
    <w:rsid w:val="0021066D"/>
    <w:rsid w:val="00235434"/>
    <w:rsid w:val="00252AAC"/>
    <w:rsid w:val="00324C1A"/>
    <w:rsid w:val="00373303"/>
    <w:rsid w:val="003A0A0A"/>
    <w:rsid w:val="003E144F"/>
    <w:rsid w:val="00402774"/>
    <w:rsid w:val="00404CF2"/>
    <w:rsid w:val="00440CFD"/>
    <w:rsid w:val="00452C23"/>
    <w:rsid w:val="00454368"/>
    <w:rsid w:val="004608C7"/>
    <w:rsid w:val="00471EF8"/>
    <w:rsid w:val="004765DB"/>
    <w:rsid w:val="0049175C"/>
    <w:rsid w:val="004C568C"/>
    <w:rsid w:val="005C4889"/>
    <w:rsid w:val="005D2D17"/>
    <w:rsid w:val="005F1128"/>
    <w:rsid w:val="00602DF4"/>
    <w:rsid w:val="00637B1C"/>
    <w:rsid w:val="00640A1C"/>
    <w:rsid w:val="00672C3A"/>
    <w:rsid w:val="00677C64"/>
    <w:rsid w:val="00684090"/>
    <w:rsid w:val="006A3800"/>
    <w:rsid w:val="006D6BCC"/>
    <w:rsid w:val="006D7334"/>
    <w:rsid w:val="006E5DEB"/>
    <w:rsid w:val="006F3E3C"/>
    <w:rsid w:val="006F5F1A"/>
    <w:rsid w:val="00722EFB"/>
    <w:rsid w:val="00724426"/>
    <w:rsid w:val="007277F8"/>
    <w:rsid w:val="00754506"/>
    <w:rsid w:val="007A4D4D"/>
    <w:rsid w:val="007E6433"/>
    <w:rsid w:val="008066B7"/>
    <w:rsid w:val="00807171"/>
    <w:rsid w:val="00813E11"/>
    <w:rsid w:val="00851D07"/>
    <w:rsid w:val="00857470"/>
    <w:rsid w:val="00860AB1"/>
    <w:rsid w:val="008669EB"/>
    <w:rsid w:val="0087174F"/>
    <w:rsid w:val="00884A43"/>
    <w:rsid w:val="008A278B"/>
    <w:rsid w:val="008C5748"/>
    <w:rsid w:val="008F1DAD"/>
    <w:rsid w:val="008F4F99"/>
    <w:rsid w:val="00902F4C"/>
    <w:rsid w:val="00921FB9"/>
    <w:rsid w:val="00935412"/>
    <w:rsid w:val="00963B6D"/>
    <w:rsid w:val="00971E70"/>
    <w:rsid w:val="00977E8A"/>
    <w:rsid w:val="00992023"/>
    <w:rsid w:val="009A113C"/>
    <w:rsid w:val="009A2B65"/>
    <w:rsid w:val="009B7227"/>
    <w:rsid w:val="009C1EE0"/>
    <w:rsid w:val="009D388F"/>
    <w:rsid w:val="00A57121"/>
    <w:rsid w:val="00A6410A"/>
    <w:rsid w:val="00A779A9"/>
    <w:rsid w:val="00A81CD2"/>
    <w:rsid w:val="00A91354"/>
    <w:rsid w:val="00AB474C"/>
    <w:rsid w:val="00B166A2"/>
    <w:rsid w:val="00B20D05"/>
    <w:rsid w:val="00B22912"/>
    <w:rsid w:val="00B31DCF"/>
    <w:rsid w:val="00B36C5A"/>
    <w:rsid w:val="00B52C49"/>
    <w:rsid w:val="00BA7C24"/>
    <w:rsid w:val="00BB0353"/>
    <w:rsid w:val="00BC55BA"/>
    <w:rsid w:val="00C03186"/>
    <w:rsid w:val="00C10193"/>
    <w:rsid w:val="00C32DAE"/>
    <w:rsid w:val="00C95AC5"/>
    <w:rsid w:val="00CA0570"/>
    <w:rsid w:val="00CA5A81"/>
    <w:rsid w:val="00CC3566"/>
    <w:rsid w:val="00CF7C24"/>
    <w:rsid w:val="00D015A1"/>
    <w:rsid w:val="00D07F75"/>
    <w:rsid w:val="00D47174"/>
    <w:rsid w:val="00D81F00"/>
    <w:rsid w:val="00D96E20"/>
    <w:rsid w:val="00DC0669"/>
    <w:rsid w:val="00DC3075"/>
    <w:rsid w:val="00DE08F2"/>
    <w:rsid w:val="00DF0C39"/>
    <w:rsid w:val="00E36299"/>
    <w:rsid w:val="00E45264"/>
    <w:rsid w:val="00E47E7D"/>
    <w:rsid w:val="00E859B2"/>
    <w:rsid w:val="00E964EE"/>
    <w:rsid w:val="00E97F31"/>
    <w:rsid w:val="00EB3F26"/>
    <w:rsid w:val="00EE3324"/>
    <w:rsid w:val="00EF5A9F"/>
    <w:rsid w:val="00F82564"/>
    <w:rsid w:val="00FB1B9E"/>
    <w:rsid w:val="00FD2068"/>
    <w:rsid w:val="00FD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22E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10A"/>
    <w:rPr>
      <w:sz w:val="24"/>
      <w:szCs w:val="24"/>
    </w:rPr>
  </w:style>
  <w:style w:type="paragraph" w:styleId="Heading2">
    <w:name w:val="heading 2"/>
    <w:basedOn w:val="Normal"/>
    <w:next w:val="Normal"/>
    <w:link w:val="Heading2Char"/>
    <w:qFormat/>
    <w:rsid w:val="00A6410A"/>
    <w:pPr>
      <w:keepNext/>
      <w:outlineLvl w:val="1"/>
    </w:pPr>
    <w:rPr>
      <w:szCs w:val="20"/>
    </w:rPr>
  </w:style>
  <w:style w:type="paragraph" w:styleId="Heading3">
    <w:name w:val="heading 3"/>
    <w:basedOn w:val="Normal"/>
    <w:next w:val="Normal"/>
    <w:link w:val="Heading3Char"/>
    <w:qFormat/>
    <w:rsid w:val="00A6410A"/>
    <w:pPr>
      <w:keepNext/>
      <w:outlineLvl w:val="2"/>
    </w:pPr>
    <w:rPr>
      <w:b/>
      <w:szCs w:val="20"/>
    </w:rPr>
  </w:style>
  <w:style w:type="paragraph" w:styleId="Heading5">
    <w:name w:val="heading 5"/>
    <w:basedOn w:val="Normal"/>
    <w:next w:val="Normal"/>
    <w:link w:val="Heading5Char"/>
    <w:qFormat/>
    <w:rsid w:val="00A6410A"/>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10A"/>
    <w:pPr>
      <w:tabs>
        <w:tab w:val="center" w:pos="4320"/>
        <w:tab w:val="right" w:pos="8640"/>
      </w:tabs>
    </w:pPr>
    <w:rPr>
      <w:sz w:val="20"/>
      <w:szCs w:val="20"/>
    </w:rPr>
  </w:style>
  <w:style w:type="paragraph" w:styleId="BodyText">
    <w:name w:val="Body Text"/>
    <w:basedOn w:val="Normal"/>
    <w:rsid w:val="00A6410A"/>
    <w:rPr>
      <w:szCs w:val="20"/>
    </w:rPr>
  </w:style>
  <w:style w:type="paragraph" w:styleId="Footer">
    <w:name w:val="footer"/>
    <w:basedOn w:val="Normal"/>
    <w:rsid w:val="00A6410A"/>
    <w:pPr>
      <w:tabs>
        <w:tab w:val="center" w:pos="4320"/>
        <w:tab w:val="right" w:pos="8640"/>
      </w:tabs>
    </w:pPr>
  </w:style>
  <w:style w:type="paragraph" w:styleId="BodyText2">
    <w:name w:val="Body Text 2"/>
    <w:basedOn w:val="Normal"/>
    <w:link w:val="BodyText2Char"/>
    <w:rsid w:val="00A6410A"/>
    <w:pPr>
      <w:spacing w:after="120" w:line="480" w:lineRule="auto"/>
    </w:pPr>
    <w:rPr>
      <w:rFonts w:ascii="Arial" w:eastAsia="Arial" w:hAnsi="Arial"/>
      <w:szCs w:val="20"/>
    </w:rPr>
  </w:style>
  <w:style w:type="character" w:customStyle="1" w:styleId="a">
    <w:name w:val="a"/>
    <w:basedOn w:val="DefaultParagraphFont"/>
    <w:rsid w:val="00A6410A"/>
  </w:style>
  <w:style w:type="character" w:styleId="Hyperlink">
    <w:name w:val="Hyperlink"/>
    <w:unhideWhenUsed/>
    <w:rsid w:val="00A6410A"/>
    <w:rPr>
      <w:color w:val="0000FF"/>
      <w:u w:val="single"/>
    </w:rPr>
  </w:style>
  <w:style w:type="character" w:customStyle="1" w:styleId="Heading3Char">
    <w:name w:val="Heading 3 Char"/>
    <w:link w:val="Heading3"/>
    <w:rsid w:val="00A6410A"/>
    <w:rPr>
      <w:b/>
      <w:sz w:val="24"/>
      <w:lang w:val="en-US" w:eastAsia="en-US" w:bidi="ar-SA"/>
    </w:rPr>
  </w:style>
  <w:style w:type="character" w:customStyle="1" w:styleId="Heading5Char">
    <w:name w:val="Heading 5 Char"/>
    <w:link w:val="Heading5"/>
    <w:rsid w:val="00A6410A"/>
    <w:rPr>
      <w:i/>
      <w:iCs/>
      <w:sz w:val="24"/>
      <w:szCs w:val="24"/>
      <w:lang w:val="en-US" w:eastAsia="en-US" w:bidi="ar-SA"/>
    </w:rPr>
  </w:style>
  <w:style w:type="character" w:customStyle="1" w:styleId="Heading2Char">
    <w:name w:val="Heading 2 Char"/>
    <w:link w:val="Heading2"/>
    <w:rsid w:val="00A6410A"/>
    <w:rPr>
      <w:sz w:val="24"/>
      <w:lang w:val="en-US" w:eastAsia="en-US" w:bidi="ar-SA"/>
    </w:rPr>
  </w:style>
  <w:style w:type="character" w:customStyle="1" w:styleId="HeaderChar">
    <w:name w:val="Header Char"/>
    <w:link w:val="Header"/>
    <w:rsid w:val="00A6410A"/>
    <w:rPr>
      <w:lang w:val="en-US" w:eastAsia="en-US" w:bidi="ar-SA"/>
    </w:rPr>
  </w:style>
  <w:style w:type="character" w:customStyle="1" w:styleId="BodyText2Char">
    <w:name w:val="Body Text 2 Char"/>
    <w:link w:val="BodyText2"/>
    <w:rsid w:val="00A6410A"/>
    <w:rPr>
      <w:rFonts w:ascii="Arial" w:eastAsia="Arial" w:hAnsi="Arial"/>
      <w:sz w:val="24"/>
      <w:lang w:val="en-US" w:eastAsia="en-US" w:bidi="ar-SA"/>
    </w:rPr>
  </w:style>
  <w:style w:type="character" w:styleId="PageNumber">
    <w:name w:val="page number"/>
    <w:basedOn w:val="DefaultParagraphFont"/>
    <w:rsid w:val="00A64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10A"/>
    <w:rPr>
      <w:sz w:val="24"/>
      <w:szCs w:val="24"/>
    </w:rPr>
  </w:style>
  <w:style w:type="paragraph" w:styleId="Heading2">
    <w:name w:val="heading 2"/>
    <w:basedOn w:val="Normal"/>
    <w:next w:val="Normal"/>
    <w:link w:val="Heading2Char"/>
    <w:qFormat/>
    <w:rsid w:val="00A6410A"/>
    <w:pPr>
      <w:keepNext/>
      <w:outlineLvl w:val="1"/>
    </w:pPr>
    <w:rPr>
      <w:szCs w:val="20"/>
    </w:rPr>
  </w:style>
  <w:style w:type="paragraph" w:styleId="Heading3">
    <w:name w:val="heading 3"/>
    <w:basedOn w:val="Normal"/>
    <w:next w:val="Normal"/>
    <w:link w:val="Heading3Char"/>
    <w:qFormat/>
    <w:rsid w:val="00A6410A"/>
    <w:pPr>
      <w:keepNext/>
      <w:outlineLvl w:val="2"/>
    </w:pPr>
    <w:rPr>
      <w:b/>
      <w:szCs w:val="20"/>
    </w:rPr>
  </w:style>
  <w:style w:type="paragraph" w:styleId="Heading5">
    <w:name w:val="heading 5"/>
    <w:basedOn w:val="Normal"/>
    <w:next w:val="Normal"/>
    <w:link w:val="Heading5Char"/>
    <w:qFormat/>
    <w:rsid w:val="00A6410A"/>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10A"/>
    <w:pPr>
      <w:tabs>
        <w:tab w:val="center" w:pos="4320"/>
        <w:tab w:val="right" w:pos="8640"/>
      </w:tabs>
    </w:pPr>
    <w:rPr>
      <w:sz w:val="20"/>
      <w:szCs w:val="20"/>
    </w:rPr>
  </w:style>
  <w:style w:type="paragraph" w:styleId="BodyText">
    <w:name w:val="Body Text"/>
    <w:basedOn w:val="Normal"/>
    <w:rsid w:val="00A6410A"/>
    <w:rPr>
      <w:szCs w:val="20"/>
    </w:rPr>
  </w:style>
  <w:style w:type="paragraph" w:styleId="Footer">
    <w:name w:val="footer"/>
    <w:basedOn w:val="Normal"/>
    <w:rsid w:val="00A6410A"/>
    <w:pPr>
      <w:tabs>
        <w:tab w:val="center" w:pos="4320"/>
        <w:tab w:val="right" w:pos="8640"/>
      </w:tabs>
    </w:pPr>
  </w:style>
  <w:style w:type="paragraph" w:styleId="BodyText2">
    <w:name w:val="Body Text 2"/>
    <w:basedOn w:val="Normal"/>
    <w:link w:val="BodyText2Char"/>
    <w:rsid w:val="00A6410A"/>
    <w:pPr>
      <w:spacing w:after="120" w:line="480" w:lineRule="auto"/>
    </w:pPr>
    <w:rPr>
      <w:rFonts w:ascii="Arial" w:eastAsia="Arial" w:hAnsi="Arial"/>
      <w:szCs w:val="20"/>
    </w:rPr>
  </w:style>
  <w:style w:type="character" w:customStyle="1" w:styleId="a">
    <w:name w:val="a"/>
    <w:basedOn w:val="DefaultParagraphFont"/>
    <w:rsid w:val="00A6410A"/>
  </w:style>
  <w:style w:type="character" w:styleId="Hyperlink">
    <w:name w:val="Hyperlink"/>
    <w:unhideWhenUsed/>
    <w:rsid w:val="00A6410A"/>
    <w:rPr>
      <w:color w:val="0000FF"/>
      <w:u w:val="single"/>
    </w:rPr>
  </w:style>
  <w:style w:type="character" w:customStyle="1" w:styleId="Heading3Char">
    <w:name w:val="Heading 3 Char"/>
    <w:link w:val="Heading3"/>
    <w:rsid w:val="00A6410A"/>
    <w:rPr>
      <w:b/>
      <w:sz w:val="24"/>
      <w:lang w:val="en-US" w:eastAsia="en-US" w:bidi="ar-SA"/>
    </w:rPr>
  </w:style>
  <w:style w:type="character" w:customStyle="1" w:styleId="Heading5Char">
    <w:name w:val="Heading 5 Char"/>
    <w:link w:val="Heading5"/>
    <w:rsid w:val="00A6410A"/>
    <w:rPr>
      <w:i/>
      <w:iCs/>
      <w:sz w:val="24"/>
      <w:szCs w:val="24"/>
      <w:lang w:val="en-US" w:eastAsia="en-US" w:bidi="ar-SA"/>
    </w:rPr>
  </w:style>
  <w:style w:type="character" w:customStyle="1" w:styleId="Heading2Char">
    <w:name w:val="Heading 2 Char"/>
    <w:link w:val="Heading2"/>
    <w:rsid w:val="00A6410A"/>
    <w:rPr>
      <w:sz w:val="24"/>
      <w:lang w:val="en-US" w:eastAsia="en-US" w:bidi="ar-SA"/>
    </w:rPr>
  </w:style>
  <w:style w:type="character" w:customStyle="1" w:styleId="HeaderChar">
    <w:name w:val="Header Char"/>
    <w:link w:val="Header"/>
    <w:rsid w:val="00A6410A"/>
    <w:rPr>
      <w:lang w:val="en-US" w:eastAsia="en-US" w:bidi="ar-SA"/>
    </w:rPr>
  </w:style>
  <w:style w:type="character" w:customStyle="1" w:styleId="BodyText2Char">
    <w:name w:val="Body Text 2 Char"/>
    <w:link w:val="BodyText2"/>
    <w:rsid w:val="00A6410A"/>
    <w:rPr>
      <w:rFonts w:ascii="Arial" w:eastAsia="Arial" w:hAnsi="Arial"/>
      <w:sz w:val="24"/>
      <w:lang w:val="en-US" w:eastAsia="en-US" w:bidi="ar-SA"/>
    </w:rPr>
  </w:style>
  <w:style w:type="character" w:styleId="PageNumber">
    <w:name w:val="page number"/>
    <w:basedOn w:val="DefaultParagraphFont"/>
    <w:rsid w:val="00A6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uac/studentsuccess/academic-assistance" TargetMode="External"/><Relationship Id="rId9" Type="http://schemas.openxmlformats.org/officeDocument/2006/relationships/hyperlink" Target="http://www.counseling.uta.edu/" TargetMode="External"/><Relationship Id="rId10"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7</Pages>
  <Words>2086</Words>
  <Characters>11895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ENGL 5330: Race and Gender at the Movies  Instructor: Dr</vt:lpstr>
    </vt:vector>
  </TitlesOfParts>
  <Company>Home</Company>
  <LinksUpToDate>false</LinksUpToDate>
  <CharactersWithSpaces>13954</CharactersWithSpaces>
  <SharedDoc>false</SharedDoc>
  <HLinks>
    <vt:vector size="18" baseType="variant">
      <vt:variant>
        <vt:i4>6029356</vt:i4>
      </vt:variant>
      <vt:variant>
        <vt:i4>6</vt:i4>
      </vt:variant>
      <vt:variant>
        <vt:i4>0</vt:i4>
      </vt:variant>
      <vt:variant>
        <vt:i4>5</vt:i4>
      </vt:variant>
      <vt:variant>
        <vt:lpwstr>http://www.uta.edu/oit/email/</vt:lpwstr>
      </vt:variant>
      <vt:variant>
        <vt:lpwstr/>
      </vt:variant>
      <vt:variant>
        <vt:i4>7536702</vt:i4>
      </vt:variant>
      <vt:variant>
        <vt:i4>3</vt:i4>
      </vt:variant>
      <vt:variant>
        <vt:i4>0</vt:i4>
      </vt:variant>
      <vt:variant>
        <vt:i4>5</vt:i4>
      </vt:variant>
      <vt:variant>
        <vt:lpwstr>http://www.counseling.uta.edu/</vt:lpwstr>
      </vt:variant>
      <vt:variant>
        <vt:lpwstr/>
      </vt:variant>
      <vt:variant>
        <vt:i4>917555</vt:i4>
      </vt:variant>
      <vt:variant>
        <vt:i4>0</vt:i4>
      </vt:variant>
      <vt:variant>
        <vt:i4>0</vt:i4>
      </vt:variant>
      <vt:variant>
        <vt:i4>5</vt:i4>
      </vt:variant>
      <vt:variant>
        <vt:lpwstr>http://www.uta.edu/uac/studentsuccess/academic-assistance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5330: Race and Gender at the Movies  Instructor: Dr</dc:title>
  <dc:subject/>
  <dc:creator>Penny ingram</dc:creator>
  <cp:keywords/>
  <dc:description/>
  <cp:lastModifiedBy>Penelope Ingram</cp:lastModifiedBy>
  <cp:revision>41</cp:revision>
  <dcterms:created xsi:type="dcterms:W3CDTF">2013-06-24T17:03:00Z</dcterms:created>
  <dcterms:modified xsi:type="dcterms:W3CDTF">2013-07-05T22:13:00Z</dcterms:modified>
</cp:coreProperties>
</file>