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3F" w:rsidRDefault="00777D3F" w:rsidP="005D487F">
      <w:pPr>
        <w:jc w:val="center"/>
        <w:rPr>
          <w:b/>
          <w:sz w:val="22"/>
          <w:szCs w:val="22"/>
        </w:rPr>
      </w:pPr>
      <w:r w:rsidRPr="00777D3F">
        <w:rPr>
          <w:b/>
          <w:sz w:val="22"/>
          <w:szCs w:val="22"/>
        </w:rPr>
        <w:t xml:space="preserve">CE 6355 </w:t>
      </w:r>
      <w:r>
        <w:rPr>
          <w:b/>
          <w:sz w:val="22"/>
          <w:szCs w:val="22"/>
        </w:rPr>
        <w:t>-</w:t>
      </w:r>
      <w:r w:rsidRPr="00777D3F">
        <w:rPr>
          <w:b/>
          <w:sz w:val="22"/>
          <w:szCs w:val="22"/>
        </w:rPr>
        <w:t xml:space="preserve"> EARTHQUAKE ENGINEERING</w:t>
      </w:r>
    </w:p>
    <w:p w:rsidR="00433629" w:rsidRPr="00393DD5" w:rsidRDefault="00433629" w:rsidP="005D487F">
      <w:pPr>
        <w:jc w:val="center"/>
        <w:rPr>
          <w:b/>
          <w:sz w:val="22"/>
          <w:szCs w:val="22"/>
        </w:rPr>
      </w:pPr>
      <w:r w:rsidRPr="00393DD5">
        <w:rPr>
          <w:b/>
          <w:sz w:val="22"/>
          <w:szCs w:val="22"/>
        </w:rPr>
        <w:t xml:space="preserve">Course </w:t>
      </w:r>
      <w:r w:rsidR="004A74E1" w:rsidRPr="00393DD5">
        <w:rPr>
          <w:b/>
          <w:sz w:val="22"/>
          <w:szCs w:val="22"/>
        </w:rPr>
        <w:t>Syllabus</w:t>
      </w:r>
    </w:p>
    <w:p w:rsidR="004A74E1" w:rsidRPr="00393DD5" w:rsidRDefault="00393DD5" w:rsidP="005D487F">
      <w:pPr>
        <w:jc w:val="center"/>
        <w:rPr>
          <w:b/>
          <w:sz w:val="22"/>
          <w:szCs w:val="22"/>
        </w:rPr>
      </w:pPr>
      <w:r w:rsidRPr="00393DD5">
        <w:rPr>
          <w:b/>
          <w:sz w:val="22"/>
          <w:szCs w:val="22"/>
        </w:rPr>
        <w:t>Fall</w:t>
      </w:r>
      <w:r w:rsidR="00C80D7E" w:rsidRPr="00393DD5">
        <w:rPr>
          <w:b/>
          <w:sz w:val="22"/>
          <w:szCs w:val="22"/>
        </w:rPr>
        <w:t xml:space="preserve"> </w:t>
      </w:r>
      <w:r w:rsidR="0063225F" w:rsidRPr="00393DD5">
        <w:rPr>
          <w:b/>
          <w:sz w:val="22"/>
          <w:szCs w:val="22"/>
        </w:rPr>
        <w:t>20</w:t>
      </w:r>
      <w:r w:rsidR="00EA4C0C" w:rsidRPr="00393DD5">
        <w:rPr>
          <w:b/>
          <w:sz w:val="22"/>
          <w:szCs w:val="22"/>
        </w:rPr>
        <w:t>1</w:t>
      </w:r>
      <w:r w:rsidR="00447DEC" w:rsidRPr="00393DD5">
        <w:rPr>
          <w:b/>
          <w:sz w:val="22"/>
          <w:szCs w:val="22"/>
        </w:rPr>
        <w:t>3</w:t>
      </w:r>
    </w:p>
    <w:p w:rsidR="004A74E1" w:rsidRPr="00393DD5" w:rsidRDefault="004A74E1" w:rsidP="005D487F">
      <w:pPr>
        <w:jc w:val="both"/>
        <w:rPr>
          <w:b/>
          <w:sz w:val="20"/>
          <w:szCs w:val="20"/>
        </w:rPr>
      </w:pPr>
    </w:p>
    <w:p w:rsidR="004A74E1" w:rsidRPr="00393DD5" w:rsidRDefault="004A74E1" w:rsidP="005D487F">
      <w:pPr>
        <w:jc w:val="both"/>
        <w:rPr>
          <w:b/>
        </w:rPr>
        <w:sectPr w:rsidR="004A74E1" w:rsidRPr="00393DD5" w:rsidSect="00EA4C0C">
          <w:footerReference w:type="default" r:id="rId8"/>
          <w:pgSz w:w="12240" w:h="15840" w:code="1"/>
          <w:pgMar w:top="1080" w:right="1440" w:bottom="1080" w:left="1440" w:header="720" w:footer="720" w:gutter="0"/>
          <w:cols w:space="720"/>
          <w:docGrid w:linePitch="360"/>
        </w:sectPr>
      </w:pPr>
    </w:p>
    <w:p w:rsidR="00B25C5A" w:rsidRPr="00393DD5" w:rsidRDefault="00433629" w:rsidP="005D487F">
      <w:pPr>
        <w:jc w:val="both"/>
        <w:rPr>
          <w:sz w:val="20"/>
          <w:szCs w:val="20"/>
        </w:rPr>
      </w:pPr>
      <w:r w:rsidRPr="00393DD5">
        <w:rPr>
          <w:b/>
          <w:sz w:val="20"/>
          <w:szCs w:val="20"/>
        </w:rPr>
        <w:lastRenderedPageBreak/>
        <w:t>Instructor</w:t>
      </w:r>
      <w:r w:rsidR="00B25C5A" w:rsidRPr="00393DD5">
        <w:rPr>
          <w:b/>
          <w:sz w:val="20"/>
          <w:szCs w:val="20"/>
        </w:rPr>
        <w:t>:</w:t>
      </w:r>
      <w:r w:rsidR="00970AE9" w:rsidRPr="00393DD5">
        <w:rPr>
          <w:b/>
          <w:sz w:val="20"/>
          <w:szCs w:val="20"/>
        </w:rPr>
        <w:tab/>
      </w:r>
      <w:proofErr w:type="spellStart"/>
      <w:r w:rsidR="005C15D9" w:rsidRPr="005C15D9">
        <w:rPr>
          <w:sz w:val="20"/>
          <w:szCs w:val="20"/>
        </w:rPr>
        <w:t>Seyed</w:t>
      </w:r>
      <w:proofErr w:type="spellEnd"/>
      <w:r w:rsidR="005C15D9" w:rsidRPr="005C15D9">
        <w:rPr>
          <w:sz w:val="20"/>
          <w:szCs w:val="20"/>
        </w:rPr>
        <w:t xml:space="preserve"> </w:t>
      </w:r>
      <w:r w:rsidR="009B3ECB" w:rsidRPr="005C15D9">
        <w:rPr>
          <w:rStyle w:val="pslongeditbox"/>
          <w:sz w:val="20"/>
          <w:szCs w:val="20"/>
        </w:rPr>
        <w:t>Mohammad Razavi</w:t>
      </w:r>
    </w:p>
    <w:p w:rsidR="00433629" w:rsidRPr="00393DD5" w:rsidRDefault="00B25C5A" w:rsidP="005D487F">
      <w:pPr>
        <w:jc w:val="both"/>
        <w:rPr>
          <w:b/>
          <w:sz w:val="20"/>
          <w:szCs w:val="20"/>
        </w:rPr>
      </w:pPr>
      <w:r w:rsidRPr="00393DD5">
        <w:rPr>
          <w:b/>
          <w:sz w:val="20"/>
          <w:szCs w:val="20"/>
        </w:rPr>
        <w:t>Office:</w:t>
      </w:r>
      <w:r w:rsidR="00970AE9" w:rsidRPr="00393DD5">
        <w:rPr>
          <w:b/>
          <w:sz w:val="20"/>
          <w:szCs w:val="20"/>
        </w:rPr>
        <w:tab/>
      </w:r>
      <w:r w:rsidR="00970AE9" w:rsidRPr="00393DD5">
        <w:rPr>
          <w:b/>
          <w:sz w:val="20"/>
          <w:szCs w:val="20"/>
        </w:rPr>
        <w:tab/>
      </w:r>
      <w:r w:rsidR="00A3283D" w:rsidRPr="00393DD5">
        <w:rPr>
          <w:sz w:val="20"/>
          <w:szCs w:val="20"/>
        </w:rPr>
        <w:t>420</w:t>
      </w:r>
      <w:r w:rsidR="00433629" w:rsidRPr="00393DD5">
        <w:rPr>
          <w:sz w:val="20"/>
          <w:szCs w:val="20"/>
        </w:rPr>
        <w:t xml:space="preserve"> </w:t>
      </w:r>
      <w:proofErr w:type="spellStart"/>
      <w:r w:rsidR="00433629" w:rsidRPr="00393DD5">
        <w:rPr>
          <w:sz w:val="20"/>
          <w:szCs w:val="20"/>
        </w:rPr>
        <w:t>Nedderman</w:t>
      </w:r>
      <w:proofErr w:type="spellEnd"/>
      <w:r w:rsidR="00433629" w:rsidRPr="00393DD5">
        <w:rPr>
          <w:sz w:val="20"/>
          <w:szCs w:val="20"/>
        </w:rPr>
        <w:t xml:space="preserve"> Hall</w:t>
      </w:r>
    </w:p>
    <w:p w:rsidR="00B25C5A" w:rsidRPr="00393DD5" w:rsidRDefault="00D64B15" w:rsidP="005D487F">
      <w:pPr>
        <w:jc w:val="both"/>
        <w:rPr>
          <w:b/>
          <w:sz w:val="20"/>
          <w:szCs w:val="20"/>
        </w:rPr>
      </w:pPr>
      <w:r w:rsidRPr="00393DD5">
        <w:rPr>
          <w:b/>
          <w:sz w:val="20"/>
          <w:szCs w:val="20"/>
        </w:rPr>
        <w:t>P</w:t>
      </w:r>
      <w:r w:rsidR="00B25C5A" w:rsidRPr="00393DD5">
        <w:rPr>
          <w:b/>
          <w:sz w:val="20"/>
          <w:szCs w:val="20"/>
        </w:rPr>
        <w:t>hone:</w:t>
      </w:r>
      <w:r w:rsidR="00970AE9" w:rsidRPr="00393DD5">
        <w:rPr>
          <w:b/>
          <w:sz w:val="20"/>
          <w:szCs w:val="20"/>
        </w:rPr>
        <w:tab/>
      </w:r>
      <w:r w:rsidR="00970AE9" w:rsidRPr="00393DD5">
        <w:rPr>
          <w:b/>
          <w:sz w:val="20"/>
          <w:szCs w:val="20"/>
        </w:rPr>
        <w:tab/>
      </w:r>
      <w:r w:rsidR="00C35DAE" w:rsidRPr="00393DD5">
        <w:rPr>
          <w:rStyle w:val="formelementstext1"/>
          <w:rFonts w:ascii="Times New Roman" w:hAnsi="Times New Roman" w:cs="Times New Roman"/>
        </w:rPr>
        <w:t>817-272-</w:t>
      </w:r>
      <w:r w:rsidR="00A3283D" w:rsidRPr="00393DD5">
        <w:rPr>
          <w:rStyle w:val="formelementstext1"/>
          <w:rFonts w:ascii="Times New Roman" w:hAnsi="Times New Roman" w:cs="Times New Roman"/>
        </w:rPr>
        <w:t>5216</w:t>
      </w:r>
    </w:p>
    <w:p w:rsidR="00A3283D" w:rsidRPr="00393DD5" w:rsidRDefault="00B25C5A" w:rsidP="005D487F">
      <w:pPr>
        <w:jc w:val="both"/>
        <w:rPr>
          <w:sz w:val="18"/>
          <w:szCs w:val="18"/>
        </w:rPr>
      </w:pPr>
      <w:r w:rsidRPr="00393DD5">
        <w:rPr>
          <w:b/>
          <w:sz w:val="20"/>
          <w:szCs w:val="20"/>
        </w:rPr>
        <w:t>Email:</w:t>
      </w:r>
      <w:r w:rsidR="00970AE9" w:rsidRPr="00393DD5">
        <w:rPr>
          <w:b/>
          <w:sz w:val="20"/>
          <w:szCs w:val="20"/>
        </w:rPr>
        <w:tab/>
      </w:r>
      <w:r w:rsidR="00970AE9" w:rsidRPr="00393DD5">
        <w:rPr>
          <w:b/>
          <w:sz w:val="20"/>
          <w:szCs w:val="20"/>
        </w:rPr>
        <w:tab/>
      </w:r>
      <w:hyperlink r:id="rId9" w:history="1">
        <w:r w:rsidR="00A3283D" w:rsidRPr="00393DD5">
          <w:rPr>
            <w:rStyle w:val="Hyperlink"/>
            <w:sz w:val="18"/>
            <w:szCs w:val="18"/>
          </w:rPr>
          <w:t>Razavi@uta.edu</w:t>
        </w:r>
      </w:hyperlink>
    </w:p>
    <w:p w:rsidR="00A3283D" w:rsidRPr="00393DD5" w:rsidRDefault="00A3283D" w:rsidP="005D487F">
      <w:pPr>
        <w:jc w:val="both"/>
        <w:rPr>
          <w:sz w:val="18"/>
          <w:szCs w:val="18"/>
        </w:rPr>
      </w:pPr>
    </w:p>
    <w:p w:rsidR="005C15D9" w:rsidRDefault="005C15D9" w:rsidP="005D487F">
      <w:pPr>
        <w:jc w:val="both"/>
        <w:rPr>
          <w:b/>
          <w:sz w:val="20"/>
          <w:szCs w:val="20"/>
        </w:rPr>
      </w:pPr>
    </w:p>
    <w:p w:rsidR="00EA4C0C" w:rsidRPr="00393DD5" w:rsidRDefault="00EA4C0C" w:rsidP="005D487F">
      <w:pPr>
        <w:jc w:val="both"/>
        <w:rPr>
          <w:sz w:val="20"/>
          <w:szCs w:val="20"/>
        </w:rPr>
      </w:pPr>
      <w:r w:rsidRPr="00393DD5">
        <w:rPr>
          <w:b/>
          <w:sz w:val="20"/>
          <w:szCs w:val="20"/>
        </w:rPr>
        <w:lastRenderedPageBreak/>
        <w:t>Office Hours:</w:t>
      </w:r>
      <w:r w:rsidR="005C15D9">
        <w:rPr>
          <w:b/>
          <w:sz w:val="20"/>
          <w:szCs w:val="20"/>
        </w:rPr>
        <w:t xml:space="preserve">  </w:t>
      </w:r>
      <w:r w:rsidR="005C15D9" w:rsidRPr="00393DD5">
        <w:rPr>
          <w:sz w:val="20"/>
          <w:szCs w:val="20"/>
        </w:rPr>
        <w:t>MW</w:t>
      </w:r>
      <w:r w:rsidR="005C15D9">
        <w:rPr>
          <w:sz w:val="20"/>
          <w:szCs w:val="20"/>
        </w:rPr>
        <w:t xml:space="preserve"> 3:00</w:t>
      </w:r>
      <w:r w:rsidR="00322FA1" w:rsidRPr="00393DD5">
        <w:rPr>
          <w:sz w:val="20"/>
          <w:szCs w:val="20"/>
        </w:rPr>
        <w:t xml:space="preserve"> </w:t>
      </w:r>
      <w:r w:rsidR="00A3283D" w:rsidRPr="00393DD5">
        <w:rPr>
          <w:sz w:val="20"/>
          <w:szCs w:val="20"/>
        </w:rPr>
        <w:t>p</w:t>
      </w:r>
      <w:r w:rsidR="00322FA1" w:rsidRPr="00393DD5">
        <w:rPr>
          <w:sz w:val="20"/>
          <w:szCs w:val="20"/>
        </w:rPr>
        <w:t xml:space="preserve">m – </w:t>
      </w:r>
      <w:r w:rsidR="00A3283D" w:rsidRPr="00393DD5">
        <w:rPr>
          <w:sz w:val="20"/>
          <w:szCs w:val="20"/>
        </w:rPr>
        <w:t>5</w:t>
      </w:r>
      <w:r w:rsidR="00322FA1" w:rsidRPr="00393DD5">
        <w:rPr>
          <w:sz w:val="20"/>
          <w:szCs w:val="20"/>
        </w:rPr>
        <w:t xml:space="preserve">:00 </w:t>
      </w:r>
      <w:r w:rsidR="00A3283D" w:rsidRPr="00393DD5">
        <w:rPr>
          <w:sz w:val="20"/>
          <w:szCs w:val="20"/>
        </w:rPr>
        <w:t>p</w:t>
      </w:r>
      <w:r w:rsidR="00322FA1" w:rsidRPr="00393DD5">
        <w:rPr>
          <w:sz w:val="20"/>
          <w:szCs w:val="20"/>
        </w:rPr>
        <w:t>m</w:t>
      </w:r>
    </w:p>
    <w:p w:rsidR="009B3ECB" w:rsidRPr="00393DD5" w:rsidRDefault="009B3ECB" w:rsidP="005D487F">
      <w:pPr>
        <w:jc w:val="both"/>
        <w:rPr>
          <w:sz w:val="20"/>
          <w:szCs w:val="20"/>
        </w:rPr>
      </w:pPr>
      <w:r w:rsidRPr="00393DD5">
        <w:rPr>
          <w:sz w:val="20"/>
          <w:szCs w:val="20"/>
        </w:rPr>
        <w:t xml:space="preserve">                          </w:t>
      </w:r>
      <w:proofErr w:type="gramStart"/>
      <w:r w:rsidRPr="00393DD5">
        <w:rPr>
          <w:sz w:val="20"/>
          <w:szCs w:val="20"/>
        </w:rPr>
        <w:t>or</w:t>
      </w:r>
      <w:proofErr w:type="gramEnd"/>
      <w:r w:rsidRPr="00393DD5">
        <w:rPr>
          <w:sz w:val="20"/>
          <w:szCs w:val="20"/>
        </w:rPr>
        <w:t xml:space="preserve"> by appointment</w:t>
      </w:r>
    </w:p>
    <w:p w:rsidR="005D487F" w:rsidRPr="00393DD5" w:rsidRDefault="005D487F" w:rsidP="005D487F">
      <w:pPr>
        <w:jc w:val="both"/>
        <w:rPr>
          <w:sz w:val="20"/>
          <w:szCs w:val="20"/>
        </w:rPr>
      </w:pPr>
    </w:p>
    <w:p w:rsidR="009B3ECB" w:rsidRPr="00393DD5" w:rsidRDefault="009B3ECB" w:rsidP="005D487F">
      <w:pPr>
        <w:jc w:val="both"/>
        <w:rPr>
          <w:sz w:val="20"/>
          <w:szCs w:val="20"/>
        </w:rPr>
      </w:pPr>
      <w:r w:rsidRPr="00393DD5">
        <w:rPr>
          <w:b/>
          <w:sz w:val="20"/>
          <w:szCs w:val="20"/>
        </w:rPr>
        <w:t>Lecture:</w:t>
      </w:r>
      <w:r w:rsidR="005C15D9">
        <w:rPr>
          <w:b/>
          <w:sz w:val="20"/>
          <w:szCs w:val="20"/>
        </w:rPr>
        <w:t xml:space="preserve">        </w:t>
      </w:r>
      <w:proofErr w:type="spellStart"/>
      <w:proofErr w:type="gramStart"/>
      <w:r w:rsidR="00777D3F">
        <w:rPr>
          <w:sz w:val="20"/>
          <w:szCs w:val="20"/>
        </w:rPr>
        <w:t>TuTh</w:t>
      </w:r>
      <w:proofErr w:type="spellEnd"/>
      <w:r w:rsidR="00322FA1" w:rsidRPr="00393DD5">
        <w:rPr>
          <w:sz w:val="20"/>
          <w:szCs w:val="20"/>
        </w:rPr>
        <w:t xml:space="preserve"> </w:t>
      </w:r>
      <w:r w:rsidRPr="00393DD5">
        <w:rPr>
          <w:sz w:val="20"/>
          <w:szCs w:val="20"/>
        </w:rPr>
        <w:t xml:space="preserve"> </w:t>
      </w:r>
      <w:r w:rsidR="00777D3F">
        <w:rPr>
          <w:sz w:val="20"/>
          <w:szCs w:val="20"/>
        </w:rPr>
        <w:t>3</w:t>
      </w:r>
      <w:r w:rsidR="00DE0CED" w:rsidRPr="00393DD5">
        <w:rPr>
          <w:sz w:val="20"/>
          <w:szCs w:val="20"/>
        </w:rPr>
        <w:t>:</w:t>
      </w:r>
      <w:r w:rsidR="00777D3F">
        <w:rPr>
          <w:sz w:val="20"/>
          <w:szCs w:val="20"/>
        </w:rPr>
        <w:t>3</w:t>
      </w:r>
      <w:r w:rsidR="00DE0CED" w:rsidRPr="00393DD5">
        <w:rPr>
          <w:sz w:val="20"/>
          <w:szCs w:val="20"/>
        </w:rPr>
        <w:t>0</w:t>
      </w:r>
      <w:proofErr w:type="gramEnd"/>
      <w:r w:rsidR="00387BD4" w:rsidRPr="00393DD5">
        <w:rPr>
          <w:sz w:val="20"/>
          <w:szCs w:val="20"/>
        </w:rPr>
        <w:t xml:space="preserve"> </w:t>
      </w:r>
      <w:r w:rsidR="004C7FA0">
        <w:rPr>
          <w:sz w:val="20"/>
          <w:szCs w:val="20"/>
        </w:rPr>
        <w:t>p</w:t>
      </w:r>
      <w:r w:rsidR="00387BD4" w:rsidRPr="00393DD5">
        <w:rPr>
          <w:sz w:val="20"/>
          <w:szCs w:val="20"/>
        </w:rPr>
        <w:t>m</w:t>
      </w:r>
      <w:r w:rsidR="00DE0CED" w:rsidRPr="00393DD5">
        <w:rPr>
          <w:sz w:val="20"/>
          <w:szCs w:val="20"/>
        </w:rPr>
        <w:t xml:space="preserve"> - </w:t>
      </w:r>
      <w:r w:rsidR="00777D3F">
        <w:rPr>
          <w:sz w:val="20"/>
          <w:szCs w:val="20"/>
        </w:rPr>
        <w:t>4</w:t>
      </w:r>
      <w:r w:rsidR="00DE0CED" w:rsidRPr="00393DD5">
        <w:rPr>
          <w:sz w:val="20"/>
          <w:szCs w:val="20"/>
        </w:rPr>
        <w:t>:</w:t>
      </w:r>
      <w:r w:rsidR="004C7FA0">
        <w:rPr>
          <w:sz w:val="20"/>
          <w:szCs w:val="20"/>
        </w:rPr>
        <w:t>5</w:t>
      </w:r>
      <w:r w:rsidR="00DE0CED" w:rsidRPr="00393DD5">
        <w:rPr>
          <w:sz w:val="20"/>
          <w:szCs w:val="20"/>
        </w:rPr>
        <w:t>0</w:t>
      </w:r>
      <w:r w:rsidR="00387BD4" w:rsidRPr="00393DD5">
        <w:rPr>
          <w:sz w:val="20"/>
          <w:szCs w:val="20"/>
        </w:rPr>
        <w:t xml:space="preserve"> pm</w:t>
      </w:r>
    </w:p>
    <w:p w:rsidR="009B3ECB" w:rsidRPr="00393DD5" w:rsidRDefault="00DE0CED" w:rsidP="005D487F">
      <w:pPr>
        <w:jc w:val="both"/>
        <w:rPr>
          <w:sz w:val="20"/>
          <w:szCs w:val="20"/>
        </w:rPr>
        <w:sectPr w:rsidR="009B3ECB" w:rsidRPr="00393DD5" w:rsidSect="004A74E1">
          <w:type w:val="continuous"/>
          <w:pgSz w:w="12240" w:h="15840" w:code="1"/>
          <w:pgMar w:top="1440" w:right="1440" w:bottom="1440" w:left="1440" w:header="720" w:footer="720" w:gutter="0"/>
          <w:cols w:num="2" w:space="720"/>
          <w:docGrid w:linePitch="360"/>
        </w:sectPr>
      </w:pPr>
      <w:r w:rsidRPr="00393DD5">
        <w:rPr>
          <w:sz w:val="20"/>
          <w:szCs w:val="20"/>
        </w:rPr>
        <w:t xml:space="preserve">                          </w:t>
      </w:r>
      <w:r w:rsidR="00A3283D" w:rsidRPr="00393DD5">
        <w:rPr>
          <w:sz w:val="20"/>
          <w:szCs w:val="20"/>
        </w:rPr>
        <w:t>NH</w:t>
      </w:r>
      <w:r w:rsidR="00777D3F">
        <w:rPr>
          <w:sz w:val="20"/>
          <w:szCs w:val="20"/>
        </w:rPr>
        <w:t>108</w:t>
      </w:r>
      <w:bookmarkStart w:id="0" w:name="_GoBack"/>
      <w:bookmarkEnd w:id="0"/>
    </w:p>
    <w:p w:rsidR="00322FA1" w:rsidRPr="00393DD5" w:rsidRDefault="00322FA1" w:rsidP="005D487F">
      <w:pPr>
        <w:pStyle w:val="BodyText"/>
        <w:tabs>
          <w:tab w:val="clear" w:pos="0"/>
        </w:tabs>
        <w:jc w:val="both"/>
        <w:rPr>
          <w:rFonts w:ascii="Times New Roman" w:hAnsi="Times New Roman"/>
          <w:b/>
          <w:color w:val="000000"/>
          <w:sz w:val="20"/>
        </w:rPr>
      </w:pPr>
    </w:p>
    <w:p w:rsidR="00412D86" w:rsidRPr="00393DD5" w:rsidRDefault="00412D86" w:rsidP="005D487F">
      <w:pPr>
        <w:pStyle w:val="BodyText"/>
        <w:tabs>
          <w:tab w:val="clear" w:pos="0"/>
        </w:tabs>
        <w:jc w:val="both"/>
        <w:rPr>
          <w:rFonts w:ascii="Times New Roman" w:hAnsi="Times New Roman"/>
          <w:sz w:val="20"/>
        </w:rPr>
      </w:pPr>
      <w:r w:rsidRPr="00393DD5">
        <w:rPr>
          <w:rFonts w:ascii="Times New Roman" w:hAnsi="Times New Roman"/>
          <w:b/>
          <w:color w:val="000000"/>
          <w:sz w:val="20"/>
        </w:rPr>
        <w:t xml:space="preserve">Prerequisites:  </w:t>
      </w:r>
      <w:r w:rsidR="00322FA1" w:rsidRPr="00393DD5">
        <w:rPr>
          <w:rFonts w:ascii="Times New Roman" w:hAnsi="Times New Roman"/>
          <w:sz w:val="20"/>
        </w:rPr>
        <w:t xml:space="preserve">Prerequisite: Grade of C or better in CE </w:t>
      </w:r>
      <w:r w:rsidR="00777D3F" w:rsidRPr="00777D3F">
        <w:rPr>
          <w:rFonts w:ascii="Times New Roman" w:hAnsi="Times New Roman"/>
          <w:sz w:val="20"/>
        </w:rPr>
        <w:t>5385</w:t>
      </w:r>
    </w:p>
    <w:p w:rsidR="00DE0CED" w:rsidRPr="00393DD5" w:rsidRDefault="00DE0CED" w:rsidP="005D487F">
      <w:pPr>
        <w:pStyle w:val="BodyText"/>
        <w:tabs>
          <w:tab w:val="clear" w:pos="0"/>
        </w:tabs>
        <w:jc w:val="both"/>
        <w:rPr>
          <w:rFonts w:ascii="Times New Roman" w:hAnsi="Times New Roman"/>
          <w:b/>
          <w:sz w:val="20"/>
        </w:rPr>
      </w:pPr>
    </w:p>
    <w:p w:rsidR="00842CAA" w:rsidRDefault="00777D3F" w:rsidP="005D487F">
      <w:pPr>
        <w:jc w:val="both"/>
        <w:rPr>
          <w:b/>
          <w:sz w:val="20"/>
          <w:szCs w:val="20"/>
        </w:rPr>
      </w:pPr>
      <w:r>
        <w:rPr>
          <w:b/>
          <w:sz w:val="20"/>
          <w:szCs w:val="20"/>
        </w:rPr>
        <w:t>Suggested</w:t>
      </w:r>
      <w:r w:rsidR="00412D86" w:rsidRPr="00393DD5">
        <w:rPr>
          <w:b/>
          <w:sz w:val="20"/>
          <w:szCs w:val="20"/>
        </w:rPr>
        <w:t xml:space="preserve"> </w:t>
      </w:r>
      <w:r>
        <w:rPr>
          <w:b/>
          <w:sz w:val="20"/>
          <w:szCs w:val="20"/>
        </w:rPr>
        <w:t>References</w:t>
      </w:r>
      <w:r w:rsidR="00412D86" w:rsidRPr="00393DD5">
        <w:rPr>
          <w:b/>
          <w:sz w:val="20"/>
          <w:szCs w:val="20"/>
        </w:rPr>
        <w:t>:</w:t>
      </w:r>
      <w:r w:rsidR="00DE0CED" w:rsidRPr="00393DD5">
        <w:rPr>
          <w:b/>
          <w:sz w:val="20"/>
          <w:szCs w:val="20"/>
        </w:rPr>
        <w:tab/>
      </w:r>
    </w:p>
    <w:p w:rsidR="00412D86" w:rsidRDefault="00842CAA" w:rsidP="00842CAA">
      <w:pPr>
        <w:pStyle w:val="ListParagraph"/>
        <w:numPr>
          <w:ilvl w:val="0"/>
          <w:numId w:val="14"/>
        </w:numPr>
        <w:jc w:val="both"/>
        <w:rPr>
          <w:sz w:val="21"/>
          <w:szCs w:val="21"/>
        </w:rPr>
      </w:pPr>
      <w:r w:rsidRPr="00842CAA">
        <w:rPr>
          <w:b/>
          <w:i/>
          <w:iCs/>
          <w:sz w:val="21"/>
          <w:szCs w:val="21"/>
        </w:rPr>
        <w:t>Fundamental Concepts of Earthquake Engineering</w:t>
      </w:r>
      <w:r w:rsidR="004C7FA0" w:rsidRPr="00842CAA">
        <w:rPr>
          <w:sz w:val="21"/>
          <w:szCs w:val="21"/>
        </w:rPr>
        <w:t xml:space="preserve">, </w:t>
      </w:r>
      <w:r>
        <w:rPr>
          <w:sz w:val="21"/>
          <w:szCs w:val="21"/>
        </w:rPr>
        <w:t>1st</w:t>
      </w:r>
      <w:r w:rsidR="004C7FA0" w:rsidRPr="00842CAA">
        <w:rPr>
          <w:sz w:val="21"/>
          <w:szCs w:val="21"/>
        </w:rPr>
        <w:t xml:space="preserve"> ed</w:t>
      </w:r>
      <w:r w:rsidR="008E60F0">
        <w:rPr>
          <w:sz w:val="21"/>
          <w:szCs w:val="21"/>
        </w:rPr>
        <w:t>.</w:t>
      </w:r>
      <w:r w:rsidR="004C7FA0" w:rsidRPr="00842CAA">
        <w:rPr>
          <w:sz w:val="21"/>
          <w:szCs w:val="21"/>
        </w:rPr>
        <w:t xml:space="preserve">, By </w:t>
      </w:r>
      <w:r w:rsidRPr="00842CAA">
        <w:rPr>
          <w:sz w:val="21"/>
          <w:szCs w:val="21"/>
        </w:rPr>
        <w:t xml:space="preserve">Roberto </w:t>
      </w:r>
      <w:proofErr w:type="spellStart"/>
      <w:r w:rsidRPr="00842CAA">
        <w:rPr>
          <w:sz w:val="21"/>
          <w:szCs w:val="21"/>
        </w:rPr>
        <w:t>Villaverde</w:t>
      </w:r>
      <w:proofErr w:type="spellEnd"/>
      <w:r w:rsidR="004C7FA0" w:rsidRPr="00842CAA">
        <w:rPr>
          <w:sz w:val="21"/>
          <w:szCs w:val="21"/>
        </w:rPr>
        <w:t xml:space="preserve">, </w:t>
      </w:r>
      <w:r w:rsidRPr="00842CAA">
        <w:rPr>
          <w:sz w:val="21"/>
          <w:szCs w:val="21"/>
        </w:rPr>
        <w:t>CRC Press</w:t>
      </w:r>
    </w:p>
    <w:p w:rsidR="00842CAA" w:rsidRDefault="008E60F0" w:rsidP="008E60F0">
      <w:pPr>
        <w:pStyle w:val="ListParagraph"/>
        <w:numPr>
          <w:ilvl w:val="0"/>
          <w:numId w:val="14"/>
        </w:numPr>
        <w:jc w:val="both"/>
        <w:rPr>
          <w:sz w:val="21"/>
          <w:szCs w:val="21"/>
        </w:rPr>
      </w:pPr>
      <w:r w:rsidRPr="008E60F0">
        <w:rPr>
          <w:b/>
          <w:i/>
          <w:iCs/>
          <w:sz w:val="21"/>
          <w:szCs w:val="21"/>
        </w:rPr>
        <w:t>Dynamics of Structures</w:t>
      </w:r>
      <w:r w:rsidR="00842CAA" w:rsidRPr="00842CAA">
        <w:rPr>
          <w:sz w:val="21"/>
          <w:szCs w:val="21"/>
        </w:rPr>
        <w:t xml:space="preserve">, </w:t>
      </w:r>
      <w:r>
        <w:rPr>
          <w:sz w:val="21"/>
          <w:szCs w:val="21"/>
        </w:rPr>
        <w:t>4th</w:t>
      </w:r>
      <w:r w:rsidR="00842CAA" w:rsidRPr="00842CAA">
        <w:rPr>
          <w:sz w:val="21"/>
          <w:szCs w:val="21"/>
        </w:rPr>
        <w:t xml:space="preserve"> ed</w:t>
      </w:r>
      <w:r>
        <w:rPr>
          <w:sz w:val="21"/>
          <w:szCs w:val="21"/>
        </w:rPr>
        <w:t>.</w:t>
      </w:r>
      <w:r w:rsidR="00842CAA" w:rsidRPr="00842CAA">
        <w:rPr>
          <w:sz w:val="21"/>
          <w:szCs w:val="21"/>
        </w:rPr>
        <w:t xml:space="preserve">, By </w:t>
      </w:r>
      <w:r w:rsidRPr="008E60F0">
        <w:rPr>
          <w:sz w:val="21"/>
          <w:szCs w:val="21"/>
        </w:rPr>
        <w:t>Anil K. Chopra</w:t>
      </w:r>
      <w:r w:rsidR="00842CAA" w:rsidRPr="00842CAA">
        <w:rPr>
          <w:sz w:val="21"/>
          <w:szCs w:val="21"/>
        </w:rPr>
        <w:t xml:space="preserve">, </w:t>
      </w:r>
      <w:r w:rsidRPr="008E60F0">
        <w:rPr>
          <w:sz w:val="21"/>
          <w:szCs w:val="21"/>
        </w:rPr>
        <w:t>Prentice Hall</w:t>
      </w:r>
    </w:p>
    <w:p w:rsidR="008E60F0" w:rsidRDefault="008E60F0" w:rsidP="008E60F0">
      <w:pPr>
        <w:pStyle w:val="ListParagraph"/>
        <w:numPr>
          <w:ilvl w:val="0"/>
          <w:numId w:val="14"/>
        </w:numPr>
        <w:jc w:val="both"/>
        <w:rPr>
          <w:sz w:val="21"/>
          <w:szCs w:val="21"/>
        </w:rPr>
      </w:pPr>
      <w:r w:rsidRPr="008E60F0">
        <w:rPr>
          <w:b/>
          <w:i/>
          <w:iCs/>
          <w:sz w:val="21"/>
          <w:szCs w:val="21"/>
        </w:rPr>
        <w:t>Earthquake Engineering: From Engineering Seismology to Performance-Based Engineering</w:t>
      </w:r>
      <w:r w:rsidRPr="00842CAA">
        <w:rPr>
          <w:sz w:val="21"/>
          <w:szCs w:val="21"/>
        </w:rPr>
        <w:t xml:space="preserve">, </w:t>
      </w:r>
      <w:r>
        <w:rPr>
          <w:sz w:val="21"/>
          <w:szCs w:val="21"/>
        </w:rPr>
        <w:t>1st</w:t>
      </w:r>
      <w:r w:rsidRPr="00842CAA">
        <w:rPr>
          <w:sz w:val="21"/>
          <w:szCs w:val="21"/>
        </w:rPr>
        <w:t xml:space="preserve"> ed</w:t>
      </w:r>
      <w:r>
        <w:rPr>
          <w:sz w:val="21"/>
          <w:szCs w:val="21"/>
        </w:rPr>
        <w:t>.</w:t>
      </w:r>
      <w:r w:rsidRPr="00842CAA">
        <w:rPr>
          <w:sz w:val="21"/>
          <w:szCs w:val="21"/>
        </w:rPr>
        <w:t xml:space="preserve">, </w:t>
      </w:r>
      <w:r>
        <w:rPr>
          <w:sz w:val="21"/>
          <w:szCs w:val="21"/>
        </w:rPr>
        <w:t xml:space="preserve">Editors: </w:t>
      </w:r>
      <w:proofErr w:type="spellStart"/>
      <w:r>
        <w:rPr>
          <w:sz w:val="21"/>
          <w:szCs w:val="21"/>
        </w:rPr>
        <w:t>Yousef</w:t>
      </w:r>
      <w:proofErr w:type="spellEnd"/>
      <w:r>
        <w:rPr>
          <w:sz w:val="21"/>
          <w:szCs w:val="21"/>
        </w:rPr>
        <w:t xml:space="preserve"> </w:t>
      </w:r>
      <w:proofErr w:type="spellStart"/>
      <w:r>
        <w:rPr>
          <w:sz w:val="21"/>
          <w:szCs w:val="21"/>
        </w:rPr>
        <w:t>Bozorgnia</w:t>
      </w:r>
      <w:proofErr w:type="spellEnd"/>
      <w:r>
        <w:rPr>
          <w:sz w:val="21"/>
          <w:szCs w:val="21"/>
        </w:rPr>
        <w:t xml:space="preserve">, </w:t>
      </w:r>
      <w:proofErr w:type="spellStart"/>
      <w:r w:rsidRPr="008E60F0">
        <w:rPr>
          <w:sz w:val="21"/>
          <w:szCs w:val="21"/>
        </w:rPr>
        <w:t>Vitelmo</w:t>
      </w:r>
      <w:proofErr w:type="spellEnd"/>
      <w:r w:rsidRPr="008E60F0">
        <w:rPr>
          <w:sz w:val="21"/>
          <w:szCs w:val="21"/>
        </w:rPr>
        <w:t xml:space="preserve"> V. </w:t>
      </w:r>
      <w:proofErr w:type="spellStart"/>
      <w:r w:rsidRPr="008E60F0">
        <w:rPr>
          <w:sz w:val="21"/>
          <w:szCs w:val="21"/>
        </w:rPr>
        <w:t>Bertero</w:t>
      </w:r>
      <w:proofErr w:type="spellEnd"/>
      <w:r>
        <w:rPr>
          <w:sz w:val="21"/>
          <w:szCs w:val="21"/>
        </w:rPr>
        <w:t xml:space="preserve">, </w:t>
      </w:r>
      <w:r w:rsidRPr="00842CAA">
        <w:rPr>
          <w:sz w:val="21"/>
          <w:szCs w:val="21"/>
        </w:rPr>
        <w:t>CRC Press</w:t>
      </w:r>
    </w:p>
    <w:p w:rsidR="00842CAA" w:rsidRPr="00842CAA" w:rsidRDefault="00842CAA" w:rsidP="008E60F0">
      <w:pPr>
        <w:pStyle w:val="ListParagraph"/>
        <w:jc w:val="both"/>
        <w:rPr>
          <w:sz w:val="21"/>
          <w:szCs w:val="21"/>
        </w:rPr>
      </w:pPr>
    </w:p>
    <w:p w:rsidR="00DE0CED" w:rsidRPr="00393DD5" w:rsidRDefault="00DE0CED" w:rsidP="005D487F">
      <w:pPr>
        <w:jc w:val="both"/>
        <w:rPr>
          <w:sz w:val="20"/>
          <w:szCs w:val="20"/>
        </w:rPr>
      </w:pPr>
    </w:p>
    <w:p w:rsidR="00C60FF1" w:rsidRDefault="00B25C5A" w:rsidP="006F21B0">
      <w:pPr>
        <w:pStyle w:val="BodyText"/>
        <w:jc w:val="both"/>
        <w:rPr>
          <w:rFonts w:ascii="Times New Roman" w:hAnsi="Times New Roman"/>
          <w:sz w:val="20"/>
        </w:rPr>
      </w:pPr>
      <w:r w:rsidRPr="00393DD5">
        <w:rPr>
          <w:rFonts w:ascii="Times New Roman" w:hAnsi="Times New Roman"/>
          <w:b/>
          <w:sz w:val="20"/>
        </w:rPr>
        <w:t>Course Content</w:t>
      </w:r>
      <w:r w:rsidR="004A420D" w:rsidRPr="00393DD5">
        <w:rPr>
          <w:rFonts w:ascii="Times New Roman" w:hAnsi="Times New Roman"/>
          <w:b/>
          <w:sz w:val="20"/>
        </w:rPr>
        <w:t xml:space="preserve">: </w:t>
      </w:r>
      <w:r w:rsidR="006F21B0" w:rsidRPr="006F21B0">
        <w:rPr>
          <w:rFonts w:ascii="Times New Roman" w:hAnsi="Times New Roman"/>
          <w:sz w:val="20"/>
        </w:rPr>
        <w:t>Earthquake characteristics; design of structures to resist earthquakes. Characterization of earthquakes for design. Development of design criteria for elastic and inelastic structural response. Seismic performance of various structural systems. Prediction of nonlinear seismic behavior. Basis for code design procedures. Preliminary design of steel and reinforced concrete structures. Evaluation of earthquake vulnerability of existing structures and rehabilitation of seismic deficiencies.</w:t>
      </w:r>
    </w:p>
    <w:p w:rsidR="006F21B0" w:rsidRPr="00393DD5" w:rsidRDefault="006F21B0" w:rsidP="006F21B0">
      <w:pPr>
        <w:pStyle w:val="BodyText"/>
        <w:jc w:val="both"/>
        <w:rPr>
          <w:rFonts w:ascii="Times New Roman" w:hAnsi="Times New Roman"/>
          <w:b/>
          <w:color w:val="000000"/>
          <w:sz w:val="20"/>
        </w:rPr>
      </w:pPr>
    </w:p>
    <w:p w:rsidR="004C7FA0" w:rsidRPr="004C7FA0" w:rsidRDefault="00534832" w:rsidP="004C7FA0">
      <w:pPr>
        <w:jc w:val="both"/>
        <w:rPr>
          <w:sz w:val="20"/>
        </w:rPr>
      </w:pPr>
      <w:r w:rsidRPr="00393DD5">
        <w:rPr>
          <w:b/>
          <w:sz w:val="20"/>
        </w:rPr>
        <w:t>Homework:</w:t>
      </w:r>
      <w:r w:rsidR="004C7FA0">
        <w:rPr>
          <w:b/>
          <w:sz w:val="20"/>
        </w:rPr>
        <w:t xml:space="preserve"> </w:t>
      </w:r>
      <w:r w:rsidR="004C7FA0" w:rsidRPr="004C7FA0">
        <w:rPr>
          <w:sz w:val="20"/>
        </w:rPr>
        <w:t>will be assigned on a regular basis during the class time. Complete assignments must be turned in electronically in PDF format by the due date at https://elearn.uta.edu. Some assignments may require the use of software, which will be available on campus and can be used outside the class time.</w:t>
      </w:r>
    </w:p>
    <w:p w:rsidR="00224B78" w:rsidRPr="00393DD5" w:rsidRDefault="004C7FA0" w:rsidP="004C7FA0">
      <w:pPr>
        <w:jc w:val="both"/>
        <w:rPr>
          <w:sz w:val="20"/>
        </w:rPr>
      </w:pPr>
      <w:r w:rsidRPr="004C7FA0">
        <w:rPr>
          <w:sz w:val="20"/>
        </w:rPr>
        <w:t>Late homework will not be accepted except for medical or other similar hardships where (1) advanced arrangements are made with the instructor and (2) valid, written documentation is presented. In case of non-elective medical or other emergencies, valid, written documentation is required immediately upon return to school so that the homework may be submitted as close to the original date as possible. A student may have no more than two (2) homework assignments excused in this manner; additional missed homework assignments will result in a grade of zero. Other than circumstances described above, failure to turn in homework assignments at the scheduled time will constitute a grade of zero on the assignment.</w:t>
      </w:r>
    </w:p>
    <w:p w:rsidR="00534832" w:rsidRPr="00393DD5" w:rsidRDefault="00534832" w:rsidP="005D487F">
      <w:pPr>
        <w:jc w:val="both"/>
        <w:rPr>
          <w:sz w:val="20"/>
        </w:rPr>
      </w:pPr>
    </w:p>
    <w:p w:rsidR="00534832" w:rsidRDefault="00534832" w:rsidP="005D487F">
      <w:pPr>
        <w:jc w:val="both"/>
        <w:rPr>
          <w:sz w:val="20"/>
          <w:szCs w:val="20"/>
        </w:rPr>
      </w:pPr>
      <w:r w:rsidRPr="00393DD5">
        <w:rPr>
          <w:b/>
          <w:color w:val="000000"/>
          <w:sz w:val="20"/>
          <w:szCs w:val="20"/>
        </w:rPr>
        <w:t xml:space="preserve">Make-up Examinations:  </w:t>
      </w:r>
      <w:r w:rsidRPr="00393DD5">
        <w:rPr>
          <w:sz w:val="20"/>
          <w:szCs w:val="20"/>
        </w:rPr>
        <w:t>Makeup examinations are not given.  If an examination is missed as a result of an illness or because of a University Authorized Absence, the weight of the missed examination will be added to the weight of the final examination when the class grade is determined</w:t>
      </w:r>
      <w:r w:rsidRPr="00393DD5">
        <w:rPr>
          <w:color w:val="000000"/>
          <w:sz w:val="20"/>
          <w:szCs w:val="20"/>
        </w:rPr>
        <w:t>.</w:t>
      </w:r>
      <w:r w:rsidRPr="00393DD5">
        <w:rPr>
          <w:sz w:val="20"/>
          <w:szCs w:val="20"/>
        </w:rPr>
        <w:t xml:space="preserve">  It is the responsibility of the student to provide acceptable, written documentation for absences that occur on the day of an examination.  </w:t>
      </w:r>
      <w:hyperlink r:id="rId10" w:anchor="5" w:history="1">
        <w:r w:rsidRPr="00393DD5">
          <w:rPr>
            <w:sz w:val="20"/>
            <w:szCs w:val="20"/>
          </w:rPr>
          <w:t>http://wweb.uta.edu/catalog/content/general/academic_regulations.aspx#5</w:t>
        </w:r>
      </w:hyperlink>
      <w:r w:rsidRPr="00393DD5">
        <w:rPr>
          <w:sz w:val="20"/>
          <w:szCs w:val="20"/>
        </w:rPr>
        <w:t xml:space="preserve"> in the UTA catalog at discusses University Authorized Absence.  If arrangements are made well in advance, an examination can usually be taken before the scheduled time and a more lenient excuse policy is applied.  </w:t>
      </w:r>
    </w:p>
    <w:p w:rsidR="008778C4" w:rsidRPr="00393DD5" w:rsidRDefault="008778C4" w:rsidP="005D487F">
      <w:pPr>
        <w:jc w:val="both"/>
        <w:rPr>
          <w:sz w:val="20"/>
          <w:szCs w:val="20"/>
        </w:rPr>
      </w:pPr>
    </w:p>
    <w:p w:rsidR="008631EB" w:rsidRPr="00393DD5" w:rsidRDefault="008631EB" w:rsidP="005D487F">
      <w:pPr>
        <w:jc w:val="both"/>
        <w:rPr>
          <w:sz w:val="20"/>
          <w:szCs w:val="20"/>
        </w:rPr>
      </w:pPr>
    </w:p>
    <w:p w:rsidR="0092236F" w:rsidRPr="00FC53E5" w:rsidRDefault="0092236F" w:rsidP="00FC53E5">
      <w:pPr>
        <w:jc w:val="both"/>
        <w:rPr>
          <w:b/>
          <w:sz w:val="20"/>
          <w:szCs w:val="20"/>
        </w:rPr>
      </w:pPr>
      <w:r w:rsidRPr="00FC53E5">
        <w:rPr>
          <w:b/>
          <w:sz w:val="20"/>
          <w:szCs w:val="20"/>
        </w:rPr>
        <w:t>Grading policy: </w:t>
      </w:r>
    </w:p>
    <w:tbl>
      <w:tblPr>
        <w:tblW w:w="7847" w:type="dxa"/>
        <w:jc w:val="center"/>
        <w:tblCellSpacing w:w="0" w:type="dxa"/>
        <w:tblInd w:w="682" w:type="dxa"/>
        <w:tblCellMar>
          <w:top w:w="45" w:type="dxa"/>
          <w:left w:w="45" w:type="dxa"/>
          <w:bottom w:w="45" w:type="dxa"/>
          <w:right w:w="45" w:type="dxa"/>
        </w:tblCellMar>
        <w:tblLook w:val="0000" w:firstRow="0" w:lastRow="0" w:firstColumn="0" w:lastColumn="0" w:noHBand="0" w:noVBand="0"/>
      </w:tblPr>
      <w:tblGrid>
        <w:gridCol w:w="2569"/>
        <w:gridCol w:w="3412"/>
        <w:gridCol w:w="1866"/>
      </w:tblGrid>
      <w:tr w:rsidR="00395123" w:rsidRPr="00393DD5" w:rsidTr="00395123">
        <w:trPr>
          <w:trHeight w:val="377"/>
          <w:tblCellSpacing w:w="0" w:type="dxa"/>
          <w:jc w:val="center"/>
        </w:trPr>
        <w:tc>
          <w:tcPr>
            <w:tcW w:w="5981" w:type="dxa"/>
            <w:gridSpan w:val="2"/>
            <w:vAlign w:val="center"/>
          </w:tcPr>
          <w:p w:rsidR="00395123" w:rsidRPr="005C15D9" w:rsidRDefault="00395123" w:rsidP="005D487F">
            <w:pPr>
              <w:spacing w:before="100" w:beforeAutospacing="1" w:after="100" w:afterAutospacing="1"/>
              <w:jc w:val="both"/>
              <w:rPr>
                <w:sz w:val="20"/>
                <w:szCs w:val="20"/>
              </w:rPr>
            </w:pPr>
            <w:r w:rsidRPr="005C15D9">
              <w:rPr>
                <w:sz w:val="20"/>
                <w:szCs w:val="20"/>
                <w:u w:val="single"/>
              </w:rPr>
              <w:t>Weighting of grades</w:t>
            </w:r>
          </w:p>
        </w:tc>
        <w:tc>
          <w:tcPr>
            <w:tcW w:w="1866" w:type="dxa"/>
          </w:tcPr>
          <w:p w:rsidR="00395123" w:rsidRPr="005C15D9" w:rsidRDefault="00395123" w:rsidP="005D487F">
            <w:pPr>
              <w:spacing w:before="100" w:beforeAutospacing="1" w:after="100" w:afterAutospacing="1"/>
              <w:jc w:val="both"/>
              <w:rPr>
                <w:sz w:val="20"/>
                <w:szCs w:val="20"/>
                <w:u w:val="single"/>
              </w:rPr>
            </w:pPr>
            <w:r w:rsidRPr="005C15D9">
              <w:rPr>
                <w:sz w:val="20"/>
                <w:szCs w:val="20"/>
                <w:u w:val="single"/>
              </w:rPr>
              <w:t>Final grades</w:t>
            </w:r>
          </w:p>
        </w:tc>
      </w:tr>
      <w:tr w:rsidR="00B246DA" w:rsidRPr="00393DD5" w:rsidTr="00395123">
        <w:trPr>
          <w:trHeight w:val="252"/>
          <w:tblCellSpacing w:w="0" w:type="dxa"/>
          <w:jc w:val="center"/>
        </w:trPr>
        <w:tc>
          <w:tcPr>
            <w:tcW w:w="2569" w:type="dxa"/>
            <w:vAlign w:val="center"/>
          </w:tcPr>
          <w:p w:rsidR="00B246DA" w:rsidRPr="005C15D9" w:rsidRDefault="00B246DA" w:rsidP="005D487F">
            <w:pPr>
              <w:spacing w:before="100" w:beforeAutospacing="1" w:after="100" w:afterAutospacing="1"/>
              <w:jc w:val="both"/>
              <w:rPr>
                <w:sz w:val="20"/>
                <w:szCs w:val="20"/>
              </w:rPr>
            </w:pPr>
            <w:r w:rsidRPr="005C15D9">
              <w:rPr>
                <w:sz w:val="20"/>
                <w:szCs w:val="20"/>
              </w:rPr>
              <w:t>Homework</w:t>
            </w:r>
            <w:r w:rsidR="00B61CB4">
              <w:rPr>
                <w:sz w:val="20"/>
                <w:szCs w:val="20"/>
              </w:rPr>
              <w:t xml:space="preserve"> and Project</w:t>
            </w:r>
          </w:p>
        </w:tc>
        <w:tc>
          <w:tcPr>
            <w:tcW w:w="3412" w:type="dxa"/>
            <w:vAlign w:val="center"/>
          </w:tcPr>
          <w:p w:rsidR="00B246DA" w:rsidRPr="005C15D9" w:rsidRDefault="00B246DA" w:rsidP="00B61CB4">
            <w:pPr>
              <w:spacing w:before="100" w:beforeAutospacing="1" w:after="100" w:afterAutospacing="1"/>
              <w:jc w:val="both"/>
              <w:rPr>
                <w:sz w:val="20"/>
                <w:szCs w:val="20"/>
              </w:rPr>
            </w:pPr>
            <w:r w:rsidRPr="005C15D9">
              <w:rPr>
                <w:sz w:val="20"/>
                <w:szCs w:val="20"/>
              </w:rPr>
              <w:t xml:space="preserve"> </w:t>
            </w:r>
            <w:r w:rsidR="00B61CB4">
              <w:rPr>
                <w:sz w:val="20"/>
                <w:szCs w:val="20"/>
              </w:rPr>
              <w:t>6</w:t>
            </w:r>
            <w:r w:rsidRPr="005C15D9">
              <w:rPr>
                <w:sz w:val="20"/>
                <w:szCs w:val="20"/>
              </w:rPr>
              <w:t>0%</w:t>
            </w:r>
          </w:p>
        </w:tc>
        <w:tc>
          <w:tcPr>
            <w:tcW w:w="1866" w:type="dxa"/>
            <w:vAlign w:val="center"/>
          </w:tcPr>
          <w:p w:rsidR="00B246DA" w:rsidRPr="005C15D9" w:rsidRDefault="00B246DA" w:rsidP="005D487F">
            <w:pPr>
              <w:spacing w:before="100" w:beforeAutospacing="1" w:after="100" w:afterAutospacing="1"/>
              <w:jc w:val="both"/>
              <w:rPr>
                <w:sz w:val="20"/>
                <w:szCs w:val="20"/>
              </w:rPr>
            </w:pPr>
            <w:r w:rsidRPr="005C15D9">
              <w:rPr>
                <w:sz w:val="20"/>
                <w:szCs w:val="20"/>
              </w:rPr>
              <w:t>A 90 - 100 %</w:t>
            </w:r>
          </w:p>
        </w:tc>
      </w:tr>
      <w:tr w:rsidR="00B61CB4" w:rsidRPr="00393DD5" w:rsidTr="00395123">
        <w:trPr>
          <w:trHeight w:val="332"/>
          <w:tblCellSpacing w:w="0" w:type="dxa"/>
          <w:jc w:val="center"/>
        </w:trPr>
        <w:tc>
          <w:tcPr>
            <w:tcW w:w="2569" w:type="dxa"/>
            <w:vAlign w:val="center"/>
          </w:tcPr>
          <w:p w:rsidR="00B61CB4" w:rsidRPr="005C15D9" w:rsidRDefault="00B61CB4" w:rsidP="00B77F2D">
            <w:pPr>
              <w:spacing w:before="100" w:beforeAutospacing="1" w:after="100" w:afterAutospacing="1"/>
              <w:jc w:val="both"/>
              <w:rPr>
                <w:sz w:val="20"/>
                <w:szCs w:val="20"/>
              </w:rPr>
            </w:pPr>
            <w:r w:rsidRPr="005C15D9">
              <w:rPr>
                <w:sz w:val="20"/>
                <w:szCs w:val="20"/>
              </w:rPr>
              <w:t xml:space="preserve">Midterm </w:t>
            </w:r>
          </w:p>
        </w:tc>
        <w:tc>
          <w:tcPr>
            <w:tcW w:w="3412" w:type="dxa"/>
            <w:vAlign w:val="center"/>
          </w:tcPr>
          <w:p w:rsidR="00B61CB4" w:rsidRPr="005C15D9" w:rsidRDefault="00B61CB4" w:rsidP="00B77F2D">
            <w:pPr>
              <w:spacing w:before="100" w:beforeAutospacing="1" w:after="100" w:afterAutospacing="1"/>
              <w:jc w:val="both"/>
              <w:rPr>
                <w:sz w:val="20"/>
                <w:szCs w:val="20"/>
              </w:rPr>
            </w:pPr>
            <w:r w:rsidRPr="005C15D9">
              <w:rPr>
                <w:sz w:val="20"/>
                <w:szCs w:val="20"/>
              </w:rPr>
              <w:t xml:space="preserve"> 2</w:t>
            </w:r>
            <w:r>
              <w:rPr>
                <w:sz w:val="20"/>
                <w:szCs w:val="20"/>
              </w:rPr>
              <w:t>0</w:t>
            </w:r>
            <w:r w:rsidRPr="005C15D9">
              <w:rPr>
                <w:sz w:val="20"/>
                <w:szCs w:val="20"/>
              </w:rPr>
              <w:t xml:space="preserve">% </w:t>
            </w:r>
            <w:r>
              <w:rPr>
                <w:sz w:val="20"/>
                <w:szCs w:val="20"/>
              </w:rPr>
              <w:t xml:space="preserve">           </w:t>
            </w:r>
          </w:p>
        </w:tc>
        <w:tc>
          <w:tcPr>
            <w:tcW w:w="1866" w:type="dxa"/>
            <w:vAlign w:val="center"/>
          </w:tcPr>
          <w:p w:rsidR="00B61CB4" w:rsidRPr="005C15D9" w:rsidRDefault="00B61CB4" w:rsidP="005D487F">
            <w:pPr>
              <w:spacing w:before="100" w:beforeAutospacing="1" w:after="100" w:afterAutospacing="1"/>
              <w:jc w:val="both"/>
              <w:rPr>
                <w:sz w:val="20"/>
                <w:szCs w:val="20"/>
              </w:rPr>
            </w:pPr>
            <w:r w:rsidRPr="005C15D9">
              <w:rPr>
                <w:sz w:val="20"/>
                <w:szCs w:val="20"/>
              </w:rPr>
              <w:t>B 80 - 89.99 %</w:t>
            </w:r>
          </w:p>
        </w:tc>
      </w:tr>
      <w:tr w:rsidR="00B61CB4" w:rsidRPr="00393DD5" w:rsidTr="00395123">
        <w:trPr>
          <w:trHeight w:val="265"/>
          <w:tblCellSpacing w:w="0" w:type="dxa"/>
          <w:jc w:val="center"/>
        </w:trPr>
        <w:tc>
          <w:tcPr>
            <w:tcW w:w="2569" w:type="dxa"/>
            <w:vAlign w:val="center"/>
          </w:tcPr>
          <w:p w:rsidR="00B61CB4" w:rsidRPr="005C15D9" w:rsidRDefault="00B61CB4" w:rsidP="00B77F2D">
            <w:pPr>
              <w:spacing w:before="100" w:beforeAutospacing="1" w:after="100" w:afterAutospacing="1"/>
              <w:jc w:val="both"/>
              <w:rPr>
                <w:sz w:val="20"/>
                <w:szCs w:val="20"/>
              </w:rPr>
            </w:pPr>
            <w:r w:rsidRPr="005C15D9">
              <w:rPr>
                <w:sz w:val="20"/>
                <w:szCs w:val="20"/>
              </w:rPr>
              <w:t>Final exam</w:t>
            </w:r>
          </w:p>
        </w:tc>
        <w:tc>
          <w:tcPr>
            <w:tcW w:w="3412" w:type="dxa"/>
            <w:vAlign w:val="center"/>
          </w:tcPr>
          <w:p w:rsidR="00B61CB4" w:rsidRPr="005C15D9" w:rsidRDefault="00B61CB4" w:rsidP="00B77F2D">
            <w:pPr>
              <w:spacing w:before="100" w:beforeAutospacing="1" w:after="100" w:afterAutospacing="1"/>
              <w:jc w:val="both"/>
              <w:rPr>
                <w:sz w:val="20"/>
                <w:szCs w:val="20"/>
              </w:rPr>
            </w:pPr>
            <w:r w:rsidRPr="005C15D9">
              <w:rPr>
                <w:sz w:val="20"/>
                <w:szCs w:val="20"/>
              </w:rPr>
              <w:t xml:space="preserve"> </w:t>
            </w:r>
            <w:r>
              <w:rPr>
                <w:sz w:val="20"/>
                <w:szCs w:val="20"/>
              </w:rPr>
              <w:t>2</w:t>
            </w:r>
            <w:r w:rsidRPr="005C15D9">
              <w:rPr>
                <w:sz w:val="20"/>
                <w:szCs w:val="20"/>
              </w:rPr>
              <w:t xml:space="preserve">0% </w:t>
            </w:r>
            <w:r>
              <w:rPr>
                <w:sz w:val="20"/>
                <w:szCs w:val="20"/>
              </w:rPr>
              <w:t xml:space="preserve">          </w:t>
            </w:r>
            <w:r w:rsidRPr="0036745C">
              <w:rPr>
                <w:sz w:val="20"/>
                <w:szCs w:val="20"/>
              </w:rPr>
              <w:t>(University Schedule)</w:t>
            </w:r>
            <w:r>
              <w:rPr>
                <w:sz w:val="20"/>
                <w:szCs w:val="20"/>
              </w:rPr>
              <w:t xml:space="preserve">     </w:t>
            </w:r>
          </w:p>
        </w:tc>
        <w:tc>
          <w:tcPr>
            <w:tcW w:w="1866" w:type="dxa"/>
            <w:vAlign w:val="center"/>
          </w:tcPr>
          <w:p w:rsidR="00B61CB4" w:rsidRPr="005C15D9" w:rsidRDefault="00B61CB4" w:rsidP="005D487F">
            <w:pPr>
              <w:spacing w:before="100" w:beforeAutospacing="1" w:after="100" w:afterAutospacing="1"/>
              <w:jc w:val="both"/>
              <w:rPr>
                <w:sz w:val="20"/>
                <w:szCs w:val="20"/>
              </w:rPr>
            </w:pPr>
            <w:r w:rsidRPr="005C15D9">
              <w:rPr>
                <w:sz w:val="20"/>
                <w:szCs w:val="20"/>
              </w:rPr>
              <w:t>C 70 - 79.99 %</w:t>
            </w:r>
          </w:p>
        </w:tc>
      </w:tr>
      <w:tr w:rsidR="00B61CB4" w:rsidRPr="00393DD5" w:rsidTr="00395123">
        <w:trPr>
          <w:trHeight w:val="252"/>
          <w:tblCellSpacing w:w="0" w:type="dxa"/>
          <w:jc w:val="center"/>
        </w:trPr>
        <w:tc>
          <w:tcPr>
            <w:tcW w:w="2569" w:type="dxa"/>
            <w:vAlign w:val="center"/>
          </w:tcPr>
          <w:p w:rsidR="00B61CB4" w:rsidRPr="005C15D9" w:rsidRDefault="00B61CB4" w:rsidP="00B77F2D">
            <w:pPr>
              <w:spacing w:before="100" w:beforeAutospacing="1" w:after="100" w:afterAutospacing="1"/>
              <w:jc w:val="both"/>
              <w:rPr>
                <w:sz w:val="20"/>
                <w:szCs w:val="20"/>
              </w:rPr>
            </w:pPr>
            <w:r w:rsidRPr="005C15D9">
              <w:rPr>
                <w:sz w:val="20"/>
                <w:szCs w:val="20"/>
              </w:rPr>
              <w:t>Total weight</w:t>
            </w:r>
          </w:p>
        </w:tc>
        <w:tc>
          <w:tcPr>
            <w:tcW w:w="3412" w:type="dxa"/>
            <w:vAlign w:val="center"/>
          </w:tcPr>
          <w:p w:rsidR="00B61CB4" w:rsidRPr="005C15D9" w:rsidRDefault="00B61CB4" w:rsidP="00B77F2D">
            <w:pPr>
              <w:spacing w:before="100" w:beforeAutospacing="1" w:after="100" w:afterAutospacing="1"/>
              <w:jc w:val="both"/>
              <w:rPr>
                <w:sz w:val="20"/>
                <w:szCs w:val="20"/>
              </w:rPr>
            </w:pPr>
            <w:r w:rsidRPr="005C15D9">
              <w:rPr>
                <w:sz w:val="20"/>
                <w:szCs w:val="20"/>
              </w:rPr>
              <w:t>100 %</w:t>
            </w:r>
          </w:p>
        </w:tc>
        <w:tc>
          <w:tcPr>
            <w:tcW w:w="1866" w:type="dxa"/>
            <w:vAlign w:val="center"/>
          </w:tcPr>
          <w:p w:rsidR="00B61CB4" w:rsidRPr="005C15D9" w:rsidRDefault="00B61CB4" w:rsidP="005D487F">
            <w:pPr>
              <w:spacing w:before="100" w:beforeAutospacing="1" w:after="100" w:afterAutospacing="1"/>
              <w:jc w:val="both"/>
              <w:rPr>
                <w:sz w:val="20"/>
                <w:szCs w:val="20"/>
              </w:rPr>
            </w:pPr>
            <w:r w:rsidRPr="005C15D9">
              <w:rPr>
                <w:sz w:val="20"/>
                <w:szCs w:val="20"/>
              </w:rPr>
              <w:t>D 60 - 69.99 %</w:t>
            </w:r>
          </w:p>
        </w:tc>
      </w:tr>
      <w:tr w:rsidR="00B61CB4" w:rsidRPr="00393DD5" w:rsidTr="00395123">
        <w:trPr>
          <w:trHeight w:val="197"/>
          <w:tblCellSpacing w:w="0" w:type="dxa"/>
          <w:jc w:val="center"/>
        </w:trPr>
        <w:tc>
          <w:tcPr>
            <w:tcW w:w="2569" w:type="dxa"/>
            <w:vAlign w:val="center"/>
          </w:tcPr>
          <w:p w:rsidR="00B61CB4" w:rsidRPr="005C15D9" w:rsidRDefault="00B61CB4" w:rsidP="005D487F">
            <w:pPr>
              <w:spacing w:before="100" w:beforeAutospacing="1" w:after="100" w:afterAutospacing="1"/>
              <w:jc w:val="both"/>
              <w:rPr>
                <w:sz w:val="20"/>
                <w:szCs w:val="20"/>
              </w:rPr>
            </w:pPr>
          </w:p>
        </w:tc>
        <w:tc>
          <w:tcPr>
            <w:tcW w:w="3412" w:type="dxa"/>
            <w:vAlign w:val="center"/>
          </w:tcPr>
          <w:p w:rsidR="00B61CB4" w:rsidRPr="005C15D9" w:rsidRDefault="00B61CB4" w:rsidP="005D487F">
            <w:pPr>
              <w:spacing w:before="100" w:beforeAutospacing="1" w:after="100" w:afterAutospacing="1"/>
              <w:jc w:val="both"/>
              <w:rPr>
                <w:sz w:val="20"/>
                <w:szCs w:val="20"/>
              </w:rPr>
            </w:pPr>
          </w:p>
        </w:tc>
        <w:tc>
          <w:tcPr>
            <w:tcW w:w="1866" w:type="dxa"/>
            <w:vAlign w:val="center"/>
          </w:tcPr>
          <w:p w:rsidR="00B61CB4" w:rsidRPr="005C15D9" w:rsidRDefault="00B61CB4" w:rsidP="005D487F">
            <w:pPr>
              <w:spacing w:before="100" w:beforeAutospacing="1" w:after="100" w:afterAutospacing="1"/>
              <w:jc w:val="both"/>
              <w:rPr>
                <w:sz w:val="20"/>
                <w:szCs w:val="20"/>
              </w:rPr>
            </w:pPr>
            <w:r w:rsidRPr="005C15D9">
              <w:rPr>
                <w:sz w:val="20"/>
                <w:szCs w:val="20"/>
              </w:rPr>
              <w:t>&lt; 59.99 % F</w:t>
            </w:r>
          </w:p>
        </w:tc>
      </w:tr>
    </w:tbl>
    <w:p w:rsidR="00395123" w:rsidRPr="00393DD5" w:rsidRDefault="00395123" w:rsidP="005D487F">
      <w:pPr>
        <w:jc w:val="both"/>
        <w:rPr>
          <w:b/>
          <w:sz w:val="20"/>
          <w:szCs w:val="20"/>
        </w:rPr>
      </w:pPr>
    </w:p>
    <w:p w:rsidR="001032F7" w:rsidRPr="00393DD5" w:rsidRDefault="001032F7" w:rsidP="005D487F">
      <w:pPr>
        <w:jc w:val="both"/>
        <w:rPr>
          <w:sz w:val="20"/>
          <w:szCs w:val="20"/>
        </w:rPr>
      </w:pPr>
      <w:r w:rsidRPr="00393DD5">
        <w:rPr>
          <w:b/>
          <w:sz w:val="20"/>
          <w:szCs w:val="20"/>
        </w:rPr>
        <w:lastRenderedPageBreak/>
        <w:t xml:space="preserve">Attendance:  </w:t>
      </w:r>
      <w:r w:rsidRPr="00393DD5">
        <w:rPr>
          <w:sz w:val="20"/>
          <w:szCs w:val="20"/>
        </w:rPr>
        <w:t>Regular and punctual attendance is required of students enrolled in this class.  Absences may indirectly affect one's grade.  The student is responsible for determining what was covered during missed classes.</w:t>
      </w:r>
    </w:p>
    <w:p w:rsidR="00412D86" w:rsidRPr="00393DD5" w:rsidRDefault="00412D86" w:rsidP="005D487F">
      <w:pPr>
        <w:jc w:val="both"/>
        <w:rPr>
          <w:b/>
          <w:color w:val="000000"/>
          <w:sz w:val="20"/>
          <w:szCs w:val="20"/>
        </w:rPr>
      </w:pPr>
    </w:p>
    <w:p w:rsidR="00412D86" w:rsidRPr="00393DD5" w:rsidRDefault="00412D86" w:rsidP="005D487F">
      <w:pPr>
        <w:pStyle w:val="BodyText"/>
        <w:tabs>
          <w:tab w:val="clear" w:pos="0"/>
        </w:tabs>
        <w:jc w:val="both"/>
        <w:rPr>
          <w:rFonts w:ascii="Times New Roman" w:hAnsi="Times New Roman"/>
          <w:sz w:val="20"/>
        </w:rPr>
      </w:pPr>
      <w:r w:rsidRPr="00393DD5">
        <w:rPr>
          <w:rFonts w:ascii="Times New Roman" w:hAnsi="Times New Roman"/>
          <w:b/>
          <w:sz w:val="20"/>
        </w:rPr>
        <w:t xml:space="preserve">Policies:  </w:t>
      </w:r>
      <w:r w:rsidRPr="00393DD5">
        <w:rPr>
          <w:rFonts w:ascii="Times New Roman" w:hAnsi="Times New Roman"/>
          <w:sz w:val="20"/>
        </w:rPr>
        <w:t>In general, the class will be conducted in accordance with the policies given below.  However, it is impossible to anticipate every possible circumstance.  The instructor reserves the right to modify the given policies or to deviate from them in unforeseen or unusual circumstances.  If there is a policy that you anticipate will affect you in a way that seems unfair, please bring it to the attention of the instructor before the end of the second week of class.  After that, the reason for a student initiated change in policy must be compelling.</w:t>
      </w:r>
    </w:p>
    <w:p w:rsidR="00412D86" w:rsidRPr="00393DD5" w:rsidRDefault="00412D86" w:rsidP="005D487F">
      <w:pPr>
        <w:jc w:val="both"/>
        <w:rPr>
          <w:b/>
          <w:sz w:val="20"/>
          <w:szCs w:val="20"/>
        </w:rPr>
      </w:pPr>
    </w:p>
    <w:p w:rsidR="00A3283D" w:rsidRPr="00393DD5" w:rsidRDefault="00A3283D" w:rsidP="005D487F">
      <w:pPr>
        <w:pStyle w:val="NormalWeb"/>
        <w:spacing w:before="0" w:beforeAutospacing="0" w:after="0" w:afterAutospacing="0"/>
        <w:jc w:val="both"/>
        <w:rPr>
          <w:sz w:val="20"/>
          <w:szCs w:val="20"/>
        </w:rPr>
      </w:pPr>
      <w:r w:rsidRPr="00393DD5">
        <w:rPr>
          <w:b/>
          <w:sz w:val="20"/>
          <w:szCs w:val="20"/>
        </w:rPr>
        <w:t xml:space="preserve">Drop Policy: </w:t>
      </w:r>
      <w:r w:rsidRPr="00393DD5">
        <w:rPr>
          <w:sz w:val="20"/>
          <w:szCs w:val="20"/>
        </w:rPr>
        <w:t xml:space="preserve">Students may drop or swap (adding and dropping a class concurrently) classes through self-service in </w:t>
      </w:r>
      <w:proofErr w:type="spellStart"/>
      <w:r w:rsidRPr="00393DD5">
        <w:rPr>
          <w:sz w:val="20"/>
          <w:szCs w:val="20"/>
        </w:rPr>
        <w:t>MyMav</w:t>
      </w:r>
      <w:proofErr w:type="spellEnd"/>
      <w:r w:rsidRPr="00393DD5">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Pr="00393DD5">
        <w:rPr>
          <w:sz w:val="20"/>
          <w:szCs w:val="20"/>
        </w:rPr>
        <w:t>to officially withdraw</w:t>
      </w:r>
      <w:proofErr w:type="gramEnd"/>
      <w:r w:rsidRPr="00393DD5">
        <w:rPr>
          <w:sz w:val="20"/>
          <w:szCs w:val="20"/>
        </w:rPr>
        <w:t xml:space="preserve"> if they do not plan to attend after registering. </w:t>
      </w:r>
      <w:r w:rsidRPr="00393DD5">
        <w:rPr>
          <w:rStyle w:val="Strong"/>
          <w:sz w:val="20"/>
          <w:szCs w:val="20"/>
        </w:rPr>
        <w:t>Students will not be automatically dropped for non-attendance</w:t>
      </w:r>
      <w:r w:rsidRPr="00393DD5">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1" w:history="1">
        <w:r w:rsidRPr="00393DD5">
          <w:rPr>
            <w:rStyle w:val="Hyperlink"/>
            <w:sz w:val="20"/>
            <w:szCs w:val="20"/>
          </w:rPr>
          <w:t>http://wweb.uta.edu/aao/fao/</w:t>
        </w:r>
      </w:hyperlink>
      <w:r w:rsidRPr="00393DD5">
        <w:rPr>
          <w:sz w:val="20"/>
          <w:szCs w:val="20"/>
        </w:rPr>
        <w:t>).</w:t>
      </w:r>
    </w:p>
    <w:p w:rsidR="00412D86" w:rsidRPr="00393DD5" w:rsidRDefault="00412D86" w:rsidP="005D487F">
      <w:pPr>
        <w:jc w:val="both"/>
        <w:rPr>
          <w:b/>
          <w:bCs/>
          <w:color w:val="000000"/>
          <w:sz w:val="20"/>
          <w:szCs w:val="20"/>
        </w:rPr>
      </w:pPr>
    </w:p>
    <w:p w:rsidR="005D487F" w:rsidRPr="00393DD5" w:rsidRDefault="005D487F" w:rsidP="005D487F">
      <w:pPr>
        <w:pStyle w:val="NormalWeb"/>
        <w:spacing w:before="0" w:beforeAutospacing="0" w:after="0" w:afterAutospacing="0"/>
        <w:jc w:val="both"/>
        <w:rPr>
          <w:sz w:val="20"/>
          <w:szCs w:val="20"/>
        </w:rPr>
      </w:pPr>
      <w:r w:rsidRPr="00393DD5">
        <w:rPr>
          <w:b/>
          <w:bCs/>
          <w:sz w:val="20"/>
          <w:szCs w:val="20"/>
        </w:rPr>
        <w:t xml:space="preserve">Americans with Disabilities Act: </w:t>
      </w:r>
      <w:r w:rsidRPr="00393DD5">
        <w:rPr>
          <w:sz w:val="20"/>
          <w:szCs w:val="20"/>
        </w:rPr>
        <w:t xml:space="preserve">The University of Texas at Arlington is on record as being committed to both the spirit and letter of all federal equal opportunity legislation, including the </w:t>
      </w:r>
      <w:r w:rsidRPr="00393DD5">
        <w:rPr>
          <w:i/>
          <w:iCs/>
          <w:sz w:val="20"/>
          <w:szCs w:val="20"/>
        </w:rPr>
        <w:t>Americans with Disabilities Act (ADA)</w:t>
      </w:r>
      <w:r w:rsidRPr="00393DD5">
        <w:rPr>
          <w:sz w:val="20"/>
          <w:szCs w:val="20"/>
        </w:rPr>
        <w:t xml:space="preserve">. All instructors at UT Arlington are required by law to provide "reasonable accommodations" to students with disabilities, so as not to discriminate </w:t>
      </w:r>
      <w:proofErr w:type="gramStart"/>
      <w:r w:rsidRPr="00393DD5">
        <w:rPr>
          <w:sz w:val="20"/>
          <w:szCs w:val="20"/>
        </w:rPr>
        <w:t>on the basis of</w:t>
      </w:r>
      <w:proofErr w:type="gramEnd"/>
      <w:r w:rsidRPr="00393DD5">
        <w:rPr>
          <w:sz w:val="20"/>
          <w:szCs w:val="20"/>
        </w:rPr>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393DD5">
          <w:rPr>
            <w:rStyle w:val="Hyperlink"/>
            <w:sz w:val="20"/>
            <w:szCs w:val="20"/>
          </w:rPr>
          <w:t>www.uta.edu/disability</w:t>
        </w:r>
      </w:hyperlink>
      <w:r w:rsidRPr="00393DD5">
        <w:rPr>
          <w:sz w:val="20"/>
          <w:szCs w:val="20"/>
        </w:rPr>
        <w:t xml:space="preserve"> or by calling the Office for Students with Disabilities at (817) 272-3364.</w:t>
      </w:r>
    </w:p>
    <w:p w:rsidR="005D487F" w:rsidRPr="00393DD5" w:rsidRDefault="005D487F" w:rsidP="005D487F">
      <w:pPr>
        <w:jc w:val="both"/>
        <w:rPr>
          <w:sz w:val="20"/>
          <w:szCs w:val="20"/>
        </w:rPr>
      </w:pPr>
    </w:p>
    <w:p w:rsidR="005D487F" w:rsidRPr="00393DD5" w:rsidRDefault="005D487F" w:rsidP="005D487F">
      <w:pPr>
        <w:keepNext/>
        <w:jc w:val="both"/>
        <w:rPr>
          <w:sz w:val="20"/>
          <w:szCs w:val="20"/>
        </w:rPr>
      </w:pPr>
      <w:r w:rsidRPr="00393DD5">
        <w:rPr>
          <w:b/>
          <w:bCs/>
          <w:sz w:val="20"/>
          <w:szCs w:val="20"/>
        </w:rPr>
        <w:t xml:space="preserve">Academic Integrity: </w:t>
      </w:r>
      <w:r w:rsidRPr="00393DD5">
        <w:rPr>
          <w:sz w:val="20"/>
          <w:szCs w:val="20"/>
        </w:rPr>
        <w:t>Students enrolled in this course are expected to adhere to the UT Arlington Honor Code:</w:t>
      </w:r>
    </w:p>
    <w:p w:rsidR="005D487F" w:rsidRPr="00393DD5" w:rsidRDefault="005D487F" w:rsidP="005D487F">
      <w:pPr>
        <w:keepNext/>
        <w:jc w:val="both"/>
        <w:rPr>
          <w:sz w:val="20"/>
          <w:szCs w:val="20"/>
        </w:rPr>
      </w:pPr>
    </w:p>
    <w:p w:rsidR="005D487F" w:rsidRPr="00393DD5" w:rsidRDefault="005D487F" w:rsidP="005D487F">
      <w:pPr>
        <w:pStyle w:val="Default"/>
        <w:spacing w:after="80"/>
        <w:ind w:left="720" w:right="432"/>
        <w:jc w:val="both"/>
        <w:rPr>
          <w:i/>
          <w:sz w:val="20"/>
          <w:szCs w:val="20"/>
        </w:rPr>
      </w:pPr>
      <w:r w:rsidRPr="00393DD5">
        <w:rPr>
          <w:i/>
          <w:sz w:val="20"/>
          <w:szCs w:val="20"/>
        </w:rPr>
        <w:t xml:space="preserve">I pledge, on my honor, to uphold UT Arlington’s tradition of academic integrity, a tradition that values hard work and honest effort in the pursuit of academic excellence. </w:t>
      </w:r>
    </w:p>
    <w:p w:rsidR="005D487F" w:rsidRPr="00393DD5" w:rsidRDefault="005D487F" w:rsidP="005D487F">
      <w:pPr>
        <w:pStyle w:val="Default"/>
        <w:spacing w:after="80"/>
        <w:ind w:left="720" w:right="432"/>
        <w:jc w:val="both"/>
        <w:rPr>
          <w:i/>
          <w:sz w:val="20"/>
          <w:szCs w:val="20"/>
        </w:rPr>
      </w:pPr>
      <w:r w:rsidRPr="00393DD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D487F" w:rsidRPr="00393DD5" w:rsidRDefault="005D487F" w:rsidP="005D487F">
      <w:pPr>
        <w:keepNext/>
        <w:jc w:val="both"/>
        <w:rPr>
          <w:sz w:val="20"/>
          <w:szCs w:val="20"/>
        </w:rPr>
      </w:pPr>
    </w:p>
    <w:p w:rsidR="005D487F" w:rsidRPr="00393DD5" w:rsidRDefault="005D487F" w:rsidP="005D487F">
      <w:pPr>
        <w:keepNext/>
        <w:jc w:val="both"/>
        <w:rPr>
          <w:sz w:val="20"/>
          <w:szCs w:val="20"/>
        </w:rPr>
      </w:pPr>
      <w:r w:rsidRPr="00393DD5">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93DD5">
        <w:rPr>
          <w:i/>
          <w:sz w:val="20"/>
          <w:szCs w:val="20"/>
        </w:rPr>
        <w:t>Regents’ Rule</w:t>
      </w:r>
      <w:r w:rsidRPr="00393DD5">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D487F" w:rsidRPr="00393DD5" w:rsidRDefault="005D487F" w:rsidP="005D487F">
      <w:pPr>
        <w:jc w:val="both"/>
        <w:rPr>
          <w:sz w:val="20"/>
          <w:szCs w:val="20"/>
        </w:rPr>
      </w:pPr>
    </w:p>
    <w:p w:rsidR="005D487F" w:rsidRPr="00393DD5" w:rsidRDefault="005D487F" w:rsidP="005D487F">
      <w:pPr>
        <w:jc w:val="both"/>
        <w:rPr>
          <w:sz w:val="20"/>
          <w:szCs w:val="20"/>
        </w:rPr>
      </w:pPr>
      <w:r w:rsidRPr="00393DD5">
        <w:rPr>
          <w:b/>
          <w:bCs/>
          <w:sz w:val="20"/>
          <w:szCs w:val="20"/>
        </w:rPr>
        <w:t>Student Support Services</w:t>
      </w:r>
      <w:r w:rsidRPr="00393DD5">
        <w:rPr>
          <w:sz w:val="20"/>
          <w:szCs w:val="20"/>
        </w:rPr>
        <w:t>:</w:t>
      </w:r>
      <w:r w:rsidRPr="00393DD5">
        <w:rPr>
          <w:b/>
          <w:bCs/>
          <w:sz w:val="20"/>
          <w:szCs w:val="20"/>
        </w:rPr>
        <w:t xml:space="preserve"> </w:t>
      </w:r>
      <w:r w:rsidRPr="00393DD5">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393DD5">
          <w:rPr>
            <w:rStyle w:val="Hyperlink"/>
            <w:sz w:val="20"/>
            <w:szCs w:val="20"/>
          </w:rPr>
          <w:t>resources@uta.edu</w:t>
        </w:r>
      </w:hyperlink>
      <w:r w:rsidRPr="00393DD5">
        <w:rPr>
          <w:sz w:val="20"/>
          <w:szCs w:val="20"/>
        </w:rPr>
        <w:t xml:space="preserve">, or view the information at </w:t>
      </w:r>
      <w:hyperlink r:id="rId14" w:history="1">
        <w:r w:rsidRPr="00393DD5">
          <w:rPr>
            <w:rStyle w:val="Hyperlink"/>
            <w:sz w:val="20"/>
            <w:szCs w:val="20"/>
          </w:rPr>
          <w:t>www.uta.edu/resources</w:t>
        </w:r>
      </w:hyperlink>
      <w:r w:rsidRPr="00393DD5">
        <w:rPr>
          <w:sz w:val="20"/>
          <w:szCs w:val="20"/>
        </w:rPr>
        <w:t>.</w:t>
      </w:r>
    </w:p>
    <w:p w:rsidR="005D487F" w:rsidRPr="00393DD5" w:rsidRDefault="005D487F" w:rsidP="005D487F">
      <w:pPr>
        <w:jc w:val="both"/>
        <w:rPr>
          <w:b/>
          <w:sz w:val="20"/>
          <w:szCs w:val="20"/>
        </w:rPr>
      </w:pPr>
    </w:p>
    <w:p w:rsidR="005D487F" w:rsidRPr="00393DD5" w:rsidRDefault="005D487F" w:rsidP="005D487F">
      <w:pPr>
        <w:jc w:val="both"/>
        <w:rPr>
          <w:sz w:val="20"/>
          <w:szCs w:val="20"/>
        </w:rPr>
      </w:pPr>
      <w:r w:rsidRPr="00393DD5">
        <w:rPr>
          <w:b/>
          <w:sz w:val="20"/>
          <w:szCs w:val="20"/>
        </w:rPr>
        <w:t xml:space="preserve">Electronic Communication: </w:t>
      </w:r>
      <w:r w:rsidRPr="00393DD5">
        <w:rPr>
          <w:sz w:val="20"/>
          <w:szCs w:val="20"/>
        </w:rPr>
        <w:t xml:space="preserve">UT Arlington has adopted </w:t>
      </w:r>
      <w:proofErr w:type="spellStart"/>
      <w:r w:rsidRPr="00393DD5">
        <w:rPr>
          <w:sz w:val="20"/>
          <w:szCs w:val="20"/>
        </w:rPr>
        <w:t>MavMail</w:t>
      </w:r>
      <w:proofErr w:type="spellEnd"/>
      <w:r w:rsidRPr="00393DD5">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93DD5">
        <w:rPr>
          <w:sz w:val="20"/>
          <w:szCs w:val="20"/>
        </w:rPr>
        <w:t>MavMail</w:t>
      </w:r>
      <w:proofErr w:type="spellEnd"/>
      <w:r w:rsidRPr="00393DD5">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93DD5">
        <w:rPr>
          <w:sz w:val="20"/>
          <w:szCs w:val="20"/>
        </w:rPr>
        <w:t>MavMail</w:t>
      </w:r>
      <w:proofErr w:type="spellEnd"/>
      <w:r w:rsidRPr="00393DD5">
        <w:rPr>
          <w:sz w:val="20"/>
          <w:szCs w:val="20"/>
        </w:rPr>
        <w:t xml:space="preserve"> is available at </w:t>
      </w:r>
      <w:hyperlink r:id="rId15" w:history="1">
        <w:r w:rsidRPr="00393DD5">
          <w:rPr>
            <w:rStyle w:val="Hyperlink"/>
            <w:sz w:val="20"/>
            <w:szCs w:val="20"/>
          </w:rPr>
          <w:t>http://www.uta.edu/oit/cs/email/mavmail.php</w:t>
        </w:r>
      </w:hyperlink>
      <w:r w:rsidRPr="00393DD5">
        <w:rPr>
          <w:sz w:val="20"/>
          <w:szCs w:val="20"/>
        </w:rPr>
        <w:t>.</w:t>
      </w:r>
    </w:p>
    <w:p w:rsidR="005D487F" w:rsidRPr="00393DD5" w:rsidRDefault="005D487F" w:rsidP="005D487F">
      <w:pPr>
        <w:jc w:val="both"/>
        <w:rPr>
          <w:sz w:val="20"/>
          <w:szCs w:val="20"/>
        </w:rPr>
      </w:pPr>
    </w:p>
    <w:p w:rsidR="005D487F" w:rsidRPr="00393DD5" w:rsidRDefault="005D487F" w:rsidP="005D487F">
      <w:pPr>
        <w:autoSpaceDE w:val="0"/>
        <w:autoSpaceDN w:val="0"/>
        <w:adjustRightInd w:val="0"/>
        <w:jc w:val="both"/>
        <w:rPr>
          <w:sz w:val="20"/>
          <w:szCs w:val="20"/>
        </w:rPr>
      </w:pPr>
      <w:r w:rsidRPr="00393DD5">
        <w:rPr>
          <w:b/>
          <w:sz w:val="20"/>
          <w:szCs w:val="20"/>
        </w:rPr>
        <w:lastRenderedPageBreak/>
        <w:t xml:space="preserve">Student Feedback Survey: </w:t>
      </w:r>
      <w:r w:rsidRPr="00393DD5">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93DD5">
        <w:rPr>
          <w:bCs/>
          <w:sz w:val="20"/>
          <w:szCs w:val="20"/>
        </w:rPr>
        <w:t>MavMail</w:t>
      </w:r>
      <w:proofErr w:type="spellEnd"/>
      <w:r w:rsidRPr="00393DD5">
        <w:rPr>
          <w:bCs/>
          <w:sz w:val="20"/>
          <w:szCs w:val="20"/>
        </w:rPr>
        <w:t xml:space="preserve"> approximately 10 days before the end of the term. </w:t>
      </w:r>
      <w:proofErr w:type="gramStart"/>
      <w:r w:rsidRPr="00393DD5">
        <w:rPr>
          <w:bCs/>
          <w:sz w:val="20"/>
          <w:szCs w:val="20"/>
        </w:rPr>
        <w:t>Each student’s feedback enters the SFS database anonymously and is aggregated with that of other students enrolled in the course.</w:t>
      </w:r>
      <w:proofErr w:type="gramEnd"/>
      <w:r w:rsidRPr="00393DD5">
        <w:rPr>
          <w:bCs/>
          <w:sz w:val="20"/>
          <w:szCs w:val="20"/>
        </w:rPr>
        <w:t xml:space="preserve"> UT Arlington’s effort to solicit, gather, tabulate, and publish student feedback is required by state law; students are strongly urged to participate. For more information, visit </w:t>
      </w:r>
      <w:hyperlink r:id="rId16" w:history="1">
        <w:r w:rsidRPr="00393DD5">
          <w:rPr>
            <w:rStyle w:val="Hyperlink"/>
            <w:bCs/>
            <w:sz w:val="20"/>
            <w:szCs w:val="20"/>
          </w:rPr>
          <w:t>http://www.uta.edu/sfs</w:t>
        </w:r>
      </w:hyperlink>
      <w:r w:rsidRPr="00393DD5">
        <w:rPr>
          <w:bCs/>
          <w:sz w:val="20"/>
          <w:szCs w:val="20"/>
        </w:rPr>
        <w:t>.</w:t>
      </w:r>
    </w:p>
    <w:p w:rsidR="005D487F" w:rsidRPr="00393DD5" w:rsidRDefault="005D487F" w:rsidP="005D487F">
      <w:pPr>
        <w:jc w:val="both"/>
        <w:rPr>
          <w:b/>
          <w:bCs/>
          <w:sz w:val="20"/>
          <w:szCs w:val="20"/>
        </w:rPr>
      </w:pPr>
    </w:p>
    <w:p w:rsidR="005D487F" w:rsidRPr="00393DD5" w:rsidRDefault="005D487F" w:rsidP="005D487F">
      <w:pPr>
        <w:jc w:val="both"/>
        <w:rPr>
          <w:sz w:val="20"/>
          <w:szCs w:val="20"/>
        </w:rPr>
      </w:pPr>
      <w:r w:rsidRPr="00393DD5">
        <w:rPr>
          <w:b/>
          <w:bCs/>
          <w:sz w:val="20"/>
          <w:szCs w:val="20"/>
        </w:rPr>
        <w:t>Final Review Week:</w:t>
      </w:r>
      <w:r w:rsidRPr="00393DD5">
        <w:rPr>
          <w:bCs/>
          <w:sz w:val="20"/>
          <w:szCs w:val="20"/>
        </w:rPr>
        <w:t xml:space="preserve"> </w:t>
      </w:r>
      <w:r w:rsidRPr="00393DD5">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93DD5">
        <w:rPr>
          <w:i/>
          <w:sz w:val="20"/>
          <w:szCs w:val="20"/>
        </w:rPr>
        <w:t>unless specified in the class syllabus</w:t>
      </w:r>
      <w:r w:rsidRPr="00393DD5">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D487F" w:rsidRPr="00393DD5" w:rsidRDefault="005D487F" w:rsidP="005D487F">
      <w:pPr>
        <w:jc w:val="both"/>
        <w:rPr>
          <w:sz w:val="20"/>
          <w:szCs w:val="20"/>
        </w:rPr>
      </w:pPr>
    </w:p>
    <w:p w:rsidR="005D487F" w:rsidRPr="00393DD5" w:rsidRDefault="005D487F" w:rsidP="005D487F">
      <w:pPr>
        <w:jc w:val="both"/>
        <w:rPr>
          <w:sz w:val="20"/>
          <w:szCs w:val="20"/>
        </w:rPr>
      </w:pPr>
      <w:r w:rsidRPr="00393DD5">
        <w:rPr>
          <w:b/>
          <w:bCs/>
          <w:sz w:val="20"/>
          <w:szCs w:val="20"/>
        </w:rPr>
        <w:t>Emergency Exit Procedures:</w:t>
      </w:r>
      <w:r w:rsidRPr="00393DD5">
        <w:rPr>
          <w:bCs/>
          <w:sz w:val="20"/>
          <w:szCs w:val="20"/>
        </w:rPr>
        <w:t xml:space="preserve"> </w:t>
      </w:r>
      <w:r w:rsidRPr="00393DD5">
        <w:rPr>
          <w:sz w:val="20"/>
          <w:szCs w:val="20"/>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w:t>
      </w:r>
      <w:proofErr w:type="gramStart"/>
      <w:r w:rsidRPr="00393DD5">
        <w:rPr>
          <w:sz w:val="20"/>
          <w:szCs w:val="20"/>
        </w:rPr>
        <w:t>make arrangements</w:t>
      </w:r>
      <w:proofErr w:type="gramEnd"/>
      <w:r w:rsidRPr="00393DD5">
        <w:rPr>
          <w:sz w:val="20"/>
          <w:szCs w:val="20"/>
        </w:rPr>
        <w:t xml:space="preserve"> to assist handicapped individuals.</w:t>
      </w:r>
    </w:p>
    <w:p w:rsidR="005D487F" w:rsidRDefault="005D487F" w:rsidP="005D487F">
      <w:pPr>
        <w:jc w:val="both"/>
        <w:rPr>
          <w:b/>
          <w:bCs/>
          <w:color w:val="000000"/>
          <w:sz w:val="20"/>
          <w:szCs w:val="20"/>
        </w:rPr>
      </w:pPr>
    </w:p>
    <w:sectPr w:rsidR="005D487F" w:rsidSect="004F4A72">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40" w:rsidRDefault="00C80C40" w:rsidP="005864A4">
      <w:r>
        <w:separator/>
      </w:r>
    </w:p>
  </w:endnote>
  <w:endnote w:type="continuationSeparator" w:id="0">
    <w:p w:rsidR="00C80C40" w:rsidRDefault="00C80C40" w:rsidP="0058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14" w:rsidRPr="005864A4" w:rsidRDefault="00FC53E5">
    <w:pPr>
      <w:rPr>
        <w:rFonts w:ascii="Arial" w:hAnsi="Arial" w:cs="Arial"/>
        <w:sz w:val="16"/>
        <w:szCs w:val="16"/>
      </w:rPr>
    </w:pPr>
    <w:r>
      <w:rPr>
        <w:rFonts w:ascii="Arial" w:hAnsi="Arial" w:cs="Arial"/>
        <w:sz w:val="16"/>
        <w:szCs w:val="16"/>
      </w:rPr>
      <w:t>August</w:t>
    </w:r>
    <w:r w:rsidR="00746D14">
      <w:rPr>
        <w:rFonts w:ascii="Arial" w:hAnsi="Arial" w:cs="Arial"/>
        <w:sz w:val="16"/>
        <w:szCs w:val="16"/>
      </w:rPr>
      <w:t xml:space="preserve"> </w:t>
    </w:r>
    <w:r>
      <w:rPr>
        <w:rFonts w:ascii="Arial" w:hAnsi="Arial" w:cs="Arial"/>
        <w:sz w:val="16"/>
        <w:szCs w:val="16"/>
      </w:rPr>
      <w:t>20</w:t>
    </w:r>
    <w:r w:rsidR="00746D14">
      <w:rPr>
        <w:rFonts w:ascii="Arial" w:hAnsi="Arial" w:cs="Arial"/>
        <w:sz w:val="16"/>
        <w:szCs w:val="16"/>
      </w:rPr>
      <w:t>, 201</w:t>
    </w:r>
    <w:r w:rsidR="00732F27">
      <w:rPr>
        <w:rFonts w:ascii="Arial" w:hAnsi="Arial" w:cs="Arial"/>
        <w:sz w:val="16"/>
        <w:szCs w:val="16"/>
      </w:rPr>
      <w:t>3</w:t>
    </w:r>
    <w:r w:rsidR="00746D14" w:rsidRPr="005864A4">
      <w:rPr>
        <w:rFonts w:ascii="Arial" w:hAnsi="Arial" w:cs="Arial"/>
        <w:sz w:val="16"/>
        <w:szCs w:val="16"/>
      </w:rPr>
      <w:ptab w:relativeTo="margin" w:alignment="center" w:leader="none"/>
    </w:r>
    <w:r w:rsidR="00746D14">
      <w:rPr>
        <w:rFonts w:ascii="Arial" w:hAnsi="Arial" w:cs="Arial"/>
        <w:sz w:val="16"/>
        <w:szCs w:val="16"/>
      </w:rPr>
      <w:t xml:space="preserve">CE </w:t>
    </w:r>
    <w:r w:rsidR="00317F1D">
      <w:rPr>
        <w:rFonts w:ascii="Arial" w:hAnsi="Arial" w:cs="Arial"/>
        <w:sz w:val="16"/>
        <w:szCs w:val="16"/>
      </w:rPr>
      <w:t>6355</w:t>
    </w:r>
    <w:r w:rsidR="00746D14">
      <w:rPr>
        <w:rFonts w:ascii="Arial" w:hAnsi="Arial" w:cs="Arial"/>
        <w:sz w:val="16"/>
        <w:szCs w:val="16"/>
      </w:rPr>
      <w:t xml:space="preserve"> Class Syllabus – </w:t>
    </w:r>
    <w:r>
      <w:rPr>
        <w:rFonts w:ascii="Arial" w:hAnsi="Arial" w:cs="Arial"/>
        <w:sz w:val="16"/>
        <w:szCs w:val="16"/>
      </w:rPr>
      <w:t>Fall</w:t>
    </w:r>
    <w:r w:rsidR="00746D14">
      <w:rPr>
        <w:rFonts w:ascii="Arial" w:hAnsi="Arial" w:cs="Arial"/>
        <w:sz w:val="16"/>
        <w:szCs w:val="16"/>
      </w:rPr>
      <w:t xml:space="preserve"> 201</w:t>
    </w:r>
    <w:r w:rsidR="00732F27">
      <w:rPr>
        <w:rFonts w:ascii="Arial" w:hAnsi="Arial" w:cs="Arial"/>
        <w:sz w:val="16"/>
        <w:szCs w:val="16"/>
      </w:rPr>
      <w:t>3</w:t>
    </w:r>
    <w:r w:rsidR="00746D14" w:rsidRPr="005864A4">
      <w:rPr>
        <w:rFonts w:ascii="Arial" w:hAnsi="Arial" w:cs="Arial"/>
        <w:sz w:val="16"/>
        <w:szCs w:val="16"/>
      </w:rPr>
      <w:ptab w:relativeTo="margin" w:alignment="right" w:leader="none"/>
    </w:r>
    <w:sdt>
      <w:sdtPr>
        <w:id w:val="250395305"/>
        <w:docPartObj>
          <w:docPartGallery w:val="Page Numbers (Top of Page)"/>
          <w:docPartUnique/>
        </w:docPartObj>
      </w:sdtPr>
      <w:sdtEndPr>
        <w:rPr>
          <w:rFonts w:ascii="Arial" w:hAnsi="Arial" w:cs="Arial"/>
          <w:sz w:val="16"/>
          <w:szCs w:val="16"/>
        </w:rPr>
      </w:sdtEndPr>
      <w:sdtContent>
        <w:r w:rsidR="00FE14B8" w:rsidRPr="005864A4">
          <w:rPr>
            <w:rFonts w:ascii="Arial" w:hAnsi="Arial" w:cs="Arial"/>
            <w:sz w:val="16"/>
            <w:szCs w:val="16"/>
          </w:rPr>
          <w:fldChar w:fldCharType="begin"/>
        </w:r>
        <w:r w:rsidR="00746D14" w:rsidRPr="005864A4">
          <w:rPr>
            <w:rFonts w:ascii="Arial" w:hAnsi="Arial" w:cs="Arial"/>
            <w:sz w:val="16"/>
            <w:szCs w:val="16"/>
          </w:rPr>
          <w:instrText xml:space="preserve"> PAGE </w:instrText>
        </w:r>
        <w:r w:rsidR="00FE14B8" w:rsidRPr="005864A4">
          <w:rPr>
            <w:rFonts w:ascii="Arial" w:hAnsi="Arial" w:cs="Arial"/>
            <w:sz w:val="16"/>
            <w:szCs w:val="16"/>
          </w:rPr>
          <w:fldChar w:fldCharType="separate"/>
        </w:r>
        <w:r w:rsidR="00B61CB4">
          <w:rPr>
            <w:rFonts w:ascii="Arial" w:hAnsi="Arial" w:cs="Arial"/>
            <w:noProof/>
            <w:sz w:val="16"/>
            <w:szCs w:val="16"/>
          </w:rPr>
          <w:t>1</w:t>
        </w:r>
        <w:r w:rsidR="00FE14B8" w:rsidRPr="005864A4">
          <w:rPr>
            <w:rFonts w:ascii="Arial" w:hAnsi="Arial" w:cs="Arial"/>
            <w:sz w:val="16"/>
            <w:szCs w:val="16"/>
          </w:rPr>
          <w:fldChar w:fldCharType="end"/>
        </w:r>
        <w:r w:rsidR="00746D14" w:rsidRPr="005864A4">
          <w:rPr>
            <w:rFonts w:ascii="Arial" w:hAnsi="Arial" w:cs="Arial"/>
            <w:sz w:val="16"/>
            <w:szCs w:val="16"/>
          </w:rPr>
          <w:t xml:space="preserve"> / </w:t>
        </w:r>
        <w:r w:rsidR="00FE14B8" w:rsidRPr="005864A4">
          <w:rPr>
            <w:rFonts w:ascii="Arial" w:hAnsi="Arial" w:cs="Arial"/>
            <w:sz w:val="16"/>
            <w:szCs w:val="16"/>
          </w:rPr>
          <w:fldChar w:fldCharType="begin"/>
        </w:r>
        <w:r w:rsidR="00746D14" w:rsidRPr="005864A4">
          <w:rPr>
            <w:rFonts w:ascii="Arial" w:hAnsi="Arial" w:cs="Arial"/>
            <w:sz w:val="16"/>
            <w:szCs w:val="16"/>
          </w:rPr>
          <w:instrText xml:space="preserve"> NUMPAGES  </w:instrText>
        </w:r>
        <w:r w:rsidR="00FE14B8" w:rsidRPr="005864A4">
          <w:rPr>
            <w:rFonts w:ascii="Arial" w:hAnsi="Arial" w:cs="Arial"/>
            <w:sz w:val="16"/>
            <w:szCs w:val="16"/>
          </w:rPr>
          <w:fldChar w:fldCharType="separate"/>
        </w:r>
        <w:r w:rsidR="00B61CB4">
          <w:rPr>
            <w:rFonts w:ascii="Arial" w:hAnsi="Arial" w:cs="Arial"/>
            <w:noProof/>
            <w:sz w:val="16"/>
            <w:szCs w:val="16"/>
          </w:rPr>
          <w:t>3</w:t>
        </w:r>
        <w:r w:rsidR="00FE14B8" w:rsidRPr="005864A4">
          <w:rPr>
            <w:rFonts w:ascii="Arial" w:hAnsi="Arial" w:cs="Arial"/>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40" w:rsidRDefault="00C80C40" w:rsidP="005864A4">
      <w:r>
        <w:separator/>
      </w:r>
    </w:p>
  </w:footnote>
  <w:footnote w:type="continuationSeparator" w:id="0">
    <w:p w:rsidR="00C80C40" w:rsidRDefault="00C80C40" w:rsidP="00586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35401"/>
    <w:multiLevelType w:val="hybridMultilevel"/>
    <w:tmpl w:val="C1021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D1A03"/>
    <w:multiLevelType w:val="multilevel"/>
    <w:tmpl w:val="4996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46B07"/>
    <w:multiLevelType w:val="hybridMultilevel"/>
    <w:tmpl w:val="573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43934"/>
    <w:multiLevelType w:val="hybridMultilevel"/>
    <w:tmpl w:val="B2C011E2"/>
    <w:lvl w:ilvl="0" w:tplc="9D76649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61C67"/>
    <w:multiLevelType w:val="hybridMultilevel"/>
    <w:tmpl w:val="01AA46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F942E0"/>
    <w:multiLevelType w:val="hybridMultilevel"/>
    <w:tmpl w:val="2C1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0515F"/>
    <w:multiLevelType w:val="hybridMultilevel"/>
    <w:tmpl w:val="CA04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83AFD"/>
    <w:multiLevelType w:val="hybridMultilevel"/>
    <w:tmpl w:val="69D82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F86FC7"/>
    <w:multiLevelType w:val="singleLevel"/>
    <w:tmpl w:val="0409000F"/>
    <w:lvl w:ilvl="0">
      <w:start w:val="1"/>
      <w:numFmt w:val="decimal"/>
      <w:lvlText w:val="%1."/>
      <w:lvlJc w:val="left"/>
      <w:pPr>
        <w:tabs>
          <w:tab w:val="num" w:pos="450"/>
        </w:tabs>
        <w:ind w:left="450" w:hanging="360"/>
      </w:pPr>
    </w:lvl>
  </w:abstractNum>
  <w:abstractNum w:abstractNumId="11">
    <w:nsid w:val="553B0D6E"/>
    <w:multiLevelType w:val="hybridMultilevel"/>
    <w:tmpl w:val="C010B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F18C4"/>
    <w:multiLevelType w:val="singleLevel"/>
    <w:tmpl w:val="0409000F"/>
    <w:lvl w:ilvl="0">
      <w:start w:val="1"/>
      <w:numFmt w:val="decimal"/>
      <w:lvlText w:val="%1."/>
      <w:lvlJc w:val="left"/>
      <w:pPr>
        <w:tabs>
          <w:tab w:val="num" w:pos="360"/>
        </w:tabs>
        <w:ind w:left="360" w:hanging="360"/>
      </w:pPr>
    </w:lvl>
  </w:abstractNum>
  <w:abstractNum w:abstractNumId="13">
    <w:nsid w:val="5D890F20"/>
    <w:multiLevelType w:val="multilevel"/>
    <w:tmpl w:val="075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2"/>
  </w:num>
  <w:num w:numId="5">
    <w:abstractNumId w:val="10"/>
  </w:num>
  <w:num w:numId="6">
    <w:abstractNumId w:val="1"/>
  </w:num>
  <w:num w:numId="7">
    <w:abstractNumId w:val="9"/>
  </w:num>
  <w:num w:numId="8">
    <w:abstractNumId w:val="13"/>
  </w:num>
  <w:num w:numId="9">
    <w:abstractNumId w:val="2"/>
  </w:num>
  <w:num w:numId="10">
    <w:abstractNumId w:val="11"/>
  </w:num>
  <w:num w:numId="11">
    <w:abstractNumId w:val="7"/>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0C42"/>
    <w:rsid w:val="00001EDA"/>
    <w:rsid w:val="000027C1"/>
    <w:rsid w:val="000139A2"/>
    <w:rsid w:val="00014815"/>
    <w:rsid w:val="000358C2"/>
    <w:rsid w:val="000365F9"/>
    <w:rsid w:val="000416F7"/>
    <w:rsid w:val="00056242"/>
    <w:rsid w:val="00072844"/>
    <w:rsid w:val="0007525F"/>
    <w:rsid w:val="000B789E"/>
    <w:rsid w:val="000C2A2E"/>
    <w:rsid w:val="000D436E"/>
    <w:rsid w:val="000D6745"/>
    <w:rsid w:val="000D7474"/>
    <w:rsid w:val="000F1BE4"/>
    <w:rsid w:val="000F3945"/>
    <w:rsid w:val="00100479"/>
    <w:rsid w:val="001032F7"/>
    <w:rsid w:val="001146E4"/>
    <w:rsid w:val="001201CD"/>
    <w:rsid w:val="00120A02"/>
    <w:rsid w:val="001310DA"/>
    <w:rsid w:val="0015302B"/>
    <w:rsid w:val="00161B11"/>
    <w:rsid w:val="0017159D"/>
    <w:rsid w:val="00173519"/>
    <w:rsid w:val="001818E0"/>
    <w:rsid w:val="001840DB"/>
    <w:rsid w:val="0018550B"/>
    <w:rsid w:val="0019512F"/>
    <w:rsid w:val="001A3F69"/>
    <w:rsid w:val="001A4C36"/>
    <w:rsid w:val="001A4E8D"/>
    <w:rsid w:val="001B4703"/>
    <w:rsid w:val="001C2919"/>
    <w:rsid w:val="001C3EA7"/>
    <w:rsid w:val="001D384F"/>
    <w:rsid w:val="001F3812"/>
    <w:rsid w:val="001F6196"/>
    <w:rsid w:val="00224B78"/>
    <w:rsid w:val="00227372"/>
    <w:rsid w:val="00230A53"/>
    <w:rsid w:val="00231B51"/>
    <w:rsid w:val="002411E6"/>
    <w:rsid w:val="00241CA3"/>
    <w:rsid w:val="002426E0"/>
    <w:rsid w:val="00257925"/>
    <w:rsid w:val="00274FB7"/>
    <w:rsid w:val="00282BAA"/>
    <w:rsid w:val="002853CD"/>
    <w:rsid w:val="002C6675"/>
    <w:rsid w:val="002F0695"/>
    <w:rsid w:val="002F14E4"/>
    <w:rsid w:val="002F6102"/>
    <w:rsid w:val="002F68AB"/>
    <w:rsid w:val="003021D0"/>
    <w:rsid w:val="00304F83"/>
    <w:rsid w:val="00306C84"/>
    <w:rsid w:val="003145FA"/>
    <w:rsid w:val="00317F1D"/>
    <w:rsid w:val="003213E5"/>
    <w:rsid w:val="00321574"/>
    <w:rsid w:val="00322FA1"/>
    <w:rsid w:val="00347849"/>
    <w:rsid w:val="00350C4E"/>
    <w:rsid w:val="00362C49"/>
    <w:rsid w:val="0036745C"/>
    <w:rsid w:val="00373A87"/>
    <w:rsid w:val="00382A35"/>
    <w:rsid w:val="0038416B"/>
    <w:rsid w:val="00387BD4"/>
    <w:rsid w:val="00393DD5"/>
    <w:rsid w:val="00395123"/>
    <w:rsid w:val="003C0D63"/>
    <w:rsid w:val="003C534F"/>
    <w:rsid w:val="003C7C15"/>
    <w:rsid w:val="003F4679"/>
    <w:rsid w:val="003F4751"/>
    <w:rsid w:val="003F5DEC"/>
    <w:rsid w:val="00407C5F"/>
    <w:rsid w:val="00410FA1"/>
    <w:rsid w:val="0041103A"/>
    <w:rsid w:val="00412D86"/>
    <w:rsid w:val="0041776B"/>
    <w:rsid w:val="00422801"/>
    <w:rsid w:val="004235F7"/>
    <w:rsid w:val="00433629"/>
    <w:rsid w:val="004470A3"/>
    <w:rsid w:val="00447DEC"/>
    <w:rsid w:val="004525C6"/>
    <w:rsid w:val="00452813"/>
    <w:rsid w:val="00461EA8"/>
    <w:rsid w:val="00477F63"/>
    <w:rsid w:val="0049114D"/>
    <w:rsid w:val="004939C3"/>
    <w:rsid w:val="004A264A"/>
    <w:rsid w:val="004A420D"/>
    <w:rsid w:val="004A70B2"/>
    <w:rsid w:val="004A74E1"/>
    <w:rsid w:val="004B3D70"/>
    <w:rsid w:val="004B708A"/>
    <w:rsid w:val="004C7FA0"/>
    <w:rsid w:val="004D3DA4"/>
    <w:rsid w:val="004F158F"/>
    <w:rsid w:val="004F4A72"/>
    <w:rsid w:val="004F4D54"/>
    <w:rsid w:val="00513871"/>
    <w:rsid w:val="00514162"/>
    <w:rsid w:val="005236E0"/>
    <w:rsid w:val="005305DD"/>
    <w:rsid w:val="00534832"/>
    <w:rsid w:val="00556A36"/>
    <w:rsid w:val="00557D0A"/>
    <w:rsid w:val="00566226"/>
    <w:rsid w:val="005733F0"/>
    <w:rsid w:val="005864A4"/>
    <w:rsid w:val="00586753"/>
    <w:rsid w:val="00587C63"/>
    <w:rsid w:val="005907C2"/>
    <w:rsid w:val="0059134F"/>
    <w:rsid w:val="005A0D49"/>
    <w:rsid w:val="005A174B"/>
    <w:rsid w:val="005A1C2A"/>
    <w:rsid w:val="005B2785"/>
    <w:rsid w:val="005B3A66"/>
    <w:rsid w:val="005C15D9"/>
    <w:rsid w:val="005C607C"/>
    <w:rsid w:val="005C701C"/>
    <w:rsid w:val="005D487F"/>
    <w:rsid w:val="005E6D63"/>
    <w:rsid w:val="00602F22"/>
    <w:rsid w:val="00606147"/>
    <w:rsid w:val="00622DDE"/>
    <w:rsid w:val="006261A7"/>
    <w:rsid w:val="0062757E"/>
    <w:rsid w:val="0062799D"/>
    <w:rsid w:val="0063225F"/>
    <w:rsid w:val="00633FB2"/>
    <w:rsid w:val="0065635D"/>
    <w:rsid w:val="00657C9B"/>
    <w:rsid w:val="00684E75"/>
    <w:rsid w:val="006B184A"/>
    <w:rsid w:val="006B2009"/>
    <w:rsid w:val="006C5DA6"/>
    <w:rsid w:val="006C69D6"/>
    <w:rsid w:val="006E50A9"/>
    <w:rsid w:val="006E5C89"/>
    <w:rsid w:val="006F21B0"/>
    <w:rsid w:val="006F29B9"/>
    <w:rsid w:val="0071248E"/>
    <w:rsid w:val="007165B2"/>
    <w:rsid w:val="007225A0"/>
    <w:rsid w:val="00722AC9"/>
    <w:rsid w:val="00724329"/>
    <w:rsid w:val="00726EE7"/>
    <w:rsid w:val="00732F27"/>
    <w:rsid w:val="00736896"/>
    <w:rsid w:val="00740614"/>
    <w:rsid w:val="007435DD"/>
    <w:rsid w:val="00746D14"/>
    <w:rsid w:val="00753027"/>
    <w:rsid w:val="0076284C"/>
    <w:rsid w:val="00765E07"/>
    <w:rsid w:val="007751F6"/>
    <w:rsid w:val="00777D3F"/>
    <w:rsid w:val="007848E0"/>
    <w:rsid w:val="00784E9C"/>
    <w:rsid w:val="0079657D"/>
    <w:rsid w:val="007A559F"/>
    <w:rsid w:val="007B3BF7"/>
    <w:rsid w:val="007B50BD"/>
    <w:rsid w:val="007B67C2"/>
    <w:rsid w:val="007C0842"/>
    <w:rsid w:val="007C0A85"/>
    <w:rsid w:val="007C43FB"/>
    <w:rsid w:val="007D17DD"/>
    <w:rsid w:val="007E4CAE"/>
    <w:rsid w:val="007F79FF"/>
    <w:rsid w:val="00800222"/>
    <w:rsid w:val="00800DFC"/>
    <w:rsid w:val="00805A9B"/>
    <w:rsid w:val="008109A6"/>
    <w:rsid w:val="0081752E"/>
    <w:rsid w:val="00821DAA"/>
    <w:rsid w:val="00842CAA"/>
    <w:rsid w:val="00855A7A"/>
    <w:rsid w:val="0085658E"/>
    <w:rsid w:val="008567E9"/>
    <w:rsid w:val="00856AD7"/>
    <w:rsid w:val="0086064C"/>
    <w:rsid w:val="008616EA"/>
    <w:rsid w:val="008631EB"/>
    <w:rsid w:val="0086694B"/>
    <w:rsid w:val="0087625D"/>
    <w:rsid w:val="008778C4"/>
    <w:rsid w:val="00880516"/>
    <w:rsid w:val="00897DC3"/>
    <w:rsid w:val="008C4965"/>
    <w:rsid w:val="008C4BCA"/>
    <w:rsid w:val="008C5DB5"/>
    <w:rsid w:val="008D2416"/>
    <w:rsid w:val="008D27D5"/>
    <w:rsid w:val="008D7F11"/>
    <w:rsid w:val="008E60F0"/>
    <w:rsid w:val="008F0CDB"/>
    <w:rsid w:val="008F628F"/>
    <w:rsid w:val="008F6855"/>
    <w:rsid w:val="008F7B80"/>
    <w:rsid w:val="0091097B"/>
    <w:rsid w:val="009140C4"/>
    <w:rsid w:val="009173A2"/>
    <w:rsid w:val="0092236F"/>
    <w:rsid w:val="00923ED3"/>
    <w:rsid w:val="00936277"/>
    <w:rsid w:val="00943867"/>
    <w:rsid w:val="00945F00"/>
    <w:rsid w:val="009531B4"/>
    <w:rsid w:val="00964584"/>
    <w:rsid w:val="00964A58"/>
    <w:rsid w:val="00970AE9"/>
    <w:rsid w:val="00975276"/>
    <w:rsid w:val="00980FC7"/>
    <w:rsid w:val="00995657"/>
    <w:rsid w:val="009A70F2"/>
    <w:rsid w:val="009B3933"/>
    <w:rsid w:val="009B3ECB"/>
    <w:rsid w:val="009C09B0"/>
    <w:rsid w:val="009C50F6"/>
    <w:rsid w:val="009E3063"/>
    <w:rsid w:val="009F4745"/>
    <w:rsid w:val="00A01F45"/>
    <w:rsid w:val="00A11934"/>
    <w:rsid w:val="00A20486"/>
    <w:rsid w:val="00A20AC6"/>
    <w:rsid w:val="00A235BD"/>
    <w:rsid w:val="00A30C96"/>
    <w:rsid w:val="00A3283D"/>
    <w:rsid w:val="00A43411"/>
    <w:rsid w:val="00A56AB9"/>
    <w:rsid w:val="00A74135"/>
    <w:rsid w:val="00A82D81"/>
    <w:rsid w:val="00A852B4"/>
    <w:rsid w:val="00AA30D8"/>
    <w:rsid w:val="00AB0D4A"/>
    <w:rsid w:val="00AB5FB0"/>
    <w:rsid w:val="00AC01B9"/>
    <w:rsid w:val="00AC03D1"/>
    <w:rsid w:val="00AC401A"/>
    <w:rsid w:val="00AD17BA"/>
    <w:rsid w:val="00AD4621"/>
    <w:rsid w:val="00AF1E49"/>
    <w:rsid w:val="00AF7E44"/>
    <w:rsid w:val="00B01400"/>
    <w:rsid w:val="00B13939"/>
    <w:rsid w:val="00B15F40"/>
    <w:rsid w:val="00B1725B"/>
    <w:rsid w:val="00B20A27"/>
    <w:rsid w:val="00B246DA"/>
    <w:rsid w:val="00B25C5A"/>
    <w:rsid w:val="00B273E5"/>
    <w:rsid w:val="00B43F33"/>
    <w:rsid w:val="00B55D73"/>
    <w:rsid w:val="00B61CB4"/>
    <w:rsid w:val="00B6440C"/>
    <w:rsid w:val="00B6685D"/>
    <w:rsid w:val="00B7181E"/>
    <w:rsid w:val="00B850A7"/>
    <w:rsid w:val="00B96BDD"/>
    <w:rsid w:val="00BA0B7B"/>
    <w:rsid w:val="00BB08B1"/>
    <w:rsid w:val="00BB0C68"/>
    <w:rsid w:val="00BB7741"/>
    <w:rsid w:val="00BE412B"/>
    <w:rsid w:val="00BE4366"/>
    <w:rsid w:val="00C07CD5"/>
    <w:rsid w:val="00C35DAE"/>
    <w:rsid w:val="00C36DA8"/>
    <w:rsid w:val="00C471BB"/>
    <w:rsid w:val="00C55C8F"/>
    <w:rsid w:val="00C60FF1"/>
    <w:rsid w:val="00C61FA1"/>
    <w:rsid w:val="00C63393"/>
    <w:rsid w:val="00C650BD"/>
    <w:rsid w:val="00C7077E"/>
    <w:rsid w:val="00C708A8"/>
    <w:rsid w:val="00C72337"/>
    <w:rsid w:val="00C80C40"/>
    <w:rsid w:val="00C80D7E"/>
    <w:rsid w:val="00C8573A"/>
    <w:rsid w:val="00C865C4"/>
    <w:rsid w:val="00C92794"/>
    <w:rsid w:val="00C95F62"/>
    <w:rsid w:val="00CA33F9"/>
    <w:rsid w:val="00CA384D"/>
    <w:rsid w:val="00CA4C13"/>
    <w:rsid w:val="00CA6C0D"/>
    <w:rsid w:val="00CB2DDB"/>
    <w:rsid w:val="00CC0650"/>
    <w:rsid w:val="00CC6B8B"/>
    <w:rsid w:val="00CD0535"/>
    <w:rsid w:val="00CD16F7"/>
    <w:rsid w:val="00CD2C62"/>
    <w:rsid w:val="00CD4B3B"/>
    <w:rsid w:val="00CE5B01"/>
    <w:rsid w:val="00CE7068"/>
    <w:rsid w:val="00CF5547"/>
    <w:rsid w:val="00CF7AFA"/>
    <w:rsid w:val="00D14210"/>
    <w:rsid w:val="00D2744C"/>
    <w:rsid w:val="00D36A82"/>
    <w:rsid w:val="00D504FC"/>
    <w:rsid w:val="00D56D63"/>
    <w:rsid w:val="00D64B15"/>
    <w:rsid w:val="00D64DB9"/>
    <w:rsid w:val="00D75F75"/>
    <w:rsid w:val="00D811E7"/>
    <w:rsid w:val="00D82B02"/>
    <w:rsid w:val="00D86E86"/>
    <w:rsid w:val="00D92F8A"/>
    <w:rsid w:val="00D93CB7"/>
    <w:rsid w:val="00DA3EE1"/>
    <w:rsid w:val="00DB06A0"/>
    <w:rsid w:val="00DB07D7"/>
    <w:rsid w:val="00DC4433"/>
    <w:rsid w:val="00DD6FBF"/>
    <w:rsid w:val="00DE0CED"/>
    <w:rsid w:val="00DF0CBA"/>
    <w:rsid w:val="00DF7B5C"/>
    <w:rsid w:val="00E065EA"/>
    <w:rsid w:val="00E06683"/>
    <w:rsid w:val="00E07F6E"/>
    <w:rsid w:val="00E11020"/>
    <w:rsid w:val="00E14847"/>
    <w:rsid w:val="00E24066"/>
    <w:rsid w:val="00E26084"/>
    <w:rsid w:val="00E3219C"/>
    <w:rsid w:val="00E34309"/>
    <w:rsid w:val="00E36B4C"/>
    <w:rsid w:val="00E412C2"/>
    <w:rsid w:val="00E504AA"/>
    <w:rsid w:val="00E50914"/>
    <w:rsid w:val="00E53F31"/>
    <w:rsid w:val="00E53F36"/>
    <w:rsid w:val="00E66E94"/>
    <w:rsid w:val="00E83EB0"/>
    <w:rsid w:val="00E84F6E"/>
    <w:rsid w:val="00E957BB"/>
    <w:rsid w:val="00EA4C0C"/>
    <w:rsid w:val="00EA5C51"/>
    <w:rsid w:val="00EC1361"/>
    <w:rsid w:val="00EC1807"/>
    <w:rsid w:val="00EC7528"/>
    <w:rsid w:val="00ED0398"/>
    <w:rsid w:val="00ED3155"/>
    <w:rsid w:val="00ED417E"/>
    <w:rsid w:val="00EE0559"/>
    <w:rsid w:val="00EE1BFB"/>
    <w:rsid w:val="00EF1117"/>
    <w:rsid w:val="00F00536"/>
    <w:rsid w:val="00F132A3"/>
    <w:rsid w:val="00F17B3C"/>
    <w:rsid w:val="00F200FA"/>
    <w:rsid w:val="00F20F33"/>
    <w:rsid w:val="00F47F53"/>
    <w:rsid w:val="00F513D2"/>
    <w:rsid w:val="00F534E7"/>
    <w:rsid w:val="00F56C6E"/>
    <w:rsid w:val="00F64C23"/>
    <w:rsid w:val="00F768D1"/>
    <w:rsid w:val="00F83C71"/>
    <w:rsid w:val="00F8473C"/>
    <w:rsid w:val="00F91B26"/>
    <w:rsid w:val="00F93118"/>
    <w:rsid w:val="00FA6C69"/>
    <w:rsid w:val="00FB0D6B"/>
    <w:rsid w:val="00FC0124"/>
    <w:rsid w:val="00FC2CD2"/>
    <w:rsid w:val="00FC53E5"/>
    <w:rsid w:val="00FC5D1E"/>
    <w:rsid w:val="00FC5E6E"/>
    <w:rsid w:val="00FD1FB3"/>
    <w:rsid w:val="00FD3588"/>
    <w:rsid w:val="00FE0B2A"/>
    <w:rsid w:val="00FE14B8"/>
    <w:rsid w:val="00FE3E1E"/>
    <w:rsid w:val="00FF2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745"/>
    <w:rPr>
      <w:sz w:val="24"/>
      <w:szCs w:val="24"/>
    </w:rPr>
  </w:style>
  <w:style w:type="paragraph" w:styleId="Heading1">
    <w:name w:val="heading 1"/>
    <w:basedOn w:val="Normal"/>
    <w:link w:val="Heading1Char"/>
    <w:uiPriority w:val="9"/>
    <w:qFormat/>
    <w:rsid w:val="0059134F"/>
    <w:pPr>
      <w:spacing w:after="225"/>
      <w:outlineLvl w:val="0"/>
    </w:pPr>
    <w:rPr>
      <w:rFonts w:ascii="Arial" w:hAnsi="Arial" w:cs="Arial"/>
      <w:color w:val="FF3333"/>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NormalWeb">
    <w:name w:val="Normal (Web)"/>
    <w:basedOn w:val="Normal"/>
    <w:uiPriority w:val="99"/>
    <w:rsid w:val="00231B51"/>
    <w:pPr>
      <w:spacing w:before="100" w:beforeAutospacing="1" w:after="100" w:afterAutospacing="1"/>
    </w:pPr>
    <w:rPr>
      <w:color w:val="000000"/>
    </w:rPr>
  </w:style>
  <w:style w:type="paragraph" w:styleId="BodyText">
    <w:name w:val="Body Text"/>
    <w:basedOn w:val="Normal"/>
    <w:link w:val="BodyTextChar"/>
    <w:rsid w:val="007435DD"/>
    <w:pPr>
      <w:tabs>
        <w:tab w:val="left" w:pos="0"/>
      </w:tabs>
    </w:pPr>
    <w:rPr>
      <w:rFonts w:ascii="Arial" w:hAnsi="Arial"/>
      <w:noProof/>
      <w:sz w:val="22"/>
      <w:szCs w:val="20"/>
    </w:rPr>
  </w:style>
  <w:style w:type="character" w:styleId="Strong">
    <w:name w:val="Strong"/>
    <w:basedOn w:val="DefaultParagraphFont"/>
    <w:uiPriority w:val="22"/>
    <w:qFormat/>
    <w:rsid w:val="0071248E"/>
    <w:rPr>
      <w:b/>
      <w:bCs/>
    </w:rPr>
  </w:style>
  <w:style w:type="character" w:customStyle="1" w:styleId="boldtxt1">
    <w:name w:val="boldtxt1"/>
    <w:basedOn w:val="DefaultParagraphFont"/>
    <w:rsid w:val="007D17DD"/>
    <w:rPr>
      <w:rFonts w:ascii="Arial" w:hAnsi="Arial" w:cs="Arial" w:hint="default"/>
      <w:b/>
      <w:bCs/>
      <w:color w:val="000000"/>
      <w:sz w:val="18"/>
      <w:szCs w:val="18"/>
    </w:rPr>
  </w:style>
  <w:style w:type="character" w:customStyle="1" w:styleId="smalltxt1">
    <w:name w:val="smalltxt1"/>
    <w:basedOn w:val="DefaultParagraphFont"/>
    <w:rsid w:val="007D17DD"/>
    <w:rPr>
      <w:rFonts w:ascii="Arial" w:hAnsi="Arial" w:cs="Arial" w:hint="default"/>
      <w:color w:val="000000"/>
      <w:sz w:val="15"/>
      <w:szCs w:val="15"/>
    </w:rPr>
  </w:style>
  <w:style w:type="paragraph" w:styleId="Header">
    <w:name w:val="header"/>
    <w:basedOn w:val="Normal"/>
    <w:link w:val="HeaderChar"/>
    <w:rsid w:val="005864A4"/>
    <w:pPr>
      <w:tabs>
        <w:tab w:val="center" w:pos="4680"/>
        <w:tab w:val="right" w:pos="9360"/>
      </w:tabs>
    </w:pPr>
  </w:style>
  <w:style w:type="character" w:customStyle="1" w:styleId="HeaderChar">
    <w:name w:val="Header Char"/>
    <w:basedOn w:val="DefaultParagraphFont"/>
    <w:link w:val="Header"/>
    <w:rsid w:val="005864A4"/>
    <w:rPr>
      <w:sz w:val="24"/>
      <w:szCs w:val="24"/>
    </w:rPr>
  </w:style>
  <w:style w:type="paragraph" w:styleId="Footer">
    <w:name w:val="footer"/>
    <w:basedOn w:val="Normal"/>
    <w:link w:val="FooterChar"/>
    <w:rsid w:val="005864A4"/>
    <w:pPr>
      <w:tabs>
        <w:tab w:val="center" w:pos="4680"/>
        <w:tab w:val="right" w:pos="9360"/>
      </w:tabs>
    </w:pPr>
  </w:style>
  <w:style w:type="character" w:customStyle="1" w:styleId="FooterChar">
    <w:name w:val="Footer Char"/>
    <w:basedOn w:val="DefaultParagraphFont"/>
    <w:link w:val="Footer"/>
    <w:rsid w:val="005864A4"/>
    <w:rPr>
      <w:sz w:val="24"/>
      <w:szCs w:val="24"/>
    </w:rPr>
  </w:style>
  <w:style w:type="paragraph" w:styleId="BalloonText">
    <w:name w:val="Balloon Text"/>
    <w:basedOn w:val="Normal"/>
    <w:link w:val="BalloonTextChar"/>
    <w:rsid w:val="005864A4"/>
    <w:rPr>
      <w:rFonts w:ascii="Tahoma" w:hAnsi="Tahoma" w:cs="Tahoma"/>
      <w:sz w:val="16"/>
      <w:szCs w:val="16"/>
    </w:rPr>
  </w:style>
  <w:style w:type="character" w:customStyle="1" w:styleId="BalloonTextChar">
    <w:name w:val="Balloon Text Char"/>
    <w:basedOn w:val="DefaultParagraphFont"/>
    <w:link w:val="BalloonText"/>
    <w:rsid w:val="005864A4"/>
    <w:rPr>
      <w:rFonts w:ascii="Tahoma" w:hAnsi="Tahoma" w:cs="Tahoma"/>
      <w:sz w:val="16"/>
      <w:szCs w:val="16"/>
    </w:rPr>
  </w:style>
  <w:style w:type="character" w:customStyle="1" w:styleId="BodyTextChar">
    <w:name w:val="Body Text Char"/>
    <w:basedOn w:val="DefaultParagraphFont"/>
    <w:link w:val="BodyText"/>
    <w:rsid w:val="00C95F62"/>
    <w:rPr>
      <w:rFonts w:ascii="Arial" w:hAnsi="Arial"/>
      <w:noProof/>
      <w:sz w:val="22"/>
    </w:rPr>
  </w:style>
  <w:style w:type="character" w:styleId="FollowedHyperlink">
    <w:name w:val="FollowedHyperlink"/>
    <w:basedOn w:val="DefaultParagraphFont"/>
    <w:rsid w:val="00C708A8"/>
    <w:rPr>
      <w:color w:val="800080" w:themeColor="followedHyperlink"/>
      <w:u w:val="single"/>
    </w:rPr>
  </w:style>
  <w:style w:type="character" w:customStyle="1" w:styleId="Heading1Char">
    <w:name w:val="Heading 1 Char"/>
    <w:basedOn w:val="DefaultParagraphFont"/>
    <w:link w:val="Heading1"/>
    <w:uiPriority w:val="9"/>
    <w:rsid w:val="0059134F"/>
    <w:rPr>
      <w:rFonts w:ascii="Arial" w:hAnsi="Arial" w:cs="Arial"/>
      <w:color w:val="FF3333"/>
      <w:kern w:val="36"/>
      <w:sz w:val="50"/>
      <w:szCs w:val="50"/>
    </w:rPr>
  </w:style>
  <w:style w:type="character" w:customStyle="1" w:styleId="pslongeditbox">
    <w:name w:val="pslongeditbox"/>
    <w:basedOn w:val="DefaultParagraphFont"/>
    <w:rsid w:val="009B3ECB"/>
  </w:style>
  <w:style w:type="character" w:customStyle="1" w:styleId="formelementstext1">
    <w:name w:val="form_elements_text1"/>
    <w:basedOn w:val="DefaultParagraphFont"/>
    <w:rsid w:val="00C35DAE"/>
    <w:rPr>
      <w:rFonts w:ascii="Arial" w:hAnsi="Arial" w:cs="Arial" w:hint="default"/>
      <w:color w:val="000000"/>
      <w:sz w:val="18"/>
      <w:szCs w:val="18"/>
    </w:rPr>
  </w:style>
  <w:style w:type="paragraph" w:customStyle="1" w:styleId="Default">
    <w:name w:val="Default"/>
    <w:basedOn w:val="Normal"/>
    <w:uiPriority w:val="99"/>
    <w:rsid w:val="005D487F"/>
    <w:pPr>
      <w:autoSpaceDE w:val="0"/>
      <w:autoSpaceDN w:val="0"/>
    </w:pPr>
    <w:rPr>
      <w:rFonts w:eastAsia="SimSun"/>
      <w:color w:val="000000"/>
      <w:lang w:eastAsia="zh-CN"/>
    </w:rPr>
  </w:style>
  <w:style w:type="paragraph" w:styleId="Subtitle">
    <w:name w:val="Subtitle"/>
    <w:basedOn w:val="Normal"/>
    <w:link w:val="SubtitleChar"/>
    <w:qFormat/>
    <w:rsid w:val="0036745C"/>
    <w:pPr>
      <w:jc w:val="center"/>
    </w:pPr>
    <w:rPr>
      <w:b/>
      <w:bCs/>
      <w:sz w:val="32"/>
      <w:szCs w:val="20"/>
    </w:rPr>
  </w:style>
  <w:style w:type="character" w:customStyle="1" w:styleId="SubtitleChar">
    <w:name w:val="Subtitle Char"/>
    <w:basedOn w:val="DefaultParagraphFont"/>
    <w:link w:val="Subtitle"/>
    <w:rsid w:val="0036745C"/>
    <w:rPr>
      <w:b/>
      <w:bCs/>
      <w:sz w:val="32"/>
    </w:rPr>
  </w:style>
  <w:style w:type="paragraph" w:styleId="ListParagraph">
    <w:name w:val="List Paragraph"/>
    <w:basedOn w:val="Normal"/>
    <w:uiPriority w:val="34"/>
    <w:qFormat/>
    <w:rsid w:val="00842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745"/>
    <w:rPr>
      <w:sz w:val="24"/>
      <w:szCs w:val="24"/>
    </w:rPr>
  </w:style>
  <w:style w:type="paragraph" w:styleId="Heading1">
    <w:name w:val="heading 1"/>
    <w:basedOn w:val="Normal"/>
    <w:link w:val="Heading1Char"/>
    <w:uiPriority w:val="9"/>
    <w:qFormat/>
    <w:rsid w:val="0059134F"/>
    <w:pPr>
      <w:spacing w:after="225"/>
      <w:outlineLvl w:val="0"/>
    </w:pPr>
    <w:rPr>
      <w:rFonts w:ascii="Arial" w:hAnsi="Arial" w:cs="Arial"/>
      <w:color w:val="FF3333"/>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NormalWeb">
    <w:name w:val="Normal (Web)"/>
    <w:basedOn w:val="Normal"/>
    <w:uiPriority w:val="99"/>
    <w:rsid w:val="00231B51"/>
    <w:pPr>
      <w:spacing w:before="100" w:beforeAutospacing="1" w:after="100" w:afterAutospacing="1"/>
    </w:pPr>
    <w:rPr>
      <w:color w:val="000000"/>
    </w:rPr>
  </w:style>
  <w:style w:type="paragraph" w:styleId="BodyText">
    <w:name w:val="Body Text"/>
    <w:basedOn w:val="Normal"/>
    <w:link w:val="BodyTextChar"/>
    <w:rsid w:val="007435DD"/>
    <w:pPr>
      <w:tabs>
        <w:tab w:val="left" w:pos="0"/>
      </w:tabs>
    </w:pPr>
    <w:rPr>
      <w:rFonts w:ascii="Arial" w:hAnsi="Arial"/>
      <w:noProof/>
      <w:sz w:val="22"/>
      <w:szCs w:val="20"/>
    </w:rPr>
  </w:style>
  <w:style w:type="character" w:styleId="Strong">
    <w:name w:val="Strong"/>
    <w:basedOn w:val="DefaultParagraphFont"/>
    <w:uiPriority w:val="22"/>
    <w:qFormat/>
    <w:rsid w:val="0071248E"/>
    <w:rPr>
      <w:b/>
      <w:bCs/>
    </w:rPr>
  </w:style>
  <w:style w:type="character" w:customStyle="1" w:styleId="boldtxt1">
    <w:name w:val="boldtxt1"/>
    <w:basedOn w:val="DefaultParagraphFont"/>
    <w:rsid w:val="007D17DD"/>
    <w:rPr>
      <w:rFonts w:ascii="Arial" w:hAnsi="Arial" w:cs="Arial" w:hint="default"/>
      <w:b/>
      <w:bCs/>
      <w:color w:val="000000"/>
      <w:sz w:val="18"/>
      <w:szCs w:val="18"/>
    </w:rPr>
  </w:style>
  <w:style w:type="character" w:customStyle="1" w:styleId="smalltxt1">
    <w:name w:val="smalltxt1"/>
    <w:basedOn w:val="DefaultParagraphFont"/>
    <w:rsid w:val="007D17DD"/>
    <w:rPr>
      <w:rFonts w:ascii="Arial" w:hAnsi="Arial" w:cs="Arial" w:hint="default"/>
      <w:color w:val="000000"/>
      <w:sz w:val="15"/>
      <w:szCs w:val="15"/>
    </w:rPr>
  </w:style>
  <w:style w:type="paragraph" w:styleId="Header">
    <w:name w:val="header"/>
    <w:basedOn w:val="Normal"/>
    <w:link w:val="HeaderChar"/>
    <w:rsid w:val="005864A4"/>
    <w:pPr>
      <w:tabs>
        <w:tab w:val="center" w:pos="4680"/>
        <w:tab w:val="right" w:pos="9360"/>
      </w:tabs>
    </w:pPr>
  </w:style>
  <w:style w:type="character" w:customStyle="1" w:styleId="HeaderChar">
    <w:name w:val="Header Char"/>
    <w:basedOn w:val="DefaultParagraphFont"/>
    <w:link w:val="Header"/>
    <w:rsid w:val="005864A4"/>
    <w:rPr>
      <w:sz w:val="24"/>
      <w:szCs w:val="24"/>
    </w:rPr>
  </w:style>
  <w:style w:type="paragraph" w:styleId="Footer">
    <w:name w:val="footer"/>
    <w:basedOn w:val="Normal"/>
    <w:link w:val="FooterChar"/>
    <w:rsid w:val="005864A4"/>
    <w:pPr>
      <w:tabs>
        <w:tab w:val="center" w:pos="4680"/>
        <w:tab w:val="right" w:pos="9360"/>
      </w:tabs>
    </w:pPr>
  </w:style>
  <w:style w:type="character" w:customStyle="1" w:styleId="FooterChar">
    <w:name w:val="Footer Char"/>
    <w:basedOn w:val="DefaultParagraphFont"/>
    <w:link w:val="Footer"/>
    <w:rsid w:val="005864A4"/>
    <w:rPr>
      <w:sz w:val="24"/>
      <w:szCs w:val="24"/>
    </w:rPr>
  </w:style>
  <w:style w:type="paragraph" w:styleId="BalloonText">
    <w:name w:val="Balloon Text"/>
    <w:basedOn w:val="Normal"/>
    <w:link w:val="BalloonTextChar"/>
    <w:rsid w:val="005864A4"/>
    <w:rPr>
      <w:rFonts w:ascii="Tahoma" w:hAnsi="Tahoma" w:cs="Tahoma"/>
      <w:sz w:val="16"/>
      <w:szCs w:val="16"/>
    </w:rPr>
  </w:style>
  <w:style w:type="character" w:customStyle="1" w:styleId="BalloonTextChar">
    <w:name w:val="Balloon Text Char"/>
    <w:basedOn w:val="DefaultParagraphFont"/>
    <w:link w:val="BalloonText"/>
    <w:rsid w:val="005864A4"/>
    <w:rPr>
      <w:rFonts w:ascii="Tahoma" w:hAnsi="Tahoma" w:cs="Tahoma"/>
      <w:sz w:val="16"/>
      <w:szCs w:val="16"/>
    </w:rPr>
  </w:style>
  <w:style w:type="character" w:customStyle="1" w:styleId="BodyTextChar">
    <w:name w:val="Body Text Char"/>
    <w:basedOn w:val="DefaultParagraphFont"/>
    <w:link w:val="BodyText"/>
    <w:rsid w:val="00C95F62"/>
    <w:rPr>
      <w:rFonts w:ascii="Arial" w:hAnsi="Arial"/>
      <w:noProof/>
      <w:sz w:val="22"/>
    </w:rPr>
  </w:style>
  <w:style w:type="character" w:styleId="FollowedHyperlink">
    <w:name w:val="FollowedHyperlink"/>
    <w:basedOn w:val="DefaultParagraphFont"/>
    <w:rsid w:val="00C708A8"/>
    <w:rPr>
      <w:color w:val="800080" w:themeColor="followedHyperlink"/>
      <w:u w:val="single"/>
    </w:rPr>
  </w:style>
  <w:style w:type="character" w:customStyle="1" w:styleId="Heading1Char">
    <w:name w:val="Heading 1 Char"/>
    <w:basedOn w:val="DefaultParagraphFont"/>
    <w:link w:val="Heading1"/>
    <w:uiPriority w:val="9"/>
    <w:rsid w:val="0059134F"/>
    <w:rPr>
      <w:rFonts w:ascii="Arial" w:hAnsi="Arial" w:cs="Arial"/>
      <w:color w:val="FF3333"/>
      <w:kern w:val="36"/>
      <w:sz w:val="50"/>
      <w:szCs w:val="50"/>
    </w:rPr>
  </w:style>
  <w:style w:type="character" w:customStyle="1" w:styleId="pslongeditbox">
    <w:name w:val="pslongeditbox"/>
    <w:basedOn w:val="DefaultParagraphFont"/>
    <w:rsid w:val="009B3ECB"/>
  </w:style>
  <w:style w:type="character" w:customStyle="1" w:styleId="formelementstext1">
    <w:name w:val="form_elements_text1"/>
    <w:basedOn w:val="DefaultParagraphFont"/>
    <w:rsid w:val="00C35DAE"/>
    <w:rPr>
      <w:rFonts w:ascii="Arial" w:hAnsi="Arial" w:cs="Arial" w:hint="default"/>
      <w:color w:val="000000"/>
      <w:sz w:val="18"/>
      <w:szCs w:val="18"/>
    </w:rPr>
  </w:style>
  <w:style w:type="paragraph" w:customStyle="1" w:styleId="Default">
    <w:name w:val="Default"/>
    <w:basedOn w:val="Normal"/>
    <w:uiPriority w:val="99"/>
    <w:rsid w:val="005D487F"/>
    <w:pPr>
      <w:autoSpaceDE w:val="0"/>
      <w:autoSpaceDN w:val="0"/>
    </w:pPr>
    <w:rPr>
      <w:rFonts w:eastAsia="SimSun"/>
      <w:color w:val="000000"/>
      <w:lang w:eastAsia="zh-CN"/>
    </w:rPr>
  </w:style>
  <w:style w:type="paragraph" w:styleId="Subtitle">
    <w:name w:val="Subtitle"/>
    <w:basedOn w:val="Normal"/>
    <w:link w:val="SubtitleChar"/>
    <w:qFormat/>
    <w:rsid w:val="0036745C"/>
    <w:pPr>
      <w:jc w:val="center"/>
    </w:pPr>
    <w:rPr>
      <w:b/>
      <w:bCs/>
      <w:sz w:val="32"/>
      <w:szCs w:val="20"/>
    </w:rPr>
  </w:style>
  <w:style w:type="character" w:customStyle="1" w:styleId="SubtitleChar">
    <w:name w:val="Subtitle Char"/>
    <w:basedOn w:val="DefaultParagraphFont"/>
    <w:link w:val="Subtitle"/>
    <w:rsid w:val="0036745C"/>
    <w:rPr>
      <w:b/>
      <w:bCs/>
      <w:sz w:val="32"/>
    </w:rPr>
  </w:style>
  <w:style w:type="paragraph" w:styleId="ListParagraph">
    <w:name w:val="List Paragraph"/>
    <w:basedOn w:val="Normal"/>
    <w:uiPriority w:val="34"/>
    <w:qFormat/>
    <w:rsid w:val="00842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7094">
      <w:bodyDiv w:val="1"/>
      <w:marLeft w:val="0"/>
      <w:marRight w:val="0"/>
      <w:marTop w:val="0"/>
      <w:marBottom w:val="0"/>
      <w:divBdr>
        <w:top w:val="none" w:sz="0" w:space="0" w:color="auto"/>
        <w:left w:val="none" w:sz="0" w:space="0" w:color="auto"/>
        <w:bottom w:val="none" w:sz="0" w:space="0" w:color="auto"/>
        <w:right w:val="none" w:sz="0" w:space="0" w:color="auto"/>
      </w:divBdr>
    </w:div>
    <w:div w:id="391780039">
      <w:bodyDiv w:val="1"/>
      <w:marLeft w:val="0"/>
      <w:marRight w:val="0"/>
      <w:marTop w:val="0"/>
      <w:marBottom w:val="0"/>
      <w:divBdr>
        <w:top w:val="none" w:sz="0" w:space="0" w:color="auto"/>
        <w:left w:val="none" w:sz="0" w:space="0" w:color="auto"/>
        <w:bottom w:val="none" w:sz="0" w:space="0" w:color="auto"/>
        <w:right w:val="none" w:sz="0" w:space="0" w:color="auto"/>
      </w:divBdr>
    </w:div>
    <w:div w:id="478037033">
      <w:bodyDiv w:val="1"/>
      <w:marLeft w:val="5"/>
      <w:marRight w:val="5"/>
      <w:marTop w:val="2"/>
      <w:marBottom w:val="2"/>
      <w:divBdr>
        <w:top w:val="none" w:sz="0" w:space="0" w:color="auto"/>
        <w:left w:val="none" w:sz="0" w:space="0" w:color="auto"/>
        <w:bottom w:val="none" w:sz="0" w:space="0" w:color="auto"/>
        <w:right w:val="none" w:sz="0" w:space="0" w:color="auto"/>
      </w:divBdr>
    </w:div>
    <w:div w:id="1253583359">
      <w:bodyDiv w:val="1"/>
      <w:marLeft w:val="0"/>
      <w:marRight w:val="0"/>
      <w:marTop w:val="0"/>
      <w:marBottom w:val="0"/>
      <w:divBdr>
        <w:top w:val="none" w:sz="0" w:space="0" w:color="auto"/>
        <w:left w:val="none" w:sz="0" w:space="0" w:color="auto"/>
        <w:bottom w:val="none" w:sz="0" w:space="0" w:color="auto"/>
        <w:right w:val="none" w:sz="0" w:space="0" w:color="auto"/>
      </w:divBdr>
      <w:divsChild>
        <w:div w:id="68702023">
          <w:marLeft w:val="0"/>
          <w:marRight w:val="0"/>
          <w:marTop w:val="0"/>
          <w:marBottom w:val="0"/>
          <w:divBdr>
            <w:top w:val="none" w:sz="0" w:space="0" w:color="auto"/>
            <w:left w:val="none" w:sz="0" w:space="0" w:color="auto"/>
            <w:bottom w:val="none" w:sz="0" w:space="0" w:color="auto"/>
            <w:right w:val="none" w:sz="0" w:space="0" w:color="auto"/>
          </w:divBdr>
        </w:div>
      </w:divsChild>
    </w:div>
    <w:div w:id="1397390369">
      <w:bodyDiv w:val="1"/>
      <w:marLeft w:val="0"/>
      <w:marRight w:val="0"/>
      <w:marTop w:val="0"/>
      <w:marBottom w:val="0"/>
      <w:divBdr>
        <w:top w:val="none" w:sz="0" w:space="0" w:color="auto"/>
        <w:left w:val="none" w:sz="0" w:space="0" w:color="auto"/>
        <w:bottom w:val="none" w:sz="0" w:space="0" w:color="auto"/>
        <w:right w:val="none" w:sz="0" w:space="0" w:color="auto"/>
      </w:divBdr>
      <w:divsChild>
        <w:div w:id="1498573203">
          <w:marLeft w:val="0"/>
          <w:marRight w:val="0"/>
          <w:marTop w:val="100"/>
          <w:marBottom w:val="100"/>
          <w:divBdr>
            <w:top w:val="none" w:sz="0" w:space="0" w:color="auto"/>
            <w:left w:val="none" w:sz="0" w:space="0" w:color="auto"/>
            <w:bottom w:val="none" w:sz="0" w:space="0" w:color="auto"/>
            <w:right w:val="none" w:sz="0" w:space="0" w:color="auto"/>
          </w:divBdr>
          <w:divsChild>
            <w:div w:id="432020401">
              <w:marLeft w:val="0"/>
              <w:marRight w:val="0"/>
              <w:marTop w:val="0"/>
              <w:marBottom w:val="0"/>
              <w:divBdr>
                <w:top w:val="none" w:sz="0" w:space="0" w:color="auto"/>
                <w:left w:val="none" w:sz="0" w:space="0" w:color="auto"/>
                <w:bottom w:val="none" w:sz="0" w:space="0" w:color="auto"/>
                <w:right w:val="none" w:sz="0" w:space="0" w:color="auto"/>
              </w:divBdr>
              <w:divsChild>
                <w:div w:id="97064168">
                  <w:marLeft w:val="0"/>
                  <w:marRight w:val="0"/>
                  <w:marTop w:val="0"/>
                  <w:marBottom w:val="0"/>
                  <w:divBdr>
                    <w:top w:val="none" w:sz="0" w:space="0" w:color="auto"/>
                    <w:left w:val="none" w:sz="0" w:space="0" w:color="auto"/>
                    <w:bottom w:val="none" w:sz="0" w:space="0" w:color="auto"/>
                    <w:right w:val="none" w:sz="0" w:space="0" w:color="auto"/>
                  </w:divBdr>
                  <w:divsChild>
                    <w:div w:id="1001927790">
                      <w:marLeft w:val="0"/>
                      <w:marRight w:val="0"/>
                      <w:marTop w:val="0"/>
                      <w:marBottom w:val="0"/>
                      <w:divBdr>
                        <w:top w:val="none" w:sz="0" w:space="0" w:color="auto"/>
                        <w:left w:val="none" w:sz="0" w:space="0" w:color="auto"/>
                        <w:bottom w:val="none" w:sz="0" w:space="0" w:color="auto"/>
                        <w:right w:val="none" w:sz="0" w:space="0" w:color="auto"/>
                      </w:divBdr>
                      <w:divsChild>
                        <w:div w:id="754595131">
                          <w:marLeft w:val="0"/>
                          <w:marRight w:val="0"/>
                          <w:marTop w:val="0"/>
                          <w:marBottom w:val="0"/>
                          <w:divBdr>
                            <w:top w:val="none" w:sz="0" w:space="0" w:color="auto"/>
                            <w:left w:val="none" w:sz="0" w:space="0" w:color="auto"/>
                            <w:bottom w:val="none" w:sz="0" w:space="0" w:color="auto"/>
                            <w:right w:val="none" w:sz="0" w:space="0" w:color="auto"/>
                          </w:divBdr>
                          <w:divsChild>
                            <w:div w:id="1042708336">
                              <w:marLeft w:val="0"/>
                              <w:marRight w:val="0"/>
                              <w:marTop w:val="0"/>
                              <w:marBottom w:val="0"/>
                              <w:divBdr>
                                <w:top w:val="none" w:sz="0" w:space="0" w:color="auto"/>
                                <w:left w:val="none" w:sz="0" w:space="0" w:color="auto"/>
                                <w:bottom w:val="none" w:sz="0" w:space="0" w:color="auto"/>
                                <w:right w:val="none" w:sz="0" w:space="0" w:color="auto"/>
                              </w:divBdr>
                              <w:divsChild>
                                <w:div w:id="921136607">
                                  <w:marLeft w:val="0"/>
                                  <w:marRight w:val="0"/>
                                  <w:marTop w:val="0"/>
                                  <w:marBottom w:val="0"/>
                                  <w:divBdr>
                                    <w:top w:val="none" w:sz="0" w:space="0" w:color="auto"/>
                                    <w:left w:val="none" w:sz="0" w:space="0" w:color="auto"/>
                                    <w:bottom w:val="none" w:sz="0" w:space="0" w:color="auto"/>
                                    <w:right w:val="none" w:sz="0" w:space="0" w:color="auto"/>
                                  </w:divBdr>
                                  <w:divsChild>
                                    <w:div w:id="435911136">
                                      <w:marLeft w:val="0"/>
                                      <w:marRight w:val="0"/>
                                      <w:marTop w:val="0"/>
                                      <w:marBottom w:val="0"/>
                                      <w:divBdr>
                                        <w:top w:val="none" w:sz="0" w:space="0" w:color="auto"/>
                                        <w:left w:val="none" w:sz="0" w:space="0" w:color="auto"/>
                                        <w:bottom w:val="none" w:sz="0" w:space="0" w:color="auto"/>
                                        <w:right w:val="none" w:sz="0" w:space="0" w:color="auto"/>
                                      </w:divBdr>
                                      <w:divsChild>
                                        <w:div w:id="1805734311">
                                          <w:marLeft w:val="0"/>
                                          <w:marRight w:val="0"/>
                                          <w:marTop w:val="0"/>
                                          <w:marBottom w:val="0"/>
                                          <w:divBdr>
                                            <w:top w:val="none" w:sz="0" w:space="0" w:color="auto"/>
                                            <w:left w:val="none" w:sz="0" w:space="0" w:color="auto"/>
                                            <w:bottom w:val="none" w:sz="0" w:space="0" w:color="auto"/>
                                            <w:right w:val="none" w:sz="0" w:space="0" w:color="auto"/>
                                          </w:divBdr>
                                          <w:divsChild>
                                            <w:div w:id="787430831">
                                              <w:marLeft w:val="0"/>
                                              <w:marRight w:val="0"/>
                                              <w:marTop w:val="0"/>
                                              <w:marBottom w:val="0"/>
                                              <w:divBdr>
                                                <w:top w:val="none" w:sz="0" w:space="0" w:color="auto"/>
                                                <w:left w:val="none" w:sz="0" w:space="0" w:color="auto"/>
                                                <w:bottom w:val="none" w:sz="0" w:space="0" w:color="auto"/>
                                                <w:right w:val="none" w:sz="0" w:space="0" w:color="auto"/>
                                              </w:divBdr>
                                              <w:divsChild>
                                                <w:div w:id="8728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53055">
      <w:bodyDiv w:val="1"/>
      <w:marLeft w:val="0"/>
      <w:marRight w:val="0"/>
      <w:marTop w:val="0"/>
      <w:marBottom w:val="0"/>
      <w:divBdr>
        <w:top w:val="none" w:sz="0" w:space="0" w:color="auto"/>
        <w:left w:val="none" w:sz="0" w:space="0" w:color="auto"/>
        <w:bottom w:val="none" w:sz="0" w:space="0" w:color="auto"/>
        <w:right w:val="none" w:sz="0" w:space="0" w:color="auto"/>
      </w:divBdr>
    </w:div>
    <w:div w:id="2043313879">
      <w:bodyDiv w:val="1"/>
      <w:marLeft w:val="5"/>
      <w:marRight w:val="5"/>
      <w:marTop w:val="2"/>
      <w:marBottom w:val="2"/>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ources@uta.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10" Type="http://schemas.openxmlformats.org/officeDocument/2006/relationships/hyperlink" Target="http://wweb.uta.edu/catalog/content/general/academic_regulations.aspx" TargetMode="External"/><Relationship Id="rId4" Type="http://schemas.openxmlformats.org/officeDocument/2006/relationships/settings" Target="settings.xml"/><Relationship Id="rId9" Type="http://schemas.openxmlformats.org/officeDocument/2006/relationships/hyperlink" Target="mailto:Razavi@uta.edu"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TotalTime>
  <Pages>3</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10776</CharactersWithSpaces>
  <SharedDoc>false</SharedDoc>
  <HLinks>
    <vt:vector size="18" baseType="variant">
      <vt:variant>
        <vt:i4>4325449</vt:i4>
      </vt:variant>
      <vt:variant>
        <vt:i4>6</vt:i4>
      </vt:variant>
      <vt:variant>
        <vt:i4>0</vt:i4>
      </vt:variant>
      <vt:variant>
        <vt:i4>5</vt:i4>
      </vt:variant>
      <vt:variant>
        <vt:lpwstr>http://www.uta.edu/disability</vt:lpwstr>
      </vt:variant>
      <vt:variant>
        <vt:lpwstr/>
      </vt:variant>
      <vt:variant>
        <vt:i4>4653125</vt:i4>
      </vt:variant>
      <vt:variant>
        <vt:i4>3</vt:i4>
      </vt:variant>
      <vt:variant>
        <vt:i4>0</vt:i4>
      </vt:variant>
      <vt:variant>
        <vt:i4>5</vt:i4>
      </vt:variant>
      <vt:variant>
        <vt:lpwstr>http://www.uta.edu/email</vt:lpwstr>
      </vt:variant>
      <vt:variant>
        <vt:lpwstr/>
      </vt:variant>
      <vt:variant>
        <vt:i4>7733314</vt:i4>
      </vt:variant>
      <vt:variant>
        <vt:i4>0</vt:i4>
      </vt:variant>
      <vt:variant>
        <vt:i4>0</vt:i4>
      </vt:variant>
      <vt:variant>
        <vt:i4>5</vt:i4>
      </vt:variant>
      <vt:variant>
        <vt:lpwstr>mailto:jleininger@uta.edu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Alena Mikhaylova</dc:creator>
  <cp:lastModifiedBy>Razavi, S. mohammad</cp:lastModifiedBy>
  <cp:revision>31</cp:revision>
  <cp:lastPrinted>2013-08-20T20:02:00Z</cp:lastPrinted>
  <dcterms:created xsi:type="dcterms:W3CDTF">2012-08-21T19:25:00Z</dcterms:created>
  <dcterms:modified xsi:type="dcterms:W3CDTF">2013-08-21T20:08:00Z</dcterms:modified>
</cp:coreProperties>
</file>