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E1" w:rsidRDefault="00420673" w:rsidP="00001EE1">
      <w:r>
        <w:t>[</w:t>
      </w:r>
      <w:r w:rsidR="00893E52">
        <w:t xml:space="preserve">Nov. 12. </w:t>
      </w:r>
      <w:r>
        <w:t>This is a draft.  The syllabus will be completed once I receive the desk copies of the books!]</w:t>
      </w:r>
    </w:p>
    <w:p w:rsidR="00001EE1" w:rsidRPr="00987167" w:rsidRDefault="00001EE1" w:rsidP="00001EE1">
      <w:pPr>
        <w:rPr>
          <w:rFonts w:ascii="Palatino" w:hAnsi="Palatino"/>
        </w:rPr>
      </w:pPr>
    </w:p>
    <w:p w:rsidR="00001EE1" w:rsidRPr="00987167" w:rsidRDefault="00D26A9D" w:rsidP="00001EE1">
      <w:pPr>
        <w:jc w:val="center"/>
        <w:rPr>
          <w:rFonts w:ascii="Palatino" w:hAnsi="Palatino"/>
          <w:b/>
          <w:sz w:val="32"/>
        </w:rPr>
      </w:pPr>
      <w:r>
        <w:rPr>
          <w:rFonts w:ascii="Palatino" w:hAnsi="Palatino"/>
          <w:b/>
          <w:sz w:val="32"/>
        </w:rPr>
        <w:t>English 6370.001</w:t>
      </w:r>
      <w:r w:rsidR="00001EE1" w:rsidRPr="00987167">
        <w:rPr>
          <w:rFonts w:ascii="Palatino" w:hAnsi="Palatino"/>
          <w:b/>
          <w:sz w:val="32"/>
        </w:rPr>
        <w:t xml:space="preserve">  Environmental Literature</w:t>
      </w:r>
      <w:r>
        <w:rPr>
          <w:rFonts w:ascii="Palatino" w:hAnsi="Palatino"/>
          <w:b/>
          <w:sz w:val="32"/>
        </w:rPr>
        <w:t>:</w:t>
      </w:r>
    </w:p>
    <w:p w:rsidR="00001EE1" w:rsidRPr="00987167" w:rsidRDefault="00001EE1" w:rsidP="00001EE1">
      <w:pPr>
        <w:jc w:val="center"/>
        <w:rPr>
          <w:rFonts w:ascii="Palatino" w:hAnsi="Palatino"/>
          <w:b/>
          <w:sz w:val="32"/>
        </w:rPr>
      </w:pPr>
      <w:r w:rsidRPr="00987167">
        <w:rPr>
          <w:rFonts w:ascii="Palatino" w:hAnsi="Palatino"/>
          <w:b/>
          <w:sz w:val="32"/>
        </w:rPr>
        <w:t xml:space="preserve">Science Fiction and </w:t>
      </w:r>
      <w:proofErr w:type="spellStart"/>
      <w:r w:rsidRPr="00987167">
        <w:rPr>
          <w:rFonts w:ascii="Palatino" w:hAnsi="Palatino"/>
          <w:b/>
          <w:sz w:val="32"/>
        </w:rPr>
        <w:t>Posthumanism</w:t>
      </w:r>
      <w:proofErr w:type="spellEnd"/>
      <w:r w:rsidRPr="00987167">
        <w:rPr>
          <w:rFonts w:ascii="Palatino" w:hAnsi="Palatino"/>
          <w:b/>
          <w:sz w:val="32"/>
        </w:rPr>
        <w:t xml:space="preserve"> in the </w:t>
      </w:r>
      <w:proofErr w:type="spellStart"/>
      <w:r w:rsidRPr="00987167">
        <w:rPr>
          <w:rFonts w:ascii="Palatino" w:hAnsi="Palatino"/>
          <w:b/>
          <w:sz w:val="32"/>
        </w:rPr>
        <w:t>Anthropocene</w:t>
      </w:r>
      <w:proofErr w:type="spellEnd"/>
    </w:p>
    <w:p w:rsidR="00001EE1" w:rsidRPr="003C6BDF" w:rsidRDefault="00001EE1" w:rsidP="00001EE1">
      <w:pPr>
        <w:jc w:val="center"/>
        <w:rPr>
          <w:b/>
          <w:sz w:val="32"/>
        </w:rPr>
      </w:pPr>
    </w:p>
    <w:p w:rsidR="00001EE1" w:rsidRDefault="00001EE1" w:rsidP="00001EE1">
      <w:r w:rsidRPr="00B0019A">
        <w:rPr>
          <w:noProof/>
        </w:rPr>
        <w:drawing>
          <wp:inline distT="0" distB="0" distL="0" distR="0">
            <wp:extent cx="1827561" cy="2247900"/>
            <wp:effectExtent l="25400" t="0" r="1239"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827561" cy="2247900"/>
                    </a:xfrm>
                    <a:prstGeom prst="rect">
                      <a:avLst/>
                    </a:prstGeom>
                    <a:noFill/>
                    <a:ln w="9525">
                      <a:noFill/>
                      <a:miter lim="800000"/>
                      <a:headEnd/>
                      <a:tailEnd/>
                    </a:ln>
                  </pic:spPr>
                </pic:pic>
              </a:graphicData>
            </a:graphic>
          </wp:inline>
        </w:drawing>
      </w:r>
      <w:r>
        <w:t>\\</w:t>
      </w:r>
      <w:r w:rsidRPr="00987167">
        <w:rPr>
          <w:noProof/>
        </w:rPr>
        <w:drawing>
          <wp:inline distT="0" distB="0" distL="0" distR="0">
            <wp:extent cx="1317154" cy="2167040"/>
            <wp:effectExtent l="25400" t="0" r="3646"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19069" cy="2170190"/>
                    </a:xfrm>
                    <a:prstGeom prst="rect">
                      <a:avLst/>
                    </a:prstGeom>
                    <a:noFill/>
                    <a:ln w="9525">
                      <a:noFill/>
                      <a:miter lim="800000"/>
                      <a:headEnd/>
                      <a:tailEnd/>
                    </a:ln>
                  </pic:spPr>
                </pic:pic>
              </a:graphicData>
            </a:graphic>
          </wp:inline>
        </w:drawing>
      </w:r>
      <w:r w:rsidRPr="00B0019A">
        <w:rPr>
          <w:noProof/>
        </w:rPr>
        <w:drawing>
          <wp:inline distT="0" distB="0" distL="0" distR="0">
            <wp:extent cx="1655643" cy="2216761"/>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61679" cy="2224842"/>
                    </a:xfrm>
                    <a:prstGeom prst="rect">
                      <a:avLst/>
                    </a:prstGeom>
                    <a:noFill/>
                    <a:ln w="9525">
                      <a:noFill/>
                      <a:miter lim="800000"/>
                      <a:headEnd/>
                      <a:tailEnd/>
                    </a:ln>
                  </pic:spPr>
                </pic:pic>
              </a:graphicData>
            </a:graphic>
          </wp:inline>
        </w:drawing>
      </w:r>
    </w:p>
    <w:p w:rsidR="00420673" w:rsidRDefault="00420673" w:rsidP="00420673">
      <w:pPr>
        <w:rPr>
          <w:rFonts w:cs="Arial"/>
          <w:b/>
          <w:szCs w:val="21"/>
        </w:rPr>
      </w:pPr>
    </w:p>
    <w:p w:rsidR="00420673" w:rsidRPr="002B21DD" w:rsidRDefault="00420673" w:rsidP="00420673">
      <w:pPr>
        <w:rPr>
          <w:rFonts w:cs="Arial"/>
          <w:b/>
          <w:szCs w:val="21"/>
        </w:rPr>
      </w:pPr>
      <w:r w:rsidRPr="002B21DD">
        <w:rPr>
          <w:rFonts w:cs="Arial"/>
          <w:b/>
          <w:szCs w:val="21"/>
        </w:rPr>
        <w:t>Dr. Stacy Alaimo</w:t>
      </w:r>
      <w:r w:rsidRPr="002B21DD">
        <w:rPr>
          <w:rFonts w:cs="Arial"/>
          <w:b/>
          <w:szCs w:val="21"/>
        </w:rPr>
        <w:tab/>
      </w:r>
      <w:r w:rsidRPr="002B21DD">
        <w:rPr>
          <w:rFonts w:cs="Arial"/>
          <w:b/>
          <w:szCs w:val="21"/>
        </w:rPr>
        <w:tab/>
      </w:r>
      <w:r w:rsidRPr="002B21DD">
        <w:rPr>
          <w:rFonts w:cs="Arial"/>
          <w:b/>
          <w:szCs w:val="21"/>
        </w:rPr>
        <w:tab/>
      </w:r>
      <w:r w:rsidRPr="002B21DD">
        <w:rPr>
          <w:rFonts w:cs="Arial"/>
          <w:b/>
          <w:szCs w:val="21"/>
        </w:rPr>
        <w:tab/>
        <w:t>Professor of English</w:t>
      </w:r>
    </w:p>
    <w:p w:rsidR="00420673" w:rsidRPr="002B21DD" w:rsidRDefault="00420673" w:rsidP="00420673">
      <w:pPr>
        <w:rPr>
          <w:rFonts w:cs="Arial"/>
          <w:b/>
          <w:szCs w:val="21"/>
        </w:rPr>
      </w:pPr>
      <w:hyperlink r:id="rId7" w:history="1">
        <w:r w:rsidRPr="002B21DD">
          <w:rPr>
            <w:rStyle w:val="Hyperlink"/>
            <w:rFonts w:cs="Arial"/>
            <w:szCs w:val="21"/>
          </w:rPr>
          <w:t>http://www.uta.edu/english/alaimo/</w:t>
        </w:r>
      </w:hyperlink>
      <w:r w:rsidRPr="002B21DD">
        <w:rPr>
          <w:rFonts w:cs="Arial"/>
          <w:b/>
          <w:szCs w:val="21"/>
        </w:rPr>
        <w:tab/>
        <w:t>Distinguished Teaching Professor</w:t>
      </w:r>
    </w:p>
    <w:p w:rsidR="00420673" w:rsidRPr="002B21DD" w:rsidRDefault="00420673" w:rsidP="00420673">
      <w:pPr>
        <w:rPr>
          <w:rFonts w:cs="Arial"/>
          <w:szCs w:val="21"/>
        </w:rPr>
      </w:pPr>
      <w:r>
        <w:rPr>
          <w:rFonts w:cs="Arial"/>
          <w:b/>
          <w:szCs w:val="21"/>
        </w:rPr>
        <w:t>Office n</w:t>
      </w:r>
      <w:r w:rsidRPr="002B21DD">
        <w:rPr>
          <w:rFonts w:cs="Arial"/>
          <w:b/>
          <w:szCs w:val="21"/>
        </w:rPr>
        <w:t xml:space="preserve">umber: </w:t>
      </w:r>
      <w:r w:rsidRPr="002B21DD">
        <w:rPr>
          <w:rFonts w:cs="Arial"/>
          <w:szCs w:val="21"/>
        </w:rPr>
        <w:t>Carlisle 411</w:t>
      </w:r>
    </w:p>
    <w:p w:rsidR="00420673" w:rsidRPr="002B21DD" w:rsidRDefault="00420673" w:rsidP="00420673">
      <w:pPr>
        <w:rPr>
          <w:rFonts w:cs="Arial"/>
          <w:szCs w:val="21"/>
        </w:rPr>
      </w:pPr>
      <w:r>
        <w:rPr>
          <w:rFonts w:cs="Arial"/>
          <w:b/>
          <w:szCs w:val="21"/>
        </w:rPr>
        <w:t>Office telephone n</w:t>
      </w:r>
      <w:r w:rsidRPr="002B21DD">
        <w:rPr>
          <w:rFonts w:cs="Arial"/>
          <w:b/>
          <w:szCs w:val="21"/>
        </w:rPr>
        <w:t xml:space="preserve">umber: </w:t>
      </w:r>
      <w:r w:rsidRPr="002B21DD">
        <w:rPr>
          <w:rFonts w:cs="Arial"/>
          <w:szCs w:val="21"/>
        </w:rPr>
        <w:t xml:space="preserve">None. The English Department: 817 272 2692.  </w:t>
      </w:r>
    </w:p>
    <w:p w:rsidR="00420673" w:rsidRDefault="00420673" w:rsidP="00420673">
      <w:pPr>
        <w:rPr>
          <w:rFonts w:cs="Arial"/>
          <w:b/>
          <w:szCs w:val="21"/>
        </w:rPr>
      </w:pPr>
      <w:r>
        <w:rPr>
          <w:rFonts w:cs="Arial"/>
          <w:b/>
          <w:szCs w:val="21"/>
        </w:rPr>
        <w:t>Office hours, Thursdays 5-6 and by appointment.</w:t>
      </w:r>
    </w:p>
    <w:p w:rsidR="00420673" w:rsidRPr="002B21DD" w:rsidRDefault="00420673" w:rsidP="00420673">
      <w:pPr>
        <w:rPr>
          <w:rFonts w:cs="Arial"/>
          <w:szCs w:val="21"/>
        </w:rPr>
      </w:pPr>
      <w:r w:rsidRPr="002B21DD">
        <w:rPr>
          <w:rFonts w:cs="Arial"/>
          <w:b/>
          <w:szCs w:val="21"/>
        </w:rPr>
        <w:t xml:space="preserve">Email Address: </w:t>
      </w:r>
      <w:hyperlink r:id="rId8" w:history="1">
        <w:r w:rsidRPr="002B21DD">
          <w:rPr>
            <w:rStyle w:val="Hyperlink"/>
            <w:rFonts w:cs="Arial"/>
            <w:szCs w:val="21"/>
          </w:rPr>
          <w:t>alaimo@uta.edu</w:t>
        </w:r>
      </w:hyperlink>
      <w:r w:rsidRPr="002B21DD">
        <w:rPr>
          <w:rFonts w:cs="Arial"/>
          <w:szCs w:val="21"/>
        </w:rPr>
        <w:t xml:space="preserve"> Email is best.</w:t>
      </w:r>
    </w:p>
    <w:p w:rsidR="00001EE1" w:rsidRPr="00987167" w:rsidRDefault="00001EE1" w:rsidP="00001EE1">
      <w:pPr>
        <w:rPr>
          <w:rFonts w:ascii="Palatino" w:hAnsi="Palatino" w:cs="Arial"/>
          <w:bCs/>
        </w:rPr>
      </w:pPr>
    </w:p>
    <w:p w:rsidR="00D26A9D" w:rsidRDefault="00001EE1" w:rsidP="00001EE1">
      <w:pPr>
        <w:rPr>
          <w:rFonts w:ascii="Palatino" w:hAnsi="Palatino" w:cs="Arial"/>
          <w:bCs/>
        </w:rPr>
      </w:pPr>
      <w:r w:rsidRPr="00987167">
        <w:rPr>
          <w:rFonts w:ascii="Palatino" w:hAnsi="Palatino" w:cs="Arial"/>
          <w:b/>
          <w:bCs/>
        </w:rPr>
        <w:t xml:space="preserve">Course Description: </w:t>
      </w:r>
      <w:r>
        <w:rPr>
          <w:rFonts w:ascii="Palatino" w:hAnsi="Palatino" w:cs="Arial"/>
          <w:b/>
          <w:bCs/>
        </w:rPr>
        <w:t xml:space="preserve"> </w:t>
      </w:r>
      <w:r>
        <w:rPr>
          <w:rFonts w:ascii="Palatino" w:hAnsi="Palatino" w:cs="Arial"/>
          <w:bCs/>
        </w:rPr>
        <w:t xml:space="preserve">The course </w:t>
      </w:r>
      <w:r w:rsidRPr="00FE4DEB">
        <w:rPr>
          <w:rFonts w:ascii="Palatino" w:hAnsi="Palatino" w:cs="Arial"/>
          <w:bCs/>
        </w:rPr>
        <w:t>begin</w:t>
      </w:r>
      <w:r>
        <w:rPr>
          <w:rFonts w:ascii="Palatino" w:hAnsi="Palatino" w:cs="Arial"/>
          <w:bCs/>
        </w:rPr>
        <w:t>s</w:t>
      </w:r>
      <w:r w:rsidRPr="00FE4DEB">
        <w:rPr>
          <w:rFonts w:ascii="Palatino" w:hAnsi="Palatino" w:cs="Arial"/>
          <w:bCs/>
        </w:rPr>
        <w:t xml:space="preserve"> with a strange, forgotten, German SF novel from 1913, </w:t>
      </w:r>
      <w:r>
        <w:rPr>
          <w:rFonts w:ascii="Palatino" w:hAnsi="Palatino" w:cs="Arial"/>
          <w:bCs/>
        </w:rPr>
        <w:t xml:space="preserve">but </w:t>
      </w:r>
      <w:r w:rsidRPr="00FE4DEB">
        <w:rPr>
          <w:rFonts w:ascii="Palatino" w:hAnsi="Palatino" w:cs="Arial"/>
          <w:bCs/>
        </w:rPr>
        <w:t>most of the course will focus on recent science fiction</w:t>
      </w:r>
      <w:r>
        <w:rPr>
          <w:rFonts w:ascii="Palatino" w:hAnsi="Palatino" w:cs="Arial"/>
          <w:bCs/>
        </w:rPr>
        <w:t xml:space="preserve"> that embodies themes, theories, and </w:t>
      </w:r>
      <w:proofErr w:type="spellStart"/>
      <w:r>
        <w:rPr>
          <w:rFonts w:ascii="Palatino" w:hAnsi="Palatino" w:cs="Arial"/>
          <w:bCs/>
        </w:rPr>
        <w:t>problematics</w:t>
      </w:r>
      <w:proofErr w:type="spellEnd"/>
      <w:r>
        <w:rPr>
          <w:rFonts w:ascii="Palatino" w:hAnsi="Palatino" w:cs="Arial"/>
          <w:bCs/>
        </w:rPr>
        <w:t xml:space="preserve"> pertaining to environmentalism, sustainability, </w:t>
      </w:r>
      <w:proofErr w:type="spellStart"/>
      <w:r>
        <w:rPr>
          <w:rFonts w:ascii="Palatino" w:hAnsi="Palatino" w:cs="Arial"/>
          <w:bCs/>
        </w:rPr>
        <w:t>posthumanism</w:t>
      </w:r>
      <w:proofErr w:type="spellEnd"/>
      <w:r>
        <w:rPr>
          <w:rFonts w:ascii="Palatino" w:hAnsi="Palatino" w:cs="Arial"/>
          <w:bCs/>
        </w:rPr>
        <w:t xml:space="preserve">, and the </w:t>
      </w:r>
      <w:proofErr w:type="spellStart"/>
      <w:r>
        <w:rPr>
          <w:rFonts w:ascii="Palatino" w:hAnsi="Palatino" w:cs="Arial"/>
          <w:bCs/>
        </w:rPr>
        <w:t>anthropocene</w:t>
      </w:r>
      <w:proofErr w:type="spellEnd"/>
      <w:r>
        <w:rPr>
          <w:rFonts w:ascii="Palatino" w:hAnsi="Palatino" w:cs="Arial"/>
          <w:bCs/>
        </w:rPr>
        <w:t xml:space="preserve">. The readings will challenge us to rethink the category of “nature” within a world where everything has been transformed by human practices. The readings will also challenge us to </w:t>
      </w:r>
      <w:proofErr w:type="spellStart"/>
      <w:r>
        <w:rPr>
          <w:rFonts w:ascii="Palatino" w:hAnsi="Palatino" w:cs="Arial"/>
          <w:bCs/>
        </w:rPr>
        <w:t>reconceptualize</w:t>
      </w:r>
      <w:proofErr w:type="spellEnd"/>
      <w:r>
        <w:rPr>
          <w:rFonts w:ascii="Palatino" w:hAnsi="Palatino" w:cs="Arial"/>
          <w:bCs/>
        </w:rPr>
        <w:t xml:space="preserve"> “human” life within </w:t>
      </w:r>
      <w:proofErr w:type="spellStart"/>
      <w:r>
        <w:rPr>
          <w:rFonts w:ascii="Palatino" w:hAnsi="Palatino" w:cs="Arial"/>
          <w:bCs/>
        </w:rPr>
        <w:t>biopolitical</w:t>
      </w:r>
      <w:proofErr w:type="spellEnd"/>
      <w:r>
        <w:rPr>
          <w:rFonts w:ascii="Palatino" w:hAnsi="Palatino" w:cs="Arial"/>
          <w:bCs/>
        </w:rPr>
        <w:t xml:space="preserve">, </w:t>
      </w:r>
      <w:proofErr w:type="spellStart"/>
      <w:r>
        <w:rPr>
          <w:rFonts w:ascii="Palatino" w:hAnsi="Palatino" w:cs="Arial"/>
          <w:bCs/>
        </w:rPr>
        <w:t>posthumanist</w:t>
      </w:r>
      <w:proofErr w:type="spellEnd"/>
      <w:r>
        <w:rPr>
          <w:rFonts w:ascii="Palatino" w:hAnsi="Palatino" w:cs="Arial"/>
          <w:bCs/>
        </w:rPr>
        <w:t xml:space="preserve">, new materialist, and other frames. What happens to human identity, desire, ethics, and politics when the “human” merges with nonhuman animals, technologies, aliens, and the material world? And what sorts of methodologies should the humanities develop to become more relevant to our </w:t>
      </w:r>
      <w:proofErr w:type="spellStart"/>
      <w:r>
        <w:rPr>
          <w:rFonts w:ascii="Palatino" w:hAnsi="Palatino" w:cs="Arial"/>
          <w:bCs/>
        </w:rPr>
        <w:t>posthumanist</w:t>
      </w:r>
      <w:proofErr w:type="spellEnd"/>
      <w:r>
        <w:rPr>
          <w:rFonts w:ascii="Palatino" w:hAnsi="Palatino" w:cs="Arial"/>
          <w:bCs/>
        </w:rPr>
        <w:t xml:space="preserve"> </w:t>
      </w:r>
      <w:proofErr w:type="spellStart"/>
      <w:r>
        <w:rPr>
          <w:rFonts w:ascii="Palatino" w:hAnsi="Palatino" w:cs="Arial"/>
          <w:bCs/>
        </w:rPr>
        <w:t>anthropocene</w:t>
      </w:r>
      <w:proofErr w:type="spellEnd"/>
      <w:r>
        <w:rPr>
          <w:rFonts w:ascii="Palatino" w:hAnsi="Palatino" w:cs="Arial"/>
          <w:bCs/>
        </w:rPr>
        <w:t xml:space="preserve"> era?</w:t>
      </w:r>
    </w:p>
    <w:p w:rsidR="00001EE1" w:rsidRPr="00987167" w:rsidRDefault="00001EE1" w:rsidP="00001EE1">
      <w:pPr>
        <w:rPr>
          <w:rFonts w:ascii="Palatino" w:hAnsi="Palatino" w:cs="Arial"/>
          <w:bCs/>
        </w:rPr>
      </w:pPr>
    </w:p>
    <w:p w:rsidR="00001EE1" w:rsidRPr="00987167" w:rsidRDefault="00001EE1" w:rsidP="00001EE1">
      <w:pPr>
        <w:rPr>
          <w:rFonts w:ascii="Palatino" w:hAnsi="Palatino" w:cs="Arial"/>
        </w:rPr>
      </w:pPr>
      <w:r>
        <w:rPr>
          <w:rFonts w:ascii="Palatino" w:hAnsi="Palatino" w:cs="Arial"/>
          <w:b/>
          <w:bCs/>
        </w:rPr>
        <w:t>Required Texts:</w:t>
      </w:r>
      <w:r>
        <w:rPr>
          <w:rFonts w:ascii="Palatino" w:hAnsi="Palatino" w:cs="Arial"/>
          <w:bCs/>
        </w:rPr>
        <w:t xml:space="preserve"> </w:t>
      </w:r>
      <w:proofErr w:type="spellStart"/>
      <w:r w:rsidRPr="00FE4DEB">
        <w:rPr>
          <w:rFonts w:ascii="Palatino" w:hAnsi="Palatino" w:cs="Arial"/>
          <w:bCs/>
          <w:i/>
        </w:rPr>
        <w:t>Lesabéndio</w:t>
      </w:r>
      <w:proofErr w:type="spellEnd"/>
      <w:r w:rsidRPr="00FE4DEB">
        <w:rPr>
          <w:rFonts w:ascii="Palatino" w:hAnsi="Palatino" w:cs="Arial"/>
          <w:bCs/>
          <w:i/>
        </w:rPr>
        <w:t>: An</w:t>
      </w:r>
      <w:r w:rsidRPr="00987167">
        <w:rPr>
          <w:rFonts w:ascii="Palatino" w:hAnsi="Palatino" w:cs="Arial"/>
          <w:bCs/>
          <w:i/>
        </w:rPr>
        <w:t xml:space="preserve"> Asteroid Novel</w:t>
      </w:r>
      <w:r w:rsidRPr="00987167">
        <w:rPr>
          <w:rFonts w:ascii="Palatino" w:hAnsi="Palatino" w:cs="Arial"/>
          <w:b/>
          <w:bCs/>
        </w:rPr>
        <w:t xml:space="preserve">, </w:t>
      </w:r>
      <w:r w:rsidRPr="00987167">
        <w:rPr>
          <w:rFonts w:ascii="Palatino" w:hAnsi="Palatino" w:cs="Arial"/>
        </w:rPr>
        <w:t xml:space="preserve">Paul </w:t>
      </w:r>
      <w:proofErr w:type="spellStart"/>
      <w:r w:rsidRPr="00987167">
        <w:rPr>
          <w:rFonts w:ascii="Palatino" w:hAnsi="Palatino" w:cs="Arial"/>
        </w:rPr>
        <w:t>Scheerbart</w:t>
      </w:r>
      <w:proofErr w:type="spellEnd"/>
      <w:r w:rsidRPr="00987167">
        <w:rPr>
          <w:rFonts w:ascii="Palatino" w:hAnsi="Palatino" w:cs="Arial"/>
        </w:rPr>
        <w:t>;</w:t>
      </w:r>
    </w:p>
    <w:p w:rsidR="00001EE1" w:rsidRDefault="00001EE1" w:rsidP="00001EE1">
      <w:pPr>
        <w:rPr>
          <w:rFonts w:ascii="Palatino" w:hAnsi="Palatino"/>
          <w:i/>
        </w:rPr>
      </w:pPr>
      <w:r w:rsidRPr="00987167">
        <w:rPr>
          <w:rFonts w:ascii="Palatino" w:eastAsia="Cambria" w:hAnsi="Palatino" w:cs="Times New Roman"/>
        </w:rPr>
        <w:t xml:space="preserve">Paolo </w:t>
      </w:r>
      <w:proofErr w:type="spellStart"/>
      <w:r w:rsidRPr="00987167">
        <w:rPr>
          <w:rFonts w:ascii="Palatino" w:eastAsia="Cambria" w:hAnsi="Palatino" w:cs="Times New Roman"/>
        </w:rPr>
        <w:t>Bacigalupi</w:t>
      </w:r>
      <w:proofErr w:type="spellEnd"/>
      <w:r w:rsidRPr="00987167">
        <w:rPr>
          <w:rFonts w:ascii="Palatino" w:eastAsia="Cambria" w:hAnsi="Palatino" w:cs="Times New Roman"/>
        </w:rPr>
        <w:t xml:space="preserve">, </w:t>
      </w:r>
      <w:r w:rsidRPr="00987167">
        <w:rPr>
          <w:rFonts w:ascii="Palatino" w:eastAsia="Cambria" w:hAnsi="Palatino" w:cs="Times New Roman"/>
          <w:i/>
        </w:rPr>
        <w:t>The Windup Girl</w:t>
      </w:r>
      <w:r>
        <w:rPr>
          <w:rFonts w:ascii="Palatino" w:eastAsia="Cambria" w:hAnsi="Palatino" w:cs="Times New Roman"/>
        </w:rPr>
        <w:t xml:space="preserve">, </w:t>
      </w:r>
      <w:proofErr w:type="spellStart"/>
      <w:r w:rsidRPr="00987167">
        <w:rPr>
          <w:rFonts w:ascii="Palatino" w:eastAsia="Cambria" w:hAnsi="Palatino" w:cs="Times New Roman"/>
        </w:rPr>
        <w:t>Kiji</w:t>
      </w:r>
      <w:proofErr w:type="spellEnd"/>
      <w:r w:rsidRPr="00987167">
        <w:rPr>
          <w:rFonts w:ascii="Palatino" w:eastAsia="Cambria" w:hAnsi="Palatino" w:cs="Times New Roman"/>
        </w:rPr>
        <w:t xml:space="preserve"> Johnson, </w:t>
      </w:r>
      <w:r w:rsidRPr="00987167">
        <w:rPr>
          <w:rFonts w:ascii="Palatino" w:eastAsia="Cambria" w:hAnsi="Palatino" w:cs="Times New Roman"/>
          <w:i/>
        </w:rPr>
        <w:t>At the Mouth of the River of Bee</w:t>
      </w:r>
      <w:r>
        <w:rPr>
          <w:rFonts w:ascii="Palatino" w:eastAsia="Cambria" w:hAnsi="Palatino" w:cs="Times New Roman"/>
          <w:i/>
        </w:rPr>
        <w:t xml:space="preserve">s; </w:t>
      </w:r>
      <w:r w:rsidRPr="00987167">
        <w:rPr>
          <w:rFonts w:ascii="Palatino" w:hAnsi="Palatino"/>
        </w:rPr>
        <w:t xml:space="preserve">Atwood, </w:t>
      </w:r>
      <w:r w:rsidRPr="00987167">
        <w:rPr>
          <w:rFonts w:ascii="Palatino" w:hAnsi="Palatino"/>
          <w:i/>
        </w:rPr>
        <w:t>Oryx and Crake;</w:t>
      </w:r>
      <w:r w:rsidRPr="00987167">
        <w:rPr>
          <w:rFonts w:ascii="Palatino" w:eastAsia="Cambria" w:hAnsi="Palatino" w:cs="Times New Roman"/>
        </w:rPr>
        <w:t xml:space="preserve"> Joan </w:t>
      </w:r>
      <w:proofErr w:type="spellStart"/>
      <w:r w:rsidRPr="00987167">
        <w:rPr>
          <w:rFonts w:ascii="Palatino" w:eastAsia="Cambria" w:hAnsi="Palatino" w:cs="Times New Roman"/>
        </w:rPr>
        <w:t>Slo</w:t>
      </w:r>
      <w:r>
        <w:rPr>
          <w:rFonts w:ascii="Palatino" w:eastAsia="Cambria" w:hAnsi="Palatino" w:cs="Times New Roman"/>
        </w:rPr>
        <w:t>n</w:t>
      </w:r>
      <w:r w:rsidRPr="00987167">
        <w:rPr>
          <w:rFonts w:ascii="Palatino" w:eastAsia="Cambria" w:hAnsi="Palatino" w:cs="Times New Roman"/>
        </w:rPr>
        <w:t>czewski</w:t>
      </w:r>
      <w:proofErr w:type="spellEnd"/>
      <w:r w:rsidRPr="00987167">
        <w:rPr>
          <w:rFonts w:ascii="Palatino" w:eastAsia="Cambria" w:hAnsi="Palatino" w:cs="Times New Roman"/>
        </w:rPr>
        <w:t xml:space="preserve">, </w:t>
      </w:r>
      <w:r w:rsidRPr="00987167">
        <w:rPr>
          <w:rFonts w:ascii="Palatino" w:eastAsia="Cambria" w:hAnsi="Palatino" w:cs="Times New Roman"/>
          <w:i/>
        </w:rPr>
        <w:t>A Door into Ocean</w:t>
      </w:r>
      <w:r w:rsidRPr="00987167">
        <w:rPr>
          <w:rFonts w:ascii="Palatino" w:eastAsia="Cambria" w:hAnsi="Palatino" w:cs="Times New Roman"/>
        </w:rPr>
        <w:t xml:space="preserve">; Peter Watts, </w:t>
      </w:r>
      <w:r w:rsidRPr="00987167">
        <w:rPr>
          <w:rFonts w:ascii="Palatino" w:eastAsia="Cambria" w:hAnsi="Palatino" w:cs="Times New Roman"/>
          <w:i/>
        </w:rPr>
        <w:t>Starfish;</w:t>
      </w:r>
      <w:r w:rsidRPr="00987167">
        <w:rPr>
          <w:rFonts w:ascii="Palatino" w:eastAsia="Cambria" w:hAnsi="Palatino" w:cs="Times New Roman"/>
        </w:rPr>
        <w:t xml:space="preserve"> Larissa Lai, </w:t>
      </w:r>
      <w:r w:rsidRPr="00987167">
        <w:rPr>
          <w:rFonts w:ascii="Palatino" w:eastAsia="Cambria" w:hAnsi="Palatino" w:cs="Times New Roman"/>
          <w:i/>
        </w:rPr>
        <w:t xml:space="preserve">Salt Fish Girl; </w:t>
      </w:r>
      <w:r w:rsidRPr="0099572D">
        <w:rPr>
          <w:rFonts w:ascii="Palatino" w:eastAsia="Cambria" w:hAnsi="Palatino" w:cs="Times New Roman"/>
        </w:rPr>
        <w:t xml:space="preserve">Geoff Ryman, </w:t>
      </w:r>
      <w:r w:rsidRPr="0099572D">
        <w:rPr>
          <w:rFonts w:ascii="Palatino" w:eastAsia="Cambria" w:hAnsi="Palatino" w:cs="Times New Roman"/>
          <w:i/>
        </w:rPr>
        <w:t>The Child Garden: A Low Comedy</w:t>
      </w:r>
      <w:r>
        <w:rPr>
          <w:rFonts w:ascii="Palatino" w:eastAsia="Cambria" w:hAnsi="Palatino" w:cs="Times New Roman"/>
          <w:i/>
        </w:rPr>
        <w:t xml:space="preserve">; </w:t>
      </w:r>
      <w:r w:rsidRPr="00987167">
        <w:rPr>
          <w:rFonts w:ascii="Palatino" w:hAnsi="Palatino"/>
        </w:rPr>
        <w:t xml:space="preserve">Cary Wolfe, </w:t>
      </w:r>
      <w:r w:rsidRPr="00987167">
        <w:rPr>
          <w:rFonts w:ascii="Palatino" w:hAnsi="Palatino"/>
          <w:i/>
        </w:rPr>
        <w:t xml:space="preserve">Beyond the Law: Humans and Other </w:t>
      </w:r>
      <w:r>
        <w:rPr>
          <w:rFonts w:ascii="Palatino" w:hAnsi="Palatino"/>
          <w:i/>
        </w:rPr>
        <w:t xml:space="preserve">Animals in a </w:t>
      </w:r>
      <w:proofErr w:type="spellStart"/>
      <w:r>
        <w:rPr>
          <w:rFonts w:ascii="Palatino" w:hAnsi="Palatino"/>
          <w:i/>
        </w:rPr>
        <w:t>Biopolitical</w:t>
      </w:r>
      <w:proofErr w:type="spellEnd"/>
      <w:r>
        <w:rPr>
          <w:rFonts w:ascii="Palatino" w:hAnsi="Palatino"/>
          <w:i/>
        </w:rPr>
        <w:t xml:space="preserve"> Frame.</w:t>
      </w:r>
    </w:p>
    <w:p w:rsidR="00420673" w:rsidRDefault="00001EE1" w:rsidP="00001EE1">
      <w:pPr>
        <w:rPr>
          <w:rFonts w:ascii="Palatino" w:hAnsi="Palatino"/>
        </w:rPr>
      </w:pPr>
      <w:r w:rsidRPr="009901A0">
        <w:rPr>
          <w:rFonts w:ascii="Palatino" w:hAnsi="Palatino"/>
        </w:rPr>
        <w:t>We will also read</w:t>
      </w:r>
      <w:r w:rsidRPr="00987167">
        <w:rPr>
          <w:rFonts w:ascii="Palatino" w:hAnsi="Palatino"/>
          <w:i/>
        </w:rPr>
        <w:t xml:space="preserve"> </w:t>
      </w:r>
      <w:r>
        <w:rPr>
          <w:rFonts w:ascii="Palatino" w:hAnsi="Palatino"/>
        </w:rPr>
        <w:t>essays by</w:t>
      </w:r>
      <w:r w:rsidRPr="00987167">
        <w:rPr>
          <w:rFonts w:ascii="Palatino" w:hAnsi="Palatino"/>
        </w:rPr>
        <w:t xml:space="preserve"> </w:t>
      </w:r>
      <w:proofErr w:type="spellStart"/>
      <w:r w:rsidRPr="00987167">
        <w:rPr>
          <w:rFonts w:ascii="Palatino" w:hAnsi="Palatino"/>
        </w:rPr>
        <w:t>Rosi</w:t>
      </w:r>
      <w:proofErr w:type="spellEnd"/>
      <w:r w:rsidRPr="00987167">
        <w:rPr>
          <w:rFonts w:ascii="Palatino" w:hAnsi="Palatino"/>
        </w:rPr>
        <w:t xml:space="preserve"> </w:t>
      </w:r>
      <w:proofErr w:type="spellStart"/>
      <w:r w:rsidRPr="00987167">
        <w:rPr>
          <w:rFonts w:ascii="Palatino" w:hAnsi="Palatino"/>
        </w:rPr>
        <w:t>Braidotti</w:t>
      </w:r>
      <w:proofErr w:type="spellEnd"/>
      <w:r w:rsidRPr="00987167">
        <w:rPr>
          <w:rFonts w:ascii="Palatino" w:hAnsi="Palatino"/>
        </w:rPr>
        <w:t xml:space="preserve">, Donna </w:t>
      </w:r>
      <w:proofErr w:type="spellStart"/>
      <w:r w:rsidRPr="00987167">
        <w:rPr>
          <w:rFonts w:ascii="Palatino" w:hAnsi="Palatino"/>
        </w:rPr>
        <w:t>Haraway</w:t>
      </w:r>
      <w:proofErr w:type="spellEnd"/>
      <w:r w:rsidRPr="00987167">
        <w:rPr>
          <w:rFonts w:ascii="Palatino" w:hAnsi="Palatino"/>
        </w:rPr>
        <w:t xml:space="preserve">, Stefan </w:t>
      </w:r>
      <w:proofErr w:type="spellStart"/>
      <w:r w:rsidRPr="00987167">
        <w:rPr>
          <w:rFonts w:ascii="Palatino" w:hAnsi="Palatino"/>
        </w:rPr>
        <w:t>Helmreich</w:t>
      </w:r>
      <w:proofErr w:type="spellEnd"/>
      <w:r w:rsidRPr="00987167">
        <w:rPr>
          <w:rFonts w:ascii="Palatino" w:hAnsi="Palatino"/>
        </w:rPr>
        <w:t>,</w:t>
      </w:r>
      <w:r>
        <w:rPr>
          <w:rFonts w:ascii="Palatino" w:hAnsi="Palatino"/>
        </w:rPr>
        <w:t xml:space="preserve"> </w:t>
      </w:r>
      <w:r w:rsidRPr="00987167">
        <w:rPr>
          <w:rFonts w:ascii="Palatino" w:hAnsi="Palatino"/>
        </w:rPr>
        <w:t xml:space="preserve">Bruno </w:t>
      </w:r>
      <w:proofErr w:type="spellStart"/>
      <w:r w:rsidRPr="00987167">
        <w:rPr>
          <w:rFonts w:ascii="Palatino" w:hAnsi="Palatino"/>
        </w:rPr>
        <w:t>Latour</w:t>
      </w:r>
      <w:proofErr w:type="spellEnd"/>
      <w:r w:rsidRPr="00987167">
        <w:rPr>
          <w:rFonts w:ascii="Palatino" w:hAnsi="Palatino"/>
        </w:rPr>
        <w:t xml:space="preserve">, Eva Hayward, Claire Colebrook, Stacy Alaimo, Sheryl </w:t>
      </w:r>
      <w:proofErr w:type="spellStart"/>
      <w:r w:rsidRPr="00987167">
        <w:rPr>
          <w:rFonts w:ascii="Palatino" w:hAnsi="Palatino"/>
        </w:rPr>
        <w:t>Vint</w:t>
      </w:r>
      <w:proofErr w:type="spellEnd"/>
      <w:r w:rsidRPr="00987167">
        <w:rPr>
          <w:rFonts w:ascii="Palatino" w:hAnsi="Palatino"/>
        </w:rPr>
        <w:t xml:space="preserve">, Robert Proctor, </w:t>
      </w:r>
      <w:r>
        <w:rPr>
          <w:rFonts w:ascii="Palatino" w:hAnsi="Palatino"/>
        </w:rPr>
        <w:t xml:space="preserve">and Paul </w:t>
      </w:r>
      <w:proofErr w:type="spellStart"/>
      <w:r>
        <w:rPr>
          <w:rFonts w:ascii="Palatino" w:hAnsi="Palatino"/>
        </w:rPr>
        <w:t>Alberts</w:t>
      </w:r>
      <w:proofErr w:type="spellEnd"/>
      <w:r>
        <w:rPr>
          <w:rFonts w:ascii="Palatino" w:hAnsi="Palatino"/>
        </w:rPr>
        <w:t>, which will be available on our Blackboard site, and</w:t>
      </w:r>
      <w:r w:rsidRPr="00987167">
        <w:rPr>
          <w:rFonts w:ascii="Palatino" w:hAnsi="Palatino"/>
        </w:rPr>
        <w:t xml:space="preserve"> other essays in Claire Colebrook’s edited “Living Book,” </w:t>
      </w:r>
      <w:r w:rsidRPr="00987167">
        <w:rPr>
          <w:rFonts w:ascii="Palatino" w:hAnsi="Palatino"/>
          <w:i/>
        </w:rPr>
        <w:t xml:space="preserve">Extinction </w:t>
      </w:r>
      <w:hyperlink r:id="rId9" w:anchor="The_Anthropocene" w:history="1">
        <w:r w:rsidRPr="004C7303">
          <w:rPr>
            <w:rStyle w:val="Hyperlink"/>
            <w:rFonts w:ascii="Palatino" w:hAnsi="Palatino"/>
            <w:i/>
          </w:rPr>
          <w:t>http://www.livingbooksaboutlife.org/books/Extinction#The_Anthropocene</w:t>
        </w:r>
      </w:hyperlink>
      <w:r w:rsidRPr="00987167">
        <w:rPr>
          <w:rFonts w:ascii="Palatino" w:hAnsi="Palatino"/>
        </w:rPr>
        <w:t xml:space="preserve">.  We will also discuss </w:t>
      </w:r>
      <w:r w:rsidRPr="00987167">
        <w:rPr>
          <w:rFonts w:ascii="Palatino" w:hAnsi="Palatino"/>
          <w:i/>
        </w:rPr>
        <w:t>Avatar</w:t>
      </w:r>
      <w:r w:rsidRPr="00987167">
        <w:rPr>
          <w:rFonts w:ascii="Palatino" w:hAnsi="Palatino"/>
        </w:rPr>
        <w:t xml:space="preserve"> and at least one other film the students will select.</w:t>
      </w:r>
      <w:r>
        <w:rPr>
          <w:rFonts w:ascii="Palatino" w:hAnsi="Palatino"/>
        </w:rPr>
        <w:t xml:space="preserve"> </w:t>
      </w:r>
    </w:p>
    <w:p w:rsidR="00420673" w:rsidRDefault="00420673" w:rsidP="00001EE1">
      <w:pPr>
        <w:rPr>
          <w:rFonts w:ascii="Palatino" w:hAnsi="Palatino"/>
        </w:rPr>
      </w:pPr>
    </w:p>
    <w:p w:rsidR="00420673" w:rsidRPr="002B21DD" w:rsidRDefault="00420673" w:rsidP="00420673">
      <w:pPr>
        <w:pStyle w:val="Heading1"/>
        <w:tabs>
          <w:tab w:val="left" w:pos="270"/>
        </w:tabs>
        <w:jc w:val="left"/>
        <w:rPr>
          <w:rFonts w:asciiTheme="minorHAnsi" w:hAnsiTheme="minorHAnsi"/>
        </w:rPr>
      </w:pPr>
      <w:r w:rsidRPr="002B21DD">
        <w:rPr>
          <w:rFonts w:asciiTheme="minorHAnsi" w:hAnsiTheme="minorHAnsi"/>
        </w:rPr>
        <w:t>Course Requirements</w:t>
      </w:r>
    </w:p>
    <w:p w:rsidR="00420673" w:rsidRPr="002B21DD" w:rsidRDefault="00420673" w:rsidP="00420673">
      <w:pPr>
        <w:tabs>
          <w:tab w:val="left" w:pos="270"/>
        </w:tabs>
      </w:pPr>
      <w:r w:rsidRPr="002B21DD">
        <w:t>Participation, two presentations: 15%</w:t>
      </w:r>
    </w:p>
    <w:p w:rsidR="00420673" w:rsidRPr="002B21DD" w:rsidRDefault="00420673" w:rsidP="00420673">
      <w:pPr>
        <w:tabs>
          <w:tab w:val="left" w:pos="270"/>
        </w:tabs>
      </w:pPr>
      <w:r w:rsidRPr="002B21DD">
        <w:t>Weekly papers: 25%</w:t>
      </w:r>
    </w:p>
    <w:p w:rsidR="00420673" w:rsidRPr="002B21DD" w:rsidRDefault="00420673" w:rsidP="00420673">
      <w:pPr>
        <w:tabs>
          <w:tab w:val="left" w:pos="270"/>
        </w:tabs>
      </w:pPr>
      <w:r w:rsidRPr="002B21DD">
        <w:t>Seminar paper (including presentation of seminar paper): 60%</w:t>
      </w:r>
    </w:p>
    <w:p w:rsidR="00420673" w:rsidRPr="002B21DD" w:rsidRDefault="00420673" w:rsidP="00420673">
      <w:pPr>
        <w:tabs>
          <w:tab w:val="left" w:pos="270"/>
        </w:tabs>
      </w:pPr>
      <w:r w:rsidRPr="002B21DD">
        <w:t>You must complete all the required work in order to obtain credit for the course.</w:t>
      </w:r>
    </w:p>
    <w:p w:rsidR="00420673" w:rsidRPr="002B21DD" w:rsidRDefault="00420673" w:rsidP="00420673">
      <w:pPr>
        <w:tabs>
          <w:tab w:val="left" w:pos="270"/>
        </w:tabs>
      </w:pPr>
    </w:p>
    <w:p w:rsidR="00420673" w:rsidRPr="002B21DD" w:rsidRDefault="00420673" w:rsidP="00420673">
      <w:pPr>
        <w:tabs>
          <w:tab w:val="left" w:pos="270"/>
        </w:tabs>
      </w:pPr>
      <w:r w:rsidRPr="002B21DD">
        <w:rPr>
          <w:u w:val="single"/>
        </w:rPr>
        <w:t>Eight short response papers</w:t>
      </w:r>
      <w:r w:rsidRPr="002B21DD">
        <w:t xml:space="preserve"> (3 double-spaced typed, stapled pages) will be required.  These will be due at the beginning of class each week (starting with week two) and will be handed in again, gathered together in a folder, at the final class period. These papers are not meant to be fully fleshed out arguments or analyses.  Instead, these papers should </w:t>
      </w:r>
      <w:r>
        <w:t>analyze and interpret the texts for the week, compare them to other readings in the course</w:t>
      </w:r>
      <w:r w:rsidRPr="002B21DD">
        <w:t>, remark upon the most significant ideas, evaluate the merits and limitations of particular arguments and theoretical frameworks, and raise significant and provocative questions.  The response papers will receive immediate comments but not grades; these papers will be graded in a portfolio manner, along with your presentation and participation, at the end of the course.  (If the papers are C, D, or F papers, they will receive those grades, however.)</w:t>
      </w:r>
    </w:p>
    <w:p w:rsidR="00420673" w:rsidRPr="002B21DD" w:rsidRDefault="00420673" w:rsidP="00420673">
      <w:pPr>
        <w:tabs>
          <w:tab w:val="left" w:pos="270"/>
        </w:tabs>
      </w:pPr>
    </w:p>
    <w:p w:rsidR="00420673" w:rsidRPr="002B21DD" w:rsidRDefault="00420673" w:rsidP="00420673">
      <w:pPr>
        <w:tabs>
          <w:tab w:val="left" w:pos="270"/>
        </w:tabs>
      </w:pPr>
      <w:bookmarkStart w:id="0" w:name="OLE_LINK5"/>
      <w:bookmarkStart w:id="1" w:name="OLE_LINK6"/>
      <w:r w:rsidRPr="002B21DD">
        <w:rPr>
          <w:u w:val="single"/>
        </w:rPr>
        <w:t>Two 15-minute presentations</w:t>
      </w:r>
      <w:r w:rsidRPr="002B21DD">
        <w:t xml:space="preserve">, which you will sign up for, will also be required. (A written version of your presentation can be handed in as that week’s required paper.)  </w:t>
      </w:r>
      <w:bookmarkEnd w:id="0"/>
      <w:bookmarkEnd w:id="1"/>
    </w:p>
    <w:p w:rsidR="00420673" w:rsidRPr="002B21DD" w:rsidRDefault="00420673" w:rsidP="00420673">
      <w:pPr>
        <w:tabs>
          <w:tab w:val="left" w:pos="270"/>
        </w:tabs>
      </w:pPr>
    </w:p>
    <w:p w:rsidR="00420673" w:rsidRPr="002B21DD" w:rsidRDefault="00420673" w:rsidP="00420673">
      <w:pPr>
        <w:tabs>
          <w:tab w:val="left" w:pos="270"/>
        </w:tabs>
      </w:pPr>
      <w:r w:rsidRPr="002B21DD">
        <w:rPr>
          <w:u w:val="single"/>
        </w:rPr>
        <w:t>One 2</w:t>
      </w:r>
      <w:r>
        <w:rPr>
          <w:u w:val="single"/>
        </w:rPr>
        <w:t>0</w:t>
      </w:r>
      <w:r w:rsidRPr="002B21DD">
        <w:rPr>
          <w:u w:val="single"/>
        </w:rPr>
        <w:t>-page seminar paper and an oral presentation of an abstract</w:t>
      </w:r>
      <w:r w:rsidRPr="002B21DD">
        <w:t xml:space="preserve"> of that paper will be due the final class period.  These papers should demonstrate an understanding and engagement with theoretical issues we have discussed in the course. The paper must include a one-page abstract.  </w:t>
      </w:r>
    </w:p>
    <w:p w:rsidR="00420673" w:rsidRPr="002B21DD" w:rsidRDefault="00420673" w:rsidP="00420673">
      <w:pPr>
        <w:tabs>
          <w:tab w:val="left" w:pos="270"/>
        </w:tabs>
      </w:pPr>
      <w:r w:rsidRPr="002B21DD">
        <w:t xml:space="preserve">Ph.D. students will also be required to attach a final page explaining how they would revise the paper for publication and listing five journals to which they would submit the paper.  They should also list conferences and panel topics that would be a good fit for this paper.  (Ideally, the paper will be presented at a conference and then be revised for publication.)  </w:t>
      </w:r>
    </w:p>
    <w:p w:rsidR="00420673" w:rsidRPr="002B21DD" w:rsidRDefault="00420673" w:rsidP="00420673">
      <w:pPr>
        <w:pStyle w:val="Heading2"/>
        <w:tabs>
          <w:tab w:val="left" w:pos="270"/>
        </w:tabs>
        <w:rPr>
          <w:rFonts w:asciiTheme="minorHAnsi" w:hAnsiTheme="minorHAnsi"/>
        </w:rPr>
      </w:pPr>
    </w:p>
    <w:p w:rsidR="00420673" w:rsidRPr="002B21DD" w:rsidRDefault="00420673" w:rsidP="00420673">
      <w:pPr>
        <w:tabs>
          <w:tab w:val="left" w:pos="270"/>
        </w:tabs>
      </w:pPr>
      <w:r w:rsidRPr="002B21DD">
        <w:rPr>
          <w:u w:val="single"/>
        </w:rPr>
        <w:t>Mechanics</w:t>
      </w:r>
      <w:r w:rsidRPr="002B21DD">
        <w:t xml:space="preserve">:  All papers must be “typed,” stapled, and have a significant title. Please do NOT use plastic folders or paperclips for your paper—a staple is sufficient.  All papers are due at the very beginning of the class.   I never accept faxed papers or emailed papers. Be sure to keep an extra copy of your paper. Please Note:  plagiarism is a serious offense and will be punished to the full extent. </w:t>
      </w:r>
    </w:p>
    <w:p w:rsidR="00420673" w:rsidRPr="002B21DD" w:rsidRDefault="00420673" w:rsidP="00420673">
      <w:pPr>
        <w:tabs>
          <w:tab w:val="left" w:pos="270"/>
        </w:tabs>
      </w:pPr>
    </w:p>
    <w:p w:rsidR="00420673" w:rsidRPr="002B21DD" w:rsidRDefault="00420673" w:rsidP="00420673">
      <w:pPr>
        <w:pStyle w:val="Heading2"/>
        <w:tabs>
          <w:tab w:val="left" w:pos="270"/>
        </w:tabs>
        <w:rPr>
          <w:rFonts w:asciiTheme="minorHAnsi" w:hAnsiTheme="minorHAnsi"/>
        </w:rPr>
      </w:pPr>
      <w:r w:rsidRPr="002B21DD">
        <w:rPr>
          <w:rFonts w:asciiTheme="minorHAnsi" w:hAnsiTheme="minorHAnsi"/>
        </w:rPr>
        <w:t>Participation/Attendance</w:t>
      </w:r>
    </w:p>
    <w:p w:rsidR="00420673" w:rsidRPr="002B21DD" w:rsidRDefault="00420673" w:rsidP="00420673">
      <w:pPr>
        <w:tabs>
          <w:tab w:val="left" w:pos="270"/>
        </w:tabs>
      </w:pPr>
      <w:r w:rsidRPr="002B21DD">
        <w:t xml:space="preserve">Your active, informed participation is crucial to the success of the course.  Carefully prepare for each class period by doing the reading in a rigorous and inquisitive manner. Every day that you come to class you should have something valuable to say.  I will grade on actual participation, rather than on mere attendance. However, if you miss class two or more times, I will lower your course grade and if you miss more than that you will fail the course. </w:t>
      </w:r>
    </w:p>
    <w:p w:rsidR="00420673" w:rsidRDefault="00420673" w:rsidP="00420673">
      <w:pPr>
        <w:tabs>
          <w:tab w:val="left" w:pos="270"/>
        </w:tabs>
      </w:pPr>
    </w:p>
    <w:p w:rsidR="00420673" w:rsidRDefault="00420673" w:rsidP="00420673">
      <w:pPr>
        <w:tabs>
          <w:tab w:val="left" w:pos="270"/>
        </w:tabs>
      </w:pPr>
    </w:p>
    <w:p w:rsidR="00420673" w:rsidRDefault="00420673" w:rsidP="00420673">
      <w:pPr>
        <w:tabs>
          <w:tab w:val="left" w:pos="270"/>
        </w:tabs>
      </w:pPr>
    </w:p>
    <w:p w:rsidR="00420673" w:rsidRPr="002B21DD" w:rsidRDefault="00420673" w:rsidP="00420673">
      <w:pPr>
        <w:tabs>
          <w:tab w:val="left" w:pos="270"/>
        </w:tabs>
      </w:pPr>
    </w:p>
    <w:p w:rsidR="00420673" w:rsidRPr="002B21DD" w:rsidRDefault="00420673" w:rsidP="00420673">
      <w:pPr>
        <w:ind w:left="90"/>
        <w:rPr>
          <w:b/>
        </w:rPr>
      </w:pPr>
      <w:r w:rsidRPr="002B21DD">
        <w:rPr>
          <w:b/>
        </w:rPr>
        <w:t>-------------------------------------------------------------</w:t>
      </w:r>
    </w:p>
    <w:p w:rsidR="00420673" w:rsidRPr="002B21DD" w:rsidRDefault="00420673" w:rsidP="00420673">
      <w:pPr>
        <w:ind w:left="90"/>
        <w:jc w:val="center"/>
        <w:rPr>
          <w:b/>
          <w:sz w:val="20"/>
        </w:rPr>
      </w:pPr>
      <w:r w:rsidRPr="002B21DD">
        <w:rPr>
          <w:b/>
          <w:sz w:val="20"/>
        </w:rPr>
        <w:t>Official UTA Policies:</w:t>
      </w:r>
    </w:p>
    <w:p w:rsidR="00420673" w:rsidRPr="002B21DD" w:rsidRDefault="00420673" w:rsidP="00420673">
      <w:pPr>
        <w:ind w:left="90"/>
        <w:rPr>
          <w:sz w:val="20"/>
        </w:rPr>
      </w:pPr>
      <w:r w:rsidRPr="002B21DD">
        <w:rPr>
          <w:b/>
          <w:sz w:val="20"/>
        </w:rPr>
        <w:t xml:space="preserve">Americans With Disabilities Act: </w:t>
      </w:r>
      <w:r w:rsidRPr="002B21DD">
        <w:rPr>
          <w:sz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B21DD">
        <w:rPr>
          <w:i/>
          <w:sz w:val="20"/>
        </w:rPr>
        <w:t>Americans with Disabilities Act (ADA)</w:t>
      </w:r>
      <w:r w:rsidRPr="002B21DD">
        <w:rPr>
          <w:sz w:val="20"/>
        </w:rPr>
        <w:t>,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420673" w:rsidRPr="002B21DD" w:rsidRDefault="00420673" w:rsidP="00420673">
      <w:pPr>
        <w:ind w:left="90"/>
        <w:rPr>
          <w:sz w:val="20"/>
        </w:rPr>
      </w:pPr>
      <w:r w:rsidRPr="002B21DD">
        <w:rPr>
          <w:b/>
          <w:sz w:val="20"/>
        </w:rPr>
        <w:t xml:space="preserve">Academic Integrity: </w:t>
      </w:r>
      <w:r w:rsidRPr="002B21DD">
        <w:rPr>
          <w:sz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2B21DD">
        <w:rPr>
          <w:sz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[NOTE FROM DR. ALAIMO: PLAGIARISM IS INEXCUSABLE AT THE GRADUATE LEVEL; I WILL CERTAINLY PUNISH PLAGIARISM TO THE FULLEST EXTENT POSSIBLE.]</w:t>
      </w:r>
    </w:p>
    <w:p w:rsidR="00420673" w:rsidRPr="002B21DD" w:rsidRDefault="00420673" w:rsidP="00420673">
      <w:pPr>
        <w:ind w:left="90"/>
        <w:rPr>
          <w:sz w:val="20"/>
        </w:rPr>
      </w:pPr>
      <w:r w:rsidRPr="002B21DD">
        <w:rPr>
          <w:b/>
          <w:sz w:val="20"/>
        </w:rPr>
        <w:t xml:space="preserve">Support Services Available: </w:t>
      </w:r>
      <w:r w:rsidRPr="002B21DD">
        <w:rPr>
          <w:sz w:val="20"/>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420673" w:rsidRPr="002B21DD" w:rsidRDefault="00420673" w:rsidP="00420673">
      <w:pPr>
        <w:ind w:left="90"/>
      </w:pPr>
    </w:p>
    <w:p w:rsidR="00420673" w:rsidRPr="002B21DD" w:rsidRDefault="00420673" w:rsidP="00420673">
      <w:pPr>
        <w:ind w:left="90"/>
        <w:jc w:val="center"/>
      </w:pPr>
      <w:r w:rsidRPr="002B21DD">
        <w:t>----------------------------------------</w:t>
      </w:r>
    </w:p>
    <w:p w:rsidR="00420673" w:rsidRPr="002B21DD" w:rsidRDefault="00420673" w:rsidP="00420673">
      <w:pPr>
        <w:ind w:left="90"/>
      </w:pPr>
    </w:p>
    <w:p w:rsidR="00420673" w:rsidRPr="002B21DD" w:rsidRDefault="00420673" w:rsidP="00420673">
      <w:pPr>
        <w:ind w:left="90"/>
        <w:jc w:val="center"/>
        <w:rPr>
          <w:b/>
        </w:rPr>
      </w:pPr>
      <w:r w:rsidRPr="002B21DD">
        <w:rPr>
          <w:b/>
        </w:rPr>
        <w:t>Minimal standards for classroom etiquette:</w:t>
      </w:r>
    </w:p>
    <w:p w:rsidR="00420673" w:rsidRPr="002B21DD" w:rsidRDefault="00420673" w:rsidP="00420673">
      <w:pPr>
        <w:ind w:left="90"/>
      </w:pPr>
      <w:r w:rsidRPr="002B21DD">
        <w:t xml:space="preserve">1.  </w:t>
      </w:r>
      <w:r w:rsidRPr="002B21DD">
        <w:rPr>
          <w:b/>
        </w:rPr>
        <w:t>TURN OFF</w:t>
      </w:r>
      <w:r w:rsidRPr="002B21DD">
        <w:t xml:space="preserve">  all pagers, beepers,  cell phones and other electronic devices!   You may not have these devices turned on while in class.  You may not text message or read email or engage in any other electronic activities during class. The only exception is if you choose to access the course readings electronically. </w:t>
      </w:r>
    </w:p>
    <w:p w:rsidR="00420673" w:rsidRPr="002B21DD" w:rsidRDefault="00420673" w:rsidP="00420673">
      <w:pPr>
        <w:ind w:left="90"/>
      </w:pPr>
      <w:r w:rsidRPr="002B21DD">
        <w:t xml:space="preserve">2.  Arrive to class </w:t>
      </w:r>
      <w:r w:rsidRPr="002B21DD">
        <w:rPr>
          <w:b/>
        </w:rPr>
        <w:t>ON TIME</w:t>
      </w:r>
      <w:r w:rsidRPr="002B21DD">
        <w:t>.  It is distracting to both the professor and the students to have someone come in late.  If you come in late, you will be marked absent.</w:t>
      </w:r>
    </w:p>
    <w:p w:rsidR="00420673" w:rsidRPr="002B21DD" w:rsidRDefault="00420673" w:rsidP="00420673">
      <w:pPr>
        <w:ind w:left="90"/>
      </w:pPr>
      <w:r w:rsidRPr="002B21DD">
        <w:t xml:space="preserve">3.  Arrive to class </w:t>
      </w:r>
      <w:r w:rsidRPr="002B21DD">
        <w:rPr>
          <w:b/>
        </w:rPr>
        <w:t>PREPARED</w:t>
      </w:r>
      <w:r w:rsidRPr="002B21DD">
        <w:t xml:space="preserve"> to discuss the texts and materials in an informed manner.  You are expected to make a substantial contribution to every class..</w:t>
      </w:r>
    </w:p>
    <w:p w:rsidR="00420673" w:rsidRPr="002B21DD" w:rsidRDefault="00420673" w:rsidP="00420673">
      <w:pPr>
        <w:ind w:left="90"/>
      </w:pPr>
      <w:r w:rsidRPr="002B21DD">
        <w:t xml:space="preserve">4.  Treat your classmates with </w:t>
      </w:r>
      <w:r w:rsidRPr="002B21DD">
        <w:rPr>
          <w:b/>
        </w:rPr>
        <w:t>RESPECT</w:t>
      </w:r>
      <w:r w:rsidRPr="002B21DD">
        <w:t xml:space="preserve">.  Learn to disagree without being disagreeable.   We will often discuss controversial, volatile topics, so everyone needs to learn how to disagree with someone’s views, beliefs, or perspectives while maintaining a sense of civility. </w:t>
      </w:r>
    </w:p>
    <w:p w:rsidR="00420673" w:rsidRPr="00E16DD1" w:rsidRDefault="00420673" w:rsidP="00420673">
      <w:pPr>
        <w:ind w:left="720" w:hanging="720"/>
        <w:jc w:val="center"/>
      </w:pPr>
      <w:r w:rsidRPr="002B21DD">
        <w:t>--------------------------------------------------------------------</w:t>
      </w:r>
    </w:p>
    <w:p w:rsidR="00420673" w:rsidRPr="002B21DD" w:rsidRDefault="00420673" w:rsidP="00420673">
      <w:pPr>
        <w:widowControl w:val="0"/>
        <w:autoSpaceDE w:val="0"/>
        <w:autoSpaceDN w:val="0"/>
        <w:adjustRightInd w:val="0"/>
        <w:rPr>
          <w:rFonts w:cs="Courier"/>
          <w:b/>
          <w:szCs w:val="26"/>
        </w:rPr>
      </w:pPr>
    </w:p>
    <w:p w:rsidR="00420673" w:rsidRDefault="00420673"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2B21DD">
        <w:rPr>
          <w:rFonts w:eastAsia="Times New Roman"/>
        </w:rPr>
        <w:t xml:space="preserve">I would strongly recommend that all graduate students read Calvin Thomas’ “Moments of Productive Bafflement, or </w:t>
      </w:r>
      <w:proofErr w:type="spellStart"/>
      <w:r w:rsidRPr="002B21DD">
        <w:rPr>
          <w:rFonts w:eastAsia="Times New Roman"/>
        </w:rPr>
        <w:t>Defamiliarizing</w:t>
      </w:r>
      <w:proofErr w:type="spellEnd"/>
      <w:r w:rsidRPr="002B21DD">
        <w:rPr>
          <w:rFonts w:eastAsia="Times New Roman"/>
        </w:rPr>
        <w:t xml:space="preserve"> Graduate Studies in English” in </w:t>
      </w:r>
      <w:r w:rsidRPr="002B21DD">
        <w:rPr>
          <w:rFonts w:eastAsia="Times New Roman"/>
          <w:i/>
        </w:rPr>
        <w:t>Pedagogy</w:t>
      </w:r>
      <w:r>
        <w:rPr>
          <w:rFonts w:eastAsia="Times New Roman"/>
        </w:rPr>
        <w:t>, 5. 1 (2005).</w:t>
      </w:r>
    </w:p>
    <w:p w:rsidR="00420673" w:rsidRDefault="00420673"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A81742" w:rsidRDefault="00A81742"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RESOURCES: </w:t>
      </w:r>
    </w:p>
    <w:p w:rsidR="00A81742" w:rsidRDefault="00A81742"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Center for </w:t>
      </w:r>
      <w:proofErr w:type="spellStart"/>
      <w:r>
        <w:rPr>
          <w:rFonts w:eastAsia="Times New Roman"/>
        </w:rPr>
        <w:t>Postnatural</w:t>
      </w:r>
      <w:proofErr w:type="spellEnd"/>
      <w:r>
        <w:rPr>
          <w:rFonts w:eastAsia="Times New Roman"/>
        </w:rPr>
        <w:t xml:space="preserve"> History: </w:t>
      </w:r>
      <w:hyperlink r:id="rId10" w:history="1">
        <w:r w:rsidRPr="00924E2D">
          <w:rPr>
            <w:rStyle w:val="Hyperlink"/>
            <w:rFonts w:eastAsia="Times New Roman"/>
          </w:rPr>
          <w:t>http://www.postnatural.org/</w:t>
        </w:r>
      </w:hyperlink>
    </w:p>
    <w:p w:rsidR="00D26A9D" w:rsidRDefault="00D26A9D"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420673" w:rsidRPr="00D26A9D" w:rsidRDefault="00D26A9D" w:rsidP="00D2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rPr>
      </w:pPr>
      <w:r w:rsidRPr="00D26A9D">
        <w:rPr>
          <w:rFonts w:eastAsia="Times New Roman"/>
          <w:b/>
        </w:rPr>
        <w:t>SYLLABUS</w:t>
      </w:r>
    </w:p>
    <w:p w:rsidR="00420673" w:rsidRPr="00E16DD1" w:rsidRDefault="00420673" w:rsidP="00420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[IN PROGRESS.  A COMPLETED SYLLABUS WILL BE POSTED LATER.]</w:t>
      </w:r>
    </w:p>
    <w:p w:rsidR="00001EE1" w:rsidRPr="009901A0" w:rsidRDefault="00001EE1" w:rsidP="00001EE1">
      <w:pPr>
        <w:rPr>
          <w:rFonts w:ascii="Palatino" w:eastAsia="Cambria" w:hAnsi="Palatino" w:cs="Times New Roman"/>
        </w:rPr>
      </w:pPr>
    </w:p>
    <w:p w:rsidR="00A85276" w:rsidRDefault="00A85276">
      <w:r>
        <w:t>Week One. January 16</w:t>
      </w:r>
      <w:r w:rsidRPr="00A85276">
        <w:rPr>
          <w:vertAlign w:val="superscript"/>
        </w:rPr>
        <w:t>th</w:t>
      </w:r>
      <w:r>
        <w:t>.</w:t>
      </w:r>
      <w:r w:rsidR="00BD5FAD">
        <w:t xml:space="preserve">  </w:t>
      </w:r>
    </w:p>
    <w:p w:rsidR="00D26A9D" w:rsidRPr="003A0FD9" w:rsidRDefault="00D26A9D" w:rsidP="00D26A9D">
      <w:pPr>
        <w:rPr>
          <w:rFonts w:cs="Arial"/>
        </w:rPr>
      </w:pPr>
      <w:proofErr w:type="spellStart"/>
      <w:r w:rsidRPr="003A0FD9">
        <w:rPr>
          <w:rFonts w:cs="Arial"/>
          <w:bCs/>
          <w:i/>
        </w:rPr>
        <w:t>Lesabéndio</w:t>
      </w:r>
      <w:proofErr w:type="spellEnd"/>
      <w:r w:rsidRPr="003A0FD9">
        <w:rPr>
          <w:rFonts w:cs="Arial"/>
          <w:bCs/>
          <w:i/>
        </w:rPr>
        <w:t>: An Asteroid Novel</w:t>
      </w:r>
      <w:r w:rsidRPr="003A0FD9">
        <w:rPr>
          <w:rFonts w:cs="Arial"/>
          <w:b/>
          <w:bCs/>
        </w:rPr>
        <w:t xml:space="preserve">, </w:t>
      </w:r>
      <w:r w:rsidRPr="003A0FD9">
        <w:rPr>
          <w:rFonts w:cs="Arial"/>
        </w:rPr>
        <w:t xml:space="preserve">Paul </w:t>
      </w:r>
      <w:proofErr w:type="spellStart"/>
      <w:r w:rsidRPr="003A0FD9">
        <w:rPr>
          <w:rFonts w:cs="Arial"/>
        </w:rPr>
        <w:t>Scheerbart</w:t>
      </w:r>
      <w:proofErr w:type="spellEnd"/>
    </w:p>
    <w:p w:rsidR="00D26A9D" w:rsidRDefault="00D26A9D" w:rsidP="00D26A9D">
      <w:pPr>
        <w:widowControl w:val="0"/>
        <w:autoSpaceDE w:val="0"/>
        <w:autoSpaceDN w:val="0"/>
        <w:adjustRightInd w:val="0"/>
        <w:spacing w:line="300" w:lineRule="atLeast"/>
      </w:pPr>
      <w:hyperlink r:id="rId11" w:history="1">
        <w:r w:rsidRPr="00924E2D">
          <w:rPr>
            <w:rStyle w:val="Hyperlink"/>
          </w:rPr>
          <w:t>http://50watts.com/Illustrations-for-An-Asteroid-Novel</w:t>
        </w:r>
      </w:hyperlink>
    </w:p>
    <w:p w:rsidR="00BD5FAD" w:rsidRPr="00BD5FAD" w:rsidRDefault="00BD5FAD"/>
    <w:p w:rsidR="00BD5FAD" w:rsidRDefault="00BD5FAD" w:rsidP="00BD5FAD">
      <w:pPr>
        <w:jc w:val="center"/>
      </w:pPr>
    </w:p>
    <w:p w:rsidR="00D26A9D" w:rsidRPr="00BD5FAD" w:rsidRDefault="00D26A9D" w:rsidP="00D26A9D">
      <w:pPr>
        <w:jc w:val="center"/>
        <w:rPr>
          <w:rFonts w:ascii="Palatino" w:hAnsi="Palatino"/>
          <w:b/>
        </w:rPr>
      </w:pPr>
      <w:proofErr w:type="spellStart"/>
      <w:r w:rsidRPr="00BD5FAD">
        <w:rPr>
          <w:rFonts w:ascii="Palatino" w:hAnsi="Palatino"/>
          <w:b/>
        </w:rPr>
        <w:t>Posthumanist</w:t>
      </w:r>
      <w:proofErr w:type="spellEnd"/>
      <w:r w:rsidRPr="00BD5FAD">
        <w:rPr>
          <w:rFonts w:ascii="Palatino" w:hAnsi="Palatino"/>
          <w:b/>
        </w:rPr>
        <w:t xml:space="preserve"> Theory</w:t>
      </w:r>
    </w:p>
    <w:p w:rsidR="00D26A9D" w:rsidRDefault="00A85276">
      <w:r>
        <w:t>Week Two. January 23</w:t>
      </w:r>
      <w:r w:rsidRPr="00A85276">
        <w:rPr>
          <w:vertAlign w:val="superscript"/>
        </w:rPr>
        <w:t>rd</w:t>
      </w:r>
      <w:r>
        <w:t>.</w:t>
      </w:r>
    </w:p>
    <w:p w:rsidR="00930735" w:rsidRDefault="00D26A9D" w:rsidP="00D26A9D">
      <w:pPr>
        <w:widowControl w:val="0"/>
        <w:autoSpaceDE w:val="0"/>
        <w:autoSpaceDN w:val="0"/>
        <w:adjustRightInd w:val="0"/>
        <w:spacing w:line="300" w:lineRule="atLeast"/>
        <w:rPr>
          <w:rFonts w:ascii="Palatino" w:hAnsi="Palatino"/>
        </w:rPr>
      </w:pPr>
      <w:r w:rsidRPr="00987167">
        <w:rPr>
          <w:rFonts w:ascii="Palatino" w:hAnsi="Palatino"/>
        </w:rPr>
        <w:t xml:space="preserve">Cary Wolfe, </w:t>
      </w:r>
      <w:r w:rsidRPr="00987167">
        <w:rPr>
          <w:rFonts w:ascii="Palatino" w:hAnsi="Palatino"/>
          <w:i/>
        </w:rPr>
        <w:t xml:space="preserve">Beyond the Law: Humans and Other </w:t>
      </w:r>
      <w:r>
        <w:rPr>
          <w:rFonts w:ascii="Palatino" w:hAnsi="Palatino"/>
          <w:i/>
        </w:rPr>
        <w:t xml:space="preserve">Animals in a </w:t>
      </w:r>
      <w:proofErr w:type="spellStart"/>
      <w:r>
        <w:rPr>
          <w:rFonts w:ascii="Palatino" w:hAnsi="Palatino"/>
          <w:i/>
        </w:rPr>
        <w:t>Biopolitical</w:t>
      </w:r>
      <w:proofErr w:type="spellEnd"/>
      <w:r>
        <w:rPr>
          <w:rFonts w:ascii="Palatino" w:hAnsi="Palatino"/>
          <w:i/>
        </w:rPr>
        <w:t xml:space="preserve"> Frame</w:t>
      </w:r>
      <w:r w:rsidR="00930735">
        <w:rPr>
          <w:rFonts w:ascii="Palatino" w:hAnsi="Palatino"/>
        </w:rPr>
        <w:t xml:space="preserve">; </w:t>
      </w:r>
    </w:p>
    <w:p w:rsidR="00D26A9D" w:rsidRPr="003A0FD9" w:rsidRDefault="00D26A9D" w:rsidP="00D26A9D">
      <w:pPr>
        <w:widowControl w:val="0"/>
        <w:autoSpaceDE w:val="0"/>
        <w:autoSpaceDN w:val="0"/>
        <w:adjustRightInd w:val="0"/>
        <w:spacing w:line="300" w:lineRule="atLeast"/>
        <w:rPr>
          <w:rFonts w:cs="Verdana"/>
          <w:bCs/>
          <w:szCs w:val="28"/>
        </w:rPr>
      </w:pPr>
      <w:r>
        <w:rPr>
          <w:rFonts w:cs="Verdana"/>
          <w:bCs/>
          <w:szCs w:val="28"/>
        </w:rPr>
        <w:t xml:space="preserve">Alaimo, “Sustainable This, Sustainable That: New Materialisms, </w:t>
      </w:r>
      <w:proofErr w:type="spellStart"/>
      <w:r>
        <w:rPr>
          <w:rFonts w:cs="Verdana"/>
          <w:bCs/>
          <w:szCs w:val="28"/>
        </w:rPr>
        <w:t>Posthumanism</w:t>
      </w:r>
      <w:proofErr w:type="spellEnd"/>
      <w:r>
        <w:rPr>
          <w:rFonts w:cs="Verdana"/>
          <w:bCs/>
          <w:szCs w:val="28"/>
        </w:rPr>
        <w:t xml:space="preserve"> a</w:t>
      </w:r>
      <w:r w:rsidR="00930735">
        <w:rPr>
          <w:rFonts w:cs="Verdana"/>
          <w:bCs/>
          <w:szCs w:val="28"/>
        </w:rPr>
        <w:t xml:space="preserve">nd Unknown Futures,” </w:t>
      </w:r>
      <w:r>
        <w:rPr>
          <w:rFonts w:cs="Verdana"/>
          <w:bCs/>
          <w:szCs w:val="28"/>
        </w:rPr>
        <w:t xml:space="preserve">“Genetics, Material Agency, and the Evolution of </w:t>
      </w:r>
      <w:proofErr w:type="spellStart"/>
      <w:r>
        <w:rPr>
          <w:rFonts w:cs="Verdana"/>
          <w:bCs/>
          <w:szCs w:val="28"/>
        </w:rPr>
        <w:t>Posthuman</w:t>
      </w:r>
      <w:proofErr w:type="spellEnd"/>
      <w:r>
        <w:rPr>
          <w:rFonts w:cs="Verdana"/>
          <w:bCs/>
          <w:szCs w:val="28"/>
        </w:rPr>
        <w:t xml:space="preserve"> Environm</w:t>
      </w:r>
      <w:r w:rsidR="00930735">
        <w:rPr>
          <w:rFonts w:cs="Verdana"/>
          <w:bCs/>
          <w:szCs w:val="28"/>
        </w:rPr>
        <w:t>ental Ethics in Science Fiction;</w:t>
      </w:r>
      <w:r>
        <w:rPr>
          <w:rFonts w:cs="Verdana"/>
          <w:bCs/>
          <w:szCs w:val="28"/>
        </w:rPr>
        <w:t>”</w:t>
      </w:r>
      <w:r w:rsidR="00930735">
        <w:rPr>
          <w:rFonts w:cs="Verdana"/>
          <w:bCs/>
          <w:szCs w:val="28"/>
        </w:rPr>
        <w:t xml:space="preserve"> and “Thinking as the Stuff of the World.”</w:t>
      </w:r>
    </w:p>
    <w:p w:rsidR="00930735" w:rsidRDefault="00930735"/>
    <w:p w:rsidR="00A85276" w:rsidRDefault="00A85276"/>
    <w:p w:rsidR="00D26A9D" w:rsidRPr="00BD5FAD" w:rsidRDefault="00D26A9D" w:rsidP="00D26A9D">
      <w:pPr>
        <w:jc w:val="center"/>
        <w:rPr>
          <w:b/>
        </w:rPr>
      </w:pPr>
      <w:r w:rsidRPr="00BD5FAD">
        <w:rPr>
          <w:b/>
        </w:rPr>
        <w:t xml:space="preserve">Theories of the </w:t>
      </w:r>
      <w:proofErr w:type="spellStart"/>
      <w:r w:rsidRPr="00BD5FAD">
        <w:rPr>
          <w:b/>
        </w:rPr>
        <w:t>Anthropocene</w:t>
      </w:r>
      <w:proofErr w:type="spellEnd"/>
    </w:p>
    <w:p w:rsidR="00CA0EE3" w:rsidRPr="003A0FD9" w:rsidRDefault="00CA0EE3" w:rsidP="00CA0EE3">
      <w:pPr>
        <w:widowControl w:val="0"/>
        <w:autoSpaceDE w:val="0"/>
        <w:autoSpaceDN w:val="0"/>
        <w:adjustRightInd w:val="0"/>
        <w:spacing w:line="300" w:lineRule="atLeast"/>
        <w:rPr>
          <w:rFonts w:cs="Verdana"/>
          <w:bCs/>
          <w:szCs w:val="28"/>
        </w:rPr>
      </w:pPr>
    </w:p>
    <w:p w:rsidR="003A0FD9" w:rsidRPr="003A0FD9" w:rsidRDefault="00A85276" w:rsidP="003A0FD9">
      <w:r w:rsidRPr="003A0FD9">
        <w:t>Week Three. January 30</w:t>
      </w:r>
      <w:r w:rsidRPr="003A0FD9">
        <w:rPr>
          <w:vertAlign w:val="superscript"/>
        </w:rPr>
        <w:t>th</w:t>
      </w:r>
      <w:r w:rsidRPr="003A0FD9">
        <w:t>.</w:t>
      </w:r>
      <w:r w:rsidR="003A0FD9" w:rsidRPr="003A0FD9">
        <w:t xml:space="preserve"> </w:t>
      </w:r>
    </w:p>
    <w:p w:rsidR="00D26A9D" w:rsidRDefault="00D26A9D" w:rsidP="00D2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roofErr w:type="spellStart"/>
      <w:r w:rsidRPr="003A0FD9">
        <w:rPr>
          <w:rFonts w:cs="Verdana"/>
          <w:bCs/>
          <w:szCs w:val="28"/>
        </w:rPr>
        <w:t>Dipesh</w:t>
      </w:r>
      <w:proofErr w:type="spellEnd"/>
      <w:r w:rsidRPr="003A0FD9">
        <w:rPr>
          <w:rFonts w:cs="Verdana"/>
          <w:bCs/>
          <w:szCs w:val="28"/>
        </w:rPr>
        <w:t xml:space="preserve"> </w:t>
      </w:r>
      <w:proofErr w:type="spellStart"/>
      <w:r w:rsidRPr="003A0FD9">
        <w:rPr>
          <w:rFonts w:cs="Verdana"/>
          <w:bCs/>
          <w:szCs w:val="28"/>
        </w:rPr>
        <w:t>Chakrabarty</w:t>
      </w:r>
      <w:proofErr w:type="spellEnd"/>
      <w:r w:rsidRPr="003A0FD9">
        <w:rPr>
          <w:rFonts w:cs="Verdana"/>
          <w:bCs/>
          <w:szCs w:val="28"/>
        </w:rPr>
        <w:t xml:space="preserve">, “The Climate of History: Four Theses;” Paul </w:t>
      </w:r>
      <w:proofErr w:type="spellStart"/>
      <w:r w:rsidRPr="003A0FD9">
        <w:rPr>
          <w:rFonts w:cs="Verdana"/>
          <w:bCs/>
          <w:szCs w:val="28"/>
        </w:rPr>
        <w:t>Alberts</w:t>
      </w:r>
      <w:proofErr w:type="spellEnd"/>
      <w:r w:rsidRPr="003A0FD9">
        <w:rPr>
          <w:rFonts w:cs="Verdana"/>
          <w:bCs/>
          <w:szCs w:val="28"/>
        </w:rPr>
        <w:t xml:space="preserve">, “Responsibility Towards Life in the Early </w:t>
      </w:r>
      <w:proofErr w:type="spellStart"/>
      <w:r w:rsidRPr="003A0FD9">
        <w:rPr>
          <w:rFonts w:cs="Verdana"/>
          <w:bCs/>
          <w:szCs w:val="28"/>
        </w:rPr>
        <w:t>Anthropocene</w:t>
      </w:r>
      <w:proofErr w:type="spellEnd"/>
      <w:r w:rsidRPr="003A0FD9">
        <w:rPr>
          <w:rFonts w:cs="Verdana"/>
          <w:bCs/>
          <w:szCs w:val="28"/>
        </w:rPr>
        <w:t xml:space="preserve">;” Paul Robbins and Sarah A. Moore, “Ecological Anxiety Disorder: Diagnosing the Politics of the </w:t>
      </w:r>
      <w:proofErr w:type="spellStart"/>
      <w:r w:rsidRPr="003A0FD9">
        <w:rPr>
          <w:rFonts w:cs="Verdana"/>
          <w:bCs/>
          <w:szCs w:val="28"/>
        </w:rPr>
        <w:t>Anthropocene</w:t>
      </w:r>
      <w:proofErr w:type="spellEnd"/>
      <w:r w:rsidRPr="003A0FD9">
        <w:rPr>
          <w:rFonts w:cs="Verdana"/>
          <w:bCs/>
          <w:szCs w:val="28"/>
        </w:rPr>
        <w:t xml:space="preserve">;” Jamie </w:t>
      </w:r>
      <w:proofErr w:type="spellStart"/>
      <w:r w:rsidRPr="003A0FD9">
        <w:rPr>
          <w:rFonts w:cs="Verdana"/>
          <w:bCs/>
          <w:szCs w:val="28"/>
        </w:rPr>
        <w:t>Lorimer</w:t>
      </w:r>
      <w:proofErr w:type="spellEnd"/>
      <w:r w:rsidRPr="003A0FD9">
        <w:rPr>
          <w:rFonts w:cs="Verdana"/>
          <w:bCs/>
          <w:szCs w:val="28"/>
        </w:rPr>
        <w:t>, “</w:t>
      </w:r>
      <w:proofErr w:type="spellStart"/>
      <w:r w:rsidRPr="003A0FD9">
        <w:rPr>
          <w:rFonts w:cs="Verdana"/>
          <w:bCs/>
          <w:szCs w:val="28"/>
        </w:rPr>
        <w:t>Multinatural</w:t>
      </w:r>
      <w:proofErr w:type="spellEnd"/>
      <w:r w:rsidRPr="003A0FD9">
        <w:rPr>
          <w:rFonts w:cs="Verdana"/>
          <w:bCs/>
          <w:szCs w:val="28"/>
        </w:rPr>
        <w:t xml:space="preserve"> Geographies for the </w:t>
      </w:r>
      <w:proofErr w:type="spellStart"/>
      <w:r w:rsidRPr="003A0FD9">
        <w:rPr>
          <w:rFonts w:cs="Verdana"/>
          <w:bCs/>
          <w:szCs w:val="28"/>
        </w:rPr>
        <w:t>Anthropocene</w:t>
      </w:r>
      <w:proofErr w:type="spellEnd"/>
      <w:r w:rsidRPr="003A0FD9">
        <w:rPr>
          <w:rFonts w:cs="Verdana"/>
          <w:bCs/>
          <w:szCs w:val="28"/>
        </w:rPr>
        <w:t xml:space="preserve">;” Proctor, “Saving Nature in the </w:t>
      </w:r>
      <w:proofErr w:type="spellStart"/>
      <w:r w:rsidRPr="003A0FD9">
        <w:rPr>
          <w:rFonts w:cs="Verdana"/>
          <w:bCs/>
          <w:szCs w:val="28"/>
        </w:rPr>
        <w:t>Anthropocene</w:t>
      </w:r>
      <w:proofErr w:type="spellEnd"/>
      <w:r w:rsidRPr="003A0FD9">
        <w:rPr>
          <w:rFonts w:cs="Verdana"/>
          <w:bCs/>
          <w:szCs w:val="28"/>
        </w:rPr>
        <w:t xml:space="preserve">;” Kate Rigby, “Writing in the </w:t>
      </w:r>
      <w:proofErr w:type="spellStart"/>
      <w:r w:rsidRPr="003A0FD9">
        <w:rPr>
          <w:rFonts w:cs="Verdana"/>
          <w:bCs/>
          <w:szCs w:val="28"/>
        </w:rPr>
        <w:t>Anthropocene</w:t>
      </w:r>
      <w:proofErr w:type="spellEnd"/>
      <w:r w:rsidRPr="003A0FD9">
        <w:rPr>
          <w:rFonts w:cs="Verdana"/>
          <w:bCs/>
          <w:szCs w:val="28"/>
        </w:rPr>
        <w:t xml:space="preserve">: Idle Chatter or </w:t>
      </w:r>
      <w:proofErr w:type="spellStart"/>
      <w:r w:rsidRPr="003A0FD9">
        <w:rPr>
          <w:rFonts w:cs="Verdana"/>
          <w:bCs/>
          <w:szCs w:val="28"/>
        </w:rPr>
        <w:t>Ecoprophetic</w:t>
      </w:r>
      <w:proofErr w:type="spellEnd"/>
      <w:r w:rsidRPr="003A0FD9">
        <w:rPr>
          <w:rFonts w:cs="Verdana"/>
          <w:bCs/>
          <w:szCs w:val="28"/>
        </w:rPr>
        <w:t xml:space="preserve"> Witness?”</w:t>
      </w:r>
      <w:r>
        <w:rPr>
          <w:rFonts w:cs="Verdana"/>
          <w:bCs/>
          <w:szCs w:val="28"/>
        </w:rPr>
        <w:t xml:space="preserve">; </w:t>
      </w:r>
      <w:r w:rsidR="00A10384">
        <w:rPr>
          <w:rFonts w:cs="Verdana"/>
          <w:bCs/>
          <w:szCs w:val="28"/>
        </w:rPr>
        <w:t xml:space="preserve">Watch: </w:t>
      </w:r>
      <w:r>
        <w:rPr>
          <w:rFonts w:eastAsia="Times New Roman"/>
        </w:rPr>
        <w:t xml:space="preserve">Cary Wolfe and Claire Colebrook: “Is the </w:t>
      </w:r>
      <w:proofErr w:type="spellStart"/>
      <w:r>
        <w:rPr>
          <w:rFonts w:eastAsia="Times New Roman"/>
        </w:rPr>
        <w:t>Anthropocene</w:t>
      </w:r>
      <w:proofErr w:type="spellEnd"/>
      <w:r>
        <w:rPr>
          <w:rFonts w:eastAsia="Times New Roman"/>
        </w:rPr>
        <w:t xml:space="preserve"> a Doomsday Device”? </w:t>
      </w:r>
      <w:hyperlink r:id="rId12" w:history="1">
        <w:r w:rsidR="00930735" w:rsidRPr="00924E2D">
          <w:rPr>
            <w:rStyle w:val="Hyperlink"/>
            <w:rFonts w:eastAsia="Times New Roman"/>
          </w:rPr>
          <w:t>https://www.youtube.com/watch?v=YLTCzth8H1M</w:t>
        </w:r>
      </w:hyperlink>
      <w:r w:rsidR="00930735">
        <w:rPr>
          <w:rFonts w:eastAsia="Times New Roman"/>
        </w:rPr>
        <w:t xml:space="preserve">. Selected essays from </w:t>
      </w:r>
      <w:r w:rsidR="00930735" w:rsidRPr="00987167">
        <w:rPr>
          <w:rFonts w:ascii="Palatino" w:hAnsi="Palatino"/>
        </w:rPr>
        <w:t xml:space="preserve">Claire Colebrook’s edited “Living Book,” </w:t>
      </w:r>
      <w:r w:rsidR="00930735" w:rsidRPr="00987167">
        <w:rPr>
          <w:rFonts w:ascii="Palatino" w:hAnsi="Palatino"/>
          <w:i/>
        </w:rPr>
        <w:t xml:space="preserve">Extinction </w:t>
      </w:r>
      <w:hyperlink r:id="rId13" w:anchor="The_Anthropocene" w:history="1">
        <w:r w:rsidR="00930735" w:rsidRPr="004C7303">
          <w:rPr>
            <w:rStyle w:val="Hyperlink"/>
            <w:rFonts w:ascii="Palatino" w:hAnsi="Palatino"/>
            <w:i/>
          </w:rPr>
          <w:t>http://www.livingbooksaboutlife.org/books/Extinction#The_Anthropocene</w:t>
        </w:r>
      </w:hyperlink>
      <w:r w:rsidR="00930735">
        <w:t>.</w:t>
      </w:r>
    </w:p>
    <w:p w:rsidR="00A85276" w:rsidRPr="003A0FD9" w:rsidRDefault="00A85276" w:rsidP="00CA0EE3">
      <w:pPr>
        <w:widowControl w:val="0"/>
        <w:autoSpaceDE w:val="0"/>
        <w:autoSpaceDN w:val="0"/>
        <w:adjustRightInd w:val="0"/>
        <w:spacing w:line="300" w:lineRule="atLeast"/>
      </w:pPr>
    </w:p>
    <w:p w:rsidR="002E4CE4" w:rsidRDefault="00A85276">
      <w:r w:rsidRPr="003A0FD9">
        <w:t>Week Four. February 6</w:t>
      </w:r>
    </w:p>
    <w:p w:rsidR="00A85276" w:rsidRPr="003A0FD9" w:rsidRDefault="00A85276"/>
    <w:p w:rsidR="002E4CE4" w:rsidRDefault="00A85276">
      <w:r w:rsidRPr="003A0FD9">
        <w:t>Week Five.  February 13</w:t>
      </w:r>
    </w:p>
    <w:p w:rsidR="00A85276" w:rsidRPr="003A0FD9" w:rsidRDefault="00A85276"/>
    <w:p w:rsidR="002E4CE4" w:rsidRDefault="00A85276">
      <w:r>
        <w:t>Week Six. February 20</w:t>
      </w:r>
    </w:p>
    <w:p w:rsidR="00A85276" w:rsidRDefault="00A85276"/>
    <w:p w:rsidR="002E4CE4" w:rsidRDefault="00A85276">
      <w:r>
        <w:t>Week Seven. February 27</w:t>
      </w:r>
    </w:p>
    <w:p w:rsidR="00A85276" w:rsidRDefault="00A85276"/>
    <w:p w:rsidR="002E4CE4" w:rsidRDefault="00A85276">
      <w:r>
        <w:t>Week Eight. March 6</w:t>
      </w:r>
    </w:p>
    <w:p w:rsidR="00A85276" w:rsidRDefault="00A85276"/>
    <w:p w:rsidR="002E4CE4" w:rsidRDefault="00A85276">
      <w:r>
        <w:t>Week Nine. March 13: No class: Spring Break</w:t>
      </w:r>
    </w:p>
    <w:p w:rsidR="00A85276" w:rsidRDefault="00A85276"/>
    <w:p w:rsidR="002E4CE4" w:rsidRDefault="00A85276">
      <w:r>
        <w:t>Week Ten. March 20</w:t>
      </w:r>
    </w:p>
    <w:p w:rsidR="002E4CE4" w:rsidRDefault="002E4CE4"/>
    <w:p w:rsidR="00A85276" w:rsidRDefault="00A85276"/>
    <w:p w:rsidR="002E4CE4" w:rsidRDefault="00A85276">
      <w:r>
        <w:t>Week Eleven. March 27</w:t>
      </w:r>
    </w:p>
    <w:p w:rsidR="00A85276" w:rsidRDefault="00A85276"/>
    <w:p w:rsidR="002E4CE4" w:rsidRDefault="00A85276">
      <w:r>
        <w:t>Week Twelve. April 3</w:t>
      </w:r>
    </w:p>
    <w:p w:rsidR="00A85276" w:rsidRDefault="00A85276"/>
    <w:p w:rsidR="002E4CE4" w:rsidRDefault="00A85276">
      <w:r>
        <w:t>Week Thirteen. April 10</w:t>
      </w:r>
    </w:p>
    <w:p w:rsidR="00A85276" w:rsidRDefault="00A85276"/>
    <w:p w:rsidR="00BD5FAD" w:rsidRDefault="00A85276">
      <w:r>
        <w:t>Week Fourteen. April 17</w:t>
      </w:r>
    </w:p>
    <w:p w:rsidR="00A85276" w:rsidRDefault="00A85276"/>
    <w:p w:rsidR="00A85276" w:rsidRPr="00BD5FAD" w:rsidRDefault="00A85276">
      <w:r>
        <w:t>Week Fifteen. April 24</w:t>
      </w:r>
      <w:r w:rsidR="00BD5FAD">
        <w:t xml:space="preserve">.  Discuss </w:t>
      </w:r>
      <w:r w:rsidR="00BD5FAD" w:rsidRPr="00BD5FAD">
        <w:rPr>
          <w:i/>
        </w:rPr>
        <w:t>Avatar</w:t>
      </w:r>
      <w:r w:rsidR="00BD5FAD">
        <w:rPr>
          <w:i/>
        </w:rPr>
        <w:t xml:space="preserve"> </w:t>
      </w:r>
      <w:r w:rsidR="00BD5FAD" w:rsidRPr="00BD5FAD">
        <w:t>and one other film that the class selects.</w:t>
      </w:r>
    </w:p>
    <w:p w:rsidR="00BD5FAD" w:rsidRDefault="00BD5FAD"/>
    <w:p w:rsidR="00A85276" w:rsidRDefault="00A85276">
      <w:r>
        <w:t>Week Sixteen. May 1:  Conclusions.</w:t>
      </w:r>
    </w:p>
    <w:p w:rsidR="00A85276" w:rsidRPr="002B21DD" w:rsidRDefault="00A85276" w:rsidP="00A85276">
      <w:r w:rsidRPr="002B21DD">
        <w:t>Please do course evaluations on your own since they are now electronic.  You should receive an email from UTA prompting you to do evaluations.</w:t>
      </w:r>
    </w:p>
    <w:p w:rsidR="00BD5FAD" w:rsidRDefault="00BD5FAD" w:rsidP="00A85276">
      <w:pPr>
        <w:rPr>
          <w:b/>
        </w:rPr>
      </w:pPr>
      <w:r>
        <w:rPr>
          <w:b/>
        </w:rPr>
        <w:t>Presentation of Seminar Papers</w:t>
      </w:r>
    </w:p>
    <w:p w:rsidR="00A85276" w:rsidRPr="00BD5FAD" w:rsidRDefault="00BD5FAD" w:rsidP="00A85276">
      <w:pPr>
        <w:rPr>
          <w:b/>
        </w:rPr>
      </w:pPr>
      <w:r>
        <w:rPr>
          <w:b/>
        </w:rPr>
        <w:t xml:space="preserve">Seminar Papers Due. </w:t>
      </w:r>
      <w:r w:rsidR="00A85276" w:rsidRPr="002B21DD">
        <w:t>Please hand in a copy of your paper, stapled, in an envelope with all your graded weekly papers. [Remember to include all commented-upon weekly papers as well, in a folder.]</w:t>
      </w:r>
    </w:p>
    <w:p w:rsidR="00A85276" w:rsidRPr="002B21DD" w:rsidRDefault="00A85276" w:rsidP="00A85276"/>
    <w:p w:rsidR="00A85276" w:rsidRDefault="00A85276"/>
    <w:p w:rsidR="00A85276" w:rsidRDefault="00A85276">
      <w:r>
        <w:br w:type="page"/>
      </w:r>
    </w:p>
    <w:p w:rsidR="00A85276" w:rsidRDefault="00A85276" w:rsidP="00A85276">
      <w:pPr>
        <w:jc w:val="center"/>
        <w:rPr>
          <w:sz w:val="40"/>
        </w:rPr>
      </w:pPr>
      <w:r>
        <w:rPr>
          <w:sz w:val="40"/>
        </w:rPr>
        <w:t>PRESENTATION SIGN UP SHEET</w:t>
      </w:r>
    </w:p>
    <w:p w:rsidR="00A85276" w:rsidRDefault="00A85276" w:rsidP="00A85276">
      <w:pPr>
        <w:rPr>
          <w:i/>
        </w:rPr>
      </w:pPr>
    </w:p>
    <w:p w:rsidR="00A85276" w:rsidRDefault="00A85276" w:rsidP="00A85276">
      <w:pPr>
        <w:rPr>
          <w:i/>
        </w:rPr>
      </w:pPr>
      <w:r>
        <w:rPr>
          <w:i/>
        </w:rPr>
        <w:t>BE SURE TO MARK DOWN, ON YOUR OWN SYLLABUS, WHAT YOU HAVE SIGNED UP FOR</w:t>
      </w:r>
    </w:p>
    <w:p w:rsidR="00A85276" w:rsidRPr="00C9477E" w:rsidRDefault="00A85276" w:rsidP="00A85276">
      <w:pPr>
        <w:rPr>
          <w:i/>
        </w:rPr>
      </w:pPr>
    </w:p>
    <w:p w:rsidR="00A85276" w:rsidRPr="00C9477E" w:rsidRDefault="00A85276" w:rsidP="00A85276">
      <w:r w:rsidRPr="00C9477E">
        <w:rPr>
          <w:u w:val="single"/>
        </w:rPr>
        <w:t>Ple</w:t>
      </w:r>
      <w:r>
        <w:rPr>
          <w:u w:val="single"/>
        </w:rPr>
        <w:t>ase sign up for two different 15</w:t>
      </w:r>
      <w:r w:rsidRPr="00C9477E">
        <w:rPr>
          <w:u w:val="single"/>
        </w:rPr>
        <w:t>-minute presentations</w:t>
      </w:r>
      <w:r>
        <w:t>, on two different weeks</w:t>
      </w:r>
      <w:r w:rsidRPr="00C9477E">
        <w:t>.</w:t>
      </w:r>
      <w:r>
        <w:t xml:space="preserve">  Please stay within the 15-minute limit when presenting. </w:t>
      </w:r>
    </w:p>
    <w:p w:rsidR="00A85276" w:rsidRPr="002B21DD" w:rsidRDefault="00A85276" w:rsidP="00A85276"/>
    <w:p w:rsidR="00A85276" w:rsidRDefault="00A85276"/>
    <w:p w:rsidR="00A85276" w:rsidRDefault="00A85276"/>
    <w:sectPr w:rsidR="00A85276" w:rsidSect="004206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1EE1"/>
    <w:rsid w:val="00001EE1"/>
    <w:rsid w:val="002E4CE4"/>
    <w:rsid w:val="00324AEF"/>
    <w:rsid w:val="003A0FD9"/>
    <w:rsid w:val="003E2177"/>
    <w:rsid w:val="00420673"/>
    <w:rsid w:val="00442FFE"/>
    <w:rsid w:val="004F09A6"/>
    <w:rsid w:val="00893E52"/>
    <w:rsid w:val="00930735"/>
    <w:rsid w:val="00A10384"/>
    <w:rsid w:val="00A51FC1"/>
    <w:rsid w:val="00A81742"/>
    <w:rsid w:val="00A85276"/>
    <w:rsid w:val="00BD5FAD"/>
    <w:rsid w:val="00CA0EE3"/>
    <w:rsid w:val="00D26A9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1"/>
  </w:style>
  <w:style w:type="paragraph" w:styleId="Heading1">
    <w:name w:val="heading 1"/>
    <w:basedOn w:val="Normal"/>
    <w:next w:val="Normal"/>
    <w:link w:val="Heading1Char"/>
    <w:qFormat/>
    <w:rsid w:val="00420673"/>
    <w:pPr>
      <w:keepNext/>
      <w:jc w:val="center"/>
      <w:outlineLvl w:val="0"/>
    </w:pPr>
    <w:rPr>
      <w:rFonts w:ascii="Times" w:eastAsia="Times" w:hAnsi="Times" w:cs="Times New Roman"/>
      <w:b/>
      <w:szCs w:val="20"/>
    </w:rPr>
  </w:style>
  <w:style w:type="paragraph" w:styleId="Heading2">
    <w:name w:val="heading 2"/>
    <w:basedOn w:val="Normal"/>
    <w:next w:val="Normal"/>
    <w:link w:val="Heading2Char"/>
    <w:qFormat/>
    <w:rsid w:val="00420673"/>
    <w:pPr>
      <w:keepNext/>
      <w:outlineLvl w:val="1"/>
    </w:pPr>
    <w:rPr>
      <w:rFonts w:ascii="Times" w:eastAsia="Times" w:hAnsi="Time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01EE1"/>
    <w:rPr>
      <w:color w:val="0000FF" w:themeColor="hyperlink"/>
      <w:u w:val="single"/>
    </w:rPr>
  </w:style>
  <w:style w:type="character" w:customStyle="1" w:styleId="Heading1Char">
    <w:name w:val="Heading 1 Char"/>
    <w:basedOn w:val="DefaultParagraphFont"/>
    <w:link w:val="Heading1"/>
    <w:rsid w:val="00420673"/>
    <w:rPr>
      <w:rFonts w:ascii="Times" w:eastAsia="Times" w:hAnsi="Times" w:cs="Times New Roman"/>
      <w:b/>
      <w:szCs w:val="20"/>
    </w:rPr>
  </w:style>
  <w:style w:type="character" w:customStyle="1" w:styleId="Heading2Char">
    <w:name w:val="Heading 2 Char"/>
    <w:basedOn w:val="DefaultParagraphFont"/>
    <w:link w:val="Heading2"/>
    <w:rsid w:val="00420673"/>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png"/><Relationship Id="rId7" Type="http://schemas.openxmlformats.org/officeDocument/2006/relationships/hyperlink" Target="http://www.uta.edu/english/alaimo/" TargetMode="External"/><Relationship Id="rId11" Type="http://schemas.openxmlformats.org/officeDocument/2006/relationships/hyperlink" Target="http://50watts.com/Illustrations-for-An-Asteroid-Novel" TargetMode="External"/><Relationship Id="rId1" Type="http://schemas.openxmlformats.org/officeDocument/2006/relationships/styles" Target="styles.xml"/><Relationship Id="rId6" Type="http://schemas.openxmlformats.org/officeDocument/2006/relationships/image" Target="media/image3.png"/><Relationship Id="rId8" Type="http://schemas.openxmlformats.org/officeDocument/2006/relationships/hyperlink" Target="mailto:alaimo@uta.edu" TargetMode="External"/><Relationship Id="rId13" Type="http://schemas.openxmlformats.org/officeDocument/2006/relationships/hyperlink" Target="http://www.livingbooksaboutlife.org/books/Extinction" TargetMode="External"/><Relationship Id="rId10" Type="http://schemas.openxmlformats.org/officeDocument/2006/relationships/hyperlink" Target="http://www.postnatural.org/" TargetMode="External"/><Relationship Id="rId5" Type="http://schemas.openxmlformats.org/officeDocument/2006/relationships/image" Target="media/image2.png"/><Relationship Id="rId15" Type="http://schemas.openxmlformats.org/officeDocument/2006/relationships/theme" Target="theme/theme1.xml"/><Relationship Id="rId12" Type="http://schemas.openxmlformats.org/officeDocument/2006/relationships/hyperlink" Target="https://www.youtube.com/watch?v=YLTCzth8H1M" TargetMode="External"/><Relationship Id="rId2" Type="http://schemas.openxmlformats.org/officeDocument/2006/relationships/settings" Target="settings.xml"/><Relationship Id="rId9" Type="http://schemas.openxmlformats.org/officeDocument/2006/relationships/hyperlink" Target="http://www.livingbooksaboutlife.org/books/Extinc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1704</Words>
  <Characters>9715</Characters>
  <Application>Microsoft Macintosh Word</Application>
  <DocSecurity>0</DocSecurity>
  <Lines>80</Lines>
  <Paragraphs>19</Paragraphs>
  <ScaleCrop>false</ScaleCrop>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Alaimo</dc:creator>
  <cp:keywords/>
  <cp:lastModifiedBy>Stacy Alaimo</cp:lastModifiedBy>
  <cp:revision>29</cp:revision>
  <dcterms:created xsi:type="dcterms:W3CDTF">2013-11-12T15:59:00Z</dcterms:created>
  <dcterms:modified xsi:type="dcterms:W3CDTF">2013-11-12T17:24:00Z</dcterms:modified>
</cp:coreProperties>
</file>