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53" w:rsidRPr="008D37E4" w:rsidRDefault="003D7953" w:rsidP="00E36C0E">
      <w:pPr>
        <w:contextualSpacing/>
        <w:jc w:val="center"/>
        <w:rPr>
          <w:rFonts w:ascii="Times New Roman" w:eastAsia="MS PMincho" w:hAnsi="Times New Roman"/>
          <w:b/>
          <w:sz w:val="20"/>
          <w:szCs w:val="20"/>
        </w:rPr>
      </w:pPr>
      <w:r w:rsidRPr="008D37E4">
        <w:rPr>
          <w:rFonts w:ascii="Times New Roman" w:eastAsia="MS PMincho" w:hAnsi="Times New Roman"/>
          <w:b/>
          <w:sz w:val="20"/>
          <w:szCs w:val="20"/>
        </w:rPr>
        <w:t xml:space="preserve">ENGL </w:t>
      </w:r>
      <w:r w:rsidR="00D214EF" w:rsidRPr="008D37E4">
        <w:rPr>
          <w:rFonts w:ascii="Times New Roman" w:eastAsia="MS PMincho" w:hAnsi="Times New Roman"/>
          <w:b/>
          <w:sz w:val="20"/>
          <w:szCs w:val="20"/>
        </w:rPr>
        <w:t>2303</w:t>
      </w:r>
      <w:r w:rsidRPr="008D37E4">
        <w:rPr>
          <w:rFonts w:ascii="Times New Roman" w:eastAsia="MS PMincho" w:hAnsi="Times New Roman"/>
          <w:b/>
          <w:sz w:val="20"/>
          <w:szCs w:val="20"/>
        </w:rPr>
        <w:t xml:space="preserve">: </w:t>
      </w:r>
      <w:r w:rsidR="00D214EF" w:rsidRPr="008D37E4">
        <w:rPr>
          <w:rFonts w:ascii="Times New Roman" w:eastAsia="MS PMincho" w:hAnsi="Times New Roman"/>
          <w:b/>
          <w:sz w:val="20"/>
          <w:szCs w:val="20"/>
        </w:rPr>
        <w:t xml:space="preserve">Topics in Literature: </w:t>
      </w:r>
      <w:proofErr w:type="spellStart"/>
      <w:r w:rsidR="007F5E03" w:rsidRPr="008D37E4">
        <w:rPr>
          <w:rFonts w:ascii="Times New Roman" w:eastAsia="MS PMincho" w:hAnsi="Times New Roman"/>
          <w:b/>
          <w:sz w:val="20"/>
          <w:szCs w:val="20"/>
        </w:rPr>
        <w:t>Ayn</w:t>
      </w:r>
      <w:proofErr w:type="spellEnd"/>
      <w:r w:rsidR="007F5E03" w:rsidRPr="008D37E4">
        <w:rPr>
          <w:rFonts w:ascii="Times New Roman" w:eastAsia="MS PMincho" w:hAnsi="Times New Roman"/>
          <w:b/>
          <w:sz w:val="20"/>
          <w:szCs w:val="20"/>
        </w:rPr>
        <w:t xml:space="preserve"> Rand: Fiction and/as Philosophy</w:t>
      </w:r>
    </w:p>
    <w:p w:rsidR="003D7953" w:rsidRPr="008D37E4" w:rsidRDefault="007F5E03" w:rsidP="00E36C0E">
      <w:pPr>
        <w:contextualSpacing/>
        <w:jc w:val="center"/>
        <w:rPr>
          <w:rFonts w:ascii="Times New Roman" w:eastAsia="MS PMincho" w:hAnsi="Times New Roman"/>
          <w:b/>
          <w:sz w:val="20"/>
          <w:szCs w:val="20"/>
        </w:rPr>
      </w:pPr>
      <w:proofErr w:type="spellStart"/>
      <w:r w:rsidRPr="008D37E4">
        <w:rPr>
          <w:rFonts w:ascii="Times New Roman" w:eastAsia="MS PMincho" w:hAnsi="Times New Roman"/>
          <w:b/>
          <w:sz w:val="20"/>
          <w:szCs w:val="20"/>
        </w:rPr>
        <w:t>Wintermester</w:t>
      </w:r>
      <w:proofErr w:type="spellEnd"/>
      <w:r w:rsidR="009A59DD" w:rsidRPr="008D37E4">
        <w:rPr>
          <w:rFonts w:ascii="Times New Roman" w:eastAsia="MS PMincho" w:hAnsi="Times New Roman"/>
          <w:b/>
          <w:sz w:val="20"/>
          <w:szCs w:val="20"/>
        </w:rPr>
        <w:t xml:space="preserve"> </w:t>
      </w:r>
      <w:r w:rsidR="00E36C0E" w:rsidRPr="008D37E4">
        <w:rPr>
          <w:rFonts w:ascii="Times New Roman" w:eastAsia="MS PMincho" w:hAnsi="Times New Roman"/>
          <w:b/>
          <w:sz w:val="20"/>
          <w:szCs w:val="20"/>
        </w:rPr>
        <w:t>201</w:t>
      </w:r>
      <w:r w:rsidR="008D37E4" w:rsidRPr="008D37E4">
        <w:rPr>
          <w:rFonts w:ascii="Times New Roman" w:eastAsia="MS PMincho" w:hAnsi="Times New Roman"/>
          <w:b/>
          <w:sz w:val="20"/>
          <w:szCs w:val="20"/>
        </w:rPr>
        <w:t>3</w:t>
      </w:r>
      <w:r w:rsidR="00E36C0E" w:rsidRPr="008D37E4">
        <w:rPr>
          <w:rFonts w:ascii="Times New Roman" w:eastAsia="MS PMincho" w:hAnsi="Times New Roman"/>
          <w:b/>
          <w:sz w:val="20"/>
          <w:szCs w:val="20"/>
        </w:rPr>
        <w:t xml:space="preserve"> (tentative syllabus)</w:t>
      </w:r>
    </w:p>
    <w:p w:rsidR="003D7953" w:rsidRPr="008D37E4" w:rsidRDefault="003D7953" w:rsidP="00E36C0E">
      <w:pPr>
        <w:contextualSpacing/>
        <w:rPr>
          <w:rFonts w:ascii="Times New Roman" w:eastAsia="MS PMincho" w:hAnsi="Times New Roman"/>
          <w:sz w:val="20"/>
          <w:szCs w:val="20"/>
        </w:rPr>
      </w:pPr>
    </w:p>
    <w:p w:rsidR="003D7953" w:rsidRPr="008D37E4" w:rsidRDefault="003D7953" w:rsidP="00E36C0E">
      <w:pPr>
        <w:contextualSpacing/>
        <w:rPr>
          <w:rFonts w:ascii="Times New Roman" w:eastAsia="MS PMincho" w:hAnsi="Times New Roman"/>
          <w:sz w:val="20"/>
          <w:szCs w:val="20"/>
        </w:rPr>
      </w:pPr>
      <w:r w:rsidRPr="008D37E4">
        <w:rPr>
          <w:rFonts w:ascii="Times New Roman" w:eastAsia="MS PMincho" w:hAnsi="Times New Roman"/>
          <w:b/>
          <w:sz w:val="20"/>
          <w:szCs w:val="20"/>
        </w:rPr>
        <w:t xml:space="preserve">Instructor: </w:t>
      </w:r>
      <w:r w:rsidRPr="008D37E4">
        <w:rPr>
          <w:rFonts w:ascii="Times New Roman" w:eastAsia="MS PMincho" w:hAnsi="Times New Roman"/>
          <w:sz w:val="20"/>
          <w:szCs w:val="20"/>
        </w:rPr>
        <w:t>Professor Kevin Porter</w:t>
      </w:r>
    </w:p>
    <w:p w:rsidR="003D7953" w:rsidRPr="008D37E4" w:rsidRDefault="003D7953" w:rsidP="00E36C0E">
      <w:pPr>
        <w:contextualSpacing/>
        <w:rPr>
          <w:rFonts w:ascii="Times New Roman" w:eastAsia="MS PMincho" w:hAnsi="Times New Roman"/>
          <w:sz w:val="20"/>
          <w:szCs w:val="20"/>
        </w:rPr>
      </w:pPr>
      <w:r w:rsidRPr="008D37E4">
        <w:rPr>
          <w:rFonts w:ascii="Times New Roman" w:eastAsia="MS PMincho" w:hAnsi="Times New Roman"/>
          <w:b/>
          <w:sz w:val="20"/>
          <w:szCs w:val="20"/>
        </w:rPr>
        <w:t xml:space="preserve">Office Number: </w:t>
      </w:r>
      <w:r w:rsidR="008D37E4" w:rsidRPr="008D37E4">
        <w:rPr>
          <w:rFonts w:ascii="Times New Roman" w:eastAsia="MS PMincho" w:hAnsi="Times New Roman"/>
          <w:sz w:val="20"/>
          <w:szCs w:val="20"/>
        </w:rPr>
        <w:t>602</w:t>
      </w:r>
      <w:r w:rsidRPr="008D37E4">
        <w:rPr>
          <w:rFonts w:ascii="Times New Roman" w:eastAsia="MS PMincho" w:hAnsi="Times New Roman"/>
          <w:sz w:val="20"/>
          <w:szCs w:val="20"/>
        </w:rPr>
        <w:t xml:space="preserve"> Carlisle Hall</w:t>
      </w:r>
    </w:p>
    <w:p w:rsidR="003D7953" w:rsidRPr="008D37E4" w:rsidRDefault="003D7953" w:rsidP="00E36C0E">
      <w:pPr>
        <w:contextualSpacing/>
        <w:rPr>
          <w:rFonts w:ascii="Times New Roman" w:eastAsia="MS PMincho" w:hAnsi="Times New Roman"/>
          <w:sz w:val="20"/>
          <w:szCs w:val="20"/>
        </w:rPr>
      </w:pPr>
      <w:r w:rsidRPr="008D37E4">
        <w:rPr>
          <w:rFonts w:ascii="Times New Roman" w:eastAsia="MS PMincho" w:hAnsi="Times New Roman"/>
          <w:b/>
          <w:sz w:val="20"/>
          <w:szCs w:val="20"/>
        </w:rPr>
        <w:t xml:space="preserve">Email Address: </w:t>
      </w:r>
      <w:r w:rsidRPr="008D37E4">
        <w:rPr>
          <w:rFonts w:ascii="Times New Roman" w:eastAsia="MS PMincho" w:hAnsi="Times New Roman"/>
          <w:sz w:val="20"/>
          <w:szCs w:val="20"/>
        </w:rPr>
        <w:t>kporter1@uta.edu</w:t>
      </w:r>
    </w:p>
    <w:p w:rsidR="003D7953" w:rsidRPr="008D37E4" w:rsidRDefault="003D7953" w:rsidP="00E36C0E">
      <w:pPr>
        <w:contextualSpacing/>
        <w:rPr>
          <w:rFonts w:ascii="Times New Roman" w:eastAsia="MS PMincho" w:hAnsi="Times New Roman"/>
          <w:sz w:val="20"/>
          <w:szCs w:val="20"/>
        </w:rPr>
      </w:pPr>
      <w:r w:rsidRPr="008D37E4">
        <w:rPr>
          <w:rFonts w:ascii="Times New Roman" w:eastAsia="MS PMincho" w:hAnsi="Times New Roman"/>
          <w:b/>
          <w:sz w:val="20"/>
          <w:szCs w:val="20"/>
        </w:rPr>
        <w:t xml:space="preserve">Office Hours: </w:t>
      </w:r>
      <w:r w:rsidR="00E36C0E" w:rsidRPr="008D37E4">
        <w:rPr>
          <w:rFonts w:ascii="Times New Roman" w:eastAsia="MS PMincho" w:hAnsi="Times New Roman"/>
          <w:sz w:val="20"/>
          <w:szCs w:val="20"/>
        </w:rPr>
        <w:t>TBA</w:t>
      </w:r>
    </w:p>
    <w:p w:rsidR="001A1652" w:rsidRPr="008D37E4" w:rsidRDefault="001A1652" w:rsidP="00E36C0E">
      <w:pPr>
        <w:contextualSpacing/>
        <w:rPr>
          <w:rFonts w:ascii="Times New Roman" w:eastAsia="MS PMincho" w:hAnsi="Times New Roman"/>
          <w:sz w:val="20"/>
          <w:szCs w:val="20"/>
        </w:rPr>
      </w:pPr>
    </w:p>
    <w:p w:rsidR="003D7953" w:rsidRPr="008D37E4" w:rsidRDefault="003D7953" w:rsidP="00E36C0E">
      <w:pPr>
        <w:contextualSpacing/>
        <w:rPr>
          <w:rFonts w:ascii="Times New Roman" w:eastAsia="MS PMincho" w:hAnsi="Times New Roman"/>
          <w:sz w:val="20"/>
          <w:szCs w:val="20"/>
        </w:rPr>
      </w:pPr>
      <w:r w:rsidRPr="008D37E4">
        <w:rPr>
          <w:rFonts w:ascii="Times New Roman" w:eastAsia="MS PMincho" w:hAnsi="Times New Roman"/>
          <w:b/>
          <w:sz w:val="20"/>
          <w:szCs w:val="20"/>
        </w:rPr>
        <w:t xml:space="preserve">Section Information: </w:t>
      </w:r>
      <w:r w:rsidRPr="008D37E4">
        <w:rPr>
          <w:rFonts w:ascii="Times New Roman" w:eastAsia="MS PMincho" w:hAnsi="Times New Roman"/>
          <w:sz w:val="20"/>
          <w:szCs w:val="20"/>
        </w:rPr>
        <w:t xml:space="preserve">ENGL </w:t>
      </w:r>
      <w:r w:rsidR="009440A1" w:rsidRPr="008D37E4">
        <w:rPr>
          <w:rFonts w:ascii="Times New Roman" w:eastAsia="MS PMincho" w:hAnsi="Times New Roman"/>
          <w:sz w:val="20"/>
          <w:szCs w:val="20"/>
        </w:rPr>
        <w:t>2303</w:t>
      </w:r>
      <w:r w:rsidR="00E36C0E" w:rsidRPr="008D37E4">
        <w:rPr>
          <w:rFonts w:ascii="Times New Roman" w:eastAsia="MS PMincho" w:hAnsi="Times New Roman"/>
          <w:sz w:val="20"/>
          <w:szCs w:val="20"/>
        </w:rPr>
        <w:t>-</w:t>
      </w:r>
      <w:r w:rsidRPr="008D37E4">
        <w:rPr>
          <w:rFonts w:ascii="Times New Roman" w:eastAsia="MS PMincho" w:hAnsi="Times New Roman"/>
          <w:sz w:val="20"/>
          <w:szCs w:val="20"/>
        </w:rPr>
        <w:t>00</w:t>
      </w:r>
      <w:r w:rsidR="007F5E03" w:rsidRPr="008D37E4">
        <w:rPr>
          <w:rFonts w:ascii="Times New Roman" w:eastAsia="MS PMincho" w:hAnsi="Times New Roman"/>
          <w:sz w:val="20"/>
          <w:szCs w:val="20"/>
        </w:rPr>
        <w:t>2</w:t>
      </w:r>
    </w:p>
    <w:p w:rsidR="003D7953" w:rsidRPr="008D37E4" w:rsidRDefault="007F5E03" w:rsidP="00E36C0E">
      <w:pPr>
        <w:contextualSpacing/>
        <w:rPr>
          <w:rFonts w:ascii="Times New Roman" w:eastAsia="MS PMincho" w:hAnsi="Times New Roman"/>
          <w:sz w:val="20"/>
          <w:szCs w:val="20"/>
        </w:rPr>
      </w:pPr>
      <w:r w:rsidRPr="008D37E4">
        <w:rPr>
          <w:rFonts w:ascii="Times New Roman" w:eastAsia="MS PMincho" w:hAnsi="Times New Roman"/>
          <w:b/>
          <w:sz w:val="20"/>
          <w:szCs w:val="20"/>
        </w:rPr>
        <w:t>Place and Time</w:t>
      </w:r>
      <w:r w:rsidR="003D7953" w:rsidRPr="008D37E4">
        <w:rPr>
          <w:rFonts w:ascii="Times New Roman" w:eastAsia="MS PMincho" w:hAnsi="Times New Roman"/>
          <w:b/>
          <w:sz w:val="20"/>
          <w:szCs w:val="20"/>
        </w:rPr>
        <w:t xml:space="preserve"> of Class Meetings: </w:t>
      </w:r>
      <w:r w:rsidR="008D37E4" w:rsidRPr="008D37E4">
        <w:rPr>
          <w:rFonts w:ascii="Times New Roman" w:eastAsia="MS PMincho" w:hAnsi="Times New Roman"/>
          <w:sz w:val="20"/>
          <w:szCs w:val="20"/>
        </w:rPr>
        <w:t>UH 09</w:t>
      </w:r>
      <w:r w:rsidR="003D7953" w:rsidRPr="008D37E4">
        <w:rPr>
          <w:rFonts w:ascii="Times New Roman" w:eastAsia="MS PMincho" w:hAnsi="Times New Roman"/>
          <w:sz w:val="20"/>
          <w:szCs w:val="20"/>
        </w:rPr>
        <w:t xml:space="preserve">, </w:t>
      </w:r>
      <w:r w:rsidR="009440A1" w:rsidRPr="008D37E4">
        <w:rPr>
          <w:rFonts w:ascii="Times New Roman" w:eastAsia="MS PMincho" w:hAnsi="Times New Roman"/>
          <w:sz w:val="20"/>
          <w:szCs w:val="20"/>
        </w:rPr>
        <w:t xml:space="preserve">MTWRF </w:t>
      </w:r>
      <w:r w:rsidRPr="008D37E4">
        <w:rPr>
          <w:rFonts w:ascii="Times New Roman" w:eastAsia="MS PMincho" w:hAnsi="Times New Roman"/>
          <w:sz w:val="20"/>
          <w:szCs w:val="20"/>
        </w:rPr>
        <w:t>1</w:t>
      </w:r>
      <w:r w:rsidR="009440A1" w:rsidRPr="008D37E4">
        <w:rPr>
          <w:rFonts w:ascii="Times New Roman" w:eastAsia="MS PMincho" w:hAnsi="Times New Roman"/>
          <w:sz w:val="20"/>
          <w:szCs w:val="20"/>
        </w:rPr>
        <w:t xml:space="preserve">:00 </w:t>
      </w:r>
      <w:r w:rsidRPr="008D37E4">
        <w:rPr>
          <w:rFonts w:ascii="Times New Roman" w:eastAsia="MS PMincho" w:hAnsi="Times New Roman"/>
          <w:sz w:val="20"/>
          <w:szCs w:val="20"/>
        </w:rPr>
        <w:t>p</w:t>
      </w:r>
      <w:r w:rsidR="002F3E2C" w:rsidRPr="008D37E4">
        <w:rPr>
          <w:rFonts w:ascii="Times New Roman" w:eastAsia="MS PMincho" w:hAnsi="Times New Roman"/>
          <w:sz w:val="20"/>
          <w:szCs w:val="20"/>
        </w:rPr>
        <w:t>.m.</w:t>
      </w:r>
      <w:r w:rsidR="009440A1" w:rsidRPr="008D37E4">
        <w:rPr>
          <w:rFonts w:ascii="Times New Roman" w:eastAsia="MS PMincho" w:hAnsi="Times New Roman"/>
          <w:sz w:val="20"/>
          <w:szCs w:val="20"/>
        </w:rPr>
        <w:t>-</w:t>
      </w:r>
      <w:r w:rsidRPr="008D37E4">
        <w:rPr>
          <w:rFonts w:ascii="Times New Roman" w:eastAsia="MS PMincho" w:hAnsi="Times New Roman"/>
          <w:sz w:val="20"/>
          <w:szCs w:val="20"/>
        </w:rPr>
        <w:t>4</w:t>
      </w:r>
      <w:r w:rsidR="009440A1" w:rsidRPr="008D37E4">
        <w:rPr>
          <w:rFonts w:ascii="Times New Roman" w:eastAsia="MS PMincho" w:hAnsi="Times New Roman"/>
          <w:sz w:val="20"/>
          <w:szCs w:val="20"/>
        </w:rPr>
        <w:t xml:space="preserve">:45 </w:t>
      </w:r>
      <w:r w:rsidRPr="008D37E4">
        <w:rPr>
          <w:rFonts w:ascii="Times New Roman" w:eastAsia="MS PMincho" w:hAnsi="Times New Roman"/>
          <w:sz w:val="20"/>
          <w:szCs w:val="20"/>
        </w:rPr>
        <w:t>p</w:t>
      </w:r>
      <w:r w:rsidR="009440A1" w:rsidRPr="008D37E4">
        <w:rPr>
          <w:rFonts w:ascii="Times New Roman" w:eastAsia="MS PMincho" w:hAnsi="Times New Roman"/>
          <w:sz w:val="20"/>
          <w:szCs w:val="20"/>
        </w:rPr>
        <w:t>.m.</w:t>
      </w:r>
    </w:p>
    <w:p w:rsidR="003D7953" w:rsidRPr="008D37E4" w:rsidRDefault="003D7953" w:rsidP="00E36C0E">
      <w:pPr>
        <w:contextualSpacing/>
        <w:rPr>
          <w:rFonts w:ascii="Times New Roman" w:eastAsia="MS PMincho" w:hAnsi="Times New Roman"/>
          <w:b/>
          <w:sz w:val="20"/>
          <w:szCs w:val="20"/>
        </w:rPr>
      </w:pPr>
    </w:p>
    <w:p w:rsidR="00BE01C2" w:rsidRPr="008D37E4" w:rsidRDefault="00BE01C2" w:rsidP="008D37E4">
      <w:pPr>
        <w:contextualSpacing/>
        <w:jc w:val="center"/>
        <w:rPr>
          <w:rFonts w:ascii="Times New Roman" w:eastAsia="MS PMincho" w:hAnsi="Times New Roman"/>
          <w:b/>
          <w:sz w:val="20"/>
          <w:szCs w:val="20"/>
        </w:rPr>
      </w:pPr>
      <w:r w:rsidRPr="008D37E4">
        <w:rPr>
          <w:rFonts w:ascii="Times New Roman" w:eastAsia="MS PMincho" w:hAnsi="Times New Roman"/>
          <w:b/>
          <w:sz w:val="20"/>
          <w:szCs w:val="20"/>
        </w:rPr>
        <w:t>Course Description</w:t>
      </w:r>
    </w:p>
    <w:p w:rsidR="00BE01C2" w:rsidRPr="008D37E4" w:rsidRDefault="00BE01C2" w:rsidP="00E36C0E">
      <w:pPr>
        <w:contextualSpacing/>
        <w:rPr>
          <w:rFonts w:ascii="Times New Roman" w:eastAsia="MS PMincho" w:hAnsi="Times New Roman"/>
          <w:b/>
          <w:sz w:val="20"/>
          <w:szCs w:val="20"/>
        </w:rPr>
      </w:pPr>
    </w:p>
    <w:p w:rsidR="00E36C0E" w:rsidRPr="008D37E4" w:rsidRDefault="00E36C0E" w:rsidP="00E36C0E">
      <w:pPr>
        <w:contextualSpacing/>
        <w:rPr>
          <w:rFonts w:ascii="Times New Roman" w:eastAsia="MS PMincho" w:hAnsi="Times New Roman"/>
          <w:sz w:val="20"/>
          <w:szCs w:val="20"/>
        </w:rPr>
      </w:pPr>
      <w:proofErr w:type="spellStart"/>
      <w:r w:rsidRPr="008D37E4">
        <w:rPr>
          <w:rFonts w:ascii="Times New Roman" w:eastAsia="MS PMincho" w:hAnsi="Times New Roman"/>
          <w:sz w:val="20"/>
          <w:szCs w:val="20"/>
        </w:rPr>
        <w:t>Ayn</w:t>
      </w:r>
      <w:proofErr w:type="spellEnd"/>
      <w:r w:rsidRPr="008D37E4">
        <w:rPr>
          <w:rFonts w:ascii="Times New Roman" w:eastAsia="MS PMincho" w:hAnsi="Times New Roman"/>
          <w:sz w:val="20"/>
          <w:szCs w:val="20"/>
        </w:rPr>
        <w:t xml:space="preserve"> Rand, who was born in Russia in 1905 and who emigrated to the United States in 1926, is easily the most recognizable philosopher of the twentieth century—that is, if one recognizes her as a philosopher in the first place; for no other intellectual in the twentieth century has aroused so passionate and acrimonious a debate about whether her work is “worthy” of being called “philosophy” (with Jacques Derrida and Martin Heidegger standing as a distant second and third). The lingering controversy surrounding her legacy since her death in 1982 is perhaps befitting someone whose fictional heroes were often as uncompromising and idealistic—and repugnant, depending upon one</w:t>
      </w:r>
      <w:r w:rsidR="004C5731" w:rsidRPr="008D37E4">
        <w:rPr>
          <w:rFonts w:ascii="Times New Roman" w:eastAsia="MS PMincho" w:hAnsi="Times New Roman"/>
          <w:sz w:val="20"/>
          <w:szCs w:val="20"/>
        </w:rPr>
        <w:t>’</w:t>
      </w:r>
      <w:r w:rsidRPr="008D37E4">
        <w:rPr>
          <w:rFonts w:ascii="Times New Roman" w:eastAsia="MS PMincho" w:hAnsi="Times New Roman"/>
          <w:sz w:val="20"/>
          <w:szCs w:val="20"/>
        </w:rPr>
        <w:t>s point of view—as their author. In this course, we will critically engage Rand</w:t>
      </w:r>
      <w:r w:rsidR="004C5731" w:rsidRPr="008D37E4">
        <w:rPr>
          <w:rFonts w:ascii="Times New Roman" w:eastAsia="MS PMincho" w:hAnsi="Times New Roman"/>
          <w:sz w:val="20"/>
          <w:szCs w:val="20"/>
        </w:rPr>
        <w:t>’</w:t>
      </w:r>
      <w:r w:rsidRPr="008D37E4">
        <w:rPr>
          <w:rFonts w:ascii="Times New Roman" w:eastAsia="MS PMincho" w:hAnsi="Times New Roman"/>
          <w:sz w:val="20"/>
          <w:szCs w:val="20"/>
        </w:rPr>
        <w:t xml:space="preserve">s major fictional texts, </w:t>
      </w:r>
      <w:r w:rsidRPr="008D37E4">
        <w:rPr>
          <w:rFonts w:ascii="Times New Roman" w:eastAsia="MS PMincho" w:hAnsi="Times New Roman"/>
          <w:i/>
          <w:iCs/>
          <w:sz w:val="20"/>
          <w:szCs w:val="20"/>
        </w:rPr>
        <w:t>The Fountainhead</w:t>
      </w:r>
      <w:r w:rsidRPr="008D37E4">
        <w:rPr>
          <w:rFonts w:ascii="Times New Roman" w:eastAsia="MS PMincho" w:hAnsi="Times New Roman"/>
          <w:sz w:val="20"/>
          <w:szCs w:val="20"/>
        </w:rPr>
        <w:t xml:space="preserve"> (1943) and </w:t>
      </w:r>
      <w:r w:rsidRPr="008D37E4">
        <w:rPr>
          <w:rFonts w:ascii="Times New Roman" w:eastAsia="MS PMincho" w:hAnsi="Times New Roman"/>
          <w:i/>
          <w:iCs/>
          <w:sz w:val="20"/>
          <w:szCs w:val="20"/>
        </w:rPr>
        <w:t>Atlas Shrugged</w:t>
      </w:r>
      <w:r w:rsidRPr="008D37E4">
        <w:rPr>
          <w:rFonts w:ascii="Times New Roman" w:eastAsia="MS PMincho" w:hAnsi="Times New Roman"/>
          <w:sz w:val="20"/>
          <w:szCs w:val="20"/>
        </w:rPr>
        <w:t xml:space="preserve"> (1957), and, as time allows, some of her many essays in which she attempts to articulate a coherent philosophical system called Objectivism. Finally, drawing upon the work of political </w:t>
      </w:r>
      <w:r w:rsidR="008023C1">
        <w:rPr>
          <w:rFonts w:ascii="Times New Roman" w:eastAsia="MS PMincho" w:hAnsi="Times New Roman"/>
          <w:sz w:val="20"/>
          <w:szCs w:val="20"/>
        </w:rPr>
        <w:t>commentators</w:t>
      </w:r>
      <w:r w:rsidRPr="008D37E4">
        <w:rPr>
          <w:rFonts w:ascii="Times New Roman" w:eastAsia="MS PMincho" w:hAnsi="Times New Roman"/>
          <w:sz w:val="20"/>
          <w:szCs w:val="20"/>
        </w:rPr>
        <w:t>, we will consider whether—or to what extent</w:t>
      </w:r>
      <w:r w:rsidR="002F3E2C" w:rsidRPr="008D37E4">
        <w:rPr>
          <w:rFonts w:ascii="Times New Roman" w:eastAsia="MS PMincho" w:hAnsi="Times New Roman"/>
          <w:sz w:val="20"/>
          <w:szCs w:val="20"/>
        </w:rPr>
        <w:t>—</w:t>
      </w:r>
      <w:r w:rsidRPr="008D37E4">
        <w:rPr>
          <w:rFonts w:ascii="Times New Roman" w:eastAsia="MS PMincho" w:hAnsi="Times New Roman"/>
          <w:sz w:val="20"/>
          <w:szCs w:val="20"/>
        </w:rPr>
        <w:t>Rand</w:t>
      </w:r>
      <w:r w:rsidR="004C5731" w:rsidRPr="008D37E4">
        <w:rPr>
          <w:rFonts w:ascii="Times New Roman" w:eastAsia="MS PMincho" w:hAnsi="Times New Roman"/>
          <w:sz w:val="20"/>
          <w:szCs w:val="20"/>
        </w:rPr>
        <w:t>’</w:t>
      </w:r>
      <w:r w:rsidRPr="008D37E4">
        <w:rPr>
          <w:rFonts w:ascii="Times New Roman" w:eastAsia="MS PMincho" w:hAnsi="Times New Roman"/>
          <w:sz w:val="20"/>
          <w:szCs w:val="20"/>
        </w:rPr>
        <w:t xml:space="preserve">s prophetic vision of the political, cultural, economic, and moral dissolution of the United States in </w:t>
      </w:r>
      <w:r w:rsidRPr="008D37E4">
        <w:rPr>
          <w:rFonts w:ascii="Times New Roman" w:eastAsia="MS PMincho" w:hAnsi="Times New Roman"/>
          <w:i/>
          <w:sz w:val="20"/>
          <w:szCs w:val="20"/>
        </w:rPr>
        <w:t>Atlas Shrugged</w:t>
      </w:r>
      <w:r w:rsidRPr="008D37E4">
        <w:rPr>
          <w:rFonts w:ascii="Times New Roman" w:eastAsia="MS PMincho" w:hAnsi="Times New Roman"/>
          <w:sz w:val="20"/>
          <w:szCs w:val="20"/>
        </w:rPr>
        <w:t xml:space="preserve"> is taking place before our very eyes.</w:t>
      </w:r>
    </w:p>
    <w:p w:rsidR="003D7953" w:rsidRPr="008D37E4" w:rsidRDefault="003D7953" w:rsidP="00E36C0E">
      <w:pPr>
        <w:contextualSpacing/>
        <w:rPr>
          <w:rFonts w:ascii="Times New Roman" w:eastAsia="MS PMincho" w:hAnsi="Times New Roman"/>
          <w:sz w:val="20"/>
          <w:szCs w:val="20"/>
        </w:rPr>
      </w:pPr>
    </w:p>
    <w:p w:rsidR="00BE01C2" w:rsidRPr="008D37E4" w:rsidRDefault="00BE01C2" w:rsidP="008D37E4">
      <w:pPr>
        <w:ind w:left="720" w:hanging="720"/>
        <w:contextualSpacing/>
        <w:jc w:val="center"/>
        <w:rPr>
          <w:rFonts w:ascii="Times New Roman" w:eastAsia="MS PMincho" w:hAnsi="Times New Roman"/>
          <w:b/>
          <w:sz w:val="20"/>
          <w:szCs w:val="20"/>
        </w:rPr>
      </w:pPr>
      <w:r w:rsidRPr="008D37E4">
        <w:rPr>
          <w:rFonts w:ascii="Times New Roman" w:eastAsia="MS PMincho" w:hAnsi="Times New Roman"/>
          <w:b/>
          <w:sz w:val="20"/>
          <w:szCs w:val="20"/>
        </w:rPr>
        <w:t>Student Learning Outcomes</w:t>
      </w:r>
    </w:p>
    <w:p w:rsidR="00BE01C2" w:rsidRPr="008D37E4" w:rsidRDefault="00BE01C2" w:rsidP="00E36C0E">
      <w:pPr>
        <w:ind w:left="720" w:hanging="720"/>
        <w:contextualSpacing/>
        <w:rPr>
          <w:rFonts w:ascii="Times New Roman" w:eastAsia="MS PMincho" w:hAnsi="Times New Roman"/>
          <w:b/>
          <w:sz w:val="20"/>
          <w:szCs w:val="20"/>
        </w:rPr>
      </w:pPr>
    </w:p>
    <w:p w:rsidR="005960B2" w:rsidRPr="008D37E4" w:rsidRDefault="005960B2" w:rsidP="00E36C0E">
      <w:pPr>
        <w:ind w:left="720" w:hanging="720"/>
        <w:contextualSpacing/>
        <w:rPr>
          <w:rFonts w:ascii="Times New Roman" w:eastAsia="MS PMincho" w:hAnsi="Times New Roman"/>
          <w:sz w:val="20"/>
          <w:szCs w:val="20"/>
        </w:rPr>
      </w:pPr>
      <w:r w:rsidRPr="008D37E4">
        <w:rPr>
          <w:rFonts w:ascii="Times New Roman" w:eastAsia="MS PMincho" w:hAnsi="Times New Roman"/>
          <w:sz w:val="20"/>
          <w:szCs w:val="20"/>
        </w:rPr>
        <w:t>Students should be able to:</w:t>
      </w:r>
    </w:p>
    <w:p w:rsidR="009440A1" w:rsidRPr="008D37E4" w:rsidRDefault="009440A1" w:rsidP="00E36C0E">
      <w:pPr>
        <w:pStyle w:val="ListParagraph"/>
        <w:numPr>
          <w:ilvl w:val="0"/>
          <w:numId w:val="3"/>
        </w:numPr>
        <w:rPr>
          <w:rFonts w:ascii="Times New Roman" w:eastAsia="MS PMincho" w:hAnsi="Times New Roman"/>
        </w:rPr>
      </w:pPr>
      <w:r w:rsidRPr="008D37E4">
        <w:rPr>
          <w:rFonts w:ascii="Times New Roman" w:eastAsia="MS PMincho" w:hAnsi="Times New Roman"/>
        </w:rPr>
        <w:t>respond critically to course materia</w:t>
      </w:r>
      <w:r w:rsidR="005960B2" w:rsidRPr="008D37E4">
        <w:rPr>
          <w:rFonts w:ascii="Times New Roman" w:eastAsia="MS PMincho" w:hAnsi="Times New Roman"/>
        </w:rPr>
        <w:t>l, using synthesis and analysis</w:t>
      </w:r>
    </w:p>
    <w:p w:rsidR="009440A1" w:rsidRPr="008D37E4" w:rsidRDefault="009440A1" w:rsidP="00E36C0E">
      <w:pPr>
        <w:pStyle w:val="ListParagraph"/>
        <w:numPr>
          <w:ilvl w:val="0"/>
          <w:numId w:val="3"/>
        </w:numPr>
        <w:rPr>
          <w:rFonts w:ascii="Times New Roman" w:eastAsia="MS PMincho" w:hAnsi="Times New Roman"/>
        </w:rPr>
      </w:pPr>
      <w:r w:rsidRPr="008D37E4">
        <w:rPr>
          <w:rFonts w:ascii="Times New Roman" w:eastAsia="MS PMincho" w:hAnsi="Times New Roman"/>
        </w:rPr>
        <w:t>assimilate existing inf</w:t>
      </w:r>
      <w:r w:rsidR="005960B2" w:rsidRPr="008D37E4">
        <w:rPr>
          <w:rFonts w:ascii="Times New Roman" w:eastAsia="MS PMincho" w:hAnsi="Times New Roman"/>
        </w:rPr>
        <w:t>ormation to formulate new ideas</w:t>
      </w:r>
    </w:p>
    <w:p w:rsidR="009440A1" w:rsidRPr="008D37E4" w:rsidRDefault="009440A1" w:rsidP="00E36C0E">
      <w:pPr>
        <w:pStyle w:val="ListParagraph"/>
        <w:numPr>
          <w:ilvl w:val="0"/>
          <w:numId w:val="3"/>
        </w:numPr>
        <w:rPr>
          <w:rFonts w:ascii="Times New Roman" w:eastAsia="MS PMincho" w:hAnsi="Times New Roman"/>
        </w:rPr>
      </w:pPr>
      <w:r w:rsidRPr="008D37E4">
        <w:rPr>
          <w:rFonts w:ascii="Times New Roman" w:eastAsia="MS PMincho" w:hAnsi="Times New Roman"/>
        </w:rPr>
        <w:t xml:space="preserve">express </w:t>
      </w:r>
      <w:r w:rsidR="005960B2" w:rsidRPr="008D37E4">
        <w:rPr>
          <w:rFonts w:ascii="Times New Roman" w:eastAsia="MS PMincho" w:hAnsi="Times New Roman"/>
        </w:rPr>
        <w:t>ideas or arguments in oral form</w:t>
      </w:r>
    </w:p>
    <w:p w:rsidR="009440A1" w:rsidRPr="008D37E4" w:rsidRDefault="009440A1" w:rsidP="00E36C0E">
      <w:pPr>
        <w:pStyle w:val="ListParagraph"/>
        <w:numPr>
          <w:ilvl w:val="0"/>
          <w:numId w:val="3"/>
        </w:numPr>
        <w:rPr>
          <w:rFonts w:ascii="Times New Roman" w:eastAsia="MS PMincho" w:hAnsi="Times New Roman"/>
        </w:rPr>
      </w:pPr>
      <w:r w:rsidRPr="008D37E4">
        <w:rPr>
          <w:rFonts w:ascii="Times New Roman" w:eastAsia="MS PMincho" w:hAnsi="Times New Roman"/>
        </w:rPr>
        <w:t>recall and explicate key passages of the text th</w:t>
      </w:r>
      <w:r w:rsidR="005960B2" w:rsidRPr="008D37E4">
        <w:rPr>
          <w:rFonts w:ascii="Times New Roman" w:eastAsia="MS PMincho" w:hAnsi="Times New Roman"/>
        </w:rPr>
        <w:t>at deal with characters or plot</w:t>
      </w:r>
    </w:p>
    <w:p w:rsidR="009440A1" w:rsidRPr="008D37E4" w:rsidRDefault="009440A1" w:rsidP="00E36C0E">
      <w:pPr>
        <w:pStyle w:val="ListParagraph"/>
        <w:numPr>
          <w:ilvl w:val="0"/>
          <w:numId w:val="3"/>
        </w:numPr>
        <w:rPr>
          <w:rFonts w:ascii="Times New Roman" w:eastAsia="MS PMincho" w:hAnsi="Times New Roman"/>
        </w:rPr>
      </w:pPr>
      <w:r w:rsidRPr="008D37E4">
        <w:rPr>
          <w:rFonts w:ascii="Times New Roman" w:eastAsia="MS PMincho" w:hAnsi="Times New Roman"/>
        </w:rPr>
        <w:t>develop active listening skills including paraphrasing and synthe</w:t>
      </w:r>
      <w:r w:rsidR="005960B2" w:rsidRPr="008D37E4">
        <w:rPr>
          <w:rFonts w:ascii="Times New Roman" w:eastAsia="MS PMincho" w:hAnsi="Times New Roman"/>
        </w:rPr>
        <w:t>sizing ideas expressed in class</w:t>
      </w:r>
    </w:p>
    <w:p w:rsidR="009440A1" w:rsidRPr="008D37E4" w:rsidRDefault="009440A1" w:rsidP="00E36C0E">
      <w:pPr>
        <w:pStyle w:val="ListParagraph"/>
        <w:numPr>
          <w:ilvl w:val="0"/>
          <w:numId w:val="3"/>
        </w:numPr>
        <w:rPr>
          <w:rFonts w:ascii="Times New Roman" w:eastAsia="MS PMincho" w:hAnsi="Times New Roman"/>
        </w:rPr>
      </w:pPr>
      <w:r w:rsidRPr="008D37E4">
        <w:rPr>
          <w:rFonts w:ascii="Times New Roman" w:eastAsia="MS PMincho" w:hAnsi="Times New Roman"/>
        </w:rPr>
        <w:t>develop methods and strategies for a</w:t>
      </w:r>
      <w:r w:rsidR="005960B2" w:rsidRPr="008D37E4">
        <w:rPr>
          <w:rFonts w:ascii="Times New Roman" w:eastAsia="MS PMincho" w:hAnsi="Times New Roman"/>
        </w:rPr>
        <w:t>nalyzing and interpreting texts</w:t>
      </w:r>
    </w:p>
    <w:p w:rsidR="003D7953" w:rsidRPr="008023C1" w:rsidRDefault="009440A1" w:rsidP="00E36C0E">
      <w:pPr>
        <w:pStyle w:val="ListParagraph"/>
        <w:numPr>
          <w:ilvl w:val="0"/>
          <w:numId w:val="3"/>
        </w:numPr>
        <w:rPr>
          <w:rFonts w:ascii="Times New Roman" w:eastAsia="MS PMincho" w:hAnsi="Times New Roman"/>
          <w:b/>
        </w:rPr>
      </w:pPr>
      <w:r w:rsidRPr="008023C1">
        <w:rPr>
          <w:rFonts w:ascii="Times New Roman" w:eastAsia="MS PMincho" w:hAnsi="Times New Roman"/>
        </w:rPr>
        <w:t xml:space="preserve">compare and contrast major themes, issues, or topics in </w:t>
      </w:r>
      <w:proofErr w:type="spellStart"/>
      <w:r w:rsidR="006B132D" w:rsidRPr="008023C1">
        <w:rPr>
          <w:rFonts w:ascii="Times New Roman" w:eastAsia="MS PMincho" w:hAnsi="Times New Roman"/>
        </w:rPr>
        <w:t>Ayn</w:t>
      </w:r>
      <w:proofErr w:type="spellEnd"/>
      <w:r w:rsidR="006B132D" w:rsidRPr="008023C1">
        <w:rPr>
          <w:rFonts w:ascii="Times New Roman" w:eastAsia="MS PMincho" w:hAnsi="Times New Roman"/>
        </w:rPr>
        <w:t xml:space="preserve"> </w:t>
      </w:r>
      <w:r w:rsidR="00270F22" w:rsidRPr="008023C1">
        <w:rPr>
          <w:rFonts w:ascii="Times New Roman" w:eastAsia="MS PMincho" w:hAnsi="Times New Roman"/>
        </w:rPr>
        <w:t>Rand</w:t>
      </w:r>
      <w:r w:rsidR="004C5731" w:rsidRPr="008023C1">
        <w:rPr>
          <w:rFonts w:ascii="Times New Roman" w:eastAsia="MS PMincho" w:hAnsi="Times New Roman"/>
        </w:rPr>
        <w:t>’</w:t>
      </w:r>
      <w:r w:rsidR="00270F22" w:rsidRPr="008023C1">
        <w:rPr>
          <w:rFonts w:ascii="Times New Roman" w:eastAsia="MS PMincho" w:hAnsi="Times New Roman"/>
        </w:rPr>
        <w:t xml:space="preserve">s </w:t>
      </w:r>
      <w:r w:rsidR="00270F22" w:rsidRPr="008023C1">
        <w:rPr>
          <w:rFonts w:ascii="Times New Roman" w:eastAsia="MS PMincho" w:hAnsi="Times New Roman"/>
          <w:i/>
        </w:rPr>
        <w:t xml:space="preserve">The Fountainhead </w:t>
      </w:r>
      <w:r w:rsidR="00270F22" w:rsidRPr="008023C1">
        <w:rPr>
          <w:rFonts w:ascii="Times New Roman" w:eastAsia="MS PMincho" w:hAnsi="Times New Roman"/>
        </w:rPr>
        <w:t>and</w:t>
      </w:r>
      <w:r w:rsidR="006011AD" w:rsidRPr="008023C1">
        <w:rPr>
          <w:rFonts w:ascii="Times New Roman" w:eastAsia="MS PMincho" w:hAnsi="Times New Roman"/>
          <w:i/>
        </w:rPr>
        <w:t xml:space="preserve"> </w:t>
      </w:r>
      <w:r w:rsidR="0015360E" w:rsidRPr="008023C1">
        <w:rPr>
          <w:rFonts w:ascii="Times New Roman" w:eastAsia="MS PMincho" w:hAnsi="Times New Roman"/>
          <w:i/>
        </w:rPr>
        <w:t>Atlas Shrugged</w:t>
      </w:r>
    </w:p>
    <w:p w:rsidR="008023C1" w:rsidRPr="008023C1" w:rsidRDefault="008023C1" w:rsidP="008023C1">
      <w:pPr>
        <w:pStyle w:val="ListParagraph"/>
        <w:rPr>
          <w:rFonts w:ascii="Times New Roman" w:eastAsia="MS PMincho" w:hAnsi="Times New Roman"/>
          <w:b/>
        </w:rPr>
      </w:pPr>
    </w:p>
    <w:p w:rsidR="003D7953" w:rsidRPr="008D37E4" w:rsidRDefault="003D7953" w:rsidP="008D37E4">
      <w:pPr>
        <w:contextualSpacing/>
        <w:jc w:val="center"/>
        <w:rPr>
          <w:rFonts w:ascii="Times New Roman" w:eastAsia="MS PMincho" w:hAnsi="Times New Roman"/>
          <w:b/>
          <w:sz w:val="20"/>
          <w:szCs w:val="20"/>
        </w:rPr>
      </w:pPr>
      <w:r w:rsidRPr="008D37E4">
        <w:rPr>
          <w:rFonts w:ascii="Times New Roman" w:eastAsia="MS PMincho" w:hAnsi="Times New Roman"/>
          <w:b/>
          <w:sz w:val="20"/>
          <w:szCs w:val="20"/>
        </w:rPr>
        <w:t>Required Textbooks and Other Course Materials</w:t>
      </w:r>
    </w:p>
    <w:p w:rsidR="00D74BFC" w:rsidRPr="008D37E4" w:rsidRDefault="00D74BFC" w:rsidP="00E36C0E">
      <w:pPr>
        <w:contextualSpacing/>
        <w:rPr>
          <w:rFonts w:ascii="Times New Roman" w:eastAsia="MS PMincho" w:hAnsi="Times New Roman"/>
          <w:b/>
          <w:sz w:val="20"/>
          <w:szCs w:val="20"/>
        </w:rPr>
      </w:pPr>
    </w:p>
    <w:p w:rsidR="002B29E0" w:rsidRPr="008D37E4" w:rsidRDefault="00E36C0E" w:rsidP="00E36C0E">
      <w:pPr>
        <w:pStyle w:val="ListParagraph"/>
        <w:numPr>
          <w:ilvl w:val="0"/>
          <w:numId w:val="6"/>
        </w:numPr>
        <w:rPr>
          <w:rFonts w:ascii="Times New Roman" w:eastAsia="MS PMincho" w:hAnsi="Times New Roman"/>
        </w:rPr>
      </w:pPr>
      <w:r w:rsidRPr="008D37E4">
        <w:rPr>
          <w:rFonts w:ascii="Times New Roman" w:eastAsia="MS PMincho" w:hAnsi="Times New Roman"/>
        </w:rPr>
        <w:t xml:space="preserve">Rand, </w:t>
      </w:r>
      <w:proofErr w:type="spellStart"/>
      <w:r w:rsidRPr="008D37E4">
        <w:rPr>
          <w:rFonts w:ascii="Times New Roman" w:eastAsia="MS PMincho" w:hAnsi="Times New Roman"/>
        </w:rPr>
        <w:t>Ayn</w:t>
      </w:r>
      <w:proofErr w:type="spellEnd"/>
      <w:r w:rsidRPr="008D37E4">
        <w:rPr>
          <w:rFonts w:ascii="Times New Roman" w:eastAsia="MS PMincho" w:hAnsi="Times New Roman"/>
        </w:rPr>
        <w:t xml:space="preserve">. </w:t>
      </w:r>
      <w:r w:rsidRPr="008D37E4">
        <w:rPr>
          <w:rFonts w:ascii="Times New Roman" w:eastAsia="MS PMincho" w:hAnsi="Times New Roman"/>
          <w:i/>
          <w:iCs/>
        </w:rPr>
        <w:t>Atlas Shrugged</w:t>
      </w:r>
      <w:r w:rsidRPr="008D37E4">
        <w:rPr>
          <w:rFonts w:ascii="Times New Roman" w:eastAsia="MS PMincho" w:hAnsi="Times New Roman"/>
        </w:rPr>
        <w:t xml:space="preserve">. 1957. New York: Signet, 1996. Print. [ISBN: </w:t>
      </w:r>
      <w:r w:rsidRPr="008D37E4">
        <w:rPr>
          <w:rFonts w:ascii="Times New Roman" w:eastAsia="MS PMincho" w:hAnsi="Times New Roman"/>
          <w:color w:val="000000"/>
        </w:rPr>
        <w:t>978-0451191144</w:t>
      </w:r>
      <w:r w:rsidRPr="008D37E4">
        <w:rPr>
          <w:rFonts w:ascii="Times New Roman" w:eastAsia="MS PMincho" w:hAnsi="Times New Roman"/>
        </w:rPr>
        <w:t>]</w:t>
      </w:r>
    </w:p>
    <w:p w:rsidR="002B29E0" w:rsidRPr="008D37E4" w:rsidRDefault="00E36C0E" w:rsidP="004C5731">
      <w:pPr>
        <w:pStyle w:val="ListParagraph"/>
        <w:numPr>
          <w:ilvl w:val="0"/>
          <w:numId w:val="6"/>
        </w:numPr>
        <w:rPr>
          <w:rFonts w:ascii="Times New Roman" w:eastAsia="MS PMincho" w:hAnsi="Times New Roman"/>
        </w:rPr>
      </w:pPr>
      <w:r w:rsidRPr="008D37E4">
        <w:rPr>
          <w:rFonts w:ascii="Times New Roman" w:eastAsia="MS PMincho" w:hAnsi="Times New Roman"/>
        </w:rPr>
        <w:t xml:space="preserve">Rand, </w:t>
      </w:r>
      <w:proofErr w:type="spellStart"/>
      <w:r w:rsidRPr="008D37E4">
        <w:rPr>
          <w:rFonts w:ascii="Times New Roman" w:eastAsia="MS PMincho" w:hAnsi="Times New Roman"/>
        </w:rPr>
        <w:t>Ayn</w:t>
      </w:r>
      <w:proofErr w:type="spellEnd"/>
      <w:r w:rsidRPr="008D37E4">
        <w:rPr>
          <w:rFonts w:ascii="Times New Roman" w:eastAsia="MS PMincho" w:hAnsi="Times New Roman"/>
        </w:rPr>
        <w:t xml:space="preserve">. </w:t>
      </w:r>
      <w:r w:rsidRPr="008D37E4">
        <w:rPr>
          <w:rFonts w:ascii="Times New Roman" w:eastAsia="MS PMincho" w:hAnsi="Times New Roman"/>
          <w:i/>
          <w:iCs/>
        </w:rPr>
        <w:t>The Fountainhead</w:t>
      </w:r>
      <w:r w:rsidRPr="008D37E4">
        <w:rPr>
          <w:rFonts w:ascii="Times New Roman" w:eastAsia="MS PMincho" w:hAnsi="Times New Roman"/>
        </w:rPr>
        <w:t xml:space="preserve">. 1943. New York: New American Library, 1996. Print. [ISBN: </w:t>
      </w:r>
      <w:r w:rsidRPr="008D37E4">
        <w:rPr>
          <w:rFonts w:ascii="Times New Roman" w:eastAsia="MS PMincho" w:hAnsi="Times New Roman"/>
          <w:color w:val="000000"/>
        </w:rPr>
        <w:t>978-0451191151</w:t>
      </w:r>
      <w:r w:rsidRPr="008D37E4">
        <w:rPr>
          <w:rFonts w:ascii="Times New Roman" w:eastAsia="MS PMincho" w:hAnsi="Times New Roman"/>
        </w:rPr>
        <w:t>]</w:t>
      </w:r>
    </w:p>
    <w:p w:rsidR="00270F22" w:rsidRPr="008D37E4" w:rsidRDefault="00270F22" w:rsidP="00E36C0E">
      <w:pPr>
        <w:contextualSpacing/>
        <w:rPr>
          <w:rFonts w:ascii="Times New Roman" w:eastAsia="MS PMincho" w:hAnsi="Times New Roman"/>
          <w:b/>
          <w:sz w:val="20"/>
          <w:szCs w:val="20"/>
        </w:rPr>
      </w:pPr>
    </w:p>
    <w:p w:rsidR="00323744" w:rsidRPr="008D37E4" w:rsidRDefault="00323744" w:rsidP="008D37E4">
      <w:pPr>
        <w:contextualSpacing/>
        <w:jc w:val="center"/>
        <w:rPr>
          <w:rFonts w:ascii="Times New Roman" w:eastAsia="MS PMincho" w:hAnsi="Times New Roman"/>
          <w:b/>
          <w:sz w:val="20"/>
          <w:szCs w:val="20"/>
        </w:rPr>
      </w:pPr>
      <w:r w:rsidRPr="008D37E4">
        <w:rPr>
          <w:rFonts w:ascii="Times New Roman" w:eastAsia="MS PMincho" w:hAnsi="Times New Roman"/>
          <w:b/>
          <w:sz w:val="20"/>
          <w:szCs w:val="20"/>
        </w:rPr>
        <w:t>Major Assignments</w:t>
      </w:r>
    </w:p>
    <w:p w:rsidR="00323744" w:rsidRPr="008D37E4" w:rsidRDefault="00323744" w:rsidP="00E36C0E">
      <w:pPr>
        <w:contextualSpacing/>
        <w:rPr>
          <w:rFonts w:ascii="Times New Roman" w:eastAsia="MS PMincho" w:hAnsi="Times New Roman"/>
          <w:b/>
          <w:sz w:val="20"/>
          <w:szCs w:val="20"/>
        </w:rPr>
      </w:pPr>
    </w:p>
    <w:p w:rsidR="00196630" w:rsidRPr="008D37E4" w:rsidRDefault="00E36C0E" w:rsidP="00E36C0E">
      <w:pPr>
        <w:contextualSpacing/>
        <w:rPr>
          <w:rFonts w:ascii="Times New Roman" w:eastAsia="MS PMincho" w:hAnsi="Times New Roman"/>
          <w:b/>
          <w:i/>
          <w:sz w:val="20"/>
          <w:szCs w:val="20"/>
        </w:rPr>
      </w:pPr>
      <w:r w:rsidRPr="008D37E4">
        <w:rPr>
          <w:rFonts w:ascii="Times New Roman" w:eastAsia="MS PMincho" w:hAnsi="Times New Roman"/>
          <w:sz w:val="20"/>
          <w:szCs w:val="20"/>
        </w:rPr>
        <w:t>TBA</w:t>
      </w:r>
    </w:p>
    <w:p w:rsidR="00196630" w:rsidRPr="008D37E4" w:rsidRDefault="00196630" w:rsidP="00E36C0E">
      <w:pPr>
        <w:contextualSpacing/>
        <w:rPr>
          <w:rFonts w:ascii="Times New Roman" w:eastAsia="MS PMincho" w:hAnsi="Times New Roman"/>
          <w:b/>
          <w:sz w:val="20"/>
          <w:szCs w:val="20"/>
        </w:rPr>
      </w:pPr>
    </w:p>
    <w:p w:rsidR="00323744" w:rsidRPr="008D37E4" w:rsidRDefault="00323744" w:rsidP="008D37E4">
      <w:pPr>
        <w:contextualSpacing/>
        <w:jc w:val="center"/>
        <w:rPr>
          <w:rFonts w:ascii="Times New Roman" w:eastAsia="MS PMincho" w:hAnsi="Times New Roman"/>
          <w:sz w:val="20"/>
          <w:szCs w:val="20"/>
        </w:rPr>
      </w:pPr>
      <w:r w:rsidRPr="008D37E4">
        <w:rPr>
          <w:rFonts w:ascii="Times New Roman" w:eastAsia="MS PMincho" w:hAnsi="Times New Roman"/>
          <w:b/>
          <w:sz w:val="20"/>
          <w:szCs w:val="20"/>
        </w:rPr>
        <w:t>Grading Policy</w:t>
      </w:r>
    </w:p>
    <w:p w:rsidR="00323744" w:rsidRPr="008D37E4" w:rsidRDefault="00323744" w:rsidP="00E36C0E">
      <w:pPr>
        <w:contextualSpacing/>
        <w:rPr>
          <w:rFonts w:ascii="Times New Roman" w:eastAsia="MS PMincho" w:hAnsi="Times New Roman"/>
          <w:sz w:val="20"/>
          <w:szCs w:val="20"/>
        </w:rPr>
      </w:pPr>
    </w:p>
    <w:p w:rsidR="009440A1" w:rsidRPr="008D37E4" w:rsidRDefault="00E36C0E" w:rsidP="00E36C0E">
      <w:pPr>
        <w:contextualSpacing/>
        <w:rPr>
          <w:rFonts w:ascii="Times New Roman" w:eastAsia="MS PMincho" w:hAnsi="Times New Roman"/>
          <w:color w:val="000000"/>
          <w:sz w:val="20"/>
          <w:szCs w:val="20"/>
        </w:rPr>
      </w:pPr>
      <w:r w:rsidRPr="008D37E4">
        <w:rPr>
          <w:rFonts w:ascii="Times New Roman" w:eastAsia="MS PMincho" w:hAnsi="Times New Roman"/>
          <w:sz w:val="20"/>
          <w:szCs w:val="20"/>
        </w:rPr>
        <w:t>TBA</w:t>
      </w:r>
    </w:p>
    <w:p w:rsidR="00323744" w:rsidRPr="008D37E4" w:rsidRDefault="00323744" w:rsidP="00E36C0E">
      <w:pPr>
        <w:contextualSpacing/>
        <w:rPr>
          <w:rFonts w:ascii="Times New Roman" w:eastAsia="MS PMincho" w:hAnsi="Times New Roman"/>
          <w:sz w:val="20"/>
          <w:szCs w:val="20"/>
        </w:rPr>
      </w:pPr>
      <w:r w:rsidRPr="008D37E4">
        <w:rPr>
          <w:rFonts w:ascii="Times New Roman" w:eastAsia="MS PMincho" w:hAnsi="Times New Roman"/>
          <w:sz w:val="20"/>
          <w:szCs w:val="20"/>
        </w:rPr>
        <w:t xml:space="preserve">  </w:t>
      </w:r>
    </w:p>
    <w:p w:rsidR="00323744" w:rsidRPr="008D37E4" w:rsidRDefault="00323744" w:rsidP="008D37E4">
      <w:pPr>
        <w:contextualSpacing/>
        <w:jc w:val="center"/>
        <w:rPr>
          <w:rFonts w:ascii="Times New Roman" w:eastAsia="MS PMincho" w:hAnsi="Times New Roman"/>
          <w:b/>
          <w:sz w:val="20"/>
          <w:szCs w:val="20"/>
        </w:rPr>
      </w:pPr>
      <w:r w:rsidRPr="008D37E4">
        <w:rPr>
          <w:rFonts w:ascii="Times New Roman" w:eastAsia="MS PMincho" w:hAnsi="Times New Roman"/>
          <w:b/>
          <w:sz w:val="20"/>
          <w:szCs w:val="20"/>
        </w:rPr>
        <w:t>Attendance Policy</w:t>
      </w:r>
    </w:p>
    <w:p w:rsidR="00323744" w:rsidRPr="008D37E4" w:rsidRDefault="00323744" w:rsidP="00E36C0E">
      <w:pPr>
        <w:contextualSpacing/>
        <w:rPr>
          <w:rFonts w:ascii="Times New Roman" w:eastAsia="MS PMincho" w:hAnsi="Times New Roman"/>
          <w:b/>
          <w:sz w:val="20"/>
          <w:szCs w:val="20"/>
        </w:rPr>
      </w:pPr>
    </w:p>
    <w:p w:rsidR="004A6DDF" w:rsidRPr="008D37E4" w:rsidRDefault="00196630" w:rsidP="00E36C0E">
      <w:pPr>
        <w:contextualSpacing/>
        <w:rPr>
          <w:rFonts w:ascii="Times New Roman" w:eastAsia="MS PMincho" w:hAnsi="Times New Roman"/>
          <w:sz w:val="20"/>
          <w:szCs w:val="20"/>
        </w:rPr>
      </w:pPr>
      <w:r w:rsidRPr="008D37E4">
        <w:rPr>
          <w:rFonts w:ascii="Times New Roman" w:eastAsia="MS PMincho" w:hAnsi="Times New Roman"/>
          <w:color w:val="000000"/>
          <w:sz w:val="20"/>
          <w:szCs w:val="20"/>
        </w:rPr>
        <w:t xml:space="preserve">Attendance is mandatory, and active participation is expected. </w:t>
      </w:r>
    </w:p>
    <w:p w:rsidR="008D37E4" w:rsidRDefault="008D37E4" w:rsidP="008023C1">
      <w:pPr>
        <w:contextualSpacing/>
        <w:rPr>
          <w:rFonts w:ascii="Times New Roman" w:eastAsia="MS PMincho" w:hAnsi="Times New Roman"/>
          <w:b/>
          <w:bCs/>
          <w:color w:val="000000"/>
          <w:sz w:val="20"/>
          <w:szCs w:val="20"/>
        </w:rPr>
      </w:pPr>
    </w:p>
    <w:p w:rsidR="008023C1" w:rsidRDefault="008023C1" w:rsidP="008023C1">
      <w:pPr>
        <w:contextualSpacing/>
        <w:rPr>
          <w:rFonts w:ascii="Times New Roman" w:eastAsia="MS PMincho" w:hAnsi="Times New Roman"/>
          <w:b/>
          <w:bCs/>
          <w:color w:val="000000"/>
          <w:sz w:val="20"/>
          <w:szCs w:val="20"/>
        </w:rPr>
      </w:pPr>
    </w:p>
    <w:p w:rsidR="008023C1" w:rsidRDefault="008023C1" w:rsidP="008023C1">
      <w:pPr>
        <w:contextualSpacing/>
        <w:rPr>
          <w:rFonts w:ascii="Times New Roman" w:eastAsia="MS PMincho" w:hAnsi="Times New Roman"/>
          <w:b/>
          <w:bCs/>
          <w:color w:val="000000"/>
          <w:sz w:val="20"/>
          <w:szCs w:val="20"/>
        </w:rPr>
      </w:pPr>
    </w:p>
    <w:p w:rsidR="00323744" w:rsidRPr="008D37E4" w:rsidRDefault="00323744" w:rsidP="008D37E4">
      <w:pPr>
        <w:contextualSpacing/>
        <w:jc w:val="center"/>
        <w:rPr>
          <w:rFonts w:ascii="Times New Roman" w:eastAsia="MS PMincho" w:hAnsi="Times New Roman"/>
          <w:b/>
          <w:bCs/>
          <w:color w:val="000000"/>
          <w:sz w:val="20"/>
          <w:szCs w:val="20"/>
        </w:rPr>
      </w:pPr>
      <w:r w:rsidRPr="008D37E4">
        <w:rPr>
          <w:rFonts w:ascii="Times New Roman" w:eastAsia="MS PMincho" w:hAnsi="Times New Roman"/>
          <w:b/>
          <w:bCs/>
          <w:color w:val="000000"/>
          <w:sz w:val="20"/>
          <w:szCs w:val="20"/>
        </w:rPr>
        <w:lastRenderedPageBreak/>
        <w:t>Schedule of Assignments</w:t>
      </w:r>
    </w:p>
    <w:p w:rsidR="00323744" w:rsidRPr="008D37E4" w:rsidRDefault="00323744" w:rsidP="00E36C0E">
      <w:pPr>
        <w:contextualSpacing/>
        <w:rPr>
          <w:rFonts w:ascii="Times New Roman" w:eastAsia="MS PMincho" w:hAnsi="Times New Roman"/>
          <w:b/>
          <w:bCs/>
          <w:color w:val="000000"/>
          <w:sz w:val="20"/>
          <w:szCs w:val="20"/>
        </w:rPr>
      </w:pPr>
    </w:p>
    <w:p w:rsidR="001A1652" w:rsidRPr="008D37E4" w:rsidRDefault="00E36C0E" w:rsidP="00E36C0E">
      <w:pPr>
        <w:contextualSpacing/>
        <w:rPr>
          <w:rFonts w:ascii="Times New Roman" w:eastAsia="MS PMincho" w:hAnsi="Times New Roman"/>
          <w:color w:val="000000"/>
          <w:sz w:val="20"/>
          <w:szCs w:val="20"/>
        </w:rPr>
      </w:pPr>
      <w:r w:rsidRPr="008D37E4">
        <w:rPr>
          <w:rFonts w:ascii="Times New Roman" w:eastAsia="MS PMincho" w:hAnsi="Times New Roman"/>
          <w:sz w:val="20"/>
          <w:szCs w:val="20"/>
        </w:rPr>
        <w:t>TBA</w:t>
      </w:r>
    </w:p>
    <w:p w:rsidR="0042776B" w:rsidRPr="008D37E4" w:rsidRDefault="0042776B" w:rsidP="00E36C0E">
      <w:pPr>
        <w:contextualSpacing/>
        <w:rPr>
          <w:rFonts w:ascii="Times New Roman" w:eastAsia="MS PMincho" w:hAnsi="Times New Roman"/>
          <w:b/>
          <w:bCs/>
          <w:color w:val="000000"/>
          <w:sz w:val="20"/>
          <w:szCs w:val="20"/>
        </w:rPr>
      </w:pPr>
    </w:p>
    <w:p w:rsidR="008D37E4" w:rsidRPr="008D37E4" w:rsidRDefault="008D37E4" w:rsidP="008D37E4">
      <w:pPr>
        <w:contextualSpacing/>
        <w:jc w:val="center"/>
        <w:rPr>
          <w:rFonts w:ascii="Times New Roman" w:eastAsia="MS PMincho" w:hAnsi="Times New Roman"/>
          <w:b/>
          <w:bCs/>
          <w:color w:val="000000"/>
          <w:sz w:val="20"/>
          <w:szCs w:val="20"/>
        </w:rPr>
      </w:pPr>
      <w:r w:rsidRPr="008D37E4">
        <w:rPr>
          <w:rFonts w:ascii="Times New Roman" w:eastAsia="MS PMincho" w:hAnsi="Times New Roman"/>
          <w:b/>
          <w:bCs/>
          <w:color w:val="000000"/>
          <w:sz w:val="20"/>
          <w:szCs w:val="20"/>
        </w:rPr>
        <w:t>Miscellaneous Policies</w:t>
      </w:r>
    </w:p>
    <w:p w:rsidR="008D37E4" w:rsidRPr="008D37E4" w:rsidRDefault="008D37E4" w:rsidP="00E36C0E">
      <w:pPr>
        <w:contextualSpacing/>
        <w:rPr>
          <w:rFonts w:ascii="Times New Roman" w:eastAsia="MS PMincho" w:hAnsi="Times New Roman"/>
          <w:b/>
          <w:bCs/>
          <w:color w:val="000000"/>
          <w:sz w:val="20"/>
          <w:szCs w:val="20"/>
        </w:rPr>
      </w:pPr>
    </w:p>
    <w:p w:rsidR="002F3E2C" w:rsidRPr="008D37E4" w:rsidRDefault="002F3E2C" w:rsidP="002F3E2C">
      <w:pPr>
        <w:rPr>
          <w:rFonts w:ascii="Times New Roman" w:eastAsia="MS PMincho" w:hAnsi="Times New Roman"/>
          <w:b/>
          <w:bCs/>
          <w:color w:val="000000"/>
          <w:sz w:val="20"/>
          <w:szCs w:val="20"/>
        </w:rPr>
      </w:pPr>
      <w:r w:rsidRPr="008D37E4">
        <w:rPr>
          <w:rFonts w:ascii="Times New Roman" w:eastAsia="MS PMincho" w:hAnsi="Times New Roman"/>
          <w:b/>
          <w:bCs/>
          <w:color w:val="000000"/>
          <w:sz w:val="20"/>
          <w:szCs w:val="20"/>
        </w:rPr>
        <w:t xml:space="preserve">Classroom Decorum: </w:t>
      </w:r>
      <w:r w:rsidRPr="008D37E4">
        <w:rPr>
          <w:rFonts w:ascii="Times New Roman" w:eastAsia="MS PMincho" w:hAnsi="Times New Roman"/>
          <w:color w:val="000000"/>
          <w:sz w:val="20"/>
          <w:szCs w:val="20"/>
        </w:rPr>
        <w:t>I treat students with utmost respect and courtesy; when teaching, conferencing, and grading, you and your work will have my full attention. In return, I ask the same from all of you: Please turn off and put away all cell phones, pagers, books from other classes, etc. You may use a laptop to take notes during class, so long as you are mindful enough not to disturb the students around you.</w:t>
      </w:r>
    </w:p>
    <w:p w:rsidR="002F3E2C" w:rsidRPr="008D37E4" w:rsidRDefault="002F3E2C" w:rsidP="002F3E2C">
      <w:pPr>
        <w:rPr>
          <w:rFonts w:ascii="Times New Roman" w:eastAsia="MS PMincho" w:hAnsi="Times New Roman"/>
          <w:b/>
          <w:color w:val="000000"/>
          <w:sz w:val="20"/>
          <w:szCs w:val="20"/>
        </w:rPr>
      </w:pPr>
    </w:p>
    <w:p w:rsidR="002F3E2C" w:rsidRPr="008D37E4" w:rsidRDefault="002F3E2C" w:rsidP="002F3E2C">
      <w:pPr>
        <w:rPr>
          <w:rFonts w:ascii="Times New Roman" w:eastAsia="MS PMincho" w:hAnsi="Times New Roman"/>
          <w:b/>
          <w:color w:val="000000"/>
          <w:sz w:val="20"/>
          <w:szCs w:val="20"/>
        </w:rPr>
      </w:pPr>
      <w:r w:rsidRPr="008D37E4">
        <w:rPr>
          <w:rFonts w:ascii="Times New Roman" w:eastAsia="MS PMincho" w:hAnsi="Times New Roman"/>
          <w:b/>
          <w:color w:val="000000"/>
          <w:sz w:val="20"/>
          <w:szCs w:val="20"/>
        </w:rPr>
        <w:t xml:space="preserve">Subject Librarian: </w:t>
      </w:r>
      <w:proofErr w:type="spellStart"/>
      <w:r w:rsidRPr="008D37E4">
        <w:rPr>
          <w:rFonts w:ascii="Times New Roman" w:eastAsia="MS PMincho" w:hAnsi="Times New Roman"/>
          <w:color w:val="000000"/>
          <w:sz w:val="20"/>
          <w:szCs w:val="20"/>
        </w:rPr>
        <w:t>Rafia</w:t>
      </w:r>
      <w:proofErr w:type="spellEnd"/>
      <w:r w:rsidRPr="008D37E4">
        <w:rPr>
          <w:rFonts w:ascii="Times New Roman" w:eastAsia="MS PMincho" w:hAnsi="Times New Roman"/>
          <w:color w:val="000000"/>
          <w:sz w:val="20"/>
          <w:szCs w:val="20"/>
        </w:rPr>
        <w:t xml:space="preserve"> </w:t>
      </w:r>
      <w:proofErr w:type="spellStart"/>
      <w:r w:rsidRPr="008D37E4">
        <w:rPr>
          <w:rFonts w:ascii="Times New Roman" w:eastAsia="MS PMincho" w:hAnsi="Times New Roman"/>
          <w:color w:val="000000"/>
          <w:sz w:val="20"/>
          <w:szCs w:val="20"/>
        </w:rPr>
        <w:t>Mirza</w:t>
      </w:r>
      <w:proofErr w:type="spellEnd"/>
      <w:r w:rsidRPr="008D37E4">
        <w:rPr>
          <w:rFonts w:ascii="Times New Roman" w:eastAsia="MS PMincho" w:hAnsi="Times New Roman"/>
          <w:color w:val="000000"/>
          <w:sz w:val="20"/>
          <w:szCs w:val="20"/>
        </w:rPr>
        <w:t xml:space="preserve"> is the Reference and Instruction Librarian for English, History, and Communication. She is available to answer questions about how to access and use the resources provided by the library; and she is also happy to meet with students for a one-on-one research consultations. She may be contacted at </w:t>
      </w:r>
      <w:r w:rsidRPr="008D37E4">
        <w:rPr>
          <w:rFonts w:ascii="Times New Roman" w:eastAsia="MS PMincho" w:hAnsi="Times New Roman"/>
          <w:sz w:val="20"/>
          <w:szCs w:val="20"/>
        </w:rPr>
        <w:t>rafia@uta.edu</w:t>
      </w:r>
      <w:r w:rsidRPr="008D37E4">
        <w:rPr>
          <w:rFonts w:ascii="Times New Roman" w:eastAsia="MS PMincho" w:hAnsi="Times New Roman"/>
          <w:color w:val="000000"/>
          <w:sz w:val="20"/>
          <w:szCs w:val="20"/>
        </w:rPr>
        <w:t xml:space="preserve"> or 817-272-7428.</w:t>
      </w:r>
    </w:p>
    <w:p w:rsidR="002F3E2C" w:rsidRPr="008D37E4" w:rsidRDefault="002F3E2C" w:rsidP="002F3E2C">
      <w:pPr>
        <w:rPr>
          <w:rFonts w:ascii="Times New Roman" w:eastAsia="MS PMincho" w:hAnsi="Times New Roman"/>
          <w:b/>
          <w:sz w:val="20"/>
          <w:szCs w:val="20"/>
        </w:rPr>
      </w:pPr>
    </w:p>
    <w:p w:rsidR="002F3E2C" w:rsidRPr="008D37E4" w:rsidRDefault="002F3E2C" w:rsidP="002F3E2C">
      <w:pPr>
        <w:rPr>
          <w:rFonts w:ascii="Times New Roman" w:eastAsia="MS PMincho" w:hAnsi="Times New Roman"/>
          <w:b/>
          <w:sz w:val="20"/>
          <w:szCs w:val="20"/>
        </w:rPr>
      </w:pPr>
      <w:r w:rsidRPr="008D37E4">
        <w:rPr>
          <w:rFonts w:ascii="Times New Roman" w:eastAsia="MS PMincho" w:hAnsi="Times New Roman"/>
          <w:b/>
          <w:sz w:val="20"/>
          <w:szCs w:val="20"/>
        </w:rPr>
        <w:t xml:space="preserve">Writing Center: </w:t>
      </w:r>
      <w:r w:rsidRPr="008D37E4">
        <w:rPr>
          <w:rFonts w:ascii="Times New Roman" w:eastAsia="MS PMincho" w:hAnsi="Times New Roman"/>
          <w:sz w:val="20"/>
          <w:szCs w:val="20"/>
        </w:rPr>
        <w:t>The Writing Center, Room 411 in the Central Library, will assist you with any writing assignment while you are a student at UT-Arlington. You may schedule appointments by calling 817</w:t>
      </w:r>
      <w:r w:rsidR="008023C1">
        <w:rPr>
          <w:rFonts w:ascii="Times New Roman" w:eastAsia="MS PMincho" w:hAnsi="Times New Roman"/>
          <w:sz w:val="20"/>
          <w:szCs w:val="20"/>
        </w:rPr>
        <w:t>-</w:t>
      </w:r>
      <w:r w:rsidRPr="008D37E4">
        <w:rPr>
          <w:rFonts w:ascii="Times New Roman" w:eastAsia="MS PMincho" w:hAnsi="Times New Roman"/>
          <w:sz w:val="20"/>
          <w:szCs w:val="20"/>
        </w:rPr>
        <w:t xml:space="preserve">272-2601, by following directions </w:t>
      </w:r>
      <w:r w:rsidR="004C5731" w:rsidRPr="008D37E4">
        <w:rPr>
          <w:rFonts w:ascii="Times New Roman" w:eastAsia="MS PMincho" w:hAnsi="Times New Roman"/>
          <w:sz w:val="20"/>
          <w:szCs w:val="20"/>
        </w:rPr>
        <w:t xml:space="preserve">listed at </w:t>
      </w:r>
      <w:r w:rsidRPr="008D37E4">
        <w:rPr>
          <w:rFonts w:ascii="Times New Roman" w:eastAsia="MS PMincho" w:hAnsi="Times New Roman"/>
          <w:sz w:val="20"/>
          <w:szCs w:val="20"/>
        </w:rPr>
        <w:t>www.uta.edu/owl/appointments, or by visiting the Writing Center. If you come to the Writing Center without an appointment, you will be helped on a first-come, first-served basis as tutors become available. Writing Center tutors are carefully chosen and trained, and they can assist you with any aspect of your writing, from understanding an assignment to revising an early draft to polishing a final draft. However, the Writing Center is not an editing service; tutors will not correct your grammar or rewrite your assignment for you, but they will help you learn to solve your grammatical and organizational problems.</w:t>
      </w:r>
    </w:p>
    <w:p w:rsidR="002F3E2C" w:rsidRPr="008D37E4" w:rsidRDefault="002F3E2C" w:rsidP="002F3E2C">
      <w:pPr>
        <w:pStyle w:val="NormalWeb"/>
        <w:spacing w:before="0" w:beforeAutospacing="0" w:after="0" w:afterAutospacing="0"/>
        <w:rPr>
          <w:rFonts w:eastAsia="MS PMincho"/>
          <w:b/>
          <w:sz w:val="20"/>
          <w:szCs w:val="20"/>
        </w:rPr>
      </w:pPr>
    </w:p>
    <w:p w:rsidR="002F3E2C" w:rsidRPr="008D37E4" w:rsidRDefault="002F3E2C" w:rsidP="002F3E2C">
      <w:pPr>
        <w:pStyle w:val="NormalWeb"/>
        <w:spacing w:before="0" w:beforeAutospacing="0" w:after="0" w:afterAutospacing="0"/>
        <w:rPr>
          <w:rFonts w:eastAsia="MS PMincho"/>
          <w:b/>
          <w:sz w:val="20"/>
          <w:szCs w:val="20"/>
        </w:rPr>
      </w:pPr>
      <w:r w:rsidRPr="008D37E4">
        <w:rPr>
          <w:rFonts w:eastAsia="MS PMincho"/>
          <w:b/>
          <w:sz w:val="20"/>
          <w:szCs w:val="20"/>
        </w:rPr>
        <w:t xml:space="preserve">Drop Policy: </w:t>
      </w:r>
      <w:r w:rsidRPr="008D37E4">
        <w:rPr>
          <w:rFonts w:eastAsia="MS PMincho"/>
          <w:sz w:val="20"/>
          <w:szCs w:val="20"/>
        </w:rPr>
        <w:t xml:space="preserve">Students may drop or swap (adding and dropping a class concurrently) classes through self-service in </w:t>
      </w:r>
      <w:proofErr w:type="spellStart"/>
      <w:r w:rsidRPr="008D37E4">
        <w:rPr>
          <w:rFonts w:eastAsia="MS PMincho"/>
          <w:sz w:val="20"/>
          <w:szCs w:val="20"/>
        </w:rPr>
        <w:t>MyMav</w:t>
      </w:r>
      <w:proofErr w:type="spellEnd"/>
      <w:r w:rsidRPr="008D37E4">
        <w:rPr>
          <w:rFonts w:eastAsia="MS PMinch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w:t>
      </w:r>
      <w:r w:rsidR="004C5731" w:rsidRPr="008D37E4">
        <w:rPr>
          <w:rFonts w:eastAsia="MS PMincho"/>
          <w:sz w:val="20"/>
          <w:szCs w:val="20"/>
        </w:rPr>
        <w:t>’</w:t>
      </w:r>
      <w:r w:rsidRPr="008D37E4">
        <w:rPr>
          <w:rFonts w:eastAsia="MS PMincho"/>
          <w:sz w:val="20"/>
          <w:szCs w:val="20"/>
        </w:rPr>
        <w:t xml:space="preserve">s responsibility to officially withdraw if they do not plan to attend after registering. </w:t>
      </w:r>
      <w:r w:rsidRPr="008D37E4">
        <w:rPr>
          <w:rStyle w:val="Strong"/>
          <w:rFonts w:eastAsia="MS PMincho"/>
          <w:sz w:val="20"/>
          <w:szCs w:val="20"/>
        </w:rPr>
        <w:t>Students will not be automatically dropped for non-attendance</w:t>
      </w:r>
      <w:r w:rsidRPr="008D37E4">
        <w:rPr>
          <w:rFonts w:eastAsia="MS PMincho"/>
          <w:sz w:val="20"/>
          <w:szCs w:val="20"/>
        </w:rPr>
        <w:t>. Repayment of certain types of financial aid administered through the University may be required as the result of dropping classes or withdrawing. Contact the Financial Aid Office for more information.</w:t>
      </w:r>
    </w:p>
    <w:p w:rsidR="002F3E2C" w:rsidRPr="008D37E4" w:rsidRDefault="002F3E2C" w:rsidP="002F3E2C">
      <w:pPr>
        <w:pStyle w:val="NormalWeb"/>
        <w:spacing w:before="0" w:beforeAutospacing="0" w:after="0" w:afterAutospacing="0"/>
        <w:rPr>
          <w:rFonts w:eastAsia="MS PMincho"/>
          <w:b/>
          <w:bCs/>
          <w:sz w:val="20"/>
          <w:szCs w:val="20"/>
        </w:rPr>
      </w:pPr>
    </w:p>
    <w:p w:rsidR="002F3E2C" w:rsidRPr="008D37E4" w:rsidRDefault="002F3E2C" w:rsidP="002F3E2C">
      <w:pPr>
        <w:pStyle w:val="NormalWeb"/>
        <w:spacing w:before="0" w:beforeAutospacing="0" w:after="0" w:afterAutospacing="0"/>
        <w:rPr>
          <w:rFonts w:eastAsia="MS PMincho"/>
          <w:b/>
          <w:bCs/>
          <w:sz w:val="20"/>
          <w:szCs w:val="20"/>
        </w:rPr>
      </w:pPr>
      <w:r w:rsidRPr="008D37E4">
        <w:rPr>
          <w:rFonts w:eastAsia="MS PMincho"/>
          <w:b/>
          <w:bCs/>
          <w:sz w:val="20"/>
          <w:szCs w:val="20"/>
        </w:rPr>
        <w:t xml:space="preserve">Americans with Disabilities Act: </w:t>
      </w:r>
      <w:r w:rsidRPr="008D37E4">
        <w:rPr>
          <w:rFonts w:eastAsia="MS PMincho"/>
          <w:sz w:val="20"/>
          <w:szCs w:val="20"/>
        </w:rPr>
        <w:t xml:space="preserve">The University of Texas at Arlington is on record as being committed to both the spirit and letter of all federal equal opportunity legislation, including the </w:t>
      </w:r>
      <w:r w:rsidRPr="008D37E4">
        <w:rPr>
          <w:rFonts w:eastAsia="MS PMincho"/>
          <w:iCs/>
          <w:sz w:val="20"/>
          <w:szCs w:val="20"/>
        </w:rPr>
        <w:t>Americans with Disabilities Act (ADA)</w:t>
      </w:r>
      <w:r w:rsidRPr="008D37E4">
        <w:rPr>
          <w:rFonts w:eastAsia="MS PMincho"/>
          <w:sz w:val="20"/>
          <w:szCs w:val="20"/>
        </w:rPr>
        <w:t xml:space="preserve">. All instructors at UT Arlington </w:t>
      </w:r>
      <w:r w:rsidR="004C5731" w:rsidRPr="008D37E4">
        <w:rPr>
          <w:rFonts w:eastAsia="MS PMincho"/>
          <w:sz w:val="20"/>
          <w:szCs w:val="20"/>
        </w:rPr>
        <w:t>are required by law to provide “</w:t>
      </w:r>
      <w:r w:rsidRPr="008D37E4">
        <w:rPr>
          <w:rFonts w:eastAsia="MS PMincho"/>
          <w:sz w:val="20"/>
          <w:szCs w:val="20"/>
        </w:rPr>
        <w:t>reasonable accommodations</w:t>
      </w:r>
      <w:r w:rsidR="004C5731" w:rsidRPr="008D37E4">
        <w:rPr>
          <w:rFonts w:eastAsia="MS PMincho"/>
          <w:sz w:val="20"/>
          <w:szCs w:val="20"/>
        </w:rPr>
        <w:t xml:space="preserve">” </w:t>
      </w:r>
      <w:r w:rsidRPr="008D37E4">
        <w:rPr>
          <w:rFonts w:eastAsia="MS PMincho"/>
          <w:sz w:val="20"/>
          <w:szCs w:val="20"/>
        </w:rPr>
        <w:t>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w:t>
      </w:r>
      <w:r w:rsidR="008023C1">
        <w:rPr>
          <w:rFonts w:eastAsia="MS PMincho"/>
          <w:sz w:val="20"/>
          <w:szCs w:val="20"/>
        </w:rPr>
        <w:t xml:space="preserve"> Students with Disabilities at 817-</w:t>
      </w:r>
      <w:bookmarkStart w:id="0" w:name="_GoBack"/>
      <w:bookmarkEnd w:id="0"/>
      <w:r w:rsidRPr="008D37E4">
        <w:rPr>
          <w:rFonts w:eastAsia="MS PMincho"/>
          <w:sz w:val="20"/>
          <w:szCs w:val="20"/>
        </w:rPr>
        <w:t>272-3364.</w:t>
      </w:r>
    </w:p>
    <w:p w:rsidR="002F3E2C" w:rsidRPr="008D37E4" w:rsidRDefault="002F3E2C" w:rsidP="002F3E2C">
      <w:pPr>
        <w:rPr>
          <w:rFonts w:ascii="Times New Roman" w:eastAsia="MS PMincho" w:hAnsi="Times New Roman"/>
          <w:sz w:val="20"/>
          <w:szCs w:val="20"/>
        </w:rPr>
      </w:pPr>
    </w:p>
    <w:p w:rsidR="002F3E2C" w:rsidRPr="008D37E4" w:rsidRDefault="002F3E2C" w:rsidP="002F3E2C">
      <w:pPr>
        <w:keepNext/>
        <w:rPr>
          <w:rFonts w:ascii="Times New Roman" w:eastAsia="MS PMincho" w:hAnsi="Times New Roman"/>
          <w:b/>
          <w:bCs/>
          <w:sz w:val="20"/>
          <w:szCs w:val="20"/>
        </w:rPr>
      </w:pPr>
      <w:r w:rsidRPr="008D37E4">
        <w:rPr>
          <w:rFonts w:ascii="Times New Roman" w:eastAsia="MS PMincho" w:hAnsi="Times New Roman"/>
          <w:b/>
          <w:bCs/>
          <w:sz w:val="20"/>
          <w:szCs w:val="20"/>
        </w:rPr>
        <w:t xml:space="preserve">Academic Integrity: </w:t>
      </w:r>
      <w:r w:rsidRPr="008D37E4">
        <w:rPr>
          <w:rFonts w:ascii="Times New Roman" w:eastAsia="MS PMincho" w:hAnsi="Times New Roman"/>
          <w:sz w:val="20"/>
          <w:szCs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w:t>
      </w:r>
      <w:r w:rsidR="004C5731" w:rsidRPr="008D37E4">
        <w:rPr>
          <w:rFonts w:ascii="Times New Roman" w:eastAsia="MS PMincho" w:hAnsi="Times New Roman"/>
          <w:sz w:val="20"/>
          <w:szCs w:val="20"/>
        </w:rPr>
        <w:t xml:space="preserve">’ </w:t>
      </w:r>
      <w:r w:rsidRPr="008D37E4">
        <w:rPr>
          <w:rFonts w:ascii="Times New Roman" w:eastAsia="MS PMincho" w:hAnsi="Times New Roman"/>
          <w:sz w:val="20"/>
          <w:szCs w:val="20"/>
        </w:rPr>
        <w:t xml:space="preserve">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F3E2C" w:rsidRPr="008D37E4" w:rsidRDefault="002F3E2C" w:rsidP="002F3E2C">
      <w:pPr>
        <w:rPr>
          <w:rFonts w:ascii="Times New Roman" w:eastAsia="MS PMincho" w:hAnsi="Times New Roman"/>
          <w:sz w:val="20"/>
          <w:szCs w:val="20"/>
        </w:rPr>
      </w:pPr>
    </w:p>
    <w:p w:rsidR="002F3E2C" w:rsidRPr="008D37E4" w:rsidRDefault="002F3E2C" w:rsidP="002F3E2C">
      <w:pPr>
        <w:rPr>
          <w:rFonts w:ascii="Times New Roman" w:eastAsia="MS PMincho" w:hAnsi="Times New Roman"/>
          <w:sz w:val="20"/>
          <w:szCs w:val="20"/>
        </w:rPr>
      </w:pPr>
      <w:r w:rsidRPr="008D37E4">
        <w:rPr>
          <w:rFonts w:ascii="Times New Roman" w:eastAsia="MS PMincho" w:hAnsi="Times New Roman"/>
          <w:b/>
          <w:bCs/>
          <w:sz w:val="20"/>
          <w:szCs w:val="20"/>
        </w:rPr>
        <w:t>Student Support Services Available</w:t>
      </w:r>
      <w:r w:rsidRPr="008D37E4">
        <w:rPr>
          <w:rFonts w:ascii="Times New Roman" w:eastAsia="MS PMincho" w:hAnsi="Times New Roman"/>
          <w:sz w:val="20"/>
          <w:szCs w:val="20"/>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w:t>
      </w:r>
      <w:r w:rsidRPr="008D37E4">
        <w:rPr>
          <w:rFonts w:ascii="Times New Roman" w:eastAsia="MS PMincho" w:hAnsi="Times New Roman"/>
          <w:sz w:val="20"/>
          <w:szCs w:val="20"/>
        </w:rPr>
        <w:lastRenderedPageBreak/>
        <w:t>individualized referrals to resources for any reason, students may contact the Maverick Resource Hotline at 817-272-6107 or visit www.uta.edu/resources for more information.</w:t>
      </w:r>
    </w:p>
    <w:p w:rsidR="002F3E2C" w:rsidRPr="008D37E4" w:rsidRDefault="002F3E2C" w:rsidP="002F3E2C">
      <w:pPr>
        <w:rPr>
          <w:rFonts w:ascii="Times New Roman" w:eastAsia="MS PMincho" w:hAnsi="Times New Roman"/>
          <w:b/>
          <w:sz w:val="20"/>
          <w:szCs w:val="20"/>
        </w:rPr>
      </w:pPr>
    </w:p>
    <w:p w:rsidR="002F3E2C" w:rsidRPr="008D37E4" w:rsidRDefault="002F3E2C" w:rsidP="002F3E2C">
      <w:pPr>
        <w:rPr>
          <w:rFonts w:ascii="Times New Roman" w:eastAsia="MS PMincho" w:hAnsi="Times New Roman"/>
          <w:b/>
          <w:sz w:val="20"/>
          <w:szCs w:val="20"/>
        </w:rPr>
      </w:pPr>
      <w:r w:rsidRPr="008D37E4">
        <w:rPr>
          <w:rFonts w:ascii="Times New Roman" w:eastAsia="MS PMincho" w:hAnsi="Times New Roman"/>
          <w:b/>
          <w:sz w:val="20"/>
          <w:szCs w:val="20"/>
        </w:rPr>
        <w:t xml:space="preserve">Electronic Communication Policy: </w:t>
      </w:r>
      <w:r w:rsidRPr="008D37E4">
        <w:rPr>
          <w:rFonts w:ascii="Times New Roman" w:eastAsia="MS PMincho" w:hAnsi="Times New Roman"/>
          <w:sz w:val="20"/>
          <w:szCs w:val="20"/>
        </w:rPr>
        <w:t>The University of Texas at Arlington has adopted the University “</w:t>
      </w:r>
      <w:proofErr w:type="spellStart"/>
      <w:r w:rsidRPr="008D37E4">
        <w:rPr>
          <w:rFonts w:ascii="Times New Roman" w:eastAsia="MS PMincho" w:hAnsi="Times New Roman"/>
          <w:sz w:val="20"/>
          <w:szCs w:val="20"/>
        </w:rPr>
        <w:t>MavMail</w:t>
      </w:r>
      <w:proofErr w:type="spellEnd"/>
      <w:r w:rsidRPr="008D37E4">
        <w:rPr>
          <w:rFonts w:ascii="Times New Roman" w:eastAsia="MS PMincho" w:hAnsi="Times New Roman"/>
          <w:sz w:val="20"/>
          <w:szCs w:val="20"/>
        </w:rPr>
        <w:t xml:space="preserve">” address as the sole official means of communication with students. </w:t>
      </w:r>
      <w:proofErr w:type="spellStart"/>
      <w:r w:rsidRPr="008D37E4">
        <w:rPr>
          <w:rFonts w:ascii="Times New Roman" w:eastAsia="MS PMincho" w:hAnsi="Times New Roman"/>
          <w:sz w:val="20"/>
          <w:szCs w:val="20"/>
        </w:rPr>
        <w:t>MavMail</w:t>
      </w:r>
      <w:proofErr w:type="spellEnd"/>
      <w:r w:rsidRPr="008D37E4">
        <w:rPr>
          <w:rFonts w:ascii="Times New Roman" w:eastAsia="MS PMincho" w:hAnsi="Times New Roman"/>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8D37E4">
        <w:rPr>
          <w:rFonts w:ascii="Times New Roman" w:eastAsia="MS PMincho" w:hAnsi="Times New Roman"/>
          <w:sz w:val="20"/>
          <w:szCs w:val="20"/>
        </w:rPr>
        <w:t>MavMail</w:t>
      </w:r>
      <w:proofErr w:type="spellEnd"/>
      <w:r w:rsidRPr="008D37E4">
        <w:rPr>
          <w:rFonts w:ascii="Times New Roman" w:eastAsia="MS PMincho" w:hAnsi="Times New Roman"/>
          <w:sz w:val="20"/>
          <w:szCs w:val="20"/>
        </w:rPr>
        <w:t xml:space="preserve"> system. All students are assigned a </w:t>
      </w:r>
      <w:proofErr w:type="spellStart"/>
      <w:r w:rsidRPr="008D37E4">
        <w:rPr>
          <w:rFonts w:ascii="Times New Roman" w:eastAsia="MS PMincho" w:hAnsi="Times New Roman"/>
          <w:sz w:val="20"/>
          <w:szCs w:val="20"/>
        </w:rPr>
        <w:t>MavMail</w:t>
      </w:r>
      <w:proofErr w:type="spellEnd"/>
      <w:r w:rsidRPr="008D37E4">
        <w:rPr>
          <w:rFonts w:ascii="Times New Roman" w:eastAsia="MS PMincho" w:hAnsi="Times New Roman"/>
          <w:sz w:val="20"/>
          <w:szCs w:val="20"/>
        </w:rPr>
        <w:t xml:space="preserve"> account. </w:t>
      </w:r>
      <w:r w:rsidRPr="008D37E4">
        <w:rPr>
          <w:rFonts w:ascii="Times New Roman" w:eastAsia="MS PMincho" w:hAnsi="Times New Roman"/>
          <w:b/>
          <w:i/>
          <w:sz w:val="20"/>
          <w:szCs w:val="20"/>
        </w:rPr>
        <w:t xml:space="preserve">Students are responsible for checking their </w:t>
      </w:r>
      <w:proofErr w:type="spellStart"/>
      <w:r w:rsidRPr="008D37E4">
        <w:rPr>
          <w:rFonts w:ascii="Times New Roman" w:eastAsia="MS PMincho" w:hAnsi="Times New Roman"/>
          <w:b/>
          <w:i/>
          <w:sz w:val="20"/>
          <w:szCs w:val="20"/>
        </w:rPr>
        <w:t>MavMail</w:t>
      </w:r>
      <w:proofErr w:type="spellEnd"/>
      <w:r w:rsidRPr="008D37E4">
        <w:rPr>
          <w:rFonts w:ascii="Times New Roman" w:eastAsia="MS PMincho" w:hAnsi="Times New Roman"/>
          <w:b/>
          <w:i/>
          <w:sz w:val="20"/>
          <w:szCs w:val="20"/>
        </w:rPr>
        <w:t xml:space="preserve"> regularly.</w:t>
      </w:r>
      <w:r w:rsidRPr="008D37E4">
        <w:rPr>
          <w:rFonts w:ascii="Times New Roman" w:eastAsia="MS PMincho" w:hAnsi="Times New Roman"/>
          <w:sz w:val="20"/>
          <w:szCs w:val="20"/>
        </w:rPr>
        <w:t xml:space="preserve"> Information about activating and using </w:t>
      </w:r>
      <w:proofErr w:type="spellStart"/>
      <w:r w:rsidRPr="008D37E4">
        <w:rPr>
          <w:rFonts w:ascii="Times New Roman" w:eastAsia="MS PMincho" w:hAnsi="Times New Roman"/>
          <w:sz w:val="20"/>
          <w:szCs w:val="20"/>
        </w:rPr>
        <w:t>MavMail</w:t>
      </w:r>
      <w:proofErr w:type="spellEnd"/>
      <w:r w:rsidRPr="008D37E4">
        <w:rPr>
          <w:rFonts w:ascii="Times New Roman" w:eastAsia="MS PMincho" w:hAnsi="Times New Roman"/>
          <w:sz w:val="20"/>
          <w:szCs w:val="20"/>
        </w:rPr>
        <w:t xml:space="preserve"> is available at http://www.uta.edu/oit/email/. There is no additional charge to students for using this account, and it remains active even after they graduate from UT Arlington. To obtain your </w:t>
      </w:r>
      <w:proofErr w:type="spellStart"/>
      <w:r w:rsidRPr="008D37E4">
        <w:rPr>
          <w:rFonts w:ascii="Times New Roman" w:eastAsia="MS PMincho" w:hAnsi="Times New Roman"/>
          <w:sz w:val="20"/>
          <w:szCs w:val="20"/>
        </w:rPr>
        <w:t>NetID</w:t>
      </w:r>
      <w:proofErr w:type="spellEnd"/>
      <w:r w:rsidRPr="008D37E4">
        <w:rPr>
          <w:rFonts w:ascii="Times New Roman" w:eastAsia="MS PMincho" w:hAnsi="Times New Roman"/>
          <w:sz w:val="20"/>
          <w:szCs w:val="20"/>
        </w:rPr>
        <w:t xml:space="preserve"> or for logon assistance, visit https://webapps.uta.edu/oit/selfservice/. If you are unable to resolve your issue from the Self-Service website, contact the Helpdesk at</w:t>
      </w:r>
      <w:r w:rsidRPr="008D37E4">
        <w:rPr>
          <w:rFonts w:ascii="Times New Roman" w:eastAsia="MS PMincho" w:hAnsi="Times New Roman"/>
          <w:color w:val="0000FF"/>
          <w:sz w:val="20"/>
          <w:szCs w:val="20"/>
        </w:rPr>
        <w:t xml:space="preserve"> </w:t>
      </w:r>
      <w:r w:rsidRPr="008D37E4">
        <w:rPr>
          <w:rFonts w:ascii="Times New Roman" w:eastAsia="MS PMincho" w:hAnsi="Times New Roman"/>
          <w:sz w:val="20"/>
          <w:szCs w:val="20"/>
        </w:rPr>
        <w:t>helpdesk@uta.edu.</w:t>
      </w:r>
    </w:p>
    <w:p w:rsidR="002F3E2C" w:rsidRPr="008D37E4" w:rsidRDefault="002F3E2C" w:rsidP="002F3E2C">
      <w:pPr>
        <w:rPr>
          <w:rFonts w:ascii="Times New Roman" w:eastAsia="MS PMincho" w:hAnsi="Times New Roman"/>
          <w:sz w:val="20"/>
          <w:szCs w:val="20"/>
        </w:rPr>
      </w:pPr>
    </w:p>
    <w:p w:rsidR="002F3E2C" w:rsidRPr="008D37E4" w:rsidRDefault="002F3E2C" w:rsidP="002F3E2C">
      <w:pPr>
        <w:autoSpaceDE w:val="0"/>
        <w:autoSpaceDN w:val="0"/>
        <w:adjustRightInd w:val="0"/>
        <w:rPr>
          <w:rFonts w:ascii="Times New Roman" w:eastAsia="MS PMincho" w:hAnsi="Times New Roman"/>
          <w:sz w:val="20"/>
          <w:szCs w:val="20"/>
        </w:rPr>
      </w:pPr>
      <w:r w:rsidRPr="008D37E4">
        <w:rPr>
          <w:rFonts w:ascii="Times New Roman" w:eastAsia="MS PMincho" w:hAnsi="Times New Roman"/>
          <w:b/>
          <w:sz w:val="20"/>
          <w:szCs w:val="20"/>
        </w:rPr>
        <w:t xml:space="preserve">Student Feedback Survey: </w:t>
      </w:r>
      <w:r w:rsidRPr="008D37E4">
        <w:rPr>
          <w:rFonts w:ascii="Times New Roman" w:eastAsia="MS PMincho" w:hAnsi="Times New Roman"/>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8D37E4">
        <w:rPr>
          <w:rFonts w:ascii="Times New Roman" w:eastAsia="MS PMincho" w:hAnsi="Times New Roman"/>
          <w:bCs/>
          <w:sz w:val="20"/>
          <w:szCs w:val="20"/>
        </w:rPr>
        <w:t>MavMail</w:t>
      </w:r>
      <w:proofErr w:type="spellEnd"/>
      <w:r w:rsidRPr="008D37E4">
        <w:rPr>
          <w:rFonts w:ascii="Times New Roman" w:eastAsia="MS PMincho" w:hAnsi="Times New Roman"/>
          <w:bCs/>
          <w:sz w:val="20"/>
          <w:szCs w:val="20"/>
        </w:rPr>
        <w:t xml:space="preserve"> approximately 10 days before the end of the term. UT Arlington</w:t>
      </w:r>
      <w:r w:rsidR="004C5731" w:rsidRPr="008D37E4">
        <w:rPr>
          <w:rFonts w:ascii="Times New Roman" w:eastAsia="MS PMincho" w:hAnsi="Times New Roman"/>
          <w:bCs/>
          <w:sz w:val="20"/>
          <w:szCs w:val="20"/>
        </w:rPr>
        <w:t>’</w:t>
      </w:r>
      <w:r w:rsidRPr="008D37E4">
        <w:rPr>
          <w:rFonts w:ascii="Times New Roman" w:eastAsia="MS PMincho" w:hAnsi="Times New Roman"/>
          <w:bCs/>
          <w:sz w:val="20"/>
          <w:szCs w:val="20"/>
        </w:rPr>
        <w:t>s effort to solicit, gather, tabulate, and publish student feedback data is required by state law; student participation in the SFS program is voluntary.</w:t>
      </w:r>
    </w:p>
    <w:p w:rsidR="002F3E2C" w:rsidRPr="008D37E4" w:rsidRDefault="002F3E2C" w:rsidP="002F3E2C">
      <w:pPr>
        <w:rPr>
          <w:rFonts w:ascii="Times New Roman" w:eastAsia="MS PMincho" w:hAnsi="Times New Roman"/>
          <w:b/>
          <w:bCs/>
          <w:sz w:val="20"/>
          <w:szCs w:val="20"/>
        </w:rPr>
      </w:pPr>
    </w:p>
    <w:p w:rsidR="003D7953" w:rsidRPr="008D37E4" w:rsidRDefault="002F3E2C" w:rsidP="002F3E2C">
      <w:pPr>
        <w:contextualSpacing/>
        <w:rPr>
          <w:rFonts w:ascii="Times New Roman" w:eastAsia="MS PMincho" w:hAnsi="Times New Roman"/>
          <w:sz w:val="20"/>
          <w:szCs w:val="20"/>
        </w:rPr>
      </w:pPr>
      <w:r w:rsidRPr="008D37E4">
        <w:rPr>
          <w:rFonts w:ascii="Times New Roman" w:eastAsia="MS PMincho" w:hAnsi="Times New Roman"/>
          <w:b/>
          <w:bCs/>
          <w:sz w:val="20"/>
          <w:szCs w:val="20"/>
        </w:rPr>
        <w:t xml:space="preserve">Final Review Week: </w:t>
      </w:r>
      <w:r w:rsidRPr="008D37E4">
        <w:rPr>
          <w:rFonts w:ascii="Times New Roman" w:eastAsia="MS PMincho" w:hAnsi="Times New Roman"/>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D37E4">
        <w:rPr>
          <w:rFonts w:ascii="Times New Roman" w:eastAsia="MS PMincho" w:hAnsi="Times New Roman"/>
          <w:i/>
          <w:sz w:val="20"/>
          <w:szCs w:val="20"/>
        </w:rPr>
        <w:t>unless specified in the class syllabus</w:t>
      </w:r>
      <w:r w:rsidRPr="008D37E4">
        <w:rPr>
          <w:rFonts w:ascii="Times New Roman" w:eastAsia="MS PMincho" w:hAnsi="Times New Roman"/>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A703A" w:rsidRPr="008D37E4" w:rsidRDefault="008A703A" w:rsidP="00E36C0E">
      <w:pPr>
        <w:contextualSpacing/>
        <w:rPr>
          <w:rFonts w:ascii="Times New Roman" w:eastAsia="MS PMincho" w:hAnsi="Times New Roman"/>
          <w:sz w:val="20"/>
          <w:szCs w:val="20"/>
        </w:rPr>
      </w:pPr>
    </w:p>
    <w:p w:rsidR="008D37E4" w:rsidRPr="008D37E4" w:rsidRDefault="008D37E4" w:rsidP="008D37E4">
      <w:pPr>
        <w:rPr>
          <w:rFonts w:ascii="Times New Roman" w:hAnsi="Times New Roman"/>
          <w:sz w:val="20"/>
          <w:szCs w:val="20"/>
        </w:rPr>
      </w:pPr>
      <w:r w:rsidRPr="008D37E4">
        <w:rPr>
          <w:rFonts w:ascii="Times New Roman" w:hAnsi="Times New Roman"/>
          <w:b/>
          <w:bCs/>
          <w:sz w:val="20"/>
          <w:szCs w:val="20"/>
        </w:rPr>
        <w:t>Emergency Exit Procedures:</w:t>
      </w:r>
      <w:r w:rsidRPr="008D37E4">
        <w:rPr>
          <w:rFonts w:ascii="Times New Roman" w:hAnsi="Times New Roman"/>
          <w:bCs/>
          <w:sz w:val="20"/>
          <w:szCs w:val="20"/>
        </w:rPr>
        <w:t xml:space="preserve"> </w:t>
      </w:r>
      <w:r w:rsidRPr="008D37E4">
        <w:rPr>
          <w:rFonts w:ascii="Times New Roman" w:hAnsi="Times New Roman"/>
          <w:sz w:val="20"/>
          <w:szCs w:val="20"/>
        </w:rPr>
        <w:t>Should we experience an emergency event that requires us to vacate the building, students should exit the room and move toward the nearest exit, which is located across from the elevators.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D37E4" w:rsidRPr="008D37E4" w:rsidRDefault="008D37E4" w:rsidP="00E36C0E">
      <w:pPr>
        <w:contextualSpacing/>
        <w:rPr>
          <w:rFonts w:ascii="Times New Roman" w:eastAsia="MS PMincho" w:hAnsi="Times New Roman"/>
          <w:sz w:val="20"/>
          <w:szCs w:val="20"/>
        </w:rPr>
      </w:pPr>
    </w:p>
    <w:sectPr w:rsidR="008D37E4" w:rsidRPr="008D37E4" w:rsidSect="00082805">
      <w:headerReference w:type="default" r:id="rId9"/>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F3" w:rsidRDefault="003165F3" w:rsidP="00AC1378">
      <w:r>
        <w:separator/>
      </w:r>
    </w:p>
  </w:endnote>
  <w:endnote w:type="continuationSeparator" w:id="0">
    <w:p w:rsidR="003165F3" w:rsidRDefault="003165F3" w:rsidP="00AC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F3" w:rsidRDefault="003165F3" w:rsidP="00AC1378">
      <w:r>
        <w:separator/>
      </w:r>
    </w:p>
  </w:footnote>
  <w:footnote w:type="continuationSeparator" w:id="0">
    <w:p w:rsidR="003165F3" w:rsidRDefault="003165F3" w:rsidP="00AC1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645262599"/>
      <w:docPartObj>
        <w:docPartGallery w:val="Page Numbers (Top of Page)"/>
        <w:docPartUnique/>
      </w:docPartObj>
    </w:sdtPr>
    <w:sdtEndPr>
      <w:rPr>
        <w:noProof/>
      </w:rPr>
    </w:sdtEndPr>
    <w:sdtContent>
      <w:p w:rsidR="00AC1378" w:rsidRPr="008D37E4" w:rsidRDefault="00AC1378">
        <w:pPr>
          <w:pStyle w:val="Header"/>
          <w:jc w:val="right"/>
          <w:rPr>
            <w:rFonts w:ascii="Times New Roman" w:hAnsi="Times New Roman"/>
            <w:sz w:val="20"/>
            <w:szCs w:val="20"/>
          </w:rPr>
        </w:pPr>
        <w:r w:rsidRPr="008D37E4">
          <w:rPr>
            <w:rFonts w:ascii="Times New Roman" w:eastAsia="MS PMincho" w:hAnsi="Times New Roman"/>
            <w:sz w:val="20"/>
            <w:szCs w:val="20"/>
          </w:rPr>
          <w:fldChar w:fldCharType="begin"/>
        </w:r>
        <w:r w:rsidRPr="008D37E4">
          <w:rPr>
            <w:rFonts w:ascii="Times New Roman" w:eastAsia="MS PMincho" w:hAnsi="Times New Roman"/>
            <w:sz w:val="20"/>
            <w:szCs w:val="20"/>
          </w:rPr>
          <w:instrText xml:space="preserve"> PAGE   \* MERGEFORMAT </w:instrText>
        </w:r>
        <w:r w:rsidRPr="008D37E4">
          <w:rPr>
            <w:rFonts w:ascii="Times New Roman" w:eastAsia="MS PMincho" w:hAnsi="Times New Roman"/>
            <w:sz w:val="20"/>
            <w:szCs w:val="20"/>
          </w:rPr>
          <w:fldChar w:fldCharType="separate"/>
        </w:r>
        <w:r w:rsidR="008023C1">
          <w:rPr>
            <w:rFonts w:ascii="Times New Roman" w:eastAsia="MS PMincho" w:hAnsi="Times New Roman"/>
            <w:noProof/>
            <w:sz w:val="20"/>
            <w:szCs w:val="20"/>
          </w:rPr>
          <w:t>2</w:t>
        </w:r>
        <w:r w:rsidRPr="008D37E4">
          <w:rPr>
            <w:rFonts w:ascii="Times New Roman" w:eastAsia="MS PMincho" w:hAnsi="Times New Roman"/>
            <w:noProof/>
            <w:sz w:val="20"/>
            <w:szCs w:val="20"/>
          </w:rPr>
          <w:fldChar w:fldCharType="end"/>
        </w:r>
      </w:p>
    </w:sdtContent>
  </w:sdt>
  <w:p w:rsidR="00AC1378" w:rsidRDefault="00AC1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B43"/>
    <w:multiLevelType w:val="hybridMultilevel"/>
    <w:tmpl w:val="C672BA7A"/>
    <w:lvl w:ilvl="0" w:tplc="9946875E">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610B1"/>
    <w:multiLevelType w:val="hybridMultilevel"/>
    <w:tmpl w:val="64C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94489"/>
    <w:multiLevelType w:val="hybridMultilevel"/>
    <w:tmpl w:val="28BC40B8"/>
    <w:lvl w:ilvl="0" w:tplc="4246D368">
      <w:numFmt w:val="bullet"/>
      <w:lvlText w:val="•"/>
      <w:lvlJc w:val="left"/>
      <w:pPr>
        <w:ind w:left="720" w:hanging="360"/>
      </w:pPr>
      <w:rPr>
        <w:rFonts w:ascii="Arial Narrow" w:eastAsia="Times New Roman" w:hAnsi="Arial Narrow"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90AEE"/>
    <w:multiLevelType w:val="hybridMultilevel"/>
    <w:tmpl w:val="F6D26BD0"/>
    <w:lvl w:ilvl="0" w:tplc="4246D368">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B5684F"/>
    <w:multiLevelType w:val="hybridMultilevel"/>
    <w:tmpl w:val="EBC68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D17147"/>
    <w:multiLevelType w:val="hybridMultilevel"/>
    <w:tmpl w:val="4B7E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53"/>
    <w:rsid w:val="00002FEE"/>
    <w:rsid w:val="0000661A"/>
    <w:rsid w:val="00025ABB"/>
    <w:rsid w:val="00043E19"/>
    <w:rsid w:val="00062A13"/>
    <w:rsid w:val="00082805"/>
    <w:rsid w:val="000A715D"/>
    <w:rsid w:val="000A7BA5"/>
    <w:rsid w:val="000B3F5F"/>
    <w:rsid w:val="0012621D"/>
    <w:rsid w:val="0015360E"/>
    <w:rsid w:val="00196630"/>
    <w:rsid w:val="001A1652"/>
    <w:rsid w:val="001F4C48"/>
    <w:rsid w:val="00235548"/>
    <w:rsid w:val="00257689"/>
    <w:rsid w:val="00260313"/>
    <w:rsid w:val="00270F22"/>
    <w:rsid w:val="002B29E0"/>
    <w:rsid w:val="002F3E2C"/>
    <w:rsid w:val="003165F3"/>
    <w:rsid w:val="00323744"/>
    <w:rsid w:val="00354BDC"/>
    <w:rsid w:val="0036421E"/>
    <w:rsid w:val="003D7953"/>
    <w:rsid w:val="0042776B"/>
    <w:rsid w:val="004908D5"/>
    <w:rsid w:val="004A6DDF"/>
    <w:rsid w:val="004C5731"/>
    <w:rsid w:val="004E4309"/>
    <w:rsid w:val="00503A46"/>
    <w:rsid w:val="00532962"/>
    <w:rsid w:val="0059272D"/>
    <w:rsid w:val="005960B2"/>
    <w:rsid w:val="005F46E1"/>
    <w:rsid w:val="006011AD"/>
    <w:rsid w:val="00680644"/>
    <w:rsid w:val="0069160B"/>
    <w:rsid w:val="006A1BC5"/>
    <w:rsid w:val="006A545D"/>
    <w:rsid w:val="006B132D"/>
    <w:rsid w:val="006B34E2"/>
    <w:rsid w:val="007545EC"/>
    <w:rsid w:val="00763EA9"/>
    <w:rsid w:val="007F5E03"/>
    <w:rsid w:val="008023C1"/>
    <w:rsid w:val="008336E5"/>
    <w:rsid w:val="008A703A"/>
    <w:rsid w:val="008C15CA"/>
    <w:rsid w:val="008D37E4"/>
    <w:rsid w:val="008E42D3"/>
    <w:rsid w:val="008E6DC2"/>
    <w:rsid w:val="00911099"/>
    <w:rsid w:val="00920A29"/>
    <w:rsid w:val="009440A1"/>
    <w:rsid w:val="0098028F"/>
    <w:rsid w:val="009A3379"/>
    <w:rsid w:val="009A59DD"/>
    <w:rsid w:val="009C45F3"/>
    <w:rsid w:val="009E54B6"/>
    <w:rsid w:val="00A165F6"/>
    <w:rsid w:val="00AB1BCD"/>
    <w:rsid w:val="00AC1378"/>
    <w:rsid w:val="00AD03F8"/>
    <w:rsid w:val="00B4396E"/>
    <w:rsid w:val="00B46FCF"/>
    <w:rsid w:val="00BA3BCA"/>
    <w:rsid w:val="00BC1209"/>
    <w:rsid w:val="00BE01C2"/>
    <w:rsid w:val="00C13461"/>
    <w:rsid w:val="00C96291"/>
    <w:rsid w:val="00CF08D4"/>
    <w:rsid w:val="00D214EF"/>
    <w:rsid w:val="00D74BFC"/>
    <w:rsid w:val="00DA7A0E"/>
    <w:rsid w:val="00DC4B4A"/>
    <w:rsid w:val="00DF027B"/>
    <w:rsid w:val="00E03E14"/>
    <w:rsid w:val="00E36C0E"/>
    <w:rsid w:val="00E44C59"/>
    <w:rsid w:val="00F13D93"/>
    <w:rsid w:val="00F23C2E"/>
    <w:rsid w:val="00F2592F"/>
    <w:rsid w:val="00F77460"/>
    <w:rsid w:val="00FB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2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53"/>
    <w:rPr>
      <w:color w:val="0000FF"/>
      <w:u w:val="single"/>
    </w:rPr>
  </w:style>
  <w:style w:type="paragraph" w:styleId="NormalWeb">
    <w:name w:val="Normal (Web)"/>
    <w:basedOn w:val="Normal"/>
    <w:uiPriority w:val="99"/>
    <w:unhideWhenUsed/>
    <w:rsid w:val="003D795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D7953"/>
    <w:rPr>
      <w:b/>
      <w:bCs/>
    </w:rPr>
  </w:style>
  <w:style w:type="paragraph" w:styleId="BalloonText">
    <w:name w:val="Balloon Text"/>
    <w:basedOn w:val="Normal"/>
    <w:link w:val="BalloonTextChar"/>
    <w:uiPriority w:val="99"/>
    <w:semiHidden/>
    <w:unhideWhenUsed/>
    <w:rsid w:val="004908D5"/>
    <w:rPr>
      <w:rFonts w:ascii="Tahoma" w:hAnsi="Tahoma" w:cs="Tahoma"/>
      <w:sz w:val="16"/>
      <w:szCs w:val="16"/>
    </w:rPr>
  </w:style>
  <w:style w:type="character" w:customStyle="1" w:styleId="BalloonTextChar">
    <w:name w:val="Balloon Text Char"/>
    <w:basedOn w:val="DefaultParagraphFont"/>
    <w:link w:val="BalloonText"/>
    <w:uiPriority w:val="99"/>
    <w:semiHidden/>
    <w:rsid w:val="004908D5"/>
    <w:rPr>
      <w:rFonts w:ascii="Tahoma" w:eastAsia="SimSun" w:hAnsi="Tahoma" w:cs="Tahoma"/>
      <w:sz w:val="16"/>
      <w:szCs w:val="16"/>
      <w:lang w:eastAsia="zh-CN"/>
    </w:rPr>
  </w:style>
  <w:style w:type="paragraph" w:styleId="Header">
    <w:name w:val="header"/>
    <w:basedOn w:val="Normal"/>
    <w:link w:val="HeaderChar"/>
    <w:uiPriority w:val="99"/>
    <w:unhideWhenUsed/>
    <w:rsid w:val="00AC1378"/>
    <w:pPr>
      <w:tabs>
        <w:tab w:val="center" w:pos="4680"/>
        <w:tab w:val="right" w:pos="9360"/>
      </w:tabs>
    </w:pPr>
  </w:style>
  <w:style w:type="character" w:customStyle="1" w:styleId="HeaderChar">
    <w:name w:val="Header Char"/>
    <w:basedOn w:val="DefaultParagraphFont"/>
    <w:link w:val="Header"/>
    <w:uiPriority w:val="99"/>
    <w:rsid w:val="00AC1378"/>
    <w:rPr>
      <w:rFonts w:ascii="Calibri" w:eastAsia="SimSun" w:hAnsi="Calibri" w:cs="Times New Roman"/>
      <w:lang w:eastAsia="zh-CN"/>
    </w:rPr>
  </w:style>
  <w:style w:type="paragraph" w:styleId="Footer">
    <w:name w:val="footer"/>
    <w:basedOn w:val="Normal"/>
    <w:link w:val="FooterChar"/>
    <w:uiPriority w:val="99"/>
    <w:unhideWhenUsed/>
    <w:rsid w:val="00AC1378"/>
    <w:pPr>
      <w:tabs>
        <w:tab w:val="center" w:pos="4680"/>
        <w:tab w:val="right" w:pos="9360"/>
      </w:tabs>
    </w:pPr>
  </w:style>
  <w:style w:type="character" w:customStyle="1" w:styleId="FooterChar">
    <w:name w:val="Footer Char"/>
    <w:basedOn w:val="DefaultParagraphFont"/>
    <w:link w:val="Footer"/>
    <w:uiPriority w:val="99"/>
    <w:rsid w:val="00AC1378"/>
    <w:rPr>
      <w:rFonts w:ascii="Calibri" w:eastAsia="SimSun" w:hAnsi="Calibri" w:cs="Times New Roman"/>
      <w:lang w:eastAsia="zh-CN"/>
    </w:rPr>
  </w:style>
  <w:style w:type="paragraph" w:styleId="ListParagraph">
    <w:name w:val="List Paragraph"/>
    <w:basedOn w:val="Normal"/>
    <w:uiPriority w:val="34"/>
    <w:qFormat/>
    <w:rsid w:val="009440A1"/>
    <w:pPr>
      <w:ind w:left="720"/>
      <w:contextualSpacing/>
    </w:pPr>
    <w:rPr>
      <w:rFonts w:ascii="Georgia" w:eastAsia="Times New Roman" w:hAnsi="Georgia"/>
      <w:sz w:val="20"/>
      <w:szCs w:val="20"/>
      <w:lang w:eastAsia="en-US"/>
    </w:rPr>
  </w:style>
  <w:style w:type="character" w:styleId="CommentReference">
    <w:name w:val="annotation reference"/>
    <w:basedOn w:val="DefaultParagraphFont"/>
    <w:uiPriority w:val="99"/>
    <w:semiHidden/>
    <w:unhideWhenUsed/>
    <w:rsid w:val="00FB6123"/>
    <w:rPr>
      <w:sz w:val="16"/>
      <w:szCs w:val="16"/>
    </w:rPr>
  </w:style>
  <w:style w:type="paragraph" w:styleId="CommentText">
    <w:name w:val="annotation text"/>
    <w:basedOn w:val="Normal"/>
    <w:link w:val="CommentTextChar"/>
    <w:uiPriority w:val="99"/>
    <w:semiHidden/>
    <w:unhideWhenUsed/>
    <w:rsid w:val="00FB6123"/>
    <w:rPr>
      <w:sz w:val="20"/>
      <w:szCs w:val="20"/>
    </w:rPr>
  </w:style>
  <w:style w:type="character" w:customStyle="1" w:styleId="CommentTextChar">
    <w:name w:val="Comment Text Char"/>
    <w:basedOn w:val="DefaultParagraphFont"/>
    <w:link w:val="CommentText"/>
    <w:uiPriority w:val="99"/>
    <w:semiHidden/>
    <w:rsid w:val="00FB612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B6123"/>
    <w:rPr>
      <w:b/>
      <w:bCs/>
    </w:rPr>
  </w:style>
  <w:style w:type="character" w:customStyle="1" w:styleId="CommentSubjectChar">
    <w:name w:val="Comment Subject Char"/>
    <w:basedOn w:val="CommentTextChar"/>
    <w:link w:val="CommentSubject"/>
    <w:uiPriority w:val="99"/>
    <w:semiHidden/>
    <w:rsid w:val="00FB6123"/>
    <w:rPr>
      <w:rFonts w:ascii="Calibri" w:eastAsia="SimSun" w:hAnsi="Calibri"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2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53"/>
    <w:rPr>
      <w:color w:val="0000FF"/>
      <w:u w:val="single"/>
    </w:rPr>
  </w:style>
  <w:style w:type="paragraph" w:styleId="NormalWeb">
    <w:name w:val="Normal (Web)"/>
    <w:basedOn w:val="Normal"/>
    <w:uiPriority w:val="99"/>
    <w:unhideWhenUsed/>
    <w:rsid w:val="003D795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D7953"/>
    <w:rPr>
      <w:b/>
      <w:bCs/>
    </w:rPr>
  </w:style>
  <w:style w:type="paragraph" w:styleId="BalloonText">
    <w:name w:val="Balloon Text"/>
    <w:basedOn w:val="Normal"/>
    <w:link w:val="BalloonTextChar"/>
    <w:uiPriority w:val="99"/>
    <w:semiHidden/>
    <w:unhideWhenUsed/>
    <w:rsid w:val="004908D5"/>
    <w:rPr>
      <w:rFonts w:ascii="Tahoma" w:hAnsi="Tahoma" w:cs="Tahoma"/>
      <w:sz w:val="16"/>
      <w:szCs w:val="16"/>
    </w:rPr>
  </w:style>
  <w:style w:type="character" w:customStyle="1" w:styleId="BalloonTextChar">
    <w:name w:val="Balloon Text Char"/>
    <w:basedOn w:val="DefaultParagraphFont"/>
    <w:link w:val="BalloonText"/>
    <w:uiPriority w:val="99"/>
    <w:semiHidden/>
    <w:rsid w:val="004908D5"/>
    <w:rPr>
      <w:rFonts w:ascii="Tahoma" w:eastAsia="SimSun" w:hAnsi="Tahoma" w:cs="Tahoma"/>
      <w:sz w:val="16"/>
      <w:szCs w:val="16"/>
      <w:lang w:eastAsia="zh-CN"/>
    </w:rPr>
  </w:style>
  <w:style w:type="paragraph" w:styleId="Header">
    <w:name w:val="header"/>
    <w:basedOn w:val="Normal"/>
    <w:link w:val="HeaderChar"/>
    <w:uiPriority w:val="99"/>
    <w:unhideWhenUsed/>
    <w:rsid w:val="00AC1378"/>
    <w:pPr>
      <w:tabs>
        <w:tab w:val="center" w:pos="4680"/>
        <w:tab w:val="right" w:pos="9360"/>
      </w:tabs>
    </w:pPr>
  </w:style>
  <w:style w:type="character" w:customStyle="1" w:styleId="HeaderChar">
    <w:name w:val="Header Char"/>
    <w:basedOn w:val="DefaultParagraphFont"/>
    <w:link w:val="Header"/>
    <w:uiPriority w:val="99"/>
    <w:rsid w:val="00AC1378"/>
    <w:rPr>
      <w:rFonts w:ascii="Calibri" w:eastAsia="SimSun" w:hAnsi="Calibri" w:cs="Times New Roman"/>
      <w:lang w:eastAsia="zh-CN"/>
    </w:rPr>
  </w:style>
  <w:style w:type="paragraph" w:styleId="Footer">
    <w:name w:val="footer"/>
    <w:basedOn w:val="Normal"/>
    <w:link w:val="FooterChar"/>
    <w:uiPriority w:val="99"/>
    <w:unhideWhenUsed/>
    <w:rsid w:val="00AC1378"/>
    <w:pPr>
      <w:tabs>
        <w:tab w:val="center" w:pos="4680"/>
        <w:tab w:val="right" w:pos="9360"/>
      </w:tabs>
    </w:pPr>
  </w:style>
  <w:style w:type="character" w:customStyle="1" w:styleId="FooterChar">
    <w:name w:val="Footer Char"/>
    <w:basedOn w:val="DefaultParagraphFont"/>
    <w:link w:val="Footer"/>
    <w:uiPriority w:val="99"/>
    <w:rsid w:val="00AC1378"/>
    <w:rPr>
      <w:rFonts w:ascii="Calibri" w:eastAsia="SimSun" w:hAnsi="Calibri" w:cs="Times New Roman"/>
      <w:lang w:eastAsia="zh-CN"/>
    </w:rPr>
  </w:style>
  <w:style w:type="paragraph" w:styleId="ListParagraph">
    <w:name w:val="List Paragraph"/>
    <w:basedOn w:val="Normal"/>
    <w:uiPriority w:val="34"/>
    <w:qFormat/>
    <w:rsid w:val="009440A1"/>
    <w:pPr>
      <w:ind w:left="720"/>
      <w:contextualSpacing/>
    </w:pPr>
    <w:rPr>
      <w:rFonts w:ascii="Georgia" w:eastAsia="Times New Roman" w:hAnsi="Georgia"/>
      <w:sz w:val="20"/>
      <w:szCs w:val="20"/>
      <w:lang w:eastAsia="en-US"/>
    </w:rPr>
  </w:style>
  <w:style w:type="character" w:styleId="CommentReference">
    <w:name w:val="annotation reference"/>
    <w:basedOn w:val="DefaultParagraphFont"/>
    <w:uiPriority w:val="99"/>
    <w:semiHidden/>
    <w:unhideWhenUsed/>
    <w:rsid w:val="00FB6123"/>
    <w:rPr>
      <w:sz w:val="16"/>
      <w:szCs w:val="16"/>
    </w:rPr>
  </w:style>
  <w:style w:type="paragraph" w:styleId="CommentText">
    <w:name w:val="annotation text"/>
    <w:basedOn w:val="Normal"/>
    <w:link w:val="CommentTextChar"/>
    <w:uiPriority w:val="99"/>
    <w:semiHidden/>
    <w:unhideWhenUsed/>
    <w:rsid w:val="00FB6123"/>
    <w:rPr>
      <w:sz w:val="20"/>
      <w:szCs w:val="20"/>
    </w:rPr>
  </w:style>
  <w:style w:type="character" w:customStyle="1" w:styleId="CommentTextChar">
    <w:name w:val="Comment Text Char"/>
    <w:basedOn w:val="DefaultParagraphFont"/>
    <w:link w:val="CommentText"/>
    <w:uiPriority w:val="99"/>
    <w:semiHidden/>
    <w:rsid w:val="00FB612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B6123"/>
    <w:rPr>
      <w:b/>
      <w:bCs/>
    </w:rPr>
  </w:style>
  <w:style w:type="character" w:customStyle="1" w:styleId="CommentSubjectChar">
    <w:name w:val="Comment Subject Char"/>
    <w:basedOn w:val="CommentTextChar"/>
    <w:link w:val="CommentSubject"/>
    <w:uiPriority w:val="99"/>
    <w:semiHidden/>
    <w:rsid w:val="00FB6123"/>
    <w:rPr>
      <w:rFonts w:ascii="Calibri" w:eastAsia="SimSun"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DF19-5BAC-4A38-AE8E-824663CB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Porter</dc:creator>
  <cp:lastModifiedBy>Kevin Porter</cp:lastModifiedBy>
  <cp:revision>3</cp:revision>
  <cp:lastPrinted>2012-10-29T01:14:00Z</cp:lastPrinted>
  <dcterms:created xsi:type="dcterms:W3CDTF">2013-11-18T20:26:00Z</dcterms:created>
  <dcterms:modified xsi:type="dcterms:W3CDTF">2013-11-18T20:49:00Z</dcterms:modified>
</cp:coreProperties>
</file>