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6C" w:rsidRPr="009C0A02" w:rsidRDefault="0058186C" w:rsidP="0058186C">
      <w:pPr>
        <w:autoSpaceDE w:val="0"/>
        <w:autoSpaceDN w:val="0"/>
        <w:adjustRightInd w:val="0"/>
        <w:spacing w:after="0" w:line="240" w:lineRule="auto"/>
        <w:rPr>
          <w:rFonts w:ascii="Verdana" w:hAnsi="Verdana" w:cs="Verdana-Bold"/>
          <w:b/>
          <w:bCs/>
          <w:color w:val="000000"/>
          <w:sz w:val="24"/>
          <w:szCs w:val="24"/>
        </w:rPr>
      </w:pPr>
    </w:p>
    <w:p w:rsidR="0058186C" w:rsidRPr="009C0A02" w:rsidRDefault="0058186C" w:rsidP="0058186C">
      <w:pPr>
        <w:autoSpaceDE w:val="0"/>
        <w:autoSpaceDN w:val="0"/>
        <w:adjustRightInd w:val="0"/>
        <w:spacing w:after="0" w:line="240" w:lineRule="auto"/>
        <w:rPr>
          <w:rFonts w:ascii="Verdana" w:hAnsi="Verdana" w:cs="Verdana-Bold"/>
          <w:b/>
          <w:bCs/>
          <w:color w:val="000000"/>
          <w:sz w:val="24"/>
          <w:szCs w:val="24"/>
        </w:rPr>
      </w:pPr>
    </w:p>
    <w:p w:rsidR="00CE25F1" w:rsidRPr="007826E9" w:rsidRDefault="0053090A" w:rsidP="00CE25F1">
      <w:pPr>
        <w:autoSpaceDE w:val="0"/>
        <w:autoSpaceDN w:val="0"/>
        <w:adjustRightInd w:val="0"/>
        <w:spacing w:after="0" w:line="240" w:lineRule="auto"/>
        <w:jc w:val="center"/>
        <w:rPr>
          <w:rFonts w:ascii="Verdana" w:hAnsi="Verdana" w:cs="Verdana-Bold"/>
          <w:b/>
          <w:bCs/>
          <w:color w:val="000000"/>
          <w:sz w:val="28"/>
          <w:szCs w:val="28"/>
        </w:rPr>
      </w:pPr>
      <w:r w:rsidRPr="007826E9">
        <w:rPr>
          <w:rFonts w:ascii="Verdana" w:hAnsi="Verdana" w:cs="Verdana-Bold"/>
          <w:b/>
          <w:bCs/>
          <w:color w:val="000000"/>
          <w:sz w:val="28"/>
          <w:szCs w:val="28"/>
        </w:rPr>
        <w:t>Broadcast</w:t>
      </w:r>
      <w:r w:rsidR="00CE25F1" w:rsidRPr="007826E9">
        <w:rPr>
          <w:rFonts w:ascii="Verdana" w:hAnsi="Verdana" w:cs="Verdana-Bold"/>
          <w:b/>
          <w:bCs/>
          <w:color w:val="000000"/>
          <w:sz w:val="28"/>
          <w:szCs w:val="28"/>
        </w:rPr>
        <w:t xml:space="preserve"> Management</w:t>
      </w:r>
    </w:p>
    <w:p w:rsidR="00CE25F1" w:rsidRPr="009C0A02" w:rsidRDefault="00CE25F1" w:rsidP="00CE25F1">
      <w:pPr>
        <w:autoSpaceDE w:val="0"/>
        <w:autoSpaceDN w:val="0"/>
        <w:adjustRightInd w:val="0"/>
        <w:spacing w:after="0" w:line="240" w:lineRule="auto"/>
        <w:jc w:val="center"/>
        <w:rPr>
          <w:rFonts w:ascii="Verdana" w:hAnsi="Verdana" w:cs="Verdana-Bold"/>
          <w:b/>
          <w:bCs/>
          <w:color w:val="000000"/>
          <w:sz w:val="24"/>
          <w:szCs w:val="24"/>
        </w:rPr>
      </w:pPr>
      <w:r w:rsidRPr="009C0A02">
        <w:rPr>
          <w:rFonts w:ascii="Verdana" w:hAnsi="Verdana" w:cs="Verdana-Bold"/>
          <w:b/>
          <w:bCs/>
          <w:color w:val="000000"/>
          <w:sz w:val="24"/>
          <w:szCs w:val="24"/>
        </w:rPr>
        <w:t>BCMN 3319</w:t>
      </w:r>
    </w:p>
    <w:p w:rsidR="00CE25F1" w:rsidRPr="009C0A02" w:rsidRDefault="00CE25F1" w:rsidP="00CE25F1">
      <w:pPr>
        <w:autoSpaceDE w:val="0"/>
        <w:autoSpaceDN w:val="0"/>
        <w:adjustRightInd w:val="0"/>
        <w:spacing w:after="0" w:line="240" w:lineRule="auto"/>
        <w:jc w:val="center"/>
        <w:rPr>
          <w:rFonts w:ascii="Verdana" w:hAnsi="Verdana" w:cs="Verdana-Bold"/>
          <w:b/>
          <w:bCs/>
          <w:color w:val="000000"/>
          <w:sz w:val="24"/>
          <w:szCs w:val="24"/>
        </w:rPr>
      </w:pPr>
      <w:r w:rsidRPr="009C0A02">
        <w:rPr>
          <w:rFonts w:ascii="Verdana" w:hAnsi="Verdana" w:cs="Verdana-Bold"/>
          <w:b/>
          <w:bCs/>
          <w:color w:val="000000"/>
          <w:sz w:val="24"/>
          <w:szCs w:val="24"/>
        </w:rPr>
        <w:t>The University of Texas at Arlington</w:t>
      </w:r>
    </w:p>
    <w:p w:rsidR="00CE25F1" w:rsidRPr="009C0A02" w:rsidRDefault="0058186C" w:rsidP="00CE25F1">
      <w:pPr>
        <w:autoSpaceDE w:val="0"/>
        <w:autoSpaceDN w:val="0"/>
        <w:adjustRightInd w:val="0"/>
        <w:spacing w:after="0" w:line="240" w:lineRule="auto"/>
        <w:jc w:val="center"/>
        <w:rPr>
          <w:rFonts w:ascii="Verdana" w:hAnsi="Verdana" w:cs="Verdana"/>
          <w:color w:val="000000"/>
          <w:sz w:val="24"/>
          <w:szCs w:val="24"/>
        </w:rPr>
      </w:pPr>
      <w:r w:rsidRPr="009C0A02">
        <w:rPr>
          <w:rFonts w:ascii="Verdana" w:hAnsi="Verdana" w:cs="Verdana"/>
          <w:color w:val="000000"/>
          <w:sz w:val="24"/>
          <w:szCs w:val="24"/>
        </w:rPr>
        <w:t>Spring</w:t>
      </w:r>
      <w:r w:rsidR="0019776F" w:rsidRPr="009C0A02">
        <w:rPr>
          <w:rFonts w:ascii="Verdana" w:hAnsi="Verdana" w:cs="Verdana"/>
          <w:color w:val="000000"/>
          <w:sz w:val="24"/>
          <w:szCs w:val="24"/>
        </w:rPr>
        <w:t xml:space="preserve"> 201</w:t>
      </w:r>
      <w:r w:rsidR="000E2198">
        <w:rPr>
          <w:rFonts w:ascii="Verdana" w:hAnsi="Verdana" w:cs="Verdana"/>
          <w:color w:val="000000"/>
          <w:sz w:val="24"/>
          <w:szCs w:val="24"/>
        </w:rPr>
        <w:t>4</w:t>
      </w:r>
    </w:p>
    <w:p w:rsidR="00CE25F1" w:rsidRPr="009C0A02" w:rsidRDefault="00CE25F1" w:rsidP="00CE25F1">
      <w:pPr>
        <w:autoSpaceDE w:val="0"/>
        <w:autoSpaceDN w:val="0"/>
        <w:adjustRightInd w:val="0"/>
        <w:spacing w:after="0" w:line="240" w:lineRule="auto"/>
        <w:jc w:val="center"/>
        <w:rPr>
          <w:rFonts w:ascii="Verdana" w:hAnsi="Verdana" w:cs="Verdana"/>
          <w:color w:val="000000"/>
          <w:sz w:val="24"/>
          <w:szCs w:val="24"/>
        </w:rPr>
      </w:pPr>
      <w:r w:rsidRPr="009C0A02">
        <w:rPr>
          <w:rFonts w:ascii="Verdana" w:hAnsi="Verdana" w:cs="Verdana"/>
          <w:color w:val="000000"/>
          <w:sz w:val="24"/>
          <w:szCs w:val="24"/>
        </w:rPr>
        <w:t>Tue, Thur: 9:30– 10:50 am</w:t>
      </w:r>
    </w:p>
    <w:p w:rsidR="00CE25F1" w:rsidRPr="009C0A02" w:rsidRDefault="00CE25F1" w:rsidP="00CE25F1">
      <w:pPr>
        <w:autoSpaceDE w:val="0"/>
        <w:autoSpaceDN w:val="0"/>
        <w:adjustRightInd w:val="0"/>
        <w:spacing w:after="0" w:line="240" w:lineRule="auto"/>
        <w:jc w:val="center"/>
        <w:rPr>
          <w:rFonts w:ascii="Verdana" w:hAnsi="Verdana" w:cs="Verdana"/>
          <w:color w:val="000000"/>
          <w:sz w:val="24"/>
          <w:szCs w:val="24"/>
        </w:rPr>
      </w:pPr>
    </w:p>
    <w:p w:rsidR="00680952" w:rsidRPr="007826E9" w:rsidRDefault="00CE25F1" w:rsidP="007826E9">
      <w:pPr>
        <w:autoSpaceDE w:val="0"/>
        <w:autoSpaceDN w:val="0"/>
        <w:adjustRightInd w:val="0"/>
        <w:spacing w:after="0" w:line="240" w:lineRule="auto"/>
        <w:rPr>
          <w:rFonts w:ascii="Verdana" w:hAnsi="Verdana" w:cs="Verdana"/>
          <w:color w:val="000000"/>
          <w:sz w:val="24"/>
          <w:szCs w:val="24"/>
        </w:rPr>
      </w:pPr>
      <w:r w:rsidRPr="007826E9">
        <w:rPr>
          <w:rFonts w:ascii="Verdana" w:hAnsi="Verdana" w:cs="Verdana-Bold"/>
          <w:b/>
          <w:bCs/>
          <w:color w:val="000000"/>
          <w:sz w:val="24"/>
          <w:szCs w:val="24"/>
        </w:rPr>
        <w:t xml:space="preserve">Instructor: </w:t>
      </w:r>
      <w:r w:rsidR="007826E9">
        <w:rPr>
          <w:rFonts w:ascii="Verdana" w:hAnsi="Verdana" w:cs="Verdana-Bold"/>
          <w:b/>
          <w:bCs/>
          <w:color w:val="000000"/>
          <w:sz w:val="24"/>
          <w:szCs w:val="24"/>
        </w:rPr>
        <w:tab/>
      </w:r>
      <w:r w:rsidR="0058186C" w:rsidRPr="007826E9">
        <w:rPr>
          <w:rFonts w:ascii="Verdana" w:hAnsi="Verdana" w:cs="Verdana"/>
          <w:color w:val="000000"/>
          <w:sz w:val="24"/>
          <w:szCs w:val="24"/>
        </w:rPr>
        <w:t xml:space="preserve">Mark Tremayne, Ph.D.   </w:t>
      </w:r>
      <w:r w:rsidRPr="007826E9">
        <w:rPr>
          <w:rFonts w:ascii="Verdana" w:hAnsi="Verdana" w:cs="Verdana"/>
          <w:color w:val="000000"/>
          <w:sz w:val="24"/>
          <w:szCs w:val="24"/>
        </w:rPr>
        <w:t xml:space="preserve">            </w:t>
      </w:r>
    </w:p>
    <w:p w:rsidR="00CE25F1" w:rsidRPr="007826E9" w:rsidRDefault="00680952" w:rsidP="00680952">
      <w:pPr>
        <w:autoSpaceDE w:val="0"/>
        <w:autoSpaceDN w:val="0"/>
        <w:adjustRightInd w:val="0"/>
        <w:spacing w:after="0" w:line="240" w:lineRule="auto"/>
        <w:rPr>
          <w:rFonts w:ascii="Verdana" w:hAnsi="Verdana" w:cs="Verdana"/>
          <w:color w:val="000000"/>
          <w:sz w:val="24"/>
          <w:szCs w:val="24"/>
        </w:rPr>
      </w:pPr>
      <w:r w:rsidRPr="007826E9">
        <w:rPr>
          <w:rFonts w:ascii="Verdana" w:hAnsi="Verdana" w:cs="Verdana"/>
          <w:b/>
          <w:color w:val="000000"/>
          <w:sz w:val="24"/>
          <w:szCs w:val="24"/>
        </w:rPr>
        <w:t>Email</w:t>
      </w:r>
      <w:r w:rsidRPr="007826E9">
        <w:rPr>
          <w:rFonts w:ascii="Verdana" w:hAnsi="Verdana" w:cs="Verdana"/>
          <w:color w:val="000000"/>
          <w:sz w:val="24"/>
          <w:szCs w:val="24"/>
        </w:rPr>
        <w:t xml:space="preserve">: </w:t>
      </w:r>
      <w:r w:rsidR="007826E9">
        <w:rPr>
          <w:rFonts w:ascii="Verdana" w:hAnsi="Verdana" w:cs="Verdana"/>
          <w:color w:val="000000"/>
          <w:sz w:val="24"/>
          <w:szCs w:val="24"/>
        </w:rPr>
        <w:tab/>
      </w:r>
      <w:r w:rsidR="007826E9">
        <w:rPr>
          <w:rFonts w:ascii="Verdana" w:hAnsi="Verdana" w:cs="Verdana"/>
          <w:color w:val="000000"/>
          <w:sz w:val="24"/>
          <w:szCs w:val="24"/>
        </w:rPr>
        <w:tab/>
      </w:r>
      <w:r w:rsidRPr="007826E9">
        <w:rPr>
          <w:rFonts w:ascii="Verdana" w:hAnsi="Verdana" w:cs="Verdana-Bold"/>
          <w:bCs/>
          <w:color w:val="000000"/>
          <w:sz w:val="24"/>
          <w:szCs w:val="24"/>
        </w:rPr>
        <w:t>Tremayne@uta.edu</w:t>
      </w:r>
      <w:r w:rsidR="00CE25F1" w:rsidRPr="007826E9">
        <w:rPr>
          <w:rFonts w:ascii="Verdana" w:hAnsi="Verdana" w:cs="Verdana-Bold"/>
          <w:b/>
          <w:bCs/>
          <w:color w:val="000000"/>
          <w:sz w:val="24"/>
          <w:szCs w:val="24"/>
        </w:rPr>
        <w:t xml:space="preserve">     </w:t>
      </w:r>
      <w:r w:rsidR="00CE25F1" w:rsidRPr="007826E9">
        <w:rPr>
          <w:rFonts w:ascii="Verdana" w:hAnsi="Verdana" w:cs="Verdana"/>
          <w:color w:val="000000"/>
          <w:sz w:val="24"/>
          <w:szCs w:val="24"/>
        </w:rPr>
        <w:t xml:space="preserve">                               </w:t>
      </w:r>
    </w:p>
    <w:p w:rsidR="007826E9" w:rsidRPr="007826E9" w:rsidRDefault="007826E9" w:rsidP="007826E9">
      <w:pPr>
        <w:autoSpaceDE w:val="0"/>
        <w:autoSpaceDN w:val="0"/>
        <w:adjustRightInd w:val="0"/>
        <w:spacing w:after="0" w:line="240" w:lineRule="auto"/>
        <w:rPr>
          <w:rFonts w:ascii="Verdana" w:hAnsi="Verdana" w:cs="Verdana"/>
          <w:color w:val="000000"/>
          <w:sz w:val="24"/>
          <w:szCs w:val="24"/>
        </w:rPr>
      </w:pPr>
      <w:r w:rsidRPr="007826E9">
        <w:rPr>
          <w:rFonts w:ascii="Verdana" w:hAnsi="Verdana" w:cs="Verdana"/>
          <w:b/>
          <w:color w:val="000000"/>
          <w:sz w:val="24"/>
          <w:szCs w:val="24"/>
        </w:rPr>
        <w:t>Office</w:t>
      </w:r>
      <w:r w:rsidRPr="007826E9">
        <w:rPr>
          <w:rFonts w:ascii="Verdana" w:hAnsi="Verdana" w:cs="Verdana"/>
          <w:color w:val="000000"/>
          <w:sz w:val="24"/>
          <w:szCs w:val="24"/>
        </w:rPr>
        <w:t xml:space="preserve">: </w:t>
      </w:r>
      <w:r>
        <w:rPr>
          <w:rFonts w:ascii="Verdana" w:hAnsi="Verdana" w:cs="Verdana"/>
          <w:color w:val="000000"/>
          <w:sz w:val="24"/>
          <w:szCs w:val="24"/>
        </w:rPr>
        <w:tab/>
      </w:r>
      <w:r>
        <w:rPr>
          <w:rFonts w:ascii="Verdana" w:hAnsi="Verdana" w:cs="Verdana"/>
          <w:color w:val="000000"/>
          <w:sz w:val="24"/>
          <w:szCs w:val="24"/>
        </w:rPr>
        <w:tab/>
      </w:r>
      <w:r w:rsidRPr="007826E9">
        <w:rPr>
          <w:rFonts w:ascii="Verdana" w:hAnsi="Verdana" w:cs="Verdana"/>
          <w:color w:val="000000"/>
          <w:sz w:val="24"/>
          <w:szCs w:val="24"/>
        </w:rPr>
        <w:t>FA 330</w:t>
      </w:r>
    </w:p>
    <w:p w:rsidR="007826E9" w:rsidRPr="005932AA" w:rsidRDefault="007826E9" w:rsidP="005932AA">
      <w:pPr>
        <w:autoSpaceDE w:val="0"/>
        <w:autoSpaceDN w:val="0"/>
        <w:adjustRightInd w:val="0"/>
        <w:spacing w:after="0" w:line="240" w:lineRule="auto"/>
        <w:rPr>
          <w:rFonts w:ascii="Verdana" w:hAnsi="Verdana" w:cs="Verdana"/>
          <w:color w:val="000000"/>
          <w:sz w:val="24"/>
          <w:szCs w:val="24"/>
        </w:rPr>
      </w:pPr>
      <w:r w:rsidRPr="007826E9">
        <w:rPr>
          <w:rFonts w:ascii="Verdana" w:hAnsi="Verdana" w:cs="Verdana"/>
          <w:b/>
          <w:color w:val="000000"/>
          <w:sz w:val="24"/>
          <w:szCs w:val="24"/>
        </w:rPr>
        <w:t>Office Hours</w:t>
      </w:r>
      <w:r w:rsidRPr="007826E9">
        <w:rPr>
          <w:rFonts w:ascii="Verdana" w:hAnsi="Verdana" w:cs="Verdana"/>
          <w:color w:val="000000"/>
          <w:sz w:val="24"/>
          <w:szCs w:val="24"/>
        </w:rPr>
        <w:t xml:space="preserve">: </w:t>
      </w:r>
      <w:r>
        <w:rPr>
          <w:rFonts w:ascii="Verdana" w:hAnsi="Verdana" w:cs="Verdana"/>
          <w:color w:val="000000"/>
          <w:sz w:val="24"/>
          <w:szCs w:val="24"/>
        </w:rPr>
        <w:tab/>
      </w:r>
      <w:r w:rsidRPr="007826E9">
        <w:rPr>
          <w:rFonts w:ascii="Verdana" w:hAnsi="Verdana" w:cs="Verdana"/>
          <w:color w:val="000000"/>
          <w:sz w:val="24"/>
          <w:szCs w:val="24"/>
        </w:rPr>
        <w:t>M-W 10-11 a.m.</w:t>
      </w:r>
      <w:r w:rsidR="00A27BEC">
        <w:rPr>
          <w:rFonts w:ascii="Verdana" w:hAnsi="Verdana" w:cs="Verdana"/>
          <w:color w:val="000000"/>
          <w:sz w:val="24"/>
          <w:szCs w:val="24"/>
        </w:rPr>
        <w:t>, Tue 11-12</w:t>
      </w:r>
    </w:p>
    <w:p w:rsidR="007826E9" w:rsidRPr="007826E9" w:rsidRDefault="007826E9" w:rsidP="007826E9">
      <w:pPr>
        <w:mirrorIndents/>
        <w:rPr>
          <w:rFonts w:ascii="Verdana" w:hAnsi="Verdana" w:cs="Arial"/>
          <w:b/>
          <w:sz w:val="24"/>
          <w:szCs w:val="24"/>
        </w:rPr>
      </w:pPr>
      <w:r w:rsidRPr="007826E9">
        <w:rPr>
          <w:rFonts w:ascii="Verdana" w:hAnsi="Verdana" w:cs="Arial"/>
          <w:b/>
          <w:sz w:val="24"/>
          <w:szCs w:val="24"/>
        </w:rPr>
        <w:t xml:space="preserve">Profile: </w:t>
      </w:r>
      <w:r>
        <w:rPr>
          <w:rFonts w:ascii="Verdana" w:hAnsi="Verdana" w:cs="Arial"/>
          <w:b/>
          <w:sz w:val="24"/>
          <w:szCs w:val="24"/>
        </w:rPr>
        <w:tab/>
      </w:r>
      <w:hyperlink r:id="rId4" w:anchor="profile/profile/view/id/6215" w:history="1">
        <w:r w:rsidRPr="007826E9">
          <w:rPr>
            <w:rStyle w:val="Hyperlink"/>
            <w:rFonts w:ascii="Verdana" w:hAnsi="Verdana" w:cs="Arial"/>
            <w:sz w:val="24"/>
            <w:szCs w:val="24"/>
          </w:rPr>
          <w:t>https://www.uta.edu/mentis/public/#profile/profile/view/id/6215</w:t>
        </w:r>
      </w:hyperlink>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9C0A02">
      <w:pPr>
        <w:autoSpaceDE w:val="0"/>
        <w:autoSpaceDN w:val="0"/>
        <w:adjustRightInd w:val="0"/>
        <w:spacing w:after="0" w:line="240" w:lineRule="auto"/>
        <w:rPr>
          <w:rFonts w:ascii="Verdana" w:hAnsi="Verdana" w:cs="Verdana-Bold"/>
          <w:b/>
          <w:bCs/>
          <w:color w:val="000000"/>
        </w:rPr>
      </w:pPr>
      <w:r w:rsidRPr="009C0A02">
        <w:rPr>
          <w:rFonts w:ascii="Verdana" w:hAnsi="Verdana" w:cs="Verdana-Bold"/>
          <w:b/>
          <w:bCs/>
          <w:color w:val="000000"/>
        </w:rPr>
        <w:t>Prerequisites</w:t>
      </w:r>
    </w:p>
    <w:p w:rsidR="00CE25F1" w:rsidRPr="009C0A02" w:rsidRDefault="00221FF6"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 xml:space="preserve">You must </w:t>
      </w:r>
      <w:r w:rsidR="00CE25F1" w:rsidRPr="009C0A02">
        <w:rPr>
          <w:rFonts w:ascii="Verdana" w:hAnsi="Verdana" w:cs="Verdana"/>
          <w:color w:val="000000"/>
        </w:rPr>
        <w:t>have taken BCMN 3340 as a prerequisite for t</w:t>
      </w:r>
      <w:r w:rsidR="00EB629A" w:rsidRPr="009C0A02">
        <w:rPr>
          <w:rFonts w:ascii="Verdana" w:hAnsi="Verdana" w:cs="Verdana"/>
          <w:color w:val="000000"/>
        </w:rPr>
        <w:t>his class, depending on your catalog year. Check with your advisor.</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9C0A02">
      <w:pPr>
        <w:autoSpaceDE w:val="0"/>
        <w:autoSpaceDN w:val="0"/>
        <w:adjustRightInd w:val="0"/>
        <w:spacing w:after="0" w:line="240" w:lineRule="auto"/>
        <w:rPr>
          <w:rFonts w:ascii="Verdana" w:hAnsi="Verdana" w:cs="Verdana-Bold"/>
          <w:b/>
          <w:bCs/>
          <w:color w:val="000000"/>
        </w:rPr>
      </w:pPr>
      <w:r w:rsidRPr="009C0A02">
        <w:rPr>
          <w:rFonts w:ascii="Verdana" w:hAnsi="Verdana" w:cs="Verdana-Bold"/>
          <w:b/>
          <w:bCs/>
          <w:color w:val="000000"/>
        </w:rPr>
        <w:t>Textbook and Materials</w:t>
      </w:r>
    </w:p>
    <w:p w:rsidR="00CE25F1" w:rsidRPr="009C0A02" w:rsidRDefault="0053090A" w:rsidP="00CE25F1">
      <w:pPr>
        <w:autoSpaceDE w:val="0"/>
        <w:autoSpaceDN w:val="0"/>
        <w:adjustRightInd w:val="0"/>
        <w:spacing w:after="0" w:line="240" w:lineRule="auto"/>
        <w:rPr>
          <w:rFonts w:ascii="Verdana" w:hAnsi="Verdana" w:cs="Verdana"/>
          <w:color w:val="000000"/>
        </w:rPr>
      </w:pPr>
      <w:proofErr w:type="gramStart"/>
      <w:r w:rsidRPr="009C0A02">
        <w:rPr>
          <w:rFonts w:ascii="Verdana" w:hAnsi="Verdana" w:cs="Verdana-BoldItalic"/>
          <w:b/>
          <w:bCs/>
          <w:i/>
          <w:iCs/>
          <w:color w:val="000000"/>
        </w:rPr>
        <w:t>Management of</w:t>
      </w:r>
      <w:r w:rsidR="00E27935" w:rsidRPr="009C0A02">
        <w:rPr>
          <w:rFonts w:ascii="Verdana" w:hAnsi="Verdana" w:cs="Verdana-BoldItalic"/>
          <w:b/>
          <w:bCs/>
          <w:i/>
          <w:iCs/>
          <w:color w:val="000000"/>
        </w:rPr>
        <w:t xml:space="preserve"> Electronic </w:t>
      </w:r>
      <w:r w:rsidRPr="009C0A02">
        <w:rPr>
          <w:rFonts w:ascii="Verdana" w:hAnsi="Verdana" w:cs="Verdana-BoldItalic"/>
          <w:b/>
          <w:bCs/>
          <w:i/>
          <w:iCs/>
          <w:color w:val="000000"/>
        </w:rPr>
        <w:t xml:space="preserve">and Digital </w:t>
      </w:r>
      <w:r w:rsidR="00E27935" w:rsidRPr="009C0A02">
        <w:rPr>
          <w:rFonts w:ascii="Verdana" w:hAnsi="Verdana" w:cs="Verdana-BoldItalic"/>
          <w:b/>
          <w:bCs/>
          <w:i/>
          <w:iCs/>
          <w:color w:val="000000"/>
        </w:rPr>
        <w:t>Media</w:t>
      </w:r>
      <w:r w:rsidRPr="009C0A02">
        <w:rPr>
          <w:rFonts w:ascii="Verdana" w:hAnsi="Verdana" w:cs="Verdana-BoldItalic"/>
          <w:b/>
          <w:bCs/>
          <w:i/>
          <w:iCs/>
          <w:color w:val="000000"/>
        </w:rPr>
        <w:t xml:space="preserve">, </w:t>
      </w:r>
      <w:r w:rsidRPr="009C0A02">
        <w:rPr>
          <w:rFonts w:ascii="Verdana" w:hAnsi="Verdana" w:cs="Verdana-BoldItalic"/>
          <w:bCs/>
          <w:iCs/>
          <w:color w:val="000000"/>
        </w:rPr>
        <w:t>(5</w:t>
      </w:r>
      <w:r w:rsidRPr="009C0A02">
        <w:rPr>
          <w:rFonts w:ascii="Verdana" w:hAnsi="Verdana" w:cs="Verdana-BoldItalic"/>
          <w:bCs/>
          <w:iCs/>
          <w:color w:val="000000"/>
          <w:vertAlign w:val="superscript"/>
        </w:rPr>
        <w:t>th</w:t>
      </w:r>
      <w:r w:rsidRPr="009C0A02">
        <w:rPr>
          <w:rFonts w:ascii="Verdana" w:hAnsi="Verdana" w:cs="Verdana-BoldItalic"/>
          <w:bCs/>
          <w:iCs/>
          <w:color w:val="000000"/>
        </w:rPr>
        <w:t xml:space="preserve"> Edition) </w:t>
      </w:r>
      <w:r w:rsidRPr="009C0A02">
        <w:rPr>
          <w:rFonts w:ascii="Verdana" w:hAnsi="Verdana" w:cs="Verdana"/>
          <w:color w:val="000000"/>
        </w:rPr>
        <w:t>Wadsworth</w:t>
      </w:r>
      <w:r w:rsidR="00CE25F1" w:rsidRPr="009C0A02">
        <w:rPr>
          <w:rFonts w:ascii="Verdana" w:hAnsi="Verdana" w:cs="Verdana"/>
          <w:color w:val="000000"/>
        </w:rPr>
        <w:t>,</w:t>
      </w:r>
      <w:r w:rsidRPr="009C0A02">
        <w:rPr>
          <w:rFonts w:ascii="Verdana" w:hAnsi="Verdana" w:cs="Verdana"/>
          <w:color w:val="000000"/>
        </w:rPr>
        <w:t xml:space="preserve"> 2013.</w:t>
      </w:r>
      <w:proofErr w:type="gramEnd"/>
    </w:p>
    <w:p w:rsidR="00CE25F1" w:rsidRPr="009C0A02" w:rsidRDefault="0053090A"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 xml:space="preserve"> ISBN: 978-1-111-34437-5</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 xml:space="preserve">Additional, supplementary readings may be assigned at the discretion of the instructor. </w:t>
      </w:r>
    </w:p>
    <w:p w:rsidR="00CE25F1" w:rsidRPr="009C0A02" w:rsidRDefault="00CE25F1" w:rsidP="00CE25F1">
      <w:pPr>
        <w:autoSpaceDE w:val="0"/>
        <w:autoSpaceDN w:val="0"/>
        <w:adjustRightInd w:val="0"/>
        <w:spacing w:after="0" w:line="240" w:lineRule="auto"/>
        <w:rPr>
          <w:rFonts w:ascii="Verdana" w:hAnsi="Verdana" w:cs="Verdana-Bold"/>
          <w:b/>
          <w:bCs/>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Once you have the book, begin to read i</w:t>
      </w:r>
      <w:r w:rsidR="00221FF6" w:rsidRPr="009C0A02">
        <w:rPr>
          <w:rFonts w:ascii="Verdana" w:hAnsi="Verdana" w:cs="Verdana"/>
          <w:color w:val="000000"/>
        </w:rPr>
        <w:t>t</w:t>
      </w:r>
      <w:r w:rsidRPr="009C0A02">
        <w:rPr>
          <w:rFonts w:ascii="Verdana" w:hAnsi="Verdana" w:cs="Verdana"/>
          <w:color w:val="000000"/>
        </w:rPr>
        <w:t>. It will be hard to pass the class without regularly attending class and completing the assigned readings and assignments.</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Class lectures will not cover everything in the assigned readings. You are still responsible for reading and learning the material.</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p>
    <w:p w:rsidR="0058186C" w:rsidRPr="009C0A02" w:rsidRDefault="00CE25F1" w:rsidP="009C0A02">
      <w:pPr>
        <w:autoSpaceDE w:val="0"/>
        <w:autoSpaceDN w:val="0"/>
        <w:adjustRightInd w:val="0"/>
        <w:spacing w:after="0" w:line="240" w:lineRule="auto"/>
        <w:rPr>
          <w:rFonts w:ascii="Verdana" w:hAnsi="Verdana" w:cs="Verdana-Bold"/>
          <w:b/>
          <w:bCs/>
          <w:color w:val="000000"/>
        </w:rPr>
      </w:pPr>
      <w:r w:rsidRPr="009C0A02">
        <w:rPr>
          <w:rFonts w:ascii="Verdana" w:hAnsi="Verdana" w:cs="Verdana-Bold"/>
          <w:b/>
          <w:bCs/>
          <w:color w:val="000000"/>
        </w:rPr>
        <w:t>Course Description</w:t>
      </w: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This course is designed to provide you with the background needed to understand the characteristics, theories, and challenges in managing electronic media. Students will learn about the various management roles at work in a radio and television station, along with the internal and external forces that shape key decisions. This course meets the needs of those planning careers in broadcasting and related fields. At the end of the course, you should have a working knowledge of current practices in managing technology, programming, and finances.</w:t>
      </w:r>
    </w:p>
    <w:p w:rsidR="00EB629A" w:rsidRPr="009C0A02" w:rsidRDefault="00EB629A" w:rsidP="00CE25F1">
      <w:pPr>
        <w:autoSpaceDE w:val="0"/>
        <w:autoSpaceDN w:val="0"/>
        <w:adjustRightInd w:val="0"/>
        <w:spacing w:after="0" w:line="240" w:lineRule="auto"/>
        <w:rPr>
          <w:rFonts w:ascii="Verdana" w:hAnsi="Verdana" w:cs="Verdana"/>
          <w:color w:val="000000"/>
        </w:rPr>
      </w:pPr>
    </w:p>
    <w:p w:rsidR="00EB629A" w:rsidRPr="009C0A02" w:rsidRDefault="00EB629A" w:rsidP="00CE25F1">
      <w:pPr>
        <w:autoSpaceDE w:val="0"/>
        <w:autoSpaceDN w:val="0"/>
        <w:adjustRightInd w:val="0"/>
        <w:spacing w:after="0" w:line="240" w:lineRule="auto"/>
        <w:rPr>
          <w:rFonts w:ascii="Verdana" w:hAnsi="Verdana" w:cs="Verdana"/>
          <w:color w:val="000000"/>
        </w:rPr>
      </w:pPr>
    </w:p>
    <w:p w:rsidR="00221FF6" w:rsidRPr="009C0A02" w:rsidRDefault="00221FF6"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p>
    <w:p w:rsidR="0058186C" w:rsidRPr="009C0A02" w:rsidRDefault="0058186C"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9C0A02">
      <w:pPr>
        <w:autoSpaceDE w:val="0"/>
        <w:autoSpaceDN w:val="0"/>
        <w:adjustRightInd w:val="0"/>
        <w:spacing w:after="0" w:line="240" w:lineRule="auto"/>
        <w:rPr>
          <w:rFonts w:ascii="Verdana" w:hAnsi="Verdana" w:cs="Verdana-Bold"/>
          <w:b/>
          <w:bCs/>
          <w:color w:val="000000"/>
        </w:rPr>
      </w:pPr>
      <w:r w:rsidRPr="009C0A02">
        <w:rPr>
          <w:rFonts w:ascii="Verdana" w:hAnsi="Verdana" w:cs="Verdana-Bold"/>
          <w:b/>
          <w:bCs/>
          <w:color w:val="000000"/>
        </w:rPr>
        <w:t>Learning Outcomes</w:t>
      </w: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Students should be able to write correctly and clearly in forms and styles appropriate for the situation, such as broadcast and/or assigned papers or</w:t>
      </w: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 xml:space="preserve">case studies. This includes proper grammar, spelling, and sentence structure. </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Students will demonstrate an understanding of broadcast management principles and policies.</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Students will become familiar with the terms and descriptors that are appropriate for the electronic media profession.</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Students will demonstrate they can think critically, creatively, and independently.</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054E73" w:rsidP="009C0A02">
      <w:pPr>
        <w:autoSpaceDE w:val="0"/>
        <w:autoSpaceDN w:val="0"/>
        <w:adjustRightInd w:val="0"/>
        <w:spacing w:after="0" w:line="240" w:lineRule="auto"/>
        <w:rPr>
          <w:rFonts w:ascii="Verdana" w:hAnsi="Verdana" w:cs="Verdana-Bold"/>
          <w:b/>
          <w:bCs/>
          <w:color w:val="000000"/>
        </w:rPr>
      </w:pPr>
      <w:r>
        <w:rPr>
          <w:rFonts w:ascii="Verdana" w:hAnsi="Verdana" w:cs="Verdana-Bold"/>
          <w:b/>
          <w:bCs/>
          <w:color w:val="000000"/>
        </w:rPr>
        <w:t>Attendance</w:t>
      </w: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Regular class attendance is required by the University and necessary to keep up with assigned readings, lectures and assignments. Excessive class absences, lateness and/or failure to keep up with assigned readings will result in lower grades.</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I do understand you may be taking a full load this semester. Still, it is up</w:t>
      </w:r>
    </w:p>
    <w:p w:rsidR="00CE25F1" w:rsidRPr="009C0A02" w:rsidRDefault="00CE25F1" w:rsidP="00CE25F1">
      <w:pPr>
        <w:autoSpaceDE w:val="0"/>
        <w:autoSpaceDN w:val="0"/>
        <w:adjustRightInd w:val="0"/>
        <w:spacing w:after="0" w:line="240" w:lineRule="auto"/>
        <w:rPr>
          <w:rFonts w:ascii="Verdana" w:hAnsi="Verdana" w:cs="Verdana"/>
          <w:color w:val="000000"/>
        </w:rPr>
      </w:pPr>
      <w:proofErr w:type="gramStart"/>
      <w:r w:rsidRPr="009C0A02">
        <w:rPr>
          <w:rFonts w:ascii="Verdana" w:hAnsi="Verdana" w:cs="Verdana"/>
          <w:color w:val="000000"/>
        </w:rPr>
        <w:t>to</w:t>
      </w:r>
      <w:proofErr w:type="gramEnd"/>
      <w:r w:rsidRPr="009C0A02">
        <w:rPr>
          <w:rFonts w:ascii="Verdana" w:hAnsi="Verdana" w:cs="Verdana"/>
          <w:color w:val="000000"/>
        </w:rPr>
        <w:t xml:space="preserve"> you to be on time for class. Lateness (particularly when it is habitual) is disruptive to the entire class. If you arrive late, you may miss out on</w:t>
      </w:r>
    </w:p>
    <w:p w:rsidR="00CE25F1" w:rsidRPr="009C0A02" w:rsidRDefault="00897B09"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qui</w:t>
      </w:r>
      <w:r w:rsidR="00CE25F1" w:rsidRPr="009C0A02">
        <w:rPr>
          <w:rFonts w:ascii="Verdana" w:hAnsi="Verdana" w:cs="Verdana"/>
          <w:color w:val="000000"/>
        </w:rPr>
        <w:t>z</w:t>
      </w:r>
      <w:r w:rsidRPr="009C0A02">
        <w:rPr>
          <w:rFonts w:ascii="Verdana" w:hAnsi="Verdana" w:cs="Verdana"/>
          <w:color w:val="000000"/>
        </w:rPr>
        <w:t>z</w:t>
      </w:r>
      <w:r w:rsidR="00CE25F1" w:rsidRPr="009C0A02">
        <w:rPr>
          <w:rFonts w:ascii="Verdana" w:hAnsi="Verdana" w:cs="Verdana"/>
          <w:color w:val="000000"/>
        </w:rPr>
        <w:t xml:space="preserve">es that cannot be made up. </w:t>
      </w:r>
      <w:r w:rsidR="00CE25F1" w:rsidRPr="009C0A02">
        <w:rPr>
          <w:rFonts w:ascii="Verdana" w:hAnsi="Verdana" w:cs="Verdana"/>
          <w:color w:val="000000"/>
          <w:u w:val="single"/>
        </w:rPr>
        <w:t>If you are not in the room when class begins, you will be considered late/absent</w:t>
      </w:r>
      <w:r w:rsidR="00CE25F1" w:rsidRPr="009C0A02">
        <w:rPr>
          <w:rFonts w:ascii="Verdana" w:hAnsi="Verdana" w:cs="Verdana"/>
          <w:color w:val="000000"/>
        </w:rPr>
        <w:t>.</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Students leaving class early will not be given credit for attendance unless excused in advance by the professor. Make sure work or other commitments do not conflict with class. Failure to regularly attend class will result in a deduction toward your final grade.</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897B09" w:rsidRPr="009C0A02" w:rsidRDefault="00897B09" w:rsidP="00897B09">
      <w:pPr>
        <w:autoSpaceDE w:val="0"/>
        <w:autoSpaceDN w:val="0"/>
        <w:adjustRightInd w:val="0"/>
        <w:spacing w:after="0" w:line="240" w:lineRule="auto"/>
        <w:rPr>
          <w:rFonts w:ascii="Verdana" w:hAnsi="Verdana" w:cs="Verdana-Bold"/>
          <w:b/>
          <w:bCs/>
          <w:color w:val="000000"/>
        </w:rPr>
      </w:pPr>
      <w:r w:rsidRPr="009C0A02">
        <w:rPr>
          <w:rFonts w:ascii="Verdana" w:hAnsi="Verdana" w:cs="Verdana-Bold"/>
          <w:b/>
          <w:bCs/>
          <w:color w:val="000000"/>
        </w:rPr>
        <w:t>Grade Calculation:</w:t>
      </w:r>
    </w:p>
    <w:p w:rsidR="00897B09" w:rsidRPr="009C0A02" w:rsidRDefault="00897B09" w:rsidP="00897B09">
      <w:pPr>
        <w:autoSpaceDE w:val="0"/>
        <w:autoSpaceDN w:val="0"/>
        <w:adjustRightInd w:val="0"/>
        <w:spacing w:after="0" w:line="240" w:lineRule="auto"/>
        <w:rPr>
          <w:rFonts w:ascii="Verdana" w:hAnsi="Verdana" w:cs="Verdana-Bold"/>
          <w:bCs/>
          <w:color w:val="000000"/>
        </w:rPr>
      </w:pPr>
      <w:r w:rsidRPr="009C0A02">
        <w:rPr>
          <w:rFonts w:ascii="Verdana" w:hAnsi="Verdana" w:cs="Verdana"/>
          <w:color w:val="000000"/>
        </w:rPr>
        <w:t xml:space="preserve">90 – 100 </w:t>
      </w:r>
      <w:r w:rsidRPr="009C0A02">
        <w:rPr>
          <w:rFonts w:ascii="Verdana" w:hAnsi="Verdana" w:cs="Verdana-Bold"/>
          <w:b/>
          <w:bCs/>
          <w:color w:val="000000"/>
        </w:rPr>
        <w:t xml:space="preserve">A                          </w:t>
      </w:r>
      <w:r w:rsidRPr="009C0A02">
        <w:rPr>
          <w:rFonts w:ascii="Verdana" w:hAnsi="Verdana" w:cs="Verdana-Bold"/>
          <w:bCs/>
          <w:color w:val="000000"/>
        </w:rPr>
        <w:t>3 Cases</w:t>
      </w:r>
    </w:p>
    <w:p w:rsidR="00897B09" w:rsidRPr="009C0A02" w:rsidRDefault="00897B09" w:rsidP="00897B09">
      <w:pPr>
        <w:autoSpaceDE w:val="0"/>
        <w:autoSpaceDN w:val="0"/>
        <w:adjustRightInd w:val="0"/>
        <w:spacing w:after="0" w:line="240" w:lineRule="auto"/>
        <w:rPr>
          <w:rFonts w:ascii="Verdana" w:hAnsi="Verdana" w:cs="Verdana-Bold"/>
          <w:bCs/>
          <w:color w:val="000000"/>
        </w:rPr>
      </w:pPr>
      <w:r w:rsidRPr="009C0A02">
        <w:rPr>
          <w:rFonts w:ascii="Verdana" w:hAnsi="Verdana" w:cs="Verdana"/>
          <w:color w:val="000000"/>
        </w:rPr>
        <w:t xml:space="preserve">80 – 89   </w:t>
      </w:r>
      <w:r w:rsidRPr="009C0A02">
        <w:rPr>
          <w:rFonts w:ascii="Verdana" w:hAnsi="Verdana" w:cs="Verdana-Bold"/>
          <w:b/>
          <w:bCs/>
          <w:color w:val="000000"/>
        </w:rPr>
        <w:t xml:space="preserve">B                          </w:t>
      </w:r>
      <w:r w:rsidRPr="009C0A02">
        <w:rPr>
          <w:rFonts w:ascii="Verdana" w:hAnsi="Verdana" w:cs="Verdana-Bold"/>
          <w:bCs/>
          <w:color w:val="000000"/>
        </w:rPr>
        <w:t>2 Exams</w:t>
      </w:r>
    </w:p>
    <w:p w:rsidR="00897B09" w:rsidRPr="009C0A02" w:rsidRDefault="00897B09" w:rsidP="00897B09">
      <w:pPr>
        <w:autoSpaceDE w:val="0"/>
        <w:autoSpaceDN w:val="0"/>
        <w:adjustRightInd w:val="0"/>
        <w:spacing w:after="0" w:line="240" w:lineRule="auto"/>
        <w:rPr>
          <w:rFonts w:ascii="Verdana" w:hAnsi="Verdana" w:cs="Verdana-Bold"/>
          <w:bCs/>
          <w:color w:val="000000"/>
        </w:rPr>
      </w:pPr>
      <w:r w:rsidRPr="009C0A02">
        <w:rPr>
          <w:rFonts w:ascii="Verdana" w:hAnsi="Verdana" w:cs="Verdana"/>
          <w:color w:val="000000"/>
        </w:rPr>
        <w:t xml:space="preserve">70 – 79   </w:t>
      </w:r>
      <w:r w:rsidRPr="009C0A02">
        <w:rPr>
          <w:rFonts w:ascii="Verdana" w:hAnsi="Verdana" w:cs="Verdana-Bold"/>
          <w:b/>
          <w:bCs/>
          <w:color w:val="000000"/>
        </w:rPr>
        <w:t xml:space="preserve">C                          </w:t>
      </w:r>
      <w:r w:rsidRPr="009C0A02">
        <w:rPr>
          <w:rFonts w:ascii="Verdana" w:hAnsi="Verdana" w:cs="Verdana-Bold"/>
          <w:bCs/>
          <w:color w:val="000000"/>
          <w:u w:val="single"/>
        </w:rPr>
        <w:t>1 Attendance</w:t>
      </w:r>
      <w:r w:rsidR="0058186C" w:rsidRPr="009C0A02">
        <w:rPr>
          <w:rFonts w:ascii="Verdana" w:hAnsi="Verdana" w:cs="Verdana-Bold"/>
          <w:bCs/>
          <w:color w:val="000000"/>
          <w:u w:val="single"/>
        </w:rPr>
        <w:t>/participation</w:t>
      </w:r>
      <w:r w:rsidR="00AB454E">
        <w:rPr>
          <w:rFonts w:ascii="Verdana" w:hAnsi="Verdana" w:cs="Verdana-Bold"/>
          <w:bCs/>
          <w:color w:val="000000"/>
          <w:u w:val="single"/>
        </w:rPr>
        <w:t>/quizzes</w:t>
      </w:r>
    </w:p>
    <w:p w:rsidR="00897B09" w:rsidRPr="009C0A02" w:rsidRDefault="00897B09" w:rsidP="00897B09">
      <w:pPr>
        <w:autoSpaceDE w:val="0"/>
        <w:autoSpaceDN w:val="0"/>
        <w:adjustRightInd w:val="0"/>
        <w:spacing w:after="0" w:line="240" w:lineRule="auto"/>
        <w:rPr>
          <w:rFonts w:ascii="Verdana" w:hAnsi="Verdana" w:cs="Verdana-Bold"/>
          <w:b/>
          <w:bCs/>
          <w:color w:val="000000"/>
        </w:rPr>
      </w:pPr>
      <w:r w:rsidRPr="009C0A02">
        <w:rPr>
          <w:rFonts w:ascii="Verdana" w:hAnsi="Verdana" w:cs="Verdana"/>
          <w:color w:val="000000"/>
        </w:rPr>
        <w:t xml:space="preserve">60 – 69   </w:t>
      </w:r>
      <w:r w:rsidRPr="009C0A02">
        <w:rPr>
          <w:rFonts w:ascii="Verdana" w:hAnsi="Verdana" w:cs="Verdana-Bold"/>
          <w:b/>
          <w:bCs/>
          <w:color w:val="000000"/>
        </w:rPr>
        <w:t xml:space="preserve">D                          </w:t>
      </w:r>
      <w:r w:rsidR="0058186C" w:rsidRPr="009C0A02">
        <w:rPr>
          <w:rFonts w:ascii="Verdana" w:hAnsi="Verdana" w:cs="Verdana-Bold"/>
          <w:b/>
          <w:bCs/>
          <w:color w:val="000000"/>
        </w:rPr>
        <w:t>Average of all 6</w:t>
      </w:r>
    </w:p>
    <w:p w:rsidR="00897B09" w:rsidRPr="009C0A02" w:rsidRDefault="00897B09" w:rsidP="00897B09">
      <w:pPr>
        <w:autoSpaceDE w:val="0"/>
        <w:autoSpaceDN w:val="0"/>
        <w:adjustRightInd w:val="0"/>
        <w:spacing w:after="0" w:line="240" w:lineRule="auto"/>
        <w:rPr>
          <w:rFonts w:ascii="Verdana" w:hAnsi="Verdana" w:cs="Verdana-Bold"/>
          <w:b/>
          <w:bCs/>
          <w:color w:val="000000"/>
        </w:rPr>
      </w:pPr>
      <w:r w:rsidRPr="009C0A02">
        <w:rPr>
          <w:rFonts w:ascii="Verdana" w:hAnsi="Verdana" w:cs="Verdana"/>
          <w:color w:val="000000"/>
        </w:rPr>
        <w:t xml:space="preserve">  0 – 59   </w:t>
      </w:r>
      <w:r w:rsidRPr="009C0A02">
        <w:rPr>
          <w:rFonts w:ascii="Verdana" w:hAnsi="Verdana" w:cs="Verdana-Bold"/>
          <w:b/>
          <w:bCs/>
          <w:color w:val="000000"/>
        </w:rPr>
        <w:t>F</w:t>
      </w:r>
    </w:p>
    <w:p w:rsidR="00221FF6" w:rsidRPr="009C0A02" w:rsidRDefault="00221FF6" w:rsidP="00CE25F1">
      <w:pPr>
        <w:autoSpaceDE w:val="0"/>
        <w:autoSpaceDN w:val="0"/>
        <w:adjustRightInd w:val="0"/>
        <w:spacing w:after="0" w:line="240" w:lineRule="auto"/>
        <w:rPr>
          <w:rFonts w:ascii="Verdana" w:hAnsi="Verdana" w:cs="Verdana-Bold"/>
          <w:b/>
          <w:bCs/>
          <w:color w:val="000000"/>
        </w:rPr>
      </w:pPr>
    </w:p>
    <w:p w:rsidR="00221FF6" w:rsidRPr="009C0A02" w:rsidRDefault="00221FF6" w:rsidP="00CE25F1">
      <w:pPr>
        <w:autoSpaceDE w:val="0"/>
        <w:autoSpaceDN w:val="0"/>
        <w:adjustRightInd w:val="0"/>
        <w:spacing w:after="0" w:line="240" w:lineRule="auto"/>
        <w:rPr>
          <w:rFonts w:ascii="Verdana" w:hAnsi="Verdana" w:cs="Verdana-Bold"/>
          <w:b/>
          <w:bCs/>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 xml:space="preserve">The exams </w:t>
      </w:r>
      <w:r w:rsidR="0058186C" w:rsidRPr="009C0A02">
        <w:rPr>
          <w:rFonts w:ascii="Verdana" w:hAnsi="Verdana" w:cs="Verdana"/>
          <w:color w:val="000000"/>
        </w:rPr>
        <w:t>will</w:t>
      </w:r>
      <w:r w:rsidRPr="009C0A02">
        <w:rPr>
          <w:rFonts w:ascii="Verdana" w:hAnsi="Verdana" w:cs="Verdana"/>
          <w:color w:val="000000"/>
        </w:rPr>
        <w:t xml:space="preserve"> be </w:t>
      </w:r>
      <w:r w:rsidR="00AB454E">
        <w:rPr>
          <w:rFonts w:ascii="Verdana" w:hAnsi="Verdana" w:cs="Verdana"/>
          <w:color w:val="000000"/>
        </w:rPr>
        <w:t xml:space="preserve">primarily multiple </w:t>
      </w:r>
      <w:proofErr w:type="gramStart"/>
      <w:r w:rsidR="00AB454E">
        <w:rPr>
          <w:rFonts w:ascii="Verdana" w:hAnsi="Verdana" w:cs="Verdana"/>
          <w:color w:val="000000"/>
        </w:rPr>
        <w:t>choice</w:t>
      </w:r>
      <w:proofErr w:type="gramEnd"/>
      <w:r w:rsidR="00AB454E">
        <w:rPr>
          <w:rFonts w:ascii="Verdana" w:hAnsi="Verdana" w:cs="Verdana"/>
          <w:color w:val="000000"/>
        </w:rPr>
        <w:t xml:space="preserve">, true/false, and will require </w:t>
      </w:r>
      <w:proofErr w:type="spellStart"/>
      <w:r w:rsidR="00AB454E">
        <w:rPr>
          <w:rFonts w:ascii="Verdana" w:hAnsi="Verdana" w:cs="Verdana"/>
          <w:color w:val="000000"/>
        </w:rPr>
        <w:t>Scantron</w:t>
      </w:r>
      <w:proofErr w:type="spellEnd"/>
      <w:r w:rsidR="00AB454E">
        <w:rPr>
          <w:rFonts w:ascii="Verdana" w:hAnsi="Verdana" w:cs="Verdana"/>
          <w:color w:val="000000"/>
        </w:rPr>
        <w:t xml:space="preserve"> forms (large style, 8.5 by 11 inches)</w:t>
      </w:r>
      <w:r w:rsidRPr="009C0A02">
        <w:rPr>
          <w:rFonts w:ascii="Verdana" w:hAnsi="Verdana" w:cs="Verdana"/>
          <w:color w:val="000000"/>
        </w:rPr>
        <w:t>. The exams will cover specific chapters in the text, lecture, speakers</w:t>
      </w:r>
      <w:r w:rsidR="00221FF6" w:rsidRPr="009C0A02">
        <w:rPr>
          <w:rFonts w:ascii="Verdana" w:hAnsi="Verdana" w:cs="Verdana"/>
          <w:color w:val="000000"/>
        </w:rPr>
        <w:t>,</w:t>
      </w:r>
      <w:r w:rsidRPr="009C0A02">
        <w:rPr>
          <w:rFonts w:ascii="Verdana" w:hAnsi="Verdana" w:cs="Verdana"/>
          <w:color w:val="000000"/>
        </w:rPr>
        <w:t xml:space="preserve"> and other material presented in class (including slides and videos).</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There may be quizzes</w:t>
      </w:r>
      <w:r w:rsidR="0073787E" w:rsidRPr="009C0A02">
        <w:rPr>
          <w:rFonts w:ascii="Verdana" w:hAnsi="Verdana" w:cs="Verdana"/>
          <w:color w:val="000000"/>
        </w:rPr>
        <w:t xml:space="preserve"> or class assignments </w:t>
      </w:r>
      <w:r w:rsidRPr="009C0A02">
        <w:rPr>
          <w:rFonts w:ascii="Verdana" w:hAnsi="Verdana" w:cs="Verdana"/>
          <w:color w:val="000000"/>
        </w:rPr>
        <w:t>on current news events or exercises in your book. Quizzes may not be made up if you are absent for any reason. Not participating in the remainder of class after the quiz will result in a zero</w:t>
      </w:r>
    </w:p>
    <w:p w:rsidR="00CE25F1" w:rsidRPr="009C0A02" w:rsidRDefault="00CE25F1" w:rsidP="00CE25F1">
      <w:pPr>
        <w:autoSpaceDE w:val="0"/>
        <w:autoSpaceDN w:val="0"/>
        <w:adjustRightInd w:val="0"/>
        <w:spacing w:after="0" w:line="240" w:lineRule="auto"/>
        <w:rPr>
          <w:rFonts w:ascii="Verdana" w:hAnsi="Verdana" w:cs="Verdana"/>
          <w:color w:val="000000"/>
        </w:rPr>
      </w:pPr>
      <w:proofErr w:type="gramStart"/>
      <w:r w:rsidRPr="009C0A02">
        <w:rPr>
          <w:rFonts w:ascii="Verdana" w:hAnsi="Verdana" w:cs="Verdana"/>
          <w:color w:val="000000"/>
        </w:rPr>
        <w:lastRenderedPageBreak/>
        <w:t>on</w:t>
      </w:r>
      <w:proofErr w:type="gramEnd"/>
      <w:r w:rsidRPr="009C0A02">
        <w:rPr>
          <w:rFonts w:ascii="Verdana" w:hAnsi="Verdana" w:cs="Verdana"/>
          <w:color w:val="000000"/>
        </w:rPr>
        <w:t xml:space="preserve"> the quiz. Students arriving late for an exam, exercise</w:t>
      </w:r>
      <w:r w:rsidR="00E27935" w:rsidRPr="009C0A02">
        <w:rPr>
          <w:rFonts w:ascii="Verdana" w:hAnsi="Verdana" w:cs="Verdana"/>
          <w:color w:val="000000"/>
        </w:rPr>
        <w:t>,</w:t>
      </w:r>
      <w:r w:rsidRPr="009C0A02">
        <w:rPr>
          <w:rFonts w:ascii="Verdana" w:hAnsi="Verdana" w:cs="Verdana"/>
          <w:color w:val="000000"/>
        </w:rPr>
        <w:t xml:space="preserve"> or project will have a minimum of 10% deducted from their score. Students will NOT be allowed to make up an exam, exercise or project without a valid excuse approved by the lecturer in</w:t>
      </w:r>
    </w:p>
    <w:p w:rsidR="00CE25F1" w:rsidRPr="009C0A02" w:rsidRDefault="00CE25F1" w:rsidP="00CE25F1">
      <w:pPr>
        <w:autoSpaceDE w:val="0"/>
        <w:autoSpaceDN w:val="0"/>
        <w:adjustRightInd w:val="0"/>
        <w:spacing w:after="0" w:line="240" w:lineRule="auto"/>
        <w:rPr>
          <w:rFonts w:ascii="Verdana" w:hAnsi="Verdana" w:cs="Verdana"/>
          <w:color w:val="000000"/>
        </w:rPr>
      </w:pPr>
      <w:r w:rsidRPr="009C0A02">
        <w:rPr>
          <w:rFonts w:ascii="Verdana" w:hAnsi="Verdana" w:cs="Verdana"/>
          <w:color w:val="000000"/>
        </w:rPr>
        <w:t>ADVANCE of the time due.</w:t>
      </w:r>
    </w:p>
    <w:p w:rsidR="00CE25F1" w:rsidRPr="009C0A02" w:rsidRDefault="00CE25F1" w:rsidP="00CE25F1">
      <w:pPr>
        <w:autoSpaceDE w:val="0"/>
        <w:autoSpaceDN w:val="0"/>
        <w:adjustRightInd w:val="0"/>
        <w:spacing w:after="0" w:line="240" w:lineRule="auto"/>
        <w:rPr>
          <w:rFonts w:ascii="Verdana" w:hAnsi="Verdana" w:cs="Verdana"/>
          <w:color w:val="000000"/>
        </w:rPr>
      </w:pPr>
    </w:p>
    <w:p w:rsidR="00CE25F1" w:rsidRPr="009C0A02" w:rsidRDefault="00CE25F1" w:rsidP="00CE25F1">
      <w:pPr>
        <w:autoSpaceDE w:val="0"/>
        <w:autoSpaceDN w:val="0"/>
        <w:adjustRightInd w:val="0"/>
        <w:spacing w:after="0" w:line="240" w:lineRule="auto"/>
        <w:rPr>
          <w:rFonts w:ascii="Verdana" w:hAnsi="Verdana" w:cs="Verdana"/>
          <w:color w:val="000000"/>
        </w:rPr>
      </w:pPr>
    </w:p>
    <w:p w:rsidR="009C0A02" w:rsidRDefault="009C0A02" w:rsidP="009C0A02">
      <w:pPr>
        <w:spacing w:after="0" w:line="240" w:lineRule="auto"/>
        <w:rPr>
          <w:rFonts w:ascii="Verdana" w:hAnsi="Verdana"/>
          <w:color w:val="000000" w:themeColor="text1"/>
        </w:rPr>
      </w:pPr>
      <w:r w:rsidRPr="009C0A02">
        <w:rPr>
          <w:rFonts w:ascii="Verdana" w:hAnsi="Verdana"/>
          <w:b/>
          <w:color w:val="000000" w:themeColor="text1"/>
        </w:rPr>
        <w:t>Expectations for Out-of-Class Study</w:t>
      </w:r>
    </w:p>
    <w:p w:rsidR="009C0A02" w:rsidRDefault="009C0A02" w:rsidP="009C0A02">
      <w:pPr>
        <w:spacing w:after="0" w:line="240" w:lineRule="auto"/>
        <w:rPr>
          <w:rFonts w:ascii="Verdana" w:hAnsi="Verdana"/>
          <w:color w:val="000000" w:themeColor="text1"/>
        </w:rPr>
      </w:pPr>
      <w:r w:rsidRPr="009C0A02">
        <w:rPr>
          <w:rFonts w:ascii="Verdana" w:hAnsi="Verdana"/>
          <w:color w:val="000000" w:themeColor="text1"/>
        </w:rPr>
        <w:t xml:space="preserve">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rsidR="009C0A02" w:rsidRPr="009C0A02" w:rsidRDefault="009C0A02" w:rsidP="009C0A02">
      <w:pPr>
        <w:spacing w:after="0" w:line="240" w:lineRule="auto"/>
        <w:rPr>
          <w:rFonts w:ascii="Verdana" w:hAnsi="Verdana"/>
          <w:color w:val="000000" w:themeColor="text1"/>
        </w:rPr>
      </w:pPr>
    </w:p>
    <w:p w:rsidR="009C0A02" w:rsidRDefault="009C0A02" w:rsidP="009C0A02">
      <w:pPr>
        <w:spacing w:after="0" w:line="240" w:lineRule="auto"/>
        <w:rPr>
          <w:rFonts w:ascii="Verdana" w:hAnsi="Verdana"/>
          <w:color w:val="000000" w:themeColor="text1"/>
        </w:rPr>
      </w:pPr>
      <w:r w:rsidRPr="009C0A02">
        <w:rPr>
          <w:rFonts w:ascii="Verdana" w:hAnsi="Verdana"/>
          <w:b/>
          <w:color w:val="000000" w:themeColor="text1"/>
        </w:rPr>
        <w:t>Make-up Exams</w:t>
      </w:r>
    </w:p>
    <w:p w:rsidR="009C0A02" w:rsidRDefault="009C0A02" w:rsidP="009C0A02">
      <w:pPr>
        <w:spacing w:after="0" w:line="240" w:lineRule="auto"/>
        <w:rPr>
          <w:rFonts w:ascii="Verdana" w:hAnsi="Verdana"/>
          <w:color w:val="000000" w:themeColor="text1"/>
        </w:rPr>
      </w:pPr>
      <w:r w:rsidRPr="009C0A02">
        <w:rPr>
          <w:rFonts w:ascii="Verdana" w:hAnsi="Verdana"/>
          <w:color w:val="000000" w:themeColor="text1"/>
        </w:rPr>
        <w:t>Make sure you don’t miss exams as I rarely allow make-ups and only in extenuating circumstances.</w:t>
      </w:r>
    </w:p>
    <w:p w:rsidR="009C0A02" w:rsidRPr="009C0A02" w:rsidRDefault="009C0A02" w:rsidP="009C0A02">
      <w:pPr>
        <w:spacing w:after="0" w:line="240" w:lineRule="auto"/>
        <w:rPr>
          <w:rFonts w:ascii="Verdana" w:hAnsi="Verdana"/>
          <w:color w:val="000000" w:themeColor="text1"/>
        </w:rPr>
      </w:pPr>
    </w:p>
    <w:p w:rsidR="009C0A02" w:rsidRDefault="009C0A02" w:rsidP="009C0A02">
      <w:pPr>
        <w:spacing w:after="0" w:line="240" w:lineRule="auto"/>
        <w:rPr>
          <w:rFonts w:ascii="Verdana" w:hAnsi="Verdana" w:cs="Arial"/>
          <w:color w:val="000000" w:themeColor="text1"/>
        </w:rPr>
      </w:pPr>
      <w:r w:rsidRPr="009C0A02">
        <w:rPr>
          <w:rFonts w:ascii="Verdana" w:hAnsi="Verdana" w:cs="Arial"/>
          <w:b/>
          <w:color w:val="000000" w:themeColor="text1"/>
        </w:rPr>
        <w:t>Grade Grievances</w:t>
      </w:r>
    </w:p>
    <w:p w:rsidR="009C0A02" w:rsidRPr="009C0A02" w:rsidRDefault="009C0A02" w:rsidP="009C0A02">
      <w:pPr>
        <w:spacing w:after="0" w:line="240" w:lineRule="auto"/>
        <w:rPr>
          <w:rFonts w:ascii="Verdana" w:hAnsi="Verdana" w:cs="Arial"/>
          <w:color w:val="000000" w:themeColor="text1"/>
        </w:rPr>
      </w:pPr>
      <w:r w:rsidRPr="009C0A02">
        <w:rPr>
          <w:rFonts w:ascii="Verdana" w:hAnsi="Verdana" w:cs="Arial"/>
          <w:color w:val="000000" w:themeColor="text1"/>
        </w:rPr>
        <w:t xml:space="preserve">Any appeal of a grade in this course must follow the procedures and deadlines for grade-related grievances as published in the current undergraduate catalog: </w:t>
      </w:r>
      <w:hyperlink r:id="rId5" w:anchor="10" w:history="1">
        <w:r w:rsidRPr="009C0A02">
          <w:rPr>
            <w:rStyle w:val="Hyperlink"/>
            <w:rFonts w:ascii="Verdana" w:hAnsi="Verdana" w:cs="Arial"/>
            <w:color w:val="000000" w:themeColor="text1"/>
          </w:rPr>
          <w:t>http://wweb.uta.edu/catalog/content/general/academic_regulations.aspx#10</w:t>
        </w:r>
      </w:hyperlink>
    </w:p>
    <w:p w:rsidR="009C0A02" w:rsidRPr="009C0A02" w:rsidRDefault="009C0A02" w:rsidP="009C0A02">
      <w:pPr>
        <w:spacing w:after="0" w:line="240" w:lineRule="auto"/>
        <w:rPr>
          <w:rFonts w:ascii="Verdana" w:hAnsi="Verdana"/>
          <w:color w:val="000000" w:themeColor="text1"/>
        </w:rPr>
      </w:pPr>
    </w:p>
    <w:p w:rsidR="009C0A02" w:rsidRDefault="009C0A02" w:rsidP="009C0A02">
      <w:pPr>
        <w:pStyle w:val="NormalWeb"/>
        <w:spacing w:before="0" w:beforeAutospacing="0" w:after="0" w:afterAutospacing="0"/>
        <w:rPr>
          <w:rFonts w:ascii="Verdana" w:hAnsi="Verdana" w:cs="Times New Roman"/>
          <w:b/>
          <w:sz w:val="22"/>
          <w:szCs w:val="22"/>
        </w:rPr>
      </w:pPr>
      <w:r w:rsidRPr="009C0A02">
        <w:rPr>
          <w:rFonts w:ascii="Verdana" w:hAnsi="Verdana" w:cs="Times New Roman"/>
          <w:b/>
          <w:sz w:val="22"/>
          <w:szCs w:val="22"/>
        </w:rPr>
        <w:t>Drop Policy</w:t>
      </w:r>
    </w:p>
    <w:p w:rsidR="009C0A02" w:rsidRPr="009C0A02" w:rsidRDefault="009C0A02" w:rsidP="009C0A02">
      <w:pPr>
        <w:pStyle w:val="NormalWeb"/>
        <w:spacing w:before="0" w:beforeAutospacing="0" w:after="0" w:afterAutospacing="0"/>
        <w:rPr>
          <w:rFonts w:ascii="Verdana" w:hAnsi="Verdana" w:cs="Times New Roman"/>
          <w:sz w:val="22"/>
          <w:szCs w:val="22"/>
        </w:rPr>
      </w:pPr>
      <w:r w:rsidRPr="009C0A02">
        <w:rPr>
          <w:rFonts w:ascii="Verdana" w:hAnsi="Verdana" w:cs="Times New Roman"/>
          <w:sz w:val="22"/>
          <w:szCs w:val="22"/>
        </w:rPr>
        <w:t xml:space="preserve">Students may drop or swap (adding and dropping a class concurrently) classes through self-service in </w:t>
      </w:r>
      <w:proofErr w:type="spellStart"/>
      <w:r w:rsidRPr="009C0A02">
        <w:rPr>
          <w:rFonts w:ascii="Verdana" w:hAnsi="Verdana" w:cs="Times New Roman"/>
          <w:sz w:val="22"/>
          <w:szCs w:val="22"/>
        </w:rPr>
        <w:t>MyMav</w:t>
      </w:r>
      <w:proofErr w:type="spellEnd"/>
      <w:r w:rsidRPr="009C0A02">
        <w:rPr>
          <w:rFonts w:ascii="Verdana" w:hAnsi="Verdana" w:cs="Times New Roman"/>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C0A02">
        <w:rPr>
          <w:rStyle w:val="Strong"/>
          <w:rFonts w:ascii="Verdana" w:hAnsi="Verdana" w:cs="Times New Roman"/>
          <w:sz w:val="22"/>
          <w:szCs w:val="22"/>
        </w:rPr>
        <w:t>Students will not be automatically dropped for non-attendance</w:t>
      </w:r>
      <w:r w:rsidRPr="009C0A02">
        <w:rPr>
          <w:rFonts w:ascii="Verdana" w:hAnsi="Verdana" w:cs="Times New Roman"/>
          <w:sz w:val="22"/>
          <w:szCs w:val="22"/>
        </w:rPr>
        <w:t>. Repayment of certain types of financial aid administered through the University may be required as the result of dropping classes or withdrawing. For more information, contact the Office of Financial Aid and Scholarships (</w:t>
      </w:r>
      <w:hyperlink r:id="rId6" w:history="1">
        <w:r w:rsidRPr="009C0A02">
          <w:rPr>
            <w:rStyle w:val="Hyperlink"/>
            <w:rFonts w:ascii="Verdana" w:hAnsi="Verdana" w:cs="Times New Roman"/>
            <w:sz w:val="22"/>
            <w:szCs w:val="22"/>
          </w:rPr>
          <w:t>http://wweb.uta.edu/ses/fao</w:t>
        </w:r>
      </w:hyperlink>
      <w:r w:rsidRPr="009C0A02">
        <w:rPr>
          <w:rFonts w:ascii="Verdana" w:hAnsi="Verdana" w:cs="Times New Roman"/>
          <w:sz w:val="22"/>
          <w:szCs w:val="22"/>
        </w:rPr>
        <w:t>).</w:t>
      </w:r>
    </w:p>
    <w:p w:rsidR="009C0A02" w:rsidRPr="009C0A02" w:rsidRDefault="009C0A02" w:rsidP="009C0A02">
      <w:pPr>
        <w:pStyle w:val="NormalWeb"/>
        <w:spacing w:before="0" w:beforeAutospacing="0" w:after="0" w:afterAutospacing="0"/>
        <w:rPr>
          <w:rFonts w:ascii="Verdana" w:hAnsi="Verdana" w:cs="Times New Roman"/>
          <w:sz w:val="22"/>
          <w:szCs w:val="22"/>
        </w:rPr>
      </w:pPr>
    </w:p>
    <w:p w:rsidR="009C0A02" w:rsidRDefault="009C0A02" w:rsidP="009C0A02">
      <w:pPr>
        <w:pStyle w:val="NormalWeb"/>
        <w:spacing w:before="0" w:beforeAutospacing="0" w:after="0" w:afterAutospacing="0"/>
        <w:rPr>
          <w:rFonts w:ascii="Verdana" w:hAnsi="Verdana" w:cs="Times New Roman"/>
          <w:b/>
          <w:bCs/>
          <w:sz w:val="22"/>
          <w:szCs w:val="22"/>
        </w:rPr>
      </w:pPr>
      <w:r w:rsidRPr="009C0A02">
        <w:rPr>
          <w:rFonts w:ascii="Verdana" w:hAnsi="Verdana" w:cs="Times New Roman"/>
          <w:b/>
          <w:bCs/>
          <w:sz w:val="22"/>
          <w:szCs w:val="22"/>
        </w:rPr>
        <w:t>Americans with Disabilities Act</w:t>
      </w:r>
    </w:p>
    <w:p w:rsidR="009C0A02" w:rsidRDefault="009C0A02" w:rsidP="009C0A02">
      <w:pPr>
        <w:pStyle w:val="NormalWeb"/>
        <w:spacing w:before="0" w:beforeAutospacing="0" w:after="0" w:afterAutospacing="0"/>
        <w:rPr>
          <w:rFonts w:ascii="Verdana" w:hAnsi="Verdana" w:cs="Times New Roman"/>
          <w:sz w:val="22"/>
          <w:szCs w:val="22"/>
        </w:rPr>
      </w:pPr>
      <w:r w:rsidRPr="009C0A02">
        <w:rPr>
          <w:rFonts w:ascii="Verdana" w:hAnsi="Verdana" w:cs="Times New Roman"/>
          <w:sz w:val="22"/>
          <w:szCs w:val="22"/>
        </w:rPr>
        <w:t xml:space="preserve">The University of Texas at Arlington is on record as being committed to both the spirit and letter of all federal equal opportunity legislation, including the </w:t>
      </w:r>
      <w:r w:rsidRPr="009C0A02">
        <w:rPr>
          <w:rFonts w:ascii="Verdana" w:hAnsi="Verdana" w:cs="Times New Roman"/>
          <w:i/>
          <w:iCs/>
          <w:sz w:val="22"/>
          <w:szCs w:val="22"/>
        </w:rPr>
        <w:t>Americans with Disabilities Act (ADA)</w:t>
      </w:r>
      <w:r w:rsidRPr="009C0A02">
        <w:rPr>
          <w:rFonts w:ascii="Verdana" w:hAnsi="Verdana" w:cs="Times New Roman"/>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9C0A02">
          <w:rPr>
            <w:rStyle w:val="Hyperlink"/>
            <w:rFonts w:ascii="Verdana" w:hAnsi="Verdana" w:cs="Times New Roman"/>
            <w:sz w:val="22"/>
            <w:szCs w:val="22"/>
          </w:rPr>
          <w:t>www.uta.edu/disability</w:t>
        </w:r>
      </w:hyperlink>
      <w:r w:rsidRPr="009C0A02">
        <w:rPr>
          <w:rFonts w:ascii="Verdana" w:hAnsi="Verdana" w:cs="Times New Roman"/>
          <w:sz w:val="22"/>
          <w:szCs w:val="22"/>
        </w:rPr>
        <w:t xml:space="preserve"> or by calling the Office for Students with Disabilities at (817) 272-3364.</w:t>
      </w:r>
    </w:p>
    <w:p w:rsidR="009C0A02" w:rsidRPr="009C0A02" w:rsidRDefault="009C0A02" w:rsidP="009C0A02">
      <w:pPr>
        <w:pStyle w:val="NormalWeb"/>
        <w:spacing w:before="0" w:beforeAutospacing="0" w:after="0" w:afterAutospacing="0"/>
        <w:rPr>
          <w:rFonts w:ascii="Verdana" w:hAnsi="Verdana" w:cs="Times New Roman"/>
          <w:sz w:val="22"/>
          <w:szCs w:val="22"/>
        </w:rPr>
      </w:pPr>
    </w:p>
    <w:p w:rsidR="009C0A02" w:rsidRDefault="009C0A02" w:rsidP="009C0A02">
      <w:pPr>
        <w:keepNext/>
        <w:spacing w:after="0" w:line="240" w:lineRule="auto"/>
        <w:rPr>
          <w:rFonts w:ascii="Verdana" w:hAnsi="Verdana"/>
          <w:b/>
          <w:bCs/>
        </w:rPr>
      </w:pPr>
      <w:r w:rsidRPr="009C0A02">
        <w:rPr>
          <w:rFonts w:ascii="Verdana" w:hAnsi="Verdana"/>
          <w:b/>
          <w:bCs/>
        </w:rPr>
        <w:lastRenderedPageBreak/>
        <w:t>Academic Integrity</w:t>
      </w:r>
    </w:p>
    <w:p w:rsidR="009C0A02" w:rsidRPr="009C0A02" w:rsidRDefault="009C0A02" w:rsidP="009C0A02">
      <w:pPr>
        <w:keepNext/>
        <w:spacing w:after="0" w:line="240" w:lineRule="auto"/>
        <w:rPr>
          <w:rFonts w:ascii="Verdana" w:hAnsi="Verdana"/>
        </w:rPr>
      </w:pPr>
      <w:r w:rsidRPr="009C0A02">
        <w:rPr>
          <w:rFonts w:ascii="Verdana" w:hAnsi="Verdana"/>
        </w:rPr>
        <w:t>All students enrolled in this course are expected to adhere to the UT Arlington Honor Code:</w:t>
      </w:r>
    </w:p>
    <w:p w:rsidR="009C0A02" w:rsidRPr="009C0A02" w:rsidRDefault="009C0A02" w:rsidP="009C0A02">
      <w:pPr>
        <w:pStyle w:val="Default"/>
        <w:ind w:right="-72"/>
        <w:jc w:val="both"/>
        <w:rPr>
          <w:rFonts w:ascii="Verdana" w:hAnsi="Verdana"/>
          <w:i/>
          <w:sz w:val="22"/>
          <w:szCs w:val="22"/>
        </w:rPr>
      </w:pPr>
      <w:r w:rsidRPr="009C0A02">
        <w:rPr>
          <w:rFonts w:ascii="Verdana" w:hAnsi="Verdana"/>
          <w:i/>
          <w:sz w:val="22"/>
          <w:szCs w:val="22"/>
        </w:rPr>
        <w:t xml:space="preserve">I pledge, on my honor, to uphold UT Arlington’s tradition of academic integrity, a tradition that values hard work and honest effort in the pursuit of academic excellence. </w:t>
      </w:r>
    </w:p>
    <w:p w:rsidR="009C0A02" w:rsidRPr="009C0A02" w:rsidRDefault="009C0A02" w:rsidP="009C0A02">
      <w:pPr>
        <w:pStyle w:val="Default"/>
        <w:ind w:right="-72"/>
        <w:jc w:val="both"/>
        <w:rPr>
          <w:rFonts w:ascii="Verdana" w:hAnsi="Verdana"/>
          <w:i/>
          <w:sz w:val="22"/>
          <w:szCs w:val="22"/>
        </w:rPr>
      </w:pPr>
      <w:r w:rsidRPr="009C0A02">
        <w:rPr>
          <w:rFonts w:ascii="Verdana" w:hAnsi="Verdana"/>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C0A02" w:rsidRDefault="009C0A02" w:rsidP="009C0A02">
      <w:pPr>
        <w:keepNext/>
        <w:spacing w:after="0" w:line="240" w:lineRule="auto"/>
        <w:rPr>
          <w:rFonts w:ascii="Verdana" w:hAnsi="Verdana"/>
        </w:rPr>
      </w:pPr>
      <w:r w:rsidRPr="009C0A02">
        <w:rPr>
          <w:rFonts w:ascii="Verdana" w:hAnsi="Verdana"/>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9C0A02">
        <w:rPr>
          <w:rFonts w:ascii="Verdana" w:hAnsi="Verdana"/>
          <w:i/>
        </w:rPr>
        <w:t>Regents’ Rule</w:t>
      </w:r>
      <w:r w:rsidRPr="009C0A02">
        <w:rPr>
          <w:rFonts w:ascii="Verdana" w:hAnsi="Verdana"/>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C0A02" w:rsidRPr="009C0A02" w:rsidRDefault="009C0A02" w:rsidP="009C0A02">
      <w:pPr>
        <w:keepNext/>
        <w:spacing w:after="0" w:line="240" w:lineRule="auto"/>
        <w:rPr>
          <w:rFonts w:ascii="Verdana" w:hAnsi="Verdana"/>
        </w:rPr>
      </w:pPr>
    </w:p>
    <w:p w:rsidR="009C0A02" w:rsidRDefault="009C0A02" w:rsidP="009C0A02">
      <w:pPr>
        <w:spacing w:after="0" w:line="240" w:lineRule="auto"/>
        <w:rPr>
          <w:rFonts w:ascii="Verdana" w:hAnsi="Verdana"/>
        </w:rPr>
      </w:pPr>
      <w:r w:rsidRPr="009C0A02">
        <w:rPr>
          <w:rFonts w:ascii="Verdana" w:hAnsi="Verdana"/>
          <w:b/>
          <w:bCs/>
        </w:rPr>
        <w:t>Student Support Services</w:t>
      </w:r>
    </w:p>
    <w:p w:rsidR="009C0A02" w:rsidRDefault="009C0A02" w:rsidP="009C0A02">
      <w:pPr>
        <w:spacing w:after="0" w:line="240" w:lineRule="auto"/>
        <w:rPr>
          <w:rFonts w:ascii="Verdana" w:hAnsi="Verdana"/>
        </w:rPr>
      </w:pPr>
      <w:r w:rsidRPr="009C0A02">
        <w:rPr>
          <w:rFonts w:ascii="Verdana" w:hAnsi="Verdana"/>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9C0A02">
          <w:rPr>
            <w:rStyle w:val="Hyperlink"/>
            <w:rFonts w:ascii="Verdana" w:hAnsi="Verdana"/>
          </w:rPr>
          <w:t>resources@uta.edu</w:t>
        </w:r>
      </w:hyperlink>
      <w:r w:rsidRPr="009C0A02">
        <w:rPr>
          <w:rFonts w:ascii="Verdana" w:hAnsi="Verdana"/>
        </w:rPr>
        <w:t xml:space="preserve">, or view the information at </w:t>
      </w:r>
      <w:hyperlink r:id="rId9" w:history="1">
        <w:r w:rsidRPr="009C0A02">
          <w:rPr>
            <w:rStyle w:val="Hyperlink"/>
            <w:rFonts w:ascii="Verdana" w:hAnsi="Verdana"/>
          </w:rPr>
          <w:t>www.uta.edu/resources</w:t>
        </w:r>
      </w:hyperlink>
      <w:r w:rsidRPr="009C0A02">
        <w:rPr>
          <w:rFonts w:ascii="Verdana" w:hAnsi="Verdana"/>
        </w:rPr>
        <w:t>.</w:t>
      </w:r>
    </w:p>
    <w:p w:rsidR="009C0A02" w:rsidRPr="009C0A02" w:rsidRDefault="009C0A02" w:rsidP="009C0A02">
      <w:pPr>
        <w:spacing w:after="0" w:line="240" w:lineRule="auto"/>
        <w:rPr>
          <w:rFonts w:ascii="Verdana" w:hAnsi="Verdana"/>
        </w:rPr>
      </w:pPr>
    </w:p>
    <w:p w:rsidR="009C0A02" w:rsidRDefault="009C0A02" w:rsidP="009C0A02">
      <w:pPr>
        <w:spacing w:after="0" w:line="240" w:lineRule="auto"/>
        <w:rPr>
          <w:rFonts w:ascii="Verdana" w:hAnsi="Verdana"/>
          <w:b/>
        </w:rPr>
      </w:pPr>
      <w:r w:rsidRPr="009C0A02">
        <w:rPr>
          <w:rFonts w:ascii="Verdana" w:hAnsi="Verdana"/>
          <w:b/>
        </w:rPr>
        <w:t>Electronic Communication</w:t>
      </w:r>
    </w:p>
    <w:p w:rsidR="009C0A02" w:rsidRDefault="009C0A02" w:rsidP="009C0A02">
      <w:pPr>
        <w:spacing w:after="0" w:line="240" w:lineRule="auto"/>
        <w:rPr>
          <w:rFonts w:ascii="Verdana" w:hAnsi="Verdana"/>
        </w:rPr>
      </w:pPr>
      <w:r w:rsidRPr="009C0A02">
        <w:rPr>
          <w:rFonts w:ascii="Verdana" w:hAnsi="Verdana"/>
        </w:rPr>
        <w:t xml:space="preserve">UT Arlington has adopted </w:t>
      </w:r>
      <w:proofErr w:type="spellStart"/>
      <w:r w:rsidRPr="009C0A02">
        <w:rPr>
          <w:rFonts w:ascii="Verdana" w:hAnsi="Verdana"/>
        </w:rPr>
        <w:t>MavMail</w:t>
      </w:r>
      <w:proofErr w:type="spellEnd"/>
      <w:r w:rsidRPr="009C0A02">
        <w:rPr>
          <w:rFonts w:ascii="Verdana" w:hAnsi="Verdana"/>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C0A02">
        <w:rPr>
          <w:rFonts w:ascii="Verdana" w:hAnsi="Verdana"/>
        </w:rPr>
        <w:t>MavMail</w:t>
      </w:r>
      <w:proofErr w:type="spellEnd"/>
      <w:r w:rsidRPr="009C0A02">
        <w:rPr>
          <w:rFonts w:ascii="Verdana" w:hAnsi="Verdana"/>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C0A02">
        <w:rPr>
          <w:rFonts w:ascii="Verdana" w:hAnsi="Verdana"/>
        </w:rPr>
        <w:t>MavMail</w:t>
      </w:r>
      <w:proofErr w:type="spellEnd"/>
      <w:r w:rsidRPr="009C0A02">
        <w:rPr>
          <w:rFonts w:ascii="Verdana" w:hAnsi="Verdana"/>
        </w:rPr>
        <w:t xml:space="preserve"> is available at </w:t>
      </w:r>
      <w:hyperlink r:id="rId10" w:history="1">
        <w:r w:rsidRPr="009C0A02">
          <w:rPr>
            <w:rStyle w:val="Hyperlink"/>
            <w:rFonts w:ascii="Verdana" w:hAnsi="Verdana"/>
          </w:rPr>
          <w:t>http://www.uta.edu/oit/cs/email/mavmail.php</w:t>
        </w:r>
      </w:hyperlink>
      <w:r w:rsidRPr="009C0A02">
        <w:rPr>
          <w:rFonts w:ascii="Verdana" w:hAnsi="Verdana"/>
        </w:rPr>
        <w:t>.</w:t>
      </w:r>
    </w:p>
    <w:p w:rsidR="009C0A02" w:rsidRPr="009C0A02" w:rsidRDefault="009C0A02" w:rsidP="009C0A02">
      <w:pPr>
        <w:spacing w:after="0" w:line="240" w:lineRule="auto"/>
        <w:rPr>
          <w:rFonts w:ascii="Verdana" w:hAnsi="Verdana"/>
        </w:rPr>
      </w:pPr>
    </w:p>
    <w:p w:rsidR="009C0A02" w:rsidRDefault="009C0A02" w:rsidP="009C0A02">
      <w:pPr>
        <w:autoSpaceDE w:val="0"/>
        <w:autoSpaceDN w:val="0"/>
        <w:adjustRightInd w:val="0"/>
        <w:spacing w:after="0" w:line="240" w:lineRule="auto"/>
        <w:rPr>
          <w:rFonts w:ascii="Verdana" w:hAnsi="Verdana"/>
          <w:b/>
        </w:rPr>
      </w:pPr>
      <w:r w:rsidRPr="009C0A02">
        <w:rPr>
          <w:rFonts w:ascii="Verdana" w:hAnsi="Verdana"/>
          <w:b/>
        </w:rPr>
        <w:t>Student Feedback Survey</w:t>
      </w:r>
    </w:p>
    <w:p w:rsidR="009C0A02" w:rsidRDefault="009C0A02" w:rsidP="009C0A02">
      <w:pPr>
        <w:autoSpaceDE w:val="0"/>
        <w:autoSpaceDN w:val="0"/>
        <w:adjustRightInd w:val="0"/>
        <w:spacing w:after="0" w:line="240" w:lineRule="auto"/>
        <w:rPr>
          <w:rFonts w:ascii="Verdana" w:hAnsi="Verdana"/>
          <w:bCs/>
        </w:rPr>
      </w:pPr>
      <w:r w:rsidRPr="009C0A02">
        <w:rPr>
          <w:rFonts w:ascii="Verdana" w:hAnsi="Verdana"/>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C0A02">
        <w:rPr>
          <w:rFonts w:ascii="Verdana" w:hAnsi="Verdana"/>
          <w:bCs/>
        </w:rPr>
        <w:t>MavMail</w:t>
      </w:r>
      <w:proofErr w:type="spellEnd"/>
      <w:r w:rsidRPr="009C0A02">
        <w:rPr>
          <w:rFonts w:ascii="Verdana" w:hAnsi="Verdana"/>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9C0A02">
          <w:rPr>
            <w:rStyle w:val="Hyperlink"/>
            <w:rFonts w:ascii="Verdana" w:hAnsi="Verdana"/>
            <w:bCs/>
          </w:rPr>
          <w:t>http://www.uta.edu/sfs</w:t>
        </w:r>
      </w:hyperlink>
      <w:r w:rsidRPr="009C0A02">
        <w:rPr>
          <w:rFonts w:ascii="Verdana" w:hAnsi="Verdana"/>
          <w:bCs/>
        </w:rPr>
        <w:t>.</w:t>
      </w:r>
    </w:p>
    <w:p w:rsidR="009C0A02" w:rsidRPr="009C0A02" w:rsidRDefault="009C0A02" w:rsidP="009C0A02">
      <w:pPr>
        <w:autoSpaceDE w:val="0"/>
        <w:autoSpaceDN w:val="0"/>
        <w:adjustRightInd w:val="0"/>
        <w:spacing w:after="0" w:line="240" w:lineRule="auto"/>
        <w:rPr>
          <w:rFonts w:ascii="Verdana" w:hAnsi="Verdana"/>
        </w:rPr>
      </w:pPr>
    </w:p>
    <w:p w:rsidR="009C0A02" w:rsidRDefault="009C0A02" w:rsidP="009C0A02">
      <w:pPr>
        <w:spacing w:after="0" w:line="240" w:lineRule="auto"/>
        <w:rPr>
          <w:rFonts w:ascii="Verdana" w:hAnsi="Verdana"/>
          <w:b/>
          <w:bCs/>
        </w:rPr>
      </w:pPr>
      <w:r w:rsidRPr="009C0A02">
        <w:rPr>
          <w:rFonts w:ascii="Verdana" w:hAnsi="Verdana"/>
          <w:b/>
          <w:bCs/>
        </w:rPr>
        <w:lastRenderedPageBreak/>
        <w:t>Final Review Week</w:t>
      </w:r>
    </w:p>
    <w:p w:rsidR="009C0A02" w:rsidRDefault="009C0A02" w:rsidP="009C0A02">
      <w:pPr>
        <w:spacing w:after="0" w:line="240" w:lineRule="auto"/>
        <w:rPr>
          <w:rFonts w:ascii="Verdana" w:hAnsi="Verdana"/>
        </w:rPr>
      </w:pPr>
      <w:r w:rsidRPr="009C0A02">
        <w:rPr>
          <w:rFonts w:ascii="Verdana" w:hAnsi="Verdana"/>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0A02">
        <w:rPr>
          <w:rFonts w:ascii="Verdana" w:hAnsi="Verdana"/>
          <w:i/>
        </w:rPr>
        <w:t>unless specified in the class syllabus</w:t>
      </w:r>
      <w:r w:rsidRPr="009C0A02">
        <w:rPr>
          <w:rFonts w:ascii="Verdana" w:hAnsi="Verdana"/>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C0A02" w:rsidRDefault="009C0A02" w:rsidP="009C0A02">
      <w:pPr>
        <w:spacing w:after="0" w:line="240" w:lineRule="auto"/>
        <w:rPr>
          <w:rFonts w:ascii="Verdana" w:hAnsi="Verdana"/>
        </w:rPr>
      </w:pPr>
    </w:p>
    <w:p w:rsidR="00EF3F39" w:rsidRDefault="00EF3F39" w:rsidP="009C0A02">
      <w:pPr>
        <w:spacing w:after="0" w:line="240" w:lineRule="auto"/>
        <w:rPr>
          <w:rFonts w:ascii="Verdana" w:hAnsi="Verdana"/>
        </w:rPr>
      </w:pPr>
    </w:p>
    <w:p w:rsidR="00EF3F39" w:rsidRDefault="00EF3F39" w:rsidP="00EF3F39">
      <w:pPr>
        <w:autoSpaceDE w:val="0"/>
        <w:autoSpaceDN w:val="0"/>
        <w:adjustRightInd w:val="0"/>
        <w:spacing w:after="0" w:line="240" w:lineRule="auto"/>
        <w:rPr>
          <w:rFonts w:ascii="Verdana" w:hAnsi="Verdana" w:cs="Verdana"/>
          <w:color w:val="000000"/>
        </w:rPr>
      </w:pPr>
      <w:r>
        <w:rPr>
          <w:rFonts w:ascii="Verdana" w:hAnsi="Verdana" w:cs="Verdana"/>
          <w:color w:val="000000"/>
        </w:rPr>
        <w:t>COURSE SCHEDULE</w:t>
      </w:r>
    </w:p>
    <w:p w:rsidR="00EF3F39" w:rsidRDefault="00EF3F39" w:rsidP="00EF3F39">
      <w:pPr>
        <w:autoSpaceDE w:val="0"/>
        <w:autoSpaceDN w:val="0"/>
        <w:adjustRightInd w:val="0"/>
        <w:spacing w:after="0" w:line="240" w:lineRule="auto"/>
        <w:rPr>
          <w:rFonts w:ascii="Verdana" w:hAnsi="Verdana" w:cs="Verdana"/>
          <w:color w:val="000000"/>
        </w:rPr>
      </w:pPr>
    </w:p>
    <w:p w:rsidR="00EF3F39" w:rsidRPr="003147CB" w:rsidRDefault="00EF3F39" w:rsidP="00EF3F39"/>
    <w:tbl>
      <w:tblPr>
        <w:tblW w:w="0" w:type="auto"/>
        <w:tblInd w:w="712"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1113"/>
        <w:gridCol w:w="4770"/>
        <w:gridCol w:w="1710"/>
      </w:tblGrid>
      <w:tr w:rsidR="00EF3F39" w:rsidRPr="003147CB" w:rsidTr="001F3636">
        <w:trPr>
          <w:trHeight w:val="300"/>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rsidRPr="003147CB">
              <w:t> </w:t>
            </w:r>
          </w:p>
        </w:tc>
        <w:tc>
          <w:tcPr>
            <w:tcW w:w="477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rPr>
                <w:bCs/>
                <w:i/>
              </w:rPr>
            </w:pPr>
            <w:r w:rsidRPr="003147CB">
              <w:rPr>
                <w:bCs/>
                <w:i/>
              </w:rPr>
              <w:t>Dates</w:t>
            </w: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rPr>
                <w:bCs/>
                <w:i/>
              </w:rPr>
            </w:pPr>
            <w:r w:rsidRPr="003147CB">
              <w:rPr>
                <w:bCs/>
                <w:i/>
              </w:rPr>
              <w:t xml:space="preserve">Reading </w:t>
            </w:r>
            <w:r>
              <w:rPr>
                <w:bCs/>
                <w:i/>
              </w:rPr>
              <w:t>to do</w:t>
            </w:r>
            <w:r w:rsidRPr="003147CB">
              <w:rPr>
                <w:bCs/>
                <w:i/>
              </w:rPr>
              <w:t xml:space="preserve"> before class </w:t>
            </w:r>
          </w:p>
        </w:tc>
      </w:tr>
      <w:tr w:rsidR="00EF3F39" w:rsidRPr="003147CB" w:rsidTr="001F3636">
        <w:trPr>
          <w:trHeight w:val="764"/>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t>Week 1</w:t>
            </w: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January 14 &amp; 16</w:t>
            </w:r>
          </w:p>
          <w:p w:rsidR="00EF3F39" w:rsidRDefault="00EF3F39" w:rsidP="001F3636">
            <w:pPr>
              <w:spacing w:after="0" w:line="240" w:lineRule="auto"/>
            </w:pPr>
            <w:r>
              <w:t>Tue: Course introduction, syllabus reviewed</w:t>
            </w:r>
          </w:p>
          <w:p w:rsidR="00EF3F39" w:rsidRPr="004D52E1" w:rsidRDefault="00EF3F39" w:rsidP="001F3636">
            <w:pPr>
              <w:spacing w:after="0" w:line="240" w:lineRule="auto"/>
            </w:pPr>
            <w:r>
              <w:t>Thurs: Managing Electronic and Digital Media</w:t>
            </w:r>
          </w:p>
        </w:tc>
        <w:tc>
          <w:tcPr>
            <w:tcW w:w="171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pPr>
          </w:p>
          <w:p w:rsidR="00EF3F39" w:rsidRDefault="00EF3F39" w:rsidP="001F3636">
            <w:pPr>
              <w:spacing w:after="0" w:line="240" w:lineRule="auto"/>
            </w:pPr>
          </w:p>
          <w:p w:rsidR="00EF3F39" w:rsidRPr="008558B6" w:rsidRDefault="00EF3F39" w:rsidP="001F3636">
            <w:pPr>
              <w:spacing w:after="0" w:line="240" w:lineRule="auto"/>
            </w:pPr>
            <w:r>
              <w:t>Chap. 1</w:t>
            </w:r>
          </w:p>
        </w:tc>
      </w:tr>
      <w:tr w:rsidR="00EF3F39" w:rsidRPr="003147CB" w:rsidTr="001F3636">
        <w:trPr>
          <w:trHeight w:val="764"/>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rsidRPr="003147CB">
              <w:t xml:space="preserve">Week </w:t>
            </w:r>
            <w:r>
              <w:t>2</w:t>
            </w: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 xml:space="preserve">January 21 &amp; 23 </w:t>
            </w:r>
          </w:p>
          <w:p w:rsidR="00EF3F39" w:rsidRDefault="00EF3F39" w:rsidP="001F3636">
            <w:pPr>
              <w:spacing w:after="0" w:line="240" w:lineRule="auto"/>
            </w:pPr>
            <w:r w:rsidRPr="00C42472">
              <w:t>Tues</w:t>
            </w:r>
            <w:r>
              <w:rPr>
                <w:b/>
              </w:rPr>
              <w:t xml:space="preserve">: </w:t>
            </w:r>
            <w:r>
              <w:t xml:space="preserve"> Radio in 2014</w:t>
            </w:r>
          </w:p>
          <w:p w:rsidR="00EF3F39" w:rsidRPr="00C42472" w:rsidRDefault="00EF3F39" w:rsidP="001F3636">
            <w:pPr>
              <w:spacing w:after="0" w:line="240" w:lineRule="auto"/>
            </w:pPr>
            <w:r>
              <w:t>Thurs: Television in 2014</w:t>
            </w:r>
          </w:p>
        </w:tc>
        <w:tc>
          <w:tcPr>
            <w:tcW w:w="171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pPr>
          </w:p>
          <w:p w:rsidR="00EF3F39" w:rsidRDefault="00EF3F39" w:rsidP="001F3636">
            <w:pPr>
              <w:spacing w:after="0" w:line="240" w:lineRule="auto"/>
            </w:pPr>
            <w:r>
              <w:t>Chap. 1</w:t>
            </w:r>
          </w:p>
          <w:p w:rsidR="00EF3F39" w:rsidRDefault="00EF3F39" w:rsidP="001F3636">
            <w:pPr>
              <w:spacing w:after="0" w:line="240" w:lineRule="auto"/>
            </w:pPr>
          </w:p>
          <w:p w:rsidR="00EF3F39" w:rsidRPr="008558B6" w:rsidRDefault="00EF3F39" w:rsidP="001F3636">
            <w:pPr>
              <w:spacing w:after="0" w:line="240" w:lineRule="auto"/>
            </w:pPr>
            <w:r>
              <w:t>Chap. 2</w:t>
            </w:r>
          </w:p>
        </w:tc>
      </w:tr>
      <w:tr w:rsidR="00EF3F39" w:rsidRPr="003147CB" w:rsidTr="001F3636">
        <w:trPr>
          <w:trHeight w:val="465"/>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rsidRPr="003147CB">
              <w:t xml:space="preserve">Week </w:t>
            </w:r>
            <w:r>
              <w:t>3</w:t>
            </w:r>
          </w:p>
        </w:tc>
        <w:tc>
          <w:tcPr>
            <w:tcW w:w="4770" w:type="dxa"/>
            <w:tcBorders>
              <w:top w:val="single" w:sz="4" w:space="0" w:color="auto"/>
              <w:left w:val="single" w:sz="4" w:space="0" w:color="auto"/>
              <w:bottom w:val="single" w:sz="4" w:space="0" w:color="auto"/>
              <w:right w:val="single" w:sz="4" w:space="0" w:color="auto"/>
            </w:tcBorders>
          </w:tcPr>
          <w:p w:rsidR="00EF3F39" w:rsidRPr="00AB454E" w:rsidRDefault="00EF3F39" w:rsidP="001F3636">
            <w:pPr>
              <w:spacing w:after="0" w:line="240" w:lineRule="auto"/>
              <w:rPr>
                <w:b/>
              </w:rPr>
            </w:pPr>
            <w:r>
              <w:rPr>
                <w:b/>
              </w:rPr>
              <w:t>January 28 &amp; 30 – State of the Field, Media Marketplace</w:t>
            </w:r>
          </w:p>
        </w:tc>
        <w:tc>
          <w:tcPr>
            <w:tcW w:w="171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pPr>
            <w:r>
              <w:t>Chap. 2</w:t>
            </w:r>
          </w:p>
          <w:p w:rsidR="00EF3F39" w:rsidRDefault="00EF3F39" w:rsidP="001F3636">
            <w:pPr>
              <w:spacing w:after="0" w:line="240" w:lineRule="auto"/>
            </w:pPr>
            <w:r>
              <w:t>Other Reading TBA</w:t>
            </w:r>
          </w:p>
          <w:p w:rsidR="00EF3F39" w:rsidRPr="003147CB" w:rsidRDefault="00EF3F39" w:rsidP="001F3636">
            <w:pPr>
              <w:spacing w:after="0" w:line="240" w:lineRule="auto"/>
            </w:pPr>
          </w:p>
        </w:tc>
      </w:tr>
      <w:tr w:rsidR="00EF3F39" w:rsidRPr="003147CB" w:rsidTr="001F3636">
        <w:trPr>
          <w:trHeight w:val="465"/>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rsidRPr="003147CB">
              <w:t xml:space="preserve">Week </w:t>
            </w:r>
            <w:r>
              <w:t>4</w:t>
            </w: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February 4 &amp; 6</w:t>
            </w:r>
          </w:p>
          <w:p w:rsidR="00EF3F39" w:rsidRPr="003147CB" w:rsidRDefault="00EF3F39" w:rsidP="001F3636">
            <w:pPr>
              <w:spacing w:after="0" w:line="240" w:lineRule="auto"/>
            </w:pPr>
            <w:r>
              <w:t>Management ethics</w:t>
            </w: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r>
              <w:t>Chap. 3</w:t>
            </w: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rsidRPr="003147CB">
              <w:t xml:space="preserve">Week </w:t>
            </w:r>
            <w:r>
              <w:t>5</w:t>
            </w:r>
          </w:p>
        </w:tc>
        <w:tc>
          <w:tcPr>
            <w:tcW w:w="4770" w:type="dxa"/>
            <w:tcBorders>
              <w:top w:val="single" w:sz="4" w:space="0" w:color="auto"/>
              <w:left w:val="single" w:sz="4" w:space="0" w:color="auto"/>
              <w:bottom w:val="single" w:sz="4" w:space="0" w:color="auto"/>
              <w:right w:val="single" w:sz="4" w:space="0" w:color="auto"/>
            </w:tcBorders>
          </w:tcPr>
          <w:p w:rsidR="00EF3F39" w:rsidRPr="007E6975" w:rsidRDefault="00EF3F39" w:rsidP="001F3636">
            <w:pPr>
              <w:spacing w:after="0" w:line="240" w:lineRule="auto"/>
              <w:rPr>
                <w:b/>
              </w:rPr>
            </w:pPr>
            <w:r>
              <w:rPr>
                <w:b/>
              </w:rPr>
              <w:t>February 11 &amp; 13 – Theories of Management</w:t>
            </w: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r>
              <w:t>Chap. 4</w:t>
            </w: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t>Week 6</w:t>
            </w: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February 18 &amp; 20 – Case 1 Presentations</w:t>
            </w:r>
          </w:p>
          <w:p w:rsidR="00EF3F39" w:rsidRDefault="00EF3F39" w:rsidP="001F3636">
            <w:pPr>
              <w:spacing w:after="0" w:line="240" w:lineRule="auto"/>
              <w:rPr>
                <w:b/>
              </w:rPr>
            </w:pP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t>Week 7</w:t>
            </w: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February 25 &amp; 27 – Audience Research</w:t>
            </w:r>
          </w:p>
          <w:p w:rsidR="00EF3F39" w:rsidRPr="00CD1327" w:rsidRDefault="00EF3F39" w:rsidP="001F3636">
            <w:pPr>
              <w:spacing w:after="0" w:line="240" w:lineRule="auto"/>
            </w:pPr>
            <w:r>
              <w:t>Audience Research Part 1</w:t>
            </w:r>
          </w:p>
        </w:tc>
        <w:tc>
          <w:tcPr>
            <w:tcW w:w="171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pPr>
          </w:p>
          <w:p w:rsidR="00EF3F39" w:rsidRDefault="00EF3F39" w:rsidP="001F3636">
            <w:pPr>
              <w:spacing w:after="0" w:line="240" w:lineRule="auto"/>
            </w:pPr>
          </w:p>
          <w:p w:rsidR="00EF3F39" w:rsidRPr="003147CB" w:rsidRDefault="00EF3F39" w:rsidP="001F3636">
            <w:pPr>
              <w:spacing w:after="0" w:line="240" w:lineRule="auto"/>
            </w:pPr>
            <w:r>
              <w:t>Thurs: Chap. 7</w:t>
            </w: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t>Week 8</w:t>
            </w: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 xml:space="preserve">March 4 &amp; 6 </w:t>
            </w:r>
          </w:p>
          <w:p w:rsidR="00EF3F39" w:rsidRDefault="00EF3F39" w:rsidP="001F3636">
            <w:pPr>
              <w:spacing w:after="0" w:line="240" w:lineRule="auto"/>
            </w:pPr>
            <w:r>
              <w:t>Tues:  Exam Review</w:t>
            </w:r>
          </w:p>
          <w:p w:rsidR="00EF3F39" w:rsidRPr="002812FF" w:rsidRDefault="00EF3F39" w:rsidP="001F3636">
            <w:pPr>
              <w:spacing w:after="0" w:line="240" w:lineRule="auto"/>
            </w:pPr>
            <w:r>
              <w:t>Thurs:  Midterm Exam</w:t>
            </w: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jc w:val="both"/>
            </w:pP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March 11 &amp; 13</w:t>
            </w:r>
          </w:p>
          <w:p w:rsidR="00EF3F39" w:rsidRPr="005806BC" w:rsidRDefault="00EF3F39" w:rsidP="001F3636">
            <w:pPr>
              <w:spacing w:after="0" w:line="240" w:lineRule="auto"/>
            </w:pPr>
            <w:r>
              <w:t>No Class: SPRING BREAK</w:t>
            </w: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lastRenderedPageBreak/>
              <w:t>Week 9</w:t>
            </w: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March 18 &amp; 20 – Audience Research Part 2</w:t>
            </w: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r>
              <w:t>Chap. 5 &amp; 7</w:t>
            </w: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t>Week 10</w:t>
            </w: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March 25 &amp; 27 – Content Strategy &amp; Marketing</w:t>
            </w:r>
          </w:p>
          <w:p w:rsidR="00EF3F39" w:rsidRDefault="00EF3F39" w:rsidP="001F3636">
            <w:pPr>
              <w:spacing w:after="0" w:line="240" w:lineRule="auto"/>
              <w:rPr>
                <w:b/>
              </w:rPr>
            </w:pP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r>
              <w:t>Chap. 8 &amp; 9</w:t>
            </w: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t>Week 11</w:t>
            </w: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April 1 &amp; 3 – Case 2 Presentations</w:t>
            </w:r>
          </w:p>
          <w:p w:rsidR="00EF3F39" w:rsidRDefault="00EF3F39" w:rsidP="001F3636">
            <w:pPr>
              <w:spacing w:after="0" w:line="240" w:lineRule="auto"/>
              <w:rPr>
                <w:b/>
              </w:rPr>
            </w:pP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jc w:val="both"/>
            </w:pPr>
            <w:r>
              <w:t>Week 12</w:t>
            </w:r>
          </w:p>
        </w:tc>
        <w:tc>
          <w:tcPr>
            <w:tcW w:w="4770" w:type="dxa"/>
            <w:tcBorders>
              <w:top w:val="single" w:sz="4" w:space="0" w:color="auto"/>
              <w:left w:val="single" w:sz="4" w:space="0" w:color="auto"/>
              <w:bottom w:val="single" w:sz="4" w:space="0" w:color="auto"/>
              <w:right w:val="single" w:sz="4" w:space="0" w:color="auto"/>
            </w:tcBorders>
          </w:tcPr>
          <w:p w:rsidR="00EF3F39" w:rsidRPr="005806BC" w:rsidRDefault="00EF3F39" w:rsidP="001F3636">
            <w:pPr>
              <w:spacing w:after="0" w:line="240" w:lineRule="auto"/>
              <w:rPr>
                <w:b/>
              </w:rPr>
            </w:pPr>
            <w:r>
              <w:rPr>
                <w:b/>
              </w:rPr>
              <w:t>April 8 &amp; 10 – News Management &amp; Government Regulations &amp; Partisan Media</w:t>
            </w: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r>
              <w:t>Chap. 10 &amp; 11</w:t>
            </w: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jc w:val="both"/>
            </w:pPr>
            <w:r>
              <w:t>Week 13</w:t>
            </w: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April 15 &amp; 17 – Internet/Social Media</w:t>
            </w:r>
          </w:p>
          <w:p w:rsidR="00EF3F39" w:rsidRPr="00084971" w:rsidRDefault="00EF3F39" w:rsidP="001F3636">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r>
              <w:t>Chap. 12 &amp; 13</w:t>
            </w: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jc w:val="both"/>
            </w:pPr>
            <w:r>
              <w:t>Week 14</w:t>
            </w:r>
          </w:p>
        </w:tc>
        <w:tc>
          <w:tcPr>
            <w:tcW w:w="4770" w:type="dxa"/>
            <w:tcBorders>
              <w:top w:val="single" w:sz="4" w:space="0" w:color="auto"/>
              <w:left w:val="single" w:sz="4" w:space="0" w:color="auto"/>
              <w:bottom w:val="single" w:sz="4" w:space="0" w:color="auto"/>
              <w:right w:val="single" w:sz="4" w:space="0" w:color="auto"/>
            </w:tcBorders>
          </w:tcPr>
          <w:p w:rsidR="00EF3F39" w:rsidRPr="00AB454E" w:rsidRDefault="00EF3F39" w:rsidP="001F3636">
            <w:pPr>
              <w:spacing w:after="0" w:line="240" w:lineRule="auto"/>
              <w:rPr>
                <w:b/>
              </w:rPr>
            </w:pPr>
            <w:r>
              <w:rPr>
                <w:b/>
              </w:rPr>
              <w:t>April 22 &amp; 24 – Case 3 Presentations</w:t>
            </w: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jc w:val="both"/>
            </w:pPr>
            <w:r>
              <w:t>Week 15</w:t>
            </w: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rPr>
                <w:b/>
              </w:rPr>
              <w:t>April 29</w:t>
            </w:r>
            <w:r w:rsidRPr="00F57825">
              <w:rPr>
                <w:b/>
              </w:rPr>
              <w:t xml:space="preserve"> &amp; </w:t>
            </w:r>
            <w:r>
              <w:rPr>
                <w:b/>
              </w:rPr>
              <w:t>May</w:t>
            </w:r>
            <w:r w:rsidRPr="00F57825">
              <w:rPr>
                <w:b/>
              </w:rPr>
              <w:t xml:space="preserve"> </w:t>
            </w:r>
            <w:r>
              <w:rPr>
                <w:b/>
              </w:rPr>
              <w:t>1</w:t>
            </w:r>
          </w:p>
          <w:p w:rsidR="00EF3F39" w:rsidRDefault="00EF3F39" w:rsidP="001F3636">
            <w:pPr>
              <w:spacing w:after="0" w:line="240" w:lineRule="auto"/>
            </w:pPr>
            <w:r>
              <w:t>Final Exam Review</w:t>
            </w:r>
          </w:p>
          <w:p w:rsidR="00EF3F39" w:rsidRPr="00F57825" w:rsidRDefault="00EF3F39" w:rsidP="001F3636">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p>
        </w:tc>
      </w:tr>
      <w:tr w:rsidR="00EF3F39" w:rsidRPr="003147CB" w:rsidTr="001F3636">
        <w:trPr>
          <w:trHeight w:val="710"/>
        </w:trPr>
        <w:tc>
          <w:tcPr>
            <w:tcW w:w="1113"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jc w:val="both"/>
            </w:pPr>
          </w:p>
        </w:tc>
        <w:tc>
          <w:tcPr>
            <w:tcW w:w="4770" w:type="dxa"/>
            <w:tcBorders>
              <w:top w:val="single" w:sz="4" w:space="0" w:color="auto"/>
              <w:left w:val="single" w:sz="4" w:space="0" w:color="auto"/>
              <w:bottom w:val="single" w:sz="4" w:space="0" w:color="auto"/>
              <w:right w:val="single" w:sz="4" w:space="0" w:color="auto"/>
            </w:tcBorders>
          </w:tcPr>
          <w:p w:rsidR="00EF3F39" w:rsidRDefault="00EF3F39" w:rsidP="001F3636">
            <w:pPr>
              <w:spacing w:after="0" w:line="240" w:lineRule="auto"/>
              <w:rPr>
                <w:b/>
              </w:rPr>
            </w:pPr>
            <w:r>
              <w:t>Thurs, May 8, 8 a.m.:  FINAL EXAM</w:t>
            </w:r>
          </w:p>
        </w:tc>
        <w:tc>
          <w:tcPr>
            <w:tcW w:w="1710" w:type="dxa"/>
            <w:tcBorders>
              <w:top w:val="single" w:sz="4" w:space="0" w:color="auto"/>
              <w:left w:val="single" w:sz="4" w:space="0" w:color="auto"/>
              <w:bottom w:val="single" w:sz="4" w:space="0" w:color="auto"/>
              <w:right w:val="single" w:sz="4" w:space="0" w:color="auto"/>
            </w:tcBorders>
          </w:tcPr>
          <w:p w:rsidR="00EF3F39" w:rsidRPr="003147CB" w:rsidRDefault="00EF3F39" w:rsidP="001F3636">
            <w:pPr>
              <w:spacing w:after="0" w:line="240" w:lineRule="auto"/>
            </w:pPr>
          </w:p>
        </w:tc>
      </w:tr>
    </w:tbl>
    <w:p w:rsidR="00EF3F39" w:rsidRDefault="00EF3F39" w:rsidP="00EF3F39">
      <w:pPr>
        <w:spacing w:after="0" w:line="240" w:lineRule="auto"/>
        <w:rPr>
          <w:rFonts w:ascii="Verdana" w:hAnsi="Verdana" w:cs="Verdana"/>
          <w:color w:val="000000"/>
          <w:sz w:val="20"/>
          <w:szCs w:val="20"/>
        </w:rPr>
      </w:pPr>
    </w:p>
    <w:p w:rsidR="00EF3F39" w:rsidRPr="009C0A02" w:rsidRDefault="00EF3F39" w:rsidP="009C0A02">
      <w:pPr>
        <w:spacing w:after="0" w:line="240" w:lineRule="auto"/>
        <w:rPr>
          <w:rFonts w:ascii="Verdana" w:hAnsi="Verdana"/>
        </w:rPr>
      </w:pPr>
    </w:p>
    <w:sectPr w:rsidR="00EF3F39" w:rsidRPr="009C0A02" w:rsidSect="00790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5F1"/>
    <w:rsid w:val="0001668F"/>
    <w:rsid w:val="00054E73"/>
    <w:rsid w:val="000E2198"/>
    <w:rsid w:val="0019776F"/>
    <w:rsid w:val="00216A7F"/>
    <w:rsid w:val="00221FF6"/>
    <w:rsid w:val="00237631"/>
    <w:rsid w:val="0024210D"/>
    <w:rsid w:val="00294056"/>
    <w:rsid w:val="00305A14"/>
    <w:rsid w:val="003223F5"/>
    <w:rsid w:val="003D2645"/>
    <w:rsid w:val="0042576B"/>
    <w:rsid w:val="004851F8"/>
    <w:rsid w:val="0053090A"/>
    <w:rsid w:val="005516B4"/>
    <w:rsid w:val="005806BC"/>
    <w:rsid w:val="0058186C"/>
    <w:rsid w:val="005932AA"/>
    <w:rsid w:val="006047FF"/>
    <w:rsid w:val="00680952"/>
    <w:rsid w:val="0073787E"/>
    <w:rsid w:val="007826E9"/>
    <w:rsid w:val="00792E2D"/>
    <w:rsid w:val="007D4D86"/>
    <w:rsid w:val="007E6975"/>
    <w:rsid w:val="00897B09"/>
    <w:rsid w:val="0095102E"/>
    <w:rsid w:val="009C0A02"/>
    <w:rsid w:val="009D77B1"/>
    <w:rsid w:val="009E1F3F"/>
    <w:rsid w:val="009F23D3"/>
    <w:rsid w:val="00A27BEC"/>
    <w:rsid w:val="00A73176"/>
    <w:rsid w:val="00AB454E"/>
    <w:rsid w:val="00B82925"/>
    <w:rsid w:val="00BC0116"/>
    <w:rsid w:val="00CD1327"/>
    <w:rsid w:val="00CE25F1"/>
    <w:rsid w:val="00D053D0"/>
    <w:rsid w:val="00D16F68"/>
    <w:rsid w:val="00D50C76"/>
    <w:rsid w:val="00DA4B68"/>
    <w:rsid w:val="00E27935"/>
    <w:rsid w:val="00E53E97"/>
    <w:rsid w:val="00EB629A"/>
    <w:rsid w:val="00ED6A00"/>
    <w:rsid w:val="00EF3F39"/>
    <w:rsid w:val="00F52DF7"/>
    <w:rsid w:val="00FA6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5F1"/>
    <w:rPr>
      <w:color w:val="0000FF" w:themeColor="hyperlink"/>
      <w:u w:val="single"/>
    </w:rPr>
  </w:style>
  <w:style w:type="paragraph" w:customStyle="1" w:styleId="Default">
    <w:name w:val="Default"/>
    <w:basedOn w:val="Normal"/>
    <w:uiPriority w:val="99"/>
    <w:rsid w:val="0053090A"/>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9C0A02"/>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C0A02"/>
    <w:rPr>
      <w:b/>
      <w:bCs/>
    </w:rPr>
  </w:style>
</w:styles>
</file>

<file path=word/webSettings.xml><?xml version="1.0" encoding="utf-8"?>
<w:webSettings xmlns:r="http://schemas.openxmlformats.org/officeDocument/2006/relationships" xmlns:w="http://schemas.openxmlformats.org/wordprocessingml/2006/main">
  <w:divs>
    <w:div w:id="18122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eb.uta.edu/ses/fao" TargetMode="External"/><Relationship Id="rId11" Type="http://schemas.openxmlformats.org/officeDocument/2006/relationships/hyperlink" Target="http://www.uta.edu/sfs" TargetMode="External"/><Relationship Id="rId5" Type="http://schemas.openxmlformats.org/officeDocument/2006/relationships/hyperlink" Target="http://wweb.uta.edu/catalog/content/general/academic_regulations.aspx" TargetMode="External"/><Relationship Id="rId10" Type="http://schemas.openxmlformats.org/officeDocument/2006/relationships/hyperlink" Target="http://www.uta.edu/oit/cs/email/mavmail.php" TargetMode="External"/><Relationship Id="rId4" Type="http://schemas.openxmlformats.org/officeDocument/2006/relationships/hyperlink" Target="https://www.uta.edu/mentis/public/" TargetMode="Externa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3</cp:revision>
  <cp:lastPrinted>2014-01-14T14:49:00Z</cp:lastPrinted>
  <dcterms:created xsi:type="dcterms:W3CDTF">2014-01-14T14:48:00Z</dcterms:created>
  <dcterms:modified xsi:type="dcterms:W3CDTF">2014-01-14T14:50:00Z</dcterms:modified>
</cp:coreProperties>
</file>