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3D7" w:rsidRPr="00E963D7" w:rsidRDefault="00E963D7" w:rsidP="00E963D7">
      <w:pPr>
        <w:spacing w:before="100" w:beforeAutospacing="1" w:after="100" w:afterAutospacing="1" w:line="240" w:lineRule="auto"/>
        <w:outlineLvl w:val="1"/>
        <w:rPr>
          <w:rFonts w:ascii="Verdana" w:eastAsia="Times New Roman" w:hAnsi="Verdana" w:cs="Times New Roman"/>
          <w:b/>
          <w:bCs/>
          <w:color w:val="000000"/>
          <w:sz w:val="27"/>
          <w:szCs w:val="27"/>
        </w:rPr>
      </w:pPr>
      <w:bookmarkStart w:id="0" w:name="_GoBack"/>
      <w:bookmarkEnd w:id="0"/>
      <w:r w:rsidRPr="00E963D7">
        <w:rPr>
          <w:rFonts w:ascii="Verdana" w:eastAsia="Times New Roman" w:hAnsi="Verdana" w:cs="Times New Roman"/>
          <w:b/>
          <w:bCs/>
          <w:color w:val="000000"/>
          <w:sz w:val="27"/>
          <w:szCs w:val="27"/>
        </w:rPr>
        <w:t>English 1302: Reading, Writing, and Critical Thinking II</w:t>
      </w:r>
    </w:p>
    <w:p w:rsidR="00E963D7" w:rsidRPr="00E963D7" w:rsidRDefault="00E963D7" w:rsidP="00E963D7">
      <w:pPr>
        <w:spacing w:before="100" w:beforeAutospacing="1" w:after="100" w:afterAutospacing="1" w:line="240" w:lineRule="auto"/>
        <w:outlineLvl w:val="4"/>
        <w:rPr>
          <w:rFonts w:ascii="Verdana" w:eastAsia="Times New Roman" w:hAnsi="Verdana" w:cs="Times New Roman"/>
          <w:b/>
          <w:bCs/>
          <w:color w:val="000000"/>
          <w:sz w:val="15"/>
          <w:szCs w:val="15"/>
        </w:rPr>
      </w:pPr>
      <w:r w:rsidRPr="00E963D7">
        <w:rPr>
          <w:rFonts w:ascii="Verdana" w:eastAsia="Times New Roman" w:hAnsi="Verdana" w:cs="Times New Roman"/>
          <w:b/>
          <w:bCs/>
          <w:color w:val="000000"/>
          <w:sz w:val="15"/>
          <w:szCs w:val="15"/>
        </w:rPr>
        <w:t> </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b/>
          <w:bCs/>
          <w:color w:val="000000"/>
          <w:sz w:val="24"/>
          <w:szCs w:val="24"/>
        </w:rPr>
        <w:t>English 1302: Introduction to Critical Thinking, Reading, and Writing II</w:t>
      </w:r>
      <w:r w:rsidRPr="00E963D7">
        <w:rPr>
          <w:rFonts w:ascii="Verdana" w:eastAsia="Times New Roman" w:hAnsi="Verdana" w:cs="Times New Roman"/>
          <w:color w:val="000000"/>
          <w:sz w:val="24"/>
          <w:szCs w:val="24"/>
        </w:rPr>
        <w:t xml:space="preserve"> is a course that builds on the skills learned in English 1301 by providing a more extensive introduction to rhetorical and argument theories. Students learn to identify a controversial issue independently, research that issue by navigating library databases, compile a bibliography of relevant sources, map the conversation surrounding the issue, and advocate their own position by developing claims supported by good reasons and evidence.  Students continue to practice recursive reading and writing processes and develop a more sophisticated awareness of context and audience. </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_________________________________________________________________________</w:t>
      </w:r>
    </w:p>
    <w:p w:rsidR="00E963D7" w:rsidRPr="00E963D7" w:rsidRDefault="00E963D7" w:rsidP="00E963D7">
      <w:pPr>
        <w:spacing w:after="0" w:line="240" w:lineRule="auto"/>
        <w:outlineLvl w:val="4"/>
        <w:rPr>
          <w:rFonts w:ascii="inherit" w:eastAsia="Times New Roman" w:hAnsi="inherit" w:cs="Times New Roman"/>
          <w:b/>
          <w:bCs/>
          <w:color w:val="000000"/>
          <w:sz w:val="15"/>
          <w:szCs w:val="15"/>
        </w:rPr>
      </w:pPr>
      <w:r w:rsidRPr="00E963D7">
        <w:rPr>
          <w:rFonts w:ascii="inherit" w:eastAsia="Times New Roman" w:hAnsi="inherit" w:cs="Times New Roman"/>
          <w:b/>
          <w:bCs/>
          <w:color w:val="000000"/>
          <w:sz w:val="24"/>
          <w:szCs w:val="24"/>
          <w:bdr w:val="none" w:sz="0" w:space="0" w:color="auto" w:frame="1"/>
        </w:rPr>
        <w:t>Instructor:</w:t>
      </w:r>
      <w:r w:rsidRPr="00E963D7">
        <w:rPr>
          <w:rFonts w:ascii="inherit" w:eastAsia="Times New Roman" w:hAnsi="inherit" w:cs="Times New Roman"/>
          <w:b/>
          <w:bCs/>
          <w:color w:val="000000"/>
          <w:sz w:val="24"/>
          <w:szCs w:val="24"/>
        </w:rPr>
        <w:t> </w:t>
      </w:r>
      <w:proofErr w:type="spellStart"/>
      <w:r w:rsidRPr="00E963D7">
        <w:rPr>
          <w:rFonts w:ascii="inherit" w:eastAsia="Times New Roman" w:hAnsi="inherit" w:cs="Times New Roman"/>
          <w:b/>
          <w:bCs/>
          <w:color w:val="000000"/>
          <w:sz w:val="24"/>
          <w:szCs w:val="24"/>
        </w:rPr>
        <w:t>Rechelle</w:t>
      </w:r>
      <w:r w:rsidRPr="00E963D7">
        <w:rPr>
          <w:rFonts w:ascii="inherit" w:eastAsia="Times New Roman" w:hAnsi="inherit" w:cs="Times New Roman"/>
          <w:b/>
          <w:bCs/>
          <w:color w:val="000000"/>
          <w:sz w:val="24"/>
          <w:szCs w:val="24"/>
          <w:bdr w:val="none" w:sz="0" w:space="0" w:color="auto" w:frame="1"/>
        </w:rPr>
        <w:t>"</w:t>
      </w:r>
      <w:r w:rsidRPr="00E963D7">
        <w:rPr>
          <w:rFonts w:ascii="inherit" w:eastAsia="Times New Roman" w:hAnsi="inherit" w:cs="Times New Roman"/>
          <w:b/>
          <w:bCs/>
          <w:color w:val="000000"/>
          <w:sz w:val="24"/>
          <w:szCs w:val="24"/>
        </w:rPr>
        <w:t>Shelley</w:t>
      </w:r>
      <w:proofErr w:type="spellEnd"/>
      <w:r w:rsidRPr="00E963D7">
        <w:rPr>
          <w:rFonts w:ascii="inherit" w:eastAsia="Times New Roman" w:hAnsi="inherit" w:cs="Times New Roman"/>
          <w:b/>
          <w:bCs/>
          <w:color w:val="000000"/>
          <w:sz w:val="24"/>
          <w:szCs w:val="24"/>
        </w:rPr>
        <w:t>" Christie</w:t>
      </w:r>
    </w:p>
    <w:p w:rsidR="00E963D7" w:rsidRPr="00E963D7" w:rsidRDefault="00E963D7" w:rsidP="00E963D7">
      <w:pPr>
        <w:spacing w:after="0" w:line="240" w:lineRule="auto"/>
        <w:rPr>
          <w:rFonts w:ascii="inherit" w:eastAsia="Times New Roman" w:hAnsi="inherit" w:cs="Times New Roman"/>
          <w:color w:val="000000"/>
          <w:sz w:val="18"/>
          <w:szCs w:val="18"/>
        </w:rPr>
      </w:pPr>
      <w:r w:rsidRPr="00E963D7">
        <w:rPr>
          <w:rFonts w:ascii="inherit" w:eastAsia="Times New Roman" w:hAnsi="inherit" w:cs="Times New Roman"/>
          <w:b/>
          <w:bCs/>
          <w:color w:val="000000"/>
          <w:sz w:val="24"/>
          <w:szCs w:val="24"/>
          <w:bdr w:val="none" w:sz="0" w:space="0" w:color="auto" w:frame="1"/>
        </w:rPr>
        <w:t>Contact Information:</w:t>
      </w:r>
      <w:r w:rsidRPr="00E963D7">
        <w:rPr>
          <w:rFonts w:ascii="inherit" w:eastAsia="Times New Roman" w:hAnsi="inherit" w:cs="Times New Roman"/>
          <w:color w:val="000000"/>
          <w:sz w:val="24"/>
          <w:szCs w:val="24"/>
        </w:rPr>
        <w:t xml:space="preserve"> Email: </w:t>
      </w:r>
      <w:hyperlink r:id="rId5" w:history="1">
        <w:r w:rsidRPr="00E963D7">
          <w:rPr>
            <w:rFonts w:ascii="inherit" w:eastAsia="Times New Roman" w:hAnsi="inherit" w:cs="Times New Roman"/>
            <w:color w:val="0000FF"/>
            <w:sz w:val="24"/>
            <w:szCs w:val="24"/>
            <w:u w:val="single"/>
          </w:rPr>
          <w:t>rchristie@uta.edu</w:t>
        </w:r>
      </w:hyperlink>
      <w:r w:rsidRPr="00E963D7">
        <w:rPr>
          <w:rFonts w:ascii="inherit" w:eastAsia="Times New Roman" w:hAnsi="inherit" w:cs="Times New Roman"/>
          <w:color w:val="000000"/>
          <w:sz w:val="24"/>
          <w:szCs w:val="24"/>
        </w:rPr>
        <w:t>; Office Phone: (817) 272-0165</w:t>
      </w:r>
    </w:p>
    <w:p w:rsidR="00E963D7" w:rsidRPr="00E963D7" w:rsidRDefault="00E963D7" w:rsidP="00E963D7">
      <w:pPr>
        <w:spacing w:after="0" w:line="240" w:lineRule="auto"/>
        <w:rPr>
          <w:rFonts w:ascii="inherit" w:eastAsia="Times New Roman" w:hAnsi="inherit" w:cs="Times New Roman"/>
          <w:color w:val="000000"/>
          <w:sz w:val="18"/>
          <w:szCs w:val="18"/>
        </w:rPr>
      </w:pPr>
      <w:r w:rsidRPr="00E963D7">
        <w:rPr>
          <w:rFonts w:ascii="inherit" w:eastAsia="Times New Roman" w:hAnsi="inherit" w:cs="Times New Roman"/>
          <w:color w:val="000000"/>
          <w:sz w:val="24"/>
          <w:szCs w:val="24"/>
        </w:rPr>
        <w:t>Email is the best way to reach me. I typically respond to students' emails within 24 hours.  You can also reach me by phone, but please note that I'm typically not in my office on Mondays and Fridays. You are welcome to leave a voicemail if I don't pick up the line. I will return your call as soon as I'm back in the office.</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_________________________________________________________________</w:t>
      </w:r>
      <w:r w:rsidRPr="00E963D7">
        <w:rPr>
          <w:rFonts w:ascii="Verdana" w:eastAsia="Times New Roman" w:hAnsi="Verdana" w:cs="Times New Roman"/>
          <w:color w:val="000000"/>
          <w:sz w:val="24"/>
          <w:szCs w:val="24"/>
        </w:rPr>
        <w:br/>
      </w:r>
      <w:r w:rsidRPr="00E963D7">
        <w:rPr>
          <w:rFonts w:ascii="Verdana" w:eastAsia="Times New Roman" w:hAnsi="Verdana" w:cs="Times New Roman"/>
          <w:b/>
          <w:bCs/>
          <w:color w:val="000000"/>
          <w:sz w:val="24"/>
          <w:szCs w:val="24"/>
        </w:rPr>
        <w:t>ENGL 1302 Expected Learning Outcomes</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In ENGL 1302, students build on the knowledge and information that they learned in ENGL 1301. By the end of ENGL 1302, students should be able to</w:t>
      </w:r>
      <w:proofErr w:type="gramStart"/>
      <w:r w:rsidRPr="00E963D7">
        <w:rPr>
          <w:rFonts w:ascii="Verdana" w:eastAsia="Times New Roman" w:hAnsi="Verdana" w:cs="Times New Roman"/>
          <w:color w:val="000000"/>
          <w:sz w:val="24"/>
          <w:szCs w:val="24"/>
        </w:rPr>
        <w:t>:</w:t>
      </w:r>
      <w:proofErr w:type="gramEnd"/>
      <w:r w:rsidRPr="00E963D7">
        <w:rPr>
          <w:rFonts w:ascii="Verdana" w:eastAsia="Times New Roman" w:hAnsi="Verdana" w:cs="Times New Roman"/>
          <w:color w:val="000000"/>
          <w:sz w:val="24"/>
          <w:szCs w:val="24"/>
        </w:rPr>
        <w:br/>
      </w:r>
      <w:r w:rsidRPr="00E963D7">
        <w:rPr>
          <w:rFonts w:ascii="Verdana" w:eastAsia="Times New Roman" w:hAnsi="Verdana" w:cs="Times New Roman"/>
          <w:color w:val="000000"/>
          <w:sz w:val="24"/>
          <w:szCs w:val="24"/>
        </w:rPr>
        <w:br/>
      </w:r>
      <w:r w:rsidRPr="00E963D7">
        <w:rPr>
          <w:rFonts w:ascii="Verdana" w:eastAsia="Times New Roman" w:hAnsi="Verdana" w:cs="Times New Roman"/>
          <w:i/>
          <w:iCs/>
          <w:color w:val="000000"/>
          <w:sz w:val="24"/>
          <w:szCs w:val="24"/>
        </w:rPr>
        <w:t>Rhetorical Knowledge</w:t>
      </w:r>
    </w:p>
    <w:p w:rsidR="00E963D7" w:rsidRPr="00E963D7" w:rsidRDefault="00E963D7" w:rsidP="00E963D7">
      <w:pPr>
        <w:numPr>
          <w:ilvl w:val="0"/>
          <w:numId w:val="1"/>
        </w:numPr>
        <w:spacing w:before="100" w:beforeAutospacing="1" w:after="100" w:afterAutospacing="1" w:line="240" w:lineRule="auto"/>
        <w:ind w:left="84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Identify and analyze the components and complexities of a rhetorical situation</w:t>
      </w:r>
    </w:p>
    <w:p w:rsidR="00E963D7" w:rsidRPr="00E963D7" w:rsidRDefault="00E963D7" w:rsidP="00E963D7">
      <w:pPr>
        <w:numPr>
          <w:ilvl w:val="0"/>
          <w:numId w:val="1"/>
        </w:numPr>
        <w:spacing w:before="100" w:beforeAutospacing="1" w:after="100" w:afterAutospacing="1" w:line="240" w:lineRule="auto"/>
        <w:ind w:left="84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Use knowledge of audience, exigence, constraints, genre, tone, diction, syntax, and structure to produce situation-appropriate argumentative texts, including texts that move beyond formulaic structures</w:t>
      </w:r>
    </w:p>
    <w:p w:rsidR="00E963D7" w:rsidRPr="00E963D7" w:rsidRDefault="00E963D7" w:rsidP="00E963D7">
      <w:pPr>
        <w:numPr>
          <w:ilvl w:val="0"/>
          <w:numId w:val="1"/>
        </w:numPr>
        <w:spacing w:before="100" w:beforeAutospacing="1" w:after="100" w:afterAutospacing="1" w:line="240" w:lineRule="auto"/>
        <w:ind w:left="84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Know and use special terminology for analyzing and producing arguments</w:t>
      </w:r>
    </w:p>
    <w:p w:rsidR="00E963D7" w:rsidRPr="00E963D7" w:rsidRDefault="00E963D7" w:rsidP="00E963D7">
      <w:pPr>
        <w:numPr>
          <w:ilvl w:val="0"/>
          <w:numId w:val="1"/>
        </w:numPr>
        <w:spacing w:before="100" w:beforeAutospacing="1" w:after="100" w:afterAutospacing="1" w:line="240" w:lineRule="auto"/>
        <w:ind w:left="84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Practice and analyze informal logic as used in argumentative texts</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i/>
          <w:iCs/>
          <w:color w:val="000000"/>
          <w:sz w:val="24"/>
          <w:szCs w:val="24"/>
        </w:rPr>
        <w:t>Critical Reading, Thinking, and Writing</w:t>
      </w:r>
    </w:p>
    <w:p w:rsidR="00E963D7" w:rsidRPr="00E963D7" w:rsidRDefault="00E963D7" w:rsidP="00E963D7">
      <w:pPr>
        <w:numPr>
          <w:ilvl w:val="0"/>
          <w:numId w:val="2"/>
        </w:numPr>
        <w:spacing w:before="100" w:beforeAutospacing="1" w:after="100" w:afterAutospacing="1" w:line="240" w:lineRule="auto"/>
        <w:ind w:left="84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lastRenderedPageBreak/>
        <w:t>Understand the interactions among critical thinking, critical reading, and writing</w:t>
      </w:r>
    </w:p>
    <w:p w:rsidR="00E963D7" w:rsidRPr="00E963D7" w:rsidRDefault="00E963D7" w:rsidP="00E963D7">
      <w:pPr>
        <w:numPr>
          <w:ilvl w:val="0"/>
          <w:numId w:val="2"/>
        </w:numPr>
        <w:spacing w:before="100" w:beforeAutospacing="1" w:after="100" w:afterAutospacing="1" w:line="240" w:lineRule="auto"/>
        <w:ind w:left="84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Integrate personal experiences, values, and beliefs into larger social conversations and contexts</w:t>
      </w:r>
    </w:p>
    <w:p w:rsidR="00E963D7" w:rsidRPr="00E963D7" w:rsidRDefault="00E963D7" w:rsidP="00E963D7">
      <w:pPr>
        <w:numPr>
          <w:ilvl w:val="0"/>
          <w:numId w:val="2"/>
        </w:numPr>
        <w:spacing w:before="100" w:beforeAutospacing="1" w:after="100" w:afterAutospacing="1" w:line="240" w:lineRule="auto"/>
        <w:ind w:left="84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Find, evaluate, and analyze primary and secondary sources for appropriateness, timeliness, and validity</w:t>
      </w:r>
    </w:p>
    <w:p w:rsidR="00E963D7" w:rsidRPr="00E963D7" w:rsidRDefault="00E963D7" w:rsidP="00E963D7">
      <w:pPr>
        <w:numPr>
          <w:ilvl w:val="0"/>
          <w:numId w:val="2"/>
        </w:numPr>
        <w:spacing w:before="100" w:beforeAutospacing="1" w:after="100" w:afterAutospacing="1" w:line="240" w:lineRule="auto"/>
        <w:ind w:left="84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Produce situation-appropriate argumentative texts that synthesize sources with their own ideas and advance the conversation on an important issue</w:t>
      </w:r>
    </w:p>
    <w:p w:rsidR="00E963D7" w:rsidRPr="00E963D7" w:rsidRDefault="00E963D7" w:rsidP="00E963D7">
      <w:pPr>
        <w:numPr>
          <w:ilvl w:val="0"/>
          <w:numId w:val="2"/>
        </w:numPr>
        <w:spacing w:before="100" w:beforeAutospacing="1" w:after="100" w:afterAutospacing="1" w:line="240" w:lineRule="auto"/>
        <w:ind w:left="84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Provide valid, reliable, and appropriate support for claims, and analyze evidentiary support in others’ texts</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i/>
          <w:iCs/>
          <w:color w:val="000000"/>
          <w:sz w:val="24"/>
          <w:szCs w:val="24"/>
        </w:rPr>
        <w:t>Processes</w:t>
      </w:r>
    </w:p>
    <w:p w:rsidR="00E963D7" w:rsidRPr="00E963D7" w:rsidRDefault="00E963D7" w:rsidP="00E963D7">
      <w:pPr>
        <w:numPr>
          <w:ilvl w:val="0"/>
          <w:numId w:val="3"/>
        </w:numPr>
        <w:spacing w:before="100" w:beforeAutospacing="1" w:after="100" w:afterAutospacing="1" w:line="240" w:lineRule="auto"/>
        <w:ind w:left="84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Practice flexible strategies for generating, revising, and editing complex argumentative texts</w:t>
      </w:r>
    </w:p>
    <w:p w:rsidR="00E963D7" w:rsidRPr="00E963D7" w:rsidRDefault="00E963D7" w:rsidP="00E963D7">
      <w:pPr>
        <w:numPr>
          <w:ilvl w:val="0"/>
          <w:numId w:val="3"/>
        </w:numPr>
        <w:spacing w:before="100" w:beforeAutospacing="1" w:after="100" w:afterAutospacing="1" w:line="240" w:lineRule="auto"/>
        <w:ind w:left="84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Engage in all stages of advanced, independent library research</w:t>
      </w:r>
    </w:p>
    <w:p w:rsidR="00E963D7" w:rsidRPr="00E963D7" w:rsidRDefault="00E963D7" w:rsidP="00E963D7">
      <w:pPr>
        <w:numPr>
          <w:ilvl w:val="0"/>
          <w:numId w:val="3"/>
        </w:numPr>
        <w:spacing w:before="100" w:beforeAutospacing="1" w:after="100" w:afterAutospacing="1" w:line="240" w:lineRule="auto"/>
        <w:ind w:left="84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Practice writing as a recursive process that can lead to substantive changes in ideas, structure, and supporting evidence through multiple revisions</w:t>
      </w:r>
    </w:p>
    <w:p w:rsidR="00E963D7" w:rsidRPr="00E963D7" w:rsidRDefault="00E963D7" w:rsidP="00E963D7">
      <w:pPr>
        <w:numPr>
          <w:ilvl w:val="0"/>
          <w:numId w:val="3"/>
        </w:numPr>
        <w:spacing w:before="100" w:beforeAutospacing="1" w:after="100" w:afterAutospacing="1" w:line="240" w:lineRule="auto"/>
        <w:ind w:left="84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Use the collaborative and social aspects of writing to critique their own and others’ arguments</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i/>
          <w:iCs/>
          <w:color w:val="000000"/>
          <w:sz w:val="24"/>
          <w:szCs w:val="24"/>
        </w:rPr>
        <w:t>Conventions</w:t>
      </w:r>
    </w:p>
    <w:p w:rsidR="00E963D7" w:rsidRPr="00E963D7" w:rsidRDefault="00E963D7" w:rsidP="00E963D7">
      <w:pPr>
        <w:numPr>
          <w:ilvl w:val="0"/>
          <w:numId w:val="4"/>
        </w:numPr>
        <w:spacing w:before="100" w:beforeAutospacing="1" w:after="100" w:afterAutospacing="1" w:line="240" w:lineRule="auto"/>
        <w:ind w:left="84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Apply and develop knowledge of genre conventions ranging from structure and paragraphing to tone and mechanics, and be aware of the field-specific nature of these conventions</w:t>
      </w:r>
    </w:p>
    <w:p w:rsidR="00E963D7" w:rsidRPr="00E963D7" w:rsidRDefault="00E963D7" w:rsidP="00E963D7">
      <w:pPr>
        <w:numPr>
          <w:ilvl w:val="0"/>
          <w:numId w:val="4"/>
        </w:numPr>
        <w:spacing w:before="100" w:beforeAutospacing="1" w:after="100" w:afterAutospacing="1" w:line="240" w:lineRule="auto"/>
        <w:ind w:left="84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Summarize, paraphrase, and quote from sources using appropriate documentation style</w:t>
      </w:r>
    </w:p>
    <w:p w:rsidR="00E963D7" w:rsidRPr="00E963D7" w:rsidRDefault="00E963D7" w:rsidP="00E963D7">
      <w:pPr>
        <w:numPr>
          <w:ilvl w:val="0"/>
          <w:numId w:val="4"/>
        </w:numPr>
        <w:spacing w:before="100" w:beforeAutospacing="1" w:after="100" w:afterAutospacing="1" w:line="240" w:lineRule="auto"/>
        <w:ind w:left="84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Revise for style and edit for features such as syntax, grammar, punctuation, and spelling</w:t>
      </w:r>
    </w:p>
    <w:p w:rsidR="00E963D7" w:rsidRPr="00E963D7" w:rsidRDefault="00E963D7" w:rsidP="00E963D7">
      <w:pPr>
        <w:numPr>
          <w:ilvl w:val="0"/>
          <w:numId w:val="4"/>
        </w:numPr>
        <w:spacing w:before="100" w:beforeAutospacing="1" w:after="100" w:afterAutospacing="1" w:line="240" w:lineRule="auto"/>
        <w:ind w:left="84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Employ technologies to format texts according to appropriate stylistic conventions</w:t>
      </w:r>
    </w:p>
    <w:p w:rsidR="00E963D7" w:rsidRPr="00E963D7" w:rsidRDefault="00E963D7" w:rsidP="00E963D7">
      <w:pPr>
        <w:spacing w:after="0" w:line="240" w:lineRule="auto"/>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____________________________________________________________________________</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b/>
          <w:bCs/>
          <w:color w:val="000000"/>
          <w:sz w:val="24"/>
          <w:szCs w:val="24"/>
        </w:rPr>
        <w:t>Required Texts</w:t>
      </w:r>
    </w:p>
    <w:p w:rsidR="00E963D7" w:rsidRPr="00E963D7" w:rsidRDefault="00E963D7" w:rsidP="00E963D7">
      <w:pPr>
        <w:numPr>
          <w:ilvl w:val="0"/>
          <w:numId w:val="5"/>
        </w:numPr>
        <w:spacing w:before="100" w:beforeAutospacing="1" w:after="100" w:afterAutospacing="1" w:line="240" w:lineRule="auto"/>
        <w:ind w:left="840"/>
        <w:rPr>
          <w:rFonts w:ascii="Verdana" w:eastAsia="Times New Roman" w:hAnsi="Verdana" w:cs="Times New Roman"/>
          <w:color w:val="000000"/>
          <w:sz w:val="18"/>
          <w:szCs w:val="18"/>
        </w:rPr>
      </w:pPr>
      <w:r w:rsidRPr="00E963D7">
        <w:rPr>
          <w:rFonts w:ascii="Arial" w:eastAsia="Times New Roman" w:hAnsi="Arial" w:cs="Arial"/>
          <w:i/>
          <w:iCs/>
          <w:color w:val="000000"/>
          <w:sz w:val="24"/>
          <w:szCs w:val="24"/>
        </w:rPr>
        <w:t xml:space="preserve">First Year Writing: Perspectives on Argument. </w:t>
      </w:r>
      <w:r w:rsidRPr="00E963D7">
        <w:rPr>
          <w:rFonts w:ascii="Arial" w:eastAsia="Times New Roman" w:hAnsi="Arial" w:cs="Arial"/>
          <w:color w:val="000000"/>
          <w:sz w:val="24"/>
          <w:szCs w:val="24"/>
        </w:rPr>
        <w:t>UTA 3</w:t>
      </w:r>
      <w:r w:rsidRPr="00E963D7">
        <w:rPr>
          <w:rFonts w:ascii="Arial" w:eastAsia="Times New Roman" w:hAnsi="Arial" w:cs="Arial"/>
          <w:color w:val="000000"/>
          <w:sz w:val="24"/>
          <w:szCs w:val="24"/>
          <w:vertAlign w:val="superscript"/>
        </w:rPr>
        <w:t>rd</w:t>
      </w:r>
      <w:r w:rsidRPr="00E963D7">
        <w:rPr>
          <w:rFonts w:ascii="Arial" w:eastAsia="Times New Roman" w:hAnsi="Arial" w:cs="Arial"/>
          <w:color w:val="000000"/>
          <w:sz w:val="24"/>
          <w:szCs w:val="24"/>
        </w:rPr>
        <w:t xml:space="preserve"> Custom Edition (You can purchase an </w:t>
      </w:r>
      <w:proofErr w:type="spellStart"/>
      <w:r w:rsidRPr="00E963D7">
        <w:rPr>
          <w:rFonts w:ascii="Arial" w:eastAsia="Times New Roman" w:hAnsi="Arial" w:cs="Arial"/>
          <w:color w:val="000000"/>
          <w:sz w:val="24"/>
          <w:szCs w:val="24"/>
        </w:rPr>
        <w:t>EText</w:t>
      </w:r>
      <w:proofErr w:type="spellEnd"/>
      <w:r w:rsidRPr="00E963D7">
        <w:rPr>
          <w:rFonts w:ascii="Arial" w:eastAsia="Times New Roman" w:hAnsi="Arial" w:cs="Arial"/>
          <w:color w:val="000000"/>
          <w:sz w:val="24"/>
          <w:szCs w:val="24"/>
        </w:rPr>
        <w:t xml:space="preserve"> of this textbook at </w:t>
      </w:r>
      <w:hyperlink r:id="rId6" w:tgtFrame="_blank" w:history="1">
        <w:r w:rsidRPr="00E963D7">
          <w:rPr>
            <w:rFonts w:ascii="Arial" w:eastAsia="Times New Roman" w:hAnsi="Arial" w:cs="Arial"/>
            <w:color w:val="0000FF"/>
            <w:sz w:val="24"/>
            <w:szCs w:val="24"/>
            <w:u w:val="single"/>
          </w:rPr>
          <w:t>http://www.pearsoncustom.com/tx/uta_writing/</w:t>
        </w:r>
      </w:hyperlink>
      <w:r w:rsidRPr="00E963D7">
        <w:rPr>
          <w:rFonts w:ascii="Arial" w:eastAsia="Times New Roman" w:hAnsi="Arial" w:cs="Arial"/>
          <w:color w:val="000000"/>
          <w:sz w:val="24"/>
          <w:szCs w:val="24"/>
        </w:rPr>
        <w:t xml:space="preserve">. Once you are on the site, click on "Purchase Access". If you experience technical or logon issues while </w:t>
      </w:r>
      <w:r w:rsidRPr="00E963D7">
        <w:rPr>
          <w:rFonts w:ascii="Arial" w:eastAsia="Times New Roman" w:hAnsi="Arial" w:cs="Arial"/>
          <w:color w:val="000000"/>
          <w:sz w:val="24"/>
          <w:szCs w:val="24"/>
        </w:rPr>
        <w:lastRenderedPageBreak/>
        <w:t xml:space="preserve">purchasing your text, please visit the Pearson tech support website at </w:t>
      </w:r>
      <w:hyperlink r:id="rId7" w:history="1">
        <w:r w:rsidRPr="00E963D7">
          <w:rPr>
            <w:rFonts w:ascii="Arial" w:eastAsia="Times New Roman" w:hAnsi="Arial" w:cs="Arial"/>
            <w:color w:val="0000FF"/>
            <w:sz w:val="24"/>
            <w:szCs w:val="24"/>
            <w:u w:val="single"/>
          </w:rPr>
          <w:t>http://www.pearsoncustom.com/_global/productinfo/websites/_24_7/</w:t>
        </w:r>
      </w:hyperlink>
      <w:r w:rsidRPr="00E963D7">
        <w:rPr>
          <w:rFonts w:ascii="Arial" w:eastAsia="Times New Roman" w:hAnsi="Arial" w:cs="Arial"/>
          <w:color w:val="000000"/>
          <w:sz w:val="24"/>
          <w:szCs w:val="24"/>
        </w:rPr>
        <w:t xml:space="preserve"> or call 1-800-677-6337.)</w:t>
      </w:r>
      <w:r w:rsidRPr="00E963D7">
        <w:rPr>
          <w:rFonts w:ascii="Arial" w:eastAsia="Times New Roman" w:hAnsi="Arial" w:cs="Arial"/>
          <w:color w:val="FFFFFF"/>
          <w:spacing w:val="-15"/>
          <w:sz w:val="24"/>
          <w:szCs w:val="24"/>
          <w:shd w:val="clear" w:color="auto" w:fill="EEEEEE"/>
        </w:rPr>
        <w:t>)</w:t>
      </w:r>
    </w:p>
    <w:p w:rsidR="00E963D7" w:rsidRPr="00E963D7" w:rsidRDefault="00E963D7" w:rsidP="00E963D7">
      <w:pPr>
        <w:numPr>
          <w:ilvl w:val="0"/>
          <w:numId w:val="5"/>
        </w:numPr>
        <w:spacing w:before="100" w:beforeAutospacing="1" w:after="100" w:afterAutospacing="1" w:line="240" w:lineRule="auto"/>
        <w:ind w:left="840"/>
        <w:rPr>
          <w:rFonts w:ascii="Verdana" w:eastAsia="Times New Roman" w:hAnsi="Verdana" w:cs="Times New Roman"/>
          <w:color w:val="000000"/>
          <w:sz w:val="18"/>
          <w:szCs w:val="18"/>
        </w:rPr>
      </w:pPr>
      <w:r w:rsidRPr="00E963D7">
        <w:rPr>
          <w:rFonts w:ascii="Arial" w:eastAsia="Times New Roman" w:hAnsi="Arial" w:cs="Arial"/>
          <w:color w:val="000000"/>
          <w:sz w:val="24"/>
          <w:szCs w:val="24"/>
          <w:shd w:val="clear" w:color="auto" w:fill="FFFFFF"/>
        </w:rPr>
        <w:t xml:space="preserve">Graff, Gerald, and Cathy </w:t>
      </w:r>
      <w:proofErr w:type="spellStart"/>
      <w:r w:rsidRPr="00E963D7">
        <w:rPr>
          <w:rFonts w:ascii="Arial" w:eastAsia="Times New Roman" w:hAnsi="Arial" w:cs="Arial"/>
          <w:color w:val="000000"/>
          <w:sz w:val="24"/>
          <w:szCs w:val="24"/>
          <w:shd w:val="clear" w:color="auto" w:fill="FFFFFF"/>
        </w:rPr>
        <w:t>Birkenstein</w:t>
      </w:r>
      <w:proofErr w:type="spellEnd"/>
      <w:r w:rsidRPr="00E963D7">
        <w:rPr>
          <w:rFonts w:ascii="Arial" w:eastAsia="Times New Roman" w:hAnsi="Arial" w:cs="Arial"/>
          <w:color w:val="000000"/>
          <w:sz w:val="24"/>
          <w:szCs w:val="24"/>
          <w:shd w:val="clear" w:color="auto" w:fill="FFFFFF"/>
        </w:rPr>
        <w:t xml:space="preserve">. </w:t>
      </w:r>
      <w:r w:rsidRPr="00E963D7">
        <w:rPr>
          <w:rFonts w:ascii="Times New Roman" w:eastAsia="Times New Roman" w:hAnsi="Times New Roman" w:cs="Times New Roman"/>
          <w:i/>
          <w:iCs/>
          <w:color w:val="000000"/>
          <w:sz w:val="20"/>
          <w:szCs w:val="20"/>
          <w:shd w:val="clear" w:color="auto" w:fill="FFFFFF"/>
        </w:rPr>
        <w:t>They Say/I Say: The Moves That Matter in Academic Writing.</w:t>
      </w:r>
      <w:r w:rsidRPr="00E963D7">
        <w:rPr>
          <w:rFonts w:ascii="Arial" w:eastAsia="Times New Roman" w:hAnsi="Arial" w:cs="Arial"/>
          <w:color w:val="000000"/>
          <w:sz w:val="24"/>
          <w:szCs w:val="24"/>
          <w:shd w:val="clear" w:color="auto" w:fill="FFFFFF"/>
        </w:rPr>
        <w:t xml:space="preserve"> 2</w:t>
      </w:r>
      <w:r w:rsidRPr="00E963D7">
        <w:rPr>
          <w:rFonts w:ascii="Times New Roman" w:eastAsia="Times New Roman" w:hAnsi="Times New Roman" w:cs="Times New Roman"/>
          <w:color w:val="000000"/>
          <w:sz w:val="24"/>
          <w:szCs w:val="24"/>
          <w:shd w:val="clear" w:color="auto" w:fill="FFFFFF"/>
          <w:vertAlign w:val="superscript"/>
        </w:rPr>
        <w:t>nd</w:t>
      </w:r>
      <w:r w:rsidRPr="00E963D7">
        <w:rPr>
          <w:rFonts w:ascii="Arial" w:eastAsia="Times New Roman" w:hAnsi="Arial" w:cs="Arial"/>
          <w:color w:val="000000"/>
          <w:sz w:val="24"/>
          <w:szCs w:val="24"/>
          <w:shd w:val="clear" w:color="auto" w:fill="FFFFFF"/>
        </w:rPr>
        <w:t xml:space="preserve"> Ed.</w:t>
      </w:r>
    </w:p>
    <w:p w:rsidR="00E963D7" w:rsidRPr="00E963D7" w:rsidRDefault="00E963D7" w:rsidP="00E963D7">
      <w:pPr>
        <w:numPr>
          <w:ilvl w:val="0"/>
          <w:numId w:val="5"/>
        </w:numPr>
        <w:spacing w:before="100" w:beforeAutospacing="1" w:after="100" w:afterAutospacing="1" w:line="240" w:lineRule="auto"/>
        <w:ind w:left="840"/>
        <w:rPr>
          <w:rFonts w:ascii="Verdana" w:eastAsia="Times New Roman" w:hAnsi="Verdana" w:cs="Times New Roman"/>
          <w:color w:val="000000"/>
          <w:sz w:val="18"/>
          <w:szCs w:val="18"/>
        </w:rPr>
      </w:pPr>
      <w:r w:rsidRPr="00E963D7">
        <w:rPr>
          <w:rFonts w:ascii="Arial" w:eastAsia="Times New Roman" w:hAnsi="Arial" w:cs="Arial"/>
          <w:color w:val="000000"/>
          <w:sz w:val="24"/>
          <w:szCs w:val="24"/>
          <w:shd w:val="clear" w:color="auto" w:fill="FFFFFF"/>
        </w:rPr>
        <w:t xml:space="preserve">Scott </w:t>
      </w:r>
      <w:proofErr w:type="spellStart"/>
      <w:r w:rsidRPr="00E963D7">
        <w:rPr>
          <w:rFonts w:ascii="Arial" w:eastAsia="Times New Roman" w:hAnsi="Arial" w:cs="Arial"/>
          <w:color w:val="000000"/>
          <w:sz w:val="24"/>
          <w:szCs w:val="24"/>
          <w:shd w:val="clear" w:color="auto" w:fill="FFFFFF"/>
        </w:rPr>
        <w:t>Foresman</w:t>
      </w:r>
      <w:proofErr w:type="spellEnd"/>
      <w:r w:rsidRPr="00E963D7">
        <w:rPr>
          <w:rFonts w:ascii="Arial" w:eastAsia="Times New Roman" w:hAnsi="Arial" w:cs="Arial"/>
          <w:color w:val="000000"/>
          <w:sz w:val="24"/>
          <w:szCs w:val="24"/>
          <w:shd w:val="clear" w:color="auto" w:fill="FFFFFF"/>
        </w:rPr>
        <w:t xml:space="preserve"> Handbook</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_______________________________________________________________________________________</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b/>
          <w:bCs/>
          <w:color w:val="000000"/>
          <w:sz w:val="24"/>
          <w:szCs w:val="24"/>
        </w:rPr>
        <w:t>Description of Major Assignments</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This semester, you’ll be conducting research on an issue of interest to you. Since you’ll be reading and writing extensively on the issue, it’s important that you choose a research topic that you really want to know more about. In addition to choosing an issue that interests you, you need to choose an issue that is current (sources published within the last two years), one that is likely to have sources available, and one that has generated some discussion and debate.</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 xml:space="preserve">The </w:t>
      </w:r>
      <w:r w:rsidRPr="00E963D7">
        <w:rPr>
          <w:rFonts w:ascii="Verdana" w:eastAsia="Times New Roman" w:hAnsi="Verdana" w:cs="Times New Roman"/>
          <w:b/>
          <w:bCs/>
          <w:color w:val="000000"/>
          <w:sz w:val="24"/>
          <w:szCs w:val="24"/>
        </w:rPr>
        <w:t>Research Project</w:t>
      </w:r>
      <w:r w:rsidRPr="00E963D7">
        <w:rPr>
          <w:rFonts w:ascii="Verdana" w:eastAsia="Times New Roman" w:hAnsi="Verdana" w:cs="Times New Roman"/>
          <w:color w:val="000000"/>
          <w:sz w:val="24"/>
          <w:szCs w:val="24"/>
        </w:rPr>
        <w:t xml:space="preserve"> includes these major assignments:</w:t>
      </w:r>
    </w:p>
    <w:p w:rsidR="00E963D7" w:rsidRPr="00E963D7" w:rsidRDefault="00E963D7" w:rsidP="00E963D7">
      <w:pPr>
        <w:numPr>
          <w:ilvl w:val="0"/>
          <w:numId w:val="6"/>
        </w:numPr>
        <w:spacing w:before="100" w:beforeAutospacing="1" w:after="100" w:afterAutospacing="1" w:line="240" w:lineRule="auto"/>
        <w:ind w:left="84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Issue Proposal;</w:t>
      </w:r>
    </w:p>
    <w:p w:rsidR="00E963D7" w:rsidRPr="00E963D7" w:rsidRDefault="00E963D7" w:rsidP="00E963D7">
      <w:pPr>
        <w:numPr>
          <w:ilvl w:val="0"/>
          <w:numId w:val="6"/>
        </w:numPr>
        <w:spacing w:before="100" w:beforeAutospacing="1" w:after="100" w:afterAutospacing="1" w:line="240" w:lineRule="auto"/>
        <w:ind w:left="84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Annotated Bibliography of sources related to your topic (at least 10 entries);</w:t>
      </w:r>
    </w:p>
    <w:p w:rsidR="00E963D7" w:rsidRPr="00E963D7" w:rsidRDefault="00E963D7" w:rsidP="00E963D7">
      <w:pPr>
        <w:numPr>
          <w:ilvl w:val="0"/>
          <w:numId w:val="6"/>
        </w:numPr>
        <w:spacing w:before="100" w:beforeAutospacing="1" w:after="100" w:afterAutospacing="1" w:line="240" w:lineRule="auto"/>
        <w:ind w:left="84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Exploratory Essay that analyzes the rhetorical situation and discusses the multiple perspectives on the issue; and</w:t>
      </w:r>
    </w:p>
    <w:p w:rsidR="00E963D7" w:rsidRPr="00E963D7" w:rsidRDefault="00E963D7" w:rsidP="00E963D7">
      <w:pPr>
        <w:numPr>
          <w:ilvl w:val="0"/>
          <w:numId w:val="6"/>
        </w:numPr>
        <w:spacing w:before="100" w:beforeAutospacing="1" w:after="100" w:afterAutospacing="1" w:line="240" w:lineRule="auto"/>
        <w:ind w:left="84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Researched Position Paper that makes a well-supported argument about the issue.</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 xml:space="preserve">All parts must be completed in order to receive credit for each one. That means if you change the topic along the way, you’ll need to do </w:t>
      </w:r>
      <w:r w:rsidRPr="00E963D7">
        <w:rPr>
          <w:rFonts w:ascii="Verdana" w:eastAsia="Times New Roman" w:hAnsi="Verdana" w:cs="Times New Roman"/>
          <w:i/>
          <w:iCs/>
          <w:color w:val="000000"/>
          <w:sz w:val="24"/>
          <w:szCs w:val="24"/>
        </w:rPr>
        <w:t>all</w:t>
      </w:r>
      <w:r w:rsidRPr="00E963D7">
        <w:rPr>
          <w:rFonts w:ascii="Verdana" w:eastAsia="Times New Roman" w:hAnsi="Verdana" w:cs="Times New Roman"/>
          <w:color w:val="000000"/>
          <w:sz w:val="24"/>
          <w:szCs w:val="24"/>
        </w:rPr>
        <w:t xml:space="preserve"> of the writing assignments for the new topic, even if you have already completed them for a previous topic. </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b/>
          <w:bCs/>
          <w:color w:val="000000"/>
          <w:sz w:val="24"/>
          <w:szCs w:val="24"/>
        </w:rPr>
        <w:t>Please keep in mind that assignments incorrectly posted (submitted to the wrong location) in Blackboard will not receive credit. Also, no assignment can be resubmitted in the course for additional credit (For example, a student can't turn in his/her Exploratory Essay for credit on his/her Researched Position Paper). </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Also, all assignments must be:</w:t>
      </w:r>
    </w:p>
    <w:p w:rsidR="00E963D7" w:rsidRPr="00E963D7" w:rsidRDefault="00E963D7" w:rsidP="00E963D7">
      <w:pPr>
        <w:numPr>
          <w:ilvl w:val="0"/>
          <w:numId w:val="7"/>
        </w:numPr>
        <w:spacing w:before="100" w:beforeAutospacing="1" w:after="100" w:afterAutospacing="1" w:line="240" w:lineRule="auto"/>
        <w:ind w:left="84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MLA formatted;</w:t>
      </w:r>
    </w:p>
    <w:p w:rsidR="00E963D7" w:rsidRPr="00E963D7" w:rsidRDefault="00E963D7" w:rsidP="00E963D7">
      <w:pPr>
        <w:numPr>
          <w:ilvl w:val="0"/>
          <w:numId w:val="7"/>
        </w:numPr>
        <w:spacing w:before="100" w:beforeAutospacing="1" w:after="100" w:afterAutospacing="1" w:line="240" w:lineRule="auto"/>
        <w:ind w:left="84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lastRenderedPageBreak/>
        <w:t>Turned in as .doc, .</w:t>
      </w:r>
      <w:proofErr w:type="spellStart"/>
      <w:r w:rsidRPr="00E963D7">
        <w:rPr>
          <w:rFonts w:ascii="Verdana" w:eastAsia="Times New Roman" w:hAnsi="Verdana" w:cs="Times New Roman"/>
          <w:color w:val="000000"/>
          <w:sz w:val="24"/>
          <w:szCs w:val="24"/>
        </w:rPr>
        <w:t>docx</w:t>
      </w:r>
      <w:proofErr w:type="spellEnd"/>
      <w:r w:rsidRPr="00E963D7">
        <w:rPr>
          <w:rFonts w:ascii="Verdana" w:eastAsia="Times New Roman" w:hAnsi="Verdana" w:cs="Times New Roman"/>
          <w:color w:val="000000"/>
          <w:sz w:val="24"/>
          <w:szCs w:val="24"/>
        </w:rPr>
        <w:t>, or .rtf files (Please do not copy and paste assignments into the text box field or use Google Docs to convert files); and</w:t>
      </w:r>
    </w:p>
    <w:p w:rsidR="00E963D7" w:rsidRPr="00E963D7" w:rsidRDefault="00E963D7" w:rsidP="00E963D7">
      <w:pPr>
        <w:numPr>
          <w:ilvl w:val="0"/>
          <w:numId w:val="7"/>
        </w:numPr>
        <w:spacing w:before="100" w:beforeAutospacing="1" w:after="100" w:afterAutospacing="1" w:line="240" w:lineRule="auto"/>
        <w:ind w:left="84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Submitted before midnight Central Daylight Time (CDT) on the date specified.</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b/>
          <w:bCs/>
          <w:color w:val="000000"/>
          <w:sz w:val="24"/>
          <w:szCs w:val="24"/>
        </w:rPr>
        <w:t>An Important Note about Blackboard Assignment Submissions</w:t>
      </w:r>
      <w:r w:rsidRPr="00E963D7">
        <w:rPr>
          <w:rFonts w:ascii="Verdana" w:eastAsia="Times New Roman" w:hAnsi="Verdana" w:cs="Times New Roman"/>
          <w:color w:val="000000"/>
          <w:sz w:val="24"/>
          <w:szCs w:val="24"/>
        </w:rPr>
        <w:t>: All students are responsible for making sure that they have submitted the correct documents and that their submissions have correctly posted to Blackboard. In order to check if an essay/assignment is submitted correctly, click on the “Grades” tab located on the left-hand side of the course home page and look for the green exclamation point icon in the appropriate assignment column (Note: for discussion activities and peer review, a paper and pencil icon or a colored sphere confirms your submission). If an exclamation point is not present after your essay/assignment is submitted, you should resubmit following the steps above to make sure the essay/assignment is properly submitted. Also, view the document you recently submitted (i.e., open the file saved in Blackboard) to ensure that you have uploaded the correct file.</w:t>
      </w:r>
    </w:p>
    <w:p w:rsidR="00E963D7" w:rsidRPr="00E963D7" w:rsidRDefault="00E963D7" w:rsidP="00E963D7">
      <w:pPr>
        <w:spacing w:before="100" w:beforeAutospacing="1" w:after="100" w:afterAutospacing="1" w:line="240" w:lineRule="auto"/>
        <w:rPr>
          <w:rFonts w:ascii="Times New Roman" w:eastAsia="Times New Roman" w:hAnsi="Times New Roman" w:cs="Times New Roman"/>
          <w:color w:val="000000"/>
          <w:sz w:val="24"/>
          <w:szCs w:val="24"/>
        </w:rPr>
      </w:pPr>
      <w:r w:rsidRPr="00E963D7">
        <w:rPr>
          <w:rFonts w:ascii="Times New Roman" w:eastAsia="Times New Roman" w:hAnsi="Times New Roman" w:cs="Times New Roman"/>
          <w:color w:val="000000"/>
          <w:sz w:val="24"/>
          <w:szCs w:val="24"/>
        </w:rPr>
        <w:t xml:space="preserve">If your essay/assignment still isn’t posted after several attempts or you notice that you have submitted the wrong assignment, you should email the essay/assignment (work submitted incomplete will be graded accordingly) as an attachment to your academic coach </w:t>
      </w:r>
      <w:r w:rsidRPr="00E963D7">
        <w:rPr>
          <w:rFonts w:ascii="Times New Roman" w:eastAsia="Times New Roman" w:hAnsi="Times New Roman" w:cs="Times New Roman"/>
          <w:b/>
          <w:bCs/>
          <w:color w:val="000000"/>
          <w:sz w:val="24"/>
          <w:szCs w:val="24"/>
        </w:rPr>
        <w:t>BEFORE</w:t>
      </w:r>
      <w:r w:rsidRPr="00E963D7">
        <w:rPr>
          <w:rFonts w:ascii="Times New Roman" w:eastAsia="Times New Roman" w:hAnsi="Times New Roman" w:cs="Times New Roman"/>
          <w:color w:val="000000"/>
          <w:sz w:val="24"/>
          <w:szCs w:val="24"/>
        </w:rPr>
        <w:t xml:space="preserve"> the specified assignment deadline.  Your academic coach will contact you about your emailed submission within 24 hours and specify a timeframe for submitting the essay/assignment to Blackboard. Failure to submit your work within the designated timeframe will result in a zero.  Also, you must submit the same essay/assignment to Blackboard that you submitted to your academic coach via email. Failure to submit the same work will result in a zero for the assignment.</w:t>
      </w:r>
    </w:p>
    <w:p w:rsidR="00E963D7" w:rsidRPr="00E963D7" w:rsidRDefault="00E963D7" w:rsidP="00E963D7">
      <w:pPr>
        <w:spacing w:before="100" w:beforeAutospacing="1" w:after="100" w:afterAutospacing="1" w:line="240" w:lineRule="auto"/>
        <w:rPr>
          <w:rFonts w:ascii="Times New Roman" w:eastAsia="Times New Roman" w:hAnsi="Times New Roman" w:cs="Times New Roman"/>
          <w:color w:val="000000"/>
          <w:sz w:val="24"/>
          <w:szCs w:val="24"/>
        </w:rPr>
      </w:pPr>
      <w:r w:rsidRPr="00E963D7">
        <w:rPr>
          <w:rFonts w:ascii="Times New Roman" w:eastAsia="Times New Roman" w:hAnsi="Times New Roman" w:cs="Times New Roman"/>
          <w:color w:val="000000"/>
          <w:sz w:val="24"/>
          <w:szCs w:val="24"/>
        </w:rPr>
        <w:t xml:space="preserve">Again, keep in mind that it is your responsibility to submit your work on time and ensure that the correct document is submitted to Blackboard properly. Failure to do so will result in a late penalty or zero. As the submission process in Blackboard allows students to ensure that the correct document (the document you wish to have graded) is correctly submitted and an alternative means of submitting assignments is available to all students, </w:t>
      </w:r>
      <w:r w:rsidRPr="00E963D7">
        <w:rPr>
          <w:rFonts w:ascii="Times New Roman" w:eastAsia="Times New Roman" w:hAnsi="Times New Roman" w:cs="Times New Roman"/>
          <w:b/>
          <w:bCs/>
          <w:color w:val="000000"/>
          <w:sz w:val="24"/>
          <w:szCs w:val="24"/>
        </w:rPr>
        <w:t>NO</w:t>
      </w:r>
      <w:r w:rsidRPr="00E963D7">
        <w:rPr>
          <w:rFonts w:ascii="Times New Roman" w:eastAsia="Times New Roman" w:hAnsi="Times New Roman" w:cs="Times New Roman"/>
          <w:color w:val="000000"/>
          <w:sz w:val="24"/>
          <w:szCs w:val="24"/>
        </w:rPr>
        <w:t xml:space="preserve"> assignments will be accepted for full credit after the deadline due to incorrect and/or failed submission attempts (See the late assignment policy for more information on late work. Note that discussion activities and the final essay, Researched Position Paper, cannot be submitted late).  Please be aware that technical errors in Blackboard are very rare and tech support has sophisticated tools to determine if students have actually submitted assignments or posted to discussion boards.</w:t>
      </w:r>
    </w:p>
    <w:p w:rsidR="00E963D7" w:rsidRPr="00E963D7" w:rsidRDefault="00E963D7" w:rsidP="00E963D7">
      <w:pPr>
        <w:spacing w:after="0" w:line="240" w:lineRule="auto"/>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_______________________________________________________________________________________</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b/>
          <w:bCs/>
          <w:color w:val="000000"/>
          <w:sz w:val="24"/>
          <w:szCs w:val="24"/>
        </w:rPr>
        <w:t>Grades</w:t>
      </w:r>
      <w:r w:rsidRPr="00E963D7">
        <w:rPr>
          <w:rFonts w:ascii="Verdana" w:eastAsia="Times New Roman" w:hAnsi="Verdana" w:cs="Times New Roman"/>
          <w:color w:val="000000"/>
          <w:sz w:val="24"/>
          <w:szCs w:val="24"/>
        </w:rPr>
        <w:t> </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lastRenderedPageBreak/>
        <w:t xml:space="preserve">Grades in FYC are A, B, C, F, and Z. </w:t>
      </w:r>
      <w:r w:rsidRPr="00E963D7">
        <w:rPr>
          <w:rFonts w:ascii="Verdana" w:eastAsia="Times New Roman" w:hAnsi="Verdana" w:cs="Times New Roman"/>
          <w:b/>
          <w:bCs/>
          <w:color w:val="000000"/>
          <w:sz w:val="24"/>
          <w:szCs w:val="24"/>
        </w:rPr>
        <w:t>Students must pass ENGL 1301 and ENGL 1302 with a grade of C or higher in order to move on to the next course.</w:t>
      </w:r>
      <w:r w:rsidRPr="00E963D7">
        <w:rPr>
          <w:rFonts w:ascii="Verdana" w:eastAsia="Times New Roman" w:hAnsi="Verdana" w:cs="Times New Roman"/>
          <w:color w:val="000000"/>
          <w:sz w:val="24"/>
          <w:szCs w:val="24"/>
        </w:rPr>
        <w:t xml:space="preserve"> This policy is in place because of the key role that First-Year English courses play in students’ educational experiences at UTA.</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 xml:space="preserve">The Z grade is reserved for students who participate regularly and complete all the assigned work on time but simply fail to write well enough to earn a passing grade. </w:t>
      </w:r>
      <w:r w:rsidRPr="00E963D7">
        <w:rPr>
          <w:rFonts w:ascii="Verdana" w:eastAsia="Times New Roman" w:hAnsi="Verdana" w:cs="Times New Roman"/>
          <w:b/>
          <w:bCs/>
          <w:color w:val="000000"/>
          <w:sz w:val="24"/>
          <w:szCs w:val="24"/>
        </w:rPr>
        <w:t>This judgment is made by the instructor and not necessarily based upon a number average.</w:t>
      </w:r>
      <w:r w:rsidRPr="00E963D7">
        <w:rPr>
          <w:rFonts w:ascii="Verdana" w:eastAsia="Times New Roman" w:hAnsi="Verdana" w:cs="Times New Roman"/>
          <w:color w:val="000000"/>
          <w:sz w:val="24"/>
          <w:szCs w:val="24"/>
        </w:rPr>
        <w:t xml:space="preserve"> The Z grade is intended to reward students for good effort. While students who receive a Z will not get credit for the course, the Z grade will not affect their grade point average. They may repeat the course for credit until they do earn a passing grade.</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 xml:space="preserve">The F grade, which does negatively affect GPA, goes to failing students who do not attend class regularly, do not participate actively, do not complete assigned work, or all essay projects (Issue Proposal, Annotated Bibliography, Exploratory Essay, </w:t>
      </w:r>
      <w:proofErr w:type="gramStart"/>
      <w:r w:rsidRPr="00E963D7">
        <w:rPr>
          <w:rFonts w:ascii="Verdana" w:eastAsia="Times New Roman" w:hAnsi="Verdana" w:cs="Times New Roman"/>
          <w:color w:val="000000"/>
          <w:sz w:val="24"/>
          <w:szCs w:val="24"/>
        </w:rPr>
        <w:t>Researched</w:t>
      </w:r>
      <w:proofErr w:type="gramEnd"/>
      <w:r w:rsidRPr="00E963D7">
        <w:rPr>
          <w:rFonts w:ascii="Verdana" w:eastAsia="Times New Roman" w:hAnsi="Verdana" w:cs="Times New Roman"/>
          <w:color w:val="000000"/>
          <w:sz w:val="24"/>
          <w:szCs w:val="24"/>
        </w:rPr>
        <w:t xml:space="preserve"> Position Paper). </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Your final grade for this course will consist of the following:</w:t>
      </w:r>
    </w:p>
    <w:tbl>
      <w:tblPr>
        <w:tblW w:w="6000" w:type="dxa"/>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4805"/>
        <w:gridCol w:w="1195"/>
      </w:tblGrid>
      <w:tr w:rsidR="00E963D7" w:rsidRPr="00E963D7" w:rsidTr="00E963D7">
        <w:trPr>
          <w:tblCellSpacing w:w="15" w:type="dxa"/>
        </w:trPr>
        <w:tc>
          <w:tcPr>
            <w:tcW w:w="3500" w:type="dxa"/>
            <w:tcBorders>
              <w:top w:val="dashed" w:sz="6" w:space="0" w:color="BBBBBB"/>
              <w:left w:val="dashed" w:sz="6" w:space="0" w:color="BBBBBB"/>
              <w:bottom w:val="dashed" w:sz="6" w:space="0" w:color="BBBBBB"/>
              <w:right w:val="dashed" w:sz="6" w:space="0" w:color="BBBBBB"/>
            </w:tcBorders>
            <w:vAlign w:val="center"/>
            <w:hideMark/>
          </w:tcPr>
          <w:p w:rsidR="00E963D7" w:rsidRPr="00E963D7" w:rsidRDefault="00E963D7" w:rsidP="00E963D7">
            <w:pPr>
              <w:spacing w:before="120" w:after="120" w:line="240" w:lineRule="auto"/>
              <w:ind w:left="120" w:right="12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Discussion Activities</w:t>
            </w:r>
          </w:p>
        </w:tc>
        <w:tc>
          <w:tcPr>
            <w:tcW w:w="400" w:type="dxa"/>
            <w:tcBorders>
              <w:top w:val="dashed" w:sz="6" w:space="0" w:color="BBBBBB"/>
              <w:left w:val="dashed" w:sz="6" w:space="0" w:color="BBBBBB"/>
              <w:bottom w:val="dashed" w:sz="6" w:space="0" w:color="BBBBBB"/>
              <w:right w:val="dashed" w:sz="6" w:space="0" w:color="BBBBBB"/>
            </w:tcBorders>
            <w:vAlign w:val="center"/>
            <w:hideMark/>
          </w:tcPr>
          <w:p w:rsidR="00E963D7" w:rsidRPr="00E963D7" w:rsidRDefault="00E963D7" w:rsidP="00E963D7">
            <w:pPr>
              <w:spacing w:before="120" w:after="120" w:line="240" w:lineRule="auto"/>
              <w:ind w:left="120" w:right="12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10%</w:t>
            </w:r>
          </w:p>
        </w:tc>
      </w:tr>
      <w:tr w:rsidR="00E963D7" w:rsidRPr="00E963D7" w:rsidTr="00E963D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E963D7" w:rsidRPr="00E963D7" w:rsidRDefault="00E963D7" w:rsidP="00E963D7">
            <w:pPr>
              <w:spacing w:before="120" w:after="120" w:line="240" w:lineRule="auto"/>
              <w:ind w:left="120" w:right="12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TRACE Assignment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E963D7" w:rsidRPr="00E963D7" w:rsidRDefault="00E963D7" w:rsidP="00E963D7">
            <w:pPr>
              <w:spacing w:before="120" w:after="120" w:line="240" w:lineRule="auto"/>
              <w:ind w:left="120" w:right="12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10%</w:t>
            </w:r>
          </w:p>
        </w:tc>
      </w:tr>
      <w:tr w:rsidR="00E963D7" w:rsidRPr="00E963D7" w:rsidTr="00E963D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E963D7" w:rsidRPr="00E963D7" w:rsidRDefault="00E963D7" w:rsidP="00E963D7">
            <w:pPr>
              <w:spacing w:before="120" w:after="120" w:line="240" w:lineRule="auto"/>
              <w:ind w:left="120" w:right="12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Issue Proposal</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E963D7" w:rsidRPr="00E963D7" w:rsidRDefault="00E963D7" w:rsidP="00E963D7">
            <w:pPr>
              <w:spacing w:before="120" w:after="120" w:line="240" w:lineRule="auto"/>
              <w:ind w:left="120" w:right="12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10%</w:t>
            </w:r>
          </w:p>
        </w:tc>
      </w:tr>
      <w:tr w:rsidR="00E963D7" w:rsidRPr="00E963D7" w:rsidTr="00E963D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E963D7" w:rsidRPr="00E963D7" w:rsidRDefault="00E963D7" w:rsidP="00E963D7">
            <w:pPr>
              <w:spacing w:before="120" w:after="120" w:line="240" w:lineRule="auto"/>
              <w:ind w:left="120" w:right="12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Annotated Bibliography</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E963D7" w:rsidRPr="00E963D7" w:rsidRDefault="00E963D7" w:rsidP="00E963D7">
            <w:pPr>
              <w:spacing w:before="120" w:after="120" w:line="240" w:lineRule="auto"/>
              <w:ind w:left="120" w:right="12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15%</w:t>
            </w:r>
          </w:p>
        </w:tc>
      </w:tr>
      <w:tr w:rsidR="00E963D7" w:rsidRPr="00E963D7" w:rsidTr="00E963D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E963D7" w:rsidRPr="00E963D7" w:rsidRDefault="00E963D7" w:rsidP="00E963D7">
            <w:pPr>
              <w:spacing w:before="120" w:after="120" w:line="240" w:lineRule="auto"/>
              <w:ind w:left="120" w:right="12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Exploratory Essay</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E963D7" w:rsidRPr="00E963D7" w:rsidRDefault="00E963D7" w:rsidP="00E963D7">
            <w:pPr>
              <w:spacing w:before="120" w:after="120" w:line="240" w:lineRule="auto"/>
              <w:ind w:left="120" w:right="12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25%</w:t>
            </w:r>
          </w:p>
        </w:tc>
      </w:tr>
      <w:tr w:rsidR="00E963D7" w:rsidRPr="00E963D7" w:rsidTr="00E963D7">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E963D7" w:rsidRPr="00E963D7" w:rsidRDefault="00E963D7" w:rsidP="00E963D7">
            <w:pPr>
              <w:spacing w:before="120" w:after="120" w:line="240" w:lineRule="auto"/>
              <w:ind w:left="120" w:right="12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Researched Position Essay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E963D7" w:rsidRPr="00E963D7" w:rsidRDefault="00E963D7" w:rsidP="00E963D7">
            <w:pPr>
              <w:spacing w:before="120" w:after="120" w:line="240" w:lineRule="auto"/>
              <w:ind w:left="120" w:right="120"/>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30%</w:t>
            </w:r>
          </w:p>
        </w:tc>
      </w:tr>
    </w:tbl>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Final grades will be calculated as follows: A=90-100%, B=80-89%, C=70-79%, F=69%-and below; Z=see the Z grade policy above.</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b/>
          <w:bCs/>
          <w:color w:val="000000"/>
          <w:sz w:val="24"/>
          <w:szCs w:val="24"/>
        </w:rPr>
        <w:t xml:space="preserve">All major essay projects </w:t>
      </w:r>
      <w:r w:rsidRPr="00E963D7">
        <w:rPr>
          <w:rFonts w:ascii="Verdana" w:eastAsia="Times New Roman" w:hAnsi="Verdana" w:cs="Times New Roman"/>
          <w:color w:val="000000"/>
          <w:sz w:val="24"/>
          <w:szCs w:val="24"/>
        </w:rPr>
        <w:t>(Issue Proposal, Annotated Bibliography, Exploratory Essay, and Researched Position Paper)</w:t>
      </w:r>
      <w:r w:rsidRPr="00E963D7">
        <w:rPr>
          <w:rFonts w:ascii="Verdana" w:eastAsia="Times New Roman" w:hAnsi="Verdana" w:cs="Times New Roman"/>
          <w:b/>
          <w:bCs/>
          <w:color w:val="000000"/>
          <w:sz w:val="24"/>
          <w:szCs w:val="24"/>
        </w:rPr>
        <w:t xml:space="preserve"> must be completed to pass the course.</w:t>
      </w:r>
      <w:r w:rsidRPr="00E963D7">
        <w:rPr>
          <w:rFonts w:ascii="Verdana" w:eastAsia="Times New Roman" w:hAnsi="Verdana" w:cs="Times New Roman"/>
          <w:color w:val="000000"/>
          <w:sz w:val="24"/>
          <w:szCs w:val="24"/>
        </w:rPr>
        <w:t xml:space="preserve"> If you fail to complete an essay project, you will fail the course, regardless of your average. </w:t>
      </w:r>
      <w:r w:rsidRPr="00E963D7">
        <w:rPr>
          <w:rFonts w:ascii="Verdana" w:eastAsia="Times New Roman" w:hAnsi="Verdana" w:cs="Times New Roman"/>
          <w:b/>
          <w:bCs/>
          <w:color w:val="000000"/>
          <w:sz w:val="24"/>
          <w:szCs w:val="24"/>
        </w:rPr>
        <w:t>Keep all papers</w:t>
      </w:r>
      <w:r w:rsidRPr="00E963D7">
        <w:rPr>
          <w:rFonts w:ascii="Verdana" w:eastAsia="Times New Roman" w:hAnsi="Verdana" w:cs="Times New Roman"/>
          <w:color w:val="000000"/>
          <w:sz w:val="24"/>
          <w:szCs w:val="24"/>
        </w:rPr>
        <w:t xml:space="preserve"> until you receive your final grade from the university. You cannot challenge a grade without evidence.</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Arial" w:eastAsia="Times New Roman" w:hAnsi="Arial" w:cs="Arial"/>
          <w:color w:val="000000"/>
          <w:sz w:val="24"/>
          <w:szCs w:val="24"/>
        </w:rPr>
        <w:lastRenderedPageBreak/>
        <w:t>Note: All assignments will be graded within one calendar week or sooner. Also, please keep in mind that assignments incorrectly posted (submitted to the wrong location) in Blackboard will not receive credit. </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_________________________________________________________________________________________</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b/>
          <w:bCs/>
          <w:color w:val="000000"/>
          <w:sz w:val="24"/>
          <w:szCs w:val="24"/>
        </w:rPr>
        <w:t>Classroom Policies</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b/>
          <w:bCs/>
          <w:color w:val="000000"/>
          <w:sz w:val="24"/>
          <w:szCs w:val="24"/>
        </w:rPr>
        <w:t>Late Assignments.</w:t>
      </w:r>
      <w:r w:rsidRPr="00E963D7">
        <w:rPr>
          <w:rFonts w:ascii="Verdana" w:eastAsia="Times New Roman" w:hAnsi="Verdana" w:cs="Times New Roman"/>
          <w:color w:val="000000"/>
          <w:sz w:val="24"/>
          <w:szCs w:val="24"/>
        </w:rPr>
        <w:t xml:space="preserve"> Papers are due on the specified due date.  Late essays/assignments will incur a penalty, unless the student meets the following condition: she must contact the instructor or academic coach a week ahead of the assignment due date and provide documentation of a conflict accepted by the University of Texas at Arlington as a reason to miss class or an assignment (These accepted conflicts include military service, religious holidays, and school-sponsored activities such as participation in sporting events. See http://www3.uta.edu/catalog/content/general/academic_regulations.aspx#5 for further information.). Students presenting documentation are required to complete assignments in the timeframe prescribed by their instructor; otherwise, the assignment(s) will incur a late penalty. Late work submitted without a university excuse will incur a10pt deduction for each day it is submitted past the specified submission deadline (for example, 10pts off for one day late, 20pts off for two days late, etc.). Essays/assignments beyond 10 days late will not be accepted for credit. Please note that discussion activities and peer reviews cannot be submitted past the specified deadline. Also, final papers (Position Papers) will not be accepted late or past the specified due date. </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b/>
          <w:bCs/>
          <w:color w:val="000000"/>
          <w:sz w:val="24"/>
          <w:szCs w:val="24"/>
        </w:rPr>
        <w:t>Revision policy.</w:t>
      </w:r>
      <w:r w:rsidRPr="00E963D7">
        <w:rPr>
          <w:rFonts w:ascii="Verdana" w:eastAsia="Times New Roman" w:hAnsi="Verdana" w:cs="Times New Roman"/>
          <w:color w:val="000000"/>
          <w:sz w:val="24"/>
          <w:szCs w:val="24"/>
        </w:rPr>
        <w:t xml:space="preserve"> Revision is an important means for improving both the writing process and the final product. Students have the option of revising two major essays—the Issue Proposal and Exploratory Essay—after they have been graded. The original grade and revision grade will be averaged to arrive at the student’s final grade for the essay. The last major paper, after it has been submitted for grading, cannot be revised for a higher grade.</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b/>
          <w:bCs/>
          <w:color w:val="000000"/>
          <w:sz w:val="24"/>
          <w:szCs w:val="24"/>
        </w:rPr>
        <w:t>Participation Policy.</w:t>
      </w:r>
      <w:r w:rsidRPr="00E963D7">
        <w:rPr>
          <w:rFonts w:ascii="Verdana" w:eastAsia="Times New Roman" w:hAnsi="Verdana" w:cs="Times New Roman"/>
          <w:color w:val="000000"/>
          <w:sz w:val="24"/>
          <w:szCs w:val="24"/>
        </w:rPr>
        <w:t xml:space="preserve"> Improvement in writing is a complex process that requires a great deal of practice and feedback from readers. Regular participation is thus necessary for success in ENGL 1302. </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b/>
          <w:bCs/>
          <w:color w:val="000000"/>
          <w:sz w:val="24"/>
          <w:szCs w:val="24"/>
        </w:rPr>
        <w:t>Classroom behavior.</w:t>
      </w:r>
      <w:r w:rsidRPr="00E963D7">
        <w:rPr>
          <w:rFonts w:ascii="Verdana" w:eastAsia="Times New Roman" w:hAnsi="Verdana" w:cs="Times New Roman"/>
          <w:color w:val="000000"/>
          <w:sz w:val="24"/>
          <w:szCs w:val="24"/>
        </w:rPr>
        <w:t xml:space="preserve"> Students are expected to participate respectfully in class, to listen to other class members, and to comment appropriately. I also expect consideration and courtesy from students. Professors and academic </w:t>
      </w:r>
      <w:r w:rsidRPr="00E963D7">
        <w:rPr>
          <w:rFonts w:ascii="Verdana" w:eastAsia="Times New Roman" w:hAnsi="Verdana" w:cs="Times New Roman"/>
          <w:color w:val="000000"/>
          <w:sz w:val="24"/>
          <w:szCs w:val="24"/>
        </w:rPr>
        <w:lastRenderedPageBreak/>
        <w:t>coaches are to be addressed appropriately and communicated with professionally.</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 xml:space="preserve">According to </w:t>
      </w:r>
      <w:r w:rsidRPr="00E963D7">
        <w:rPr>
          <w:rFonts w:ascii="Verdana" w:eastAsia="Times New Roman" w:hAnsi="Verdana" w:cs="Times New Roman"/>
          <w:i/>
          <w:iCs/>
          <w:color w:val="000000"/>
          <w:sz w:val="24"/>
          <w:szCs w:val="24"/>
        </w:rPr>
        <w:t>Student Conduct and Discipline</w:t>
      </w:r>
      <w:r w:rsidRPr="00E963D7">
        <w:rPr>
          <w:rFonts w:ascii="Verdana" w:eastAsia="Times New Roman" w:hAnsi="Verdana" w:cs="Times New Roman"/>
          <w:color w:val="000000"/>
          <w:sz w:val="24"/>
          <w:szCs w:val="24"/>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referred to the Office of Student Conduct.</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b/>
          <w:bCs/>
          <w:color w:val="000000"/>
          <w:sz w:val="24"/>
          <w:szCs w:val="24"/>
        </w:rPr>
        <w:t>Electronic Communication Policy.</w:t>
      </w:r>
      <w:r w:rsidRPr="00E963D7">
        <w:rPr>
          <w:rFonts w:ascii="Verdana" w:eastAsia="Times New Roman" w:hAnsi="Verdana" w:cs="Times New Roman"/>
          <w:color w:val="000000"/>
          <w:sz w:val="24"/>
          <w:szCs w:val="24"/>
        </w:rPr>
        <w:t xml:space="preserve"> All students must have access to a computer with internet capabilities. </w:t>
      </w:r>
      <w:r w:rsidRPr="00E963D7">
        <w:rPr>
          <w:rFonts w:ascii="Verdana" w:eastAsia="Times New Roman" w:hAnsi="Verdana" w:cs="Times New Roman"/>
          <w:b/>
          <w:bCs/>
          <w:i/>
          <w:iCs/>
          <w:color w:val="000000"/>
          <w:sz w:val="24"/>
          <w:szCs w:val="24"/>
        </w:rPr>
        <w:t xml:space="preserve">Students should check their </w:t>
      </w:r>
      <w:proofErr w:type="spellStart"/>
      <w:r w:rsidRPr="00E963D7">
        <w:rPr>
          <w:rFonts w:ascii="Verdana" w:eastAsia="Times New Roman" w:hAnsi="Verdana" w:cs="Times New Roman"/>
          <w:b/>
          <w:bCs/>
          <w:i/>
          <w:iCs/>
          <w:color w:val="000000"/>
          <w:sz w:val="24"/>
          <w:szCs w:val="24"/>
        </w:rPr>
        <w:t>MyMav</w:t>
      </w:r>
      <w:proofErr w:type="spellEnd"/>
      <w:r w:rsidRPr="00E963D7">
        <w:rPr>
          <w:rFonts w:ascii="Verdana" w:eastAsia="Times New Roman" w:hAnsi="Verdana" w:cs="Times New Roman"/>
          <w:b/>
          <w:bCs/>
          <w:i/>
          <w:iCs/>
          <w:color w:val="000000"/>
          <w:sz w:val="24"/>
          <w:szCs w:val="24"/>
        </w:rPr>
        <w:t xml:space="preserve"> email daily for course information and updates and respond to their instructor and academic coach's emails within 24 hours. </w:t>
      </w:r>
      <w:r w:rsidRPr="00E963D7">
        <w:rPr>
          <w:rFonts w:ascii="Verdana" w:eastAsia="Times New Roman" w:hAnsi="Verdana" w:cs="Times New Roman"/>
          <w:color w:val="000000"/>
          <w:sz w:val="24"/>
          <w:szCs w:val="24"/>
        </w:rPr>
        <w:t xml:space="preserve">I will also send group emails through </w:t>
      </w:r>
      <w:proofErr w:type="spellStart"/>
      <w:r w:rsidRPr="00E963D7">
        <w:rPr>
          <w:rFonts w:ascii="Verdana" w:eastAsia="Times New Roman" w:hAnsi="Verdana" w:cs="Times New Roman"/>
          <w:color w:val="000000"/>
          <w:sz w:val="24"/>
          <w:szCs w:val="24"/>
        </w:rPr>
        <w:t>MyMav</w:t>
      </w:r>
      <w:proofErr w:type="spellEnd"/>
      <w:r w:rsidRPr="00E963D7">
        <w:rPr>
          <w:rFonts w:ascii="Verdana" w:eastAsia="Times New Roman" w:hAnsi="Verdana" w:cs="Times New Roman"/>
          <w:color w:val="000000"/>
          <w:sz w:val="24"/>
          <w:szCs w:val="24"/>
        </w:rPr>
        <w:t>. I am happy to communicate with students through email. However, I ask that you be wise in your use of this tool. Make sure you have consulted the syllabus and course for answers before you send me an email. Remember, I do not monitor my email 24 hours a day. I typically check it twice a day and occasionally on the weekend.</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 xml:space="preserve">The University of Texas at Arlington has adopted the University </w:t>
      </w:r>
      <w:proofErr w:type="gramStart"/>
      <w:r w:rsidRPr="00E963D7">
        <w:rPr>
          <w:rFonts w:ascii="Verdana" w:eastAsia="Times New Roman" w:hAnsi="Verdana" w:cs="Times New Roman"/>
          <w:color w:val="000000"/>
          <w:sz w:val="24"/>
          <w:szCs w:val="24"/>
        </w:rPr>
        <w:t xml:space="preserve">“ </w:t>
      </w:r>
      <w:proofErr w:type="spellStart"/>
      <w:r w:rsidRPr="00E963D7">
        <w:rPr>
          <w:rFonts w:ascii="Verdana" w:eastAsia="Times New Roman" w:hAnsi="Verdana" w:cs="Times New Roman"/>
          <w:color w:val="000000"/>
          <w:sz w:val="24"/>
          <w:szCs w:val="24"/>
        </w:rPr>
        <w:t>MavMail</w:t>
      </w:r>
      <w:proofErr w:type="spellEnd"/>
      <w:proofErr w:type="gramEnd"/>
      <w:r w:rsidRPr="00E963D7">
        <w:rPr>
          <w:rFonts w:ascii="Verdana" w:eastAsia="Times New Roman" w:hAnsi="Verdana" w:cs="Times New Roman"/>
          <w:color w:val="000000"/>
          <w:sz w:val="24"/>
          <w:szCs w:val="24"/>
        </w:rPr>
        <w:t xml:space="preserve">” address as the sole official means of communication with students. </w:t>
      </w:r>
      <w:proofErr w:type="spellStart"/>
      <w:r w:rsidRPr="00E963D7">
        <w:rPr>
          <w:rFonts w:ascii="Verdana" w:eastAsia="Times New Roman" w:hAnsi="Verdana" w:cs="Times New Roman"/>
          <w:color w:val="000000"/>
          <w:sz w:val="24"/>
          <w:szCs w:val="24"/>
        </w:rPr>
        <w:t>MavMail</w:t>
      </w:r>
      <w:proofErr w:type="spellEnd"/>
      <w:r w:rsidRPr="00E963D7">
        <w:rPr>
          <w:rFonts w:ascii="Verdana" w:eastAsia="Times New Roman" w:hAnsi="Verdana" w:cs="Times New Roman"/>
          <w:color w:val="000000"/>
          <w:sz w:val="24"/>
          <w:szCs w:val="24"/>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E963D7">
        <w:rPr>
          <w:rFonts w:ascii="Verdana" w:eastAsia="Times New Roman" w:hAnsi="Verdana" w:cs="Times New Roman"/>
          <w:color w:val="000000"/>
          <w:sz w:val="24"/>
          <w:szCs w:val="24"/>
        </w:rPr>
        <w:t>MavMail</w:t>
      </w:r>
      <w:proofErr w:type="spellEnd"/>
      <w:r w:rsidRPr="00E963D7">
        <w:rPr>
          <w:rFonts w:ascii="Verdana" w:eastAsia="Times New Roman" w:hAnsi="Verdana" w:cs="Times New Roman"/>
          <w:color w:val="000000"/>
          <w:sz w:val="24"/>
          <w:szCs w:val="24"/>
        </w:rPr>
        <w:t xml:space="preserve"> system. All students are assigned a </w:t>
      </w:r>
      <w:proofErr w:type="spellStart"/>
      <w:r w:rsidRPr="00E963D7">
        <w:rPr>
          <w:rFonts w:ascii="Verdana" w:eastAsia="Times New Roman" w:hAnsi="Verdana" w:cs="Times New Roman"/>
          <w:color w:val="000000"/>
          <w:sz w:val="24"/>
          <w:szCs w:val="24"/>
        </w:rPr>
        <w:t>MavMail</w:t>
      </w:r>
      <w:proofErr w:type="spellEnd"/>
      <w:r w:rsidRPr="00E963D7">
        <w:rPr>
          <w:rFonts w:ascii="Verdana" w:eastAsia="Times New Roman" w:hAnsi="Verdana" w:cs="Times New Roman"/>
          <w:color w:val="000000"/>
          <w:sz w:val="24"/>
          <w:szCs w:val="24"/>
        </w:rPr>
        <w:t xml:space="preserve"> account. </w:t>
      </w:r>
      <w:r w:rsidRPr="00E963D7">
        <w:rPr>
          <w:rFonts w:ascii="Verdana" w:eastAsia="Times New Roman" w:hAnsi="Verdana" w:cs="Times New Roman"/>
          <w:b/>
          <w:bCs/>
          <w:i/>
          <w:iCs/>
          <w:color w:val="000000"/>
          <w:sz w:val="24"/>
          <w:szCs w:val="24"/>
        </w:rPr>
        <w:t xml:space="preserve">Students are responsible for checking their </w:t>
      </w:r>
      <w:proofErr w:type="spellStart"/>
      <w:r w:rsidRPr="00E963D7">
        <w:rPr>
          <w:rFonts w:ascii="Verdana" w:eastAsia="Times New Roman" w:hAnsi="Verdana" w:cs="Times New Roman"/>
          <w:b/>
          <w:bCs/>
          <w:i/>
          <w:iCs/>
          <w:color w:val="000000"/>
          <w:sz w:val="24"/>
          <w:szCs w:val="24"/>
        </w:rPr>
        <w:t>MavMail</w:t>
      </w:r>
      <w:proofErr w:type="spellEnd"/>
      <w:r w:rsidRPr="00E963D7">
        <w:rPr>
          <w:rFonts w:ascii="Verdana" w:eastAsia="Times New Roman" w:hAnsi="Verdana" w:cs="Times New Roman"/>
          <w:b/>
          <w:bCs/>
          <w:i/>
          <w:iCs/>
          <w:color w:val="000000"/>
          <w:sz w:val="24"/>
          <w:szCs w:val="24"/>
        </w:rPr>
        <w:t xml:space="preserve"> regularly.</w:t>
      </w:r>
      <w:r w:rsidRPr="00E963D7">
        <w:rPr>
          <w:rFonts w:ascii="Verdana" w:eastAsia="Times New Roman" w:hAnsi="Verdana" w:cs="Times New Roman"/>
          <w:color w:val="000000"/>
          <w:sz w:val="24"/>
          <w:szCs w:val="24"/>
        </w:rPr>
        <w:t xml:space="preserve"> Information about activating and using </w:t>
      </w:r>
      <w:proofErr w:type="spellStart"/>
      <w:r w:rsidRPr="00E963D7">
        <w:rPr>
          <w:rFonts w:ascii="Verdana" w:eastAsia="Times New Roman" w:hAnsi="Verdana" w:cs="Times New Roman"/>
          <w:color w:val="000000"/>
          <w:sz w:val="24"/>
          <w:szCs w:val="24"/>
        </w:rPr>
        <w:t>MavMail</w:t>
      </w:r>
      <w:proofErr w:type="spellEnd"/>
      <w:r w:rsidRPr="00E963D7">
        <w:rPr>
          <w:rFonts w:ascii="Verdana" w:eastAsia="Times New Roman" w:hAnsi="Verdana" w:cs="Times New Roman"/>
          <w:color w:val="000000"/>
          <w:sz w:val="24"/>
          <w:szCs w:val="24"/>
        </w:rPr>
        <w:t xml:space="preserve"> is available at </w:t>
      </w:r>
      <w:hyperlink r:id="rId8" w:history="1">
        <w:r w:rsidRPr="00E963D7">
          <w:rPr>
            <w:rFonts w:ascii="Verdana" w:eastAsia="Times New Roman" w:hAnsi="Verdana" w:cs="Times New Roman"/>
            <w:color w:val="0000FF"/>
            <w:sz w:val="24"/>
            <w:szCs w:val="24"/>
            <w:u w:val="single"/>
          </w:rPr>
          <w:t>http://www.uta.edu/oit/email/</w:t>
        </w:r>
      </w:hyperlink>
      <w:r w:rsidRPr="00E963D7">
        <w:rPr>
          <w:rFonts w:ascii="Verdana" w:eastAsia="Times New Roman" w:hAnsi="Verdana" w:cs="Times New Roman"/>
          <w:color w:val="000000"/>
          <w:sz w:val="24"/>
          <w:szCs w:val="24"/>
        </w:rPr>
        <w:t>. There is no additional charge to students for using this account, and it remains active even after they graduate from UT Arlington.</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b/>
          <w:bCs/>
          <w:color w:val="000000"/>
          <w:sz w:val="24"/>
          <w:szCs w:val="24"/>
        </w:rPr>
        <w:t>Syllabus and Schedule Changes.</w:t>
      </w:r>
      <w:r w:rsidRPr="00E963D7">
        <w:rPr>
          <w:rFonts w:ascii="Verdana" w:eastAsia="Times New Roman" w:hAnsi="Verdana" w:cs="Times New Roman"/>
          <w:color w:val="000000"/>
          <w:sz w:val="24"/>
          <w:szCs w:val="24"/>
        </w:rPr>
        <w:t xml:space="preserve"> Instructors try to make their syllabuses as complete as possible; however, during the course of the semester they may be required to alter, add, or abandon certain </w:t>
      </w:r>
      <w:r w:rsidRPr="00E963D7">
        <w:rPr>
          <w:rFonts w:ascii="Verdana" w:eastAsia="Times New Roman" w:hAnsi="Verdana" w:cs="Times New Roman"/>
          <w:color w:val="000000"/>
          <w:sz w:val="24"/>
          <w:szCs w:val="24"/>
        </w:rPr>
        <w:lastRenderedPageBreak/>
        <w:t>policies/assignments.  Instructors reserve the right to make such changes as they become necessary.  Students will be informed of any changes.</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_________________________________________________________________________________</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b/>
          <w:bCs/>
          <w:color w:val="000000"/>
          <w:sz w:val="24"/>
          <w:szCs w:val="24"/>
        </w:rPr>
        <w:t>Academic Integrity</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You can get in trouble for plagiarism by failing to correctly indicate places where you are making use of the work of another.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or academic coach. All students suspected of plagiarizing or cheating will be referred to the Office of Student Conduct.</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_________________________________________________________________________________</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b/>
          <w:bCs/>
          <w:color w:val="000000"/>
          <w:sz w:val="24"/>
          <w:szCs w:val="24"/>
        </w:rPr>
        <w:t>Americans with Disabilities Act</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 xml:space="preserve">The University of Texas at Arlington is on record as being committed to both the spirit and letter of all federal equal opportunity legislation, including the </w:t>
      </w:r>
      <w:r w:rsidRPr="00E963D7">
        <w:rPr>
          <w:rFonts w:ascii="Verdana" w:eastAsia="Times New Roman" w:hAnsi="Verdana" w:cs="Times New Roman"/>
          <w:i/>
          <w:iCs/>
          <w:color w:val="000000"/>
          <w:sz w:val="24"/>
          <w:szCs w:val="24"/>
        </w:rPr>
        <w:t>Americans with Disabilities Act (ADA)</w:t>
      </w:r>
      <w:r w:rsidRPr="00E963D7">
        <w:rPr>
          <w:rFonts w:ascii="Verdana" w:eastAsia="Times New Roman" w:hAnsi="Verdana" w:cs="Times New Roman"/>
          <w:color w:val="000000"/>
          <w:sz w:val="24"/>
          <w:szCs w:val="24"/>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w:t>
      </w:r>
      <w:r w:rsidRPr="00E963D7">
        <w:rPr>
          <w:rFonts w:ascii="Verdana" w:eastAsia="Times New Roman" w:hAnsi="Verdana" w:cs="Times New Roman"/>
          <w:color w:val="000000"/>
          <w:sz w:val="24"/>
          <w:szCs w:val="24"/>
        </w:rPr>
        <w:lastRenderedPageBreak/>
        <w:t xml:space="preserve">and policies for obtaining disability-based academic accommodations can be found at </w:t>
      </w:r>
      <w:hyperlink r:id="rId9" w:history="1">
        <w:r w:rsidRPr="00E963D7">
          <w:rPr>
            <w:rFonts w:ascii="Verdana" w:eastAsia="Times New Roman" w:hAnsi="Verdana" w:cs="Times New Roman"/>
            <w:color w:val="0000FF"/>
            <w:sz w:val="24"/>
            <w:szCs w:val="24"/>
            <w:u w:val="single"/>
          </w:rPr>
          <w:t>www.uta.edu/disability</w:t>
        </w:r>
      </w:hyperlink>
      <w:r w:rsidRPr="00E963D7">
        <w:rPr>
          <w:rFonts w:ascii="Verdana" w:eastAsia="Times New Roman" w:hAnsi="Verdana" w:cs="Times New Roman"/>
          <w:color w:val="000000"/>
          <w:sz w:val="24"/>
          <w:szCs w:val="24"/>
        </w:rPr>
        <w:t xml:space="preserve"> or by calling the Office for Students with Disabilities at (817) 272-3364.</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__________________________________________________________________________________</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b/>
          <w:bCs/>
          <w:color w:val="000000"/>
          <w:sz w:val="24"/>
          <w:szCs w:val="24"/>
        </w:rPr>
        <w:t>Drop Policy</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 xml:space="preserve">It is the student's responsibility to officially drop or withdraw from the course if they do not plan to attend after registering. </w:t>
      </w:r>
      <w:r w:rsidRPr="00E963D7">
        <w:rPr>
          <w:rFonts w:ascii="Verdana" w:eastAsia="Times New Roman" w:hAnsi="Verdana" w:cs="Times New Roman"/>
          <w:b/>
          <w:bCs/>
          <w:color w:val="000000"/>
          <w:sz w:val="24"/>
          <w:szCs w:val="24"/>
        </w:rPr>
        <w:t>Students will not be automatically dropped for non-attendance</w:t>
      </w:r>
      <w:r w:rsidRPr="00E963D7">
        <w:rPr>
          <w:rFonts w:ascii="Verdana" w:eastAsia="Times New Roman" w:hAnsi="Verdana" w:cs="Times New Roman"/>
          <w:color w:val="000000"/>
          <w:sz w:val="24"/>
          <w:szCs w:val="24"/>
        </w:rPr>
        <w:t>. Repayment of certain types of financial aid administered through the University may be required as the result of dropping classes or withdrawing. Contact the Financial Aid Office for more information.</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__________________________________________________________________________________</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b/>
          <w:bCs/>
          <w:color w:val="000000"/>
          <w:sz w:val="24"/>
          <w:szCs w:val="24"/>
        </w:rPr>
        <w:t>Writing Center</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Arial" w:eastAsia="Times New Roman" w:hAnsi="Arial" w:cs="Arial"/>
          <w:color w:val="000000"/>
          <w:sz w:val="24"/>
          <w:szCs w:val="24"/>
        </w:rPr>
        <w:t xml:space="preserve">The Writing Center, Room 411 in the Central Library, offers tutoring for any writing you are assigned while a student at UT-Arlington. During </w:t>
      </w:r>
      <w:proofErr w:type="gramStart"/>
      <w:r w:rsidRPr="00E963D7">
        <w:rPr>
          <w:rFonts w:ascii="Arial" w:eastAsia="Times New Roman" w:hAnsi="Arial" w:cs="Arial"/>
          <w:color w:val="000000"/>
          <w:sz w:val="24"/>
          <w:szCs w:val="24"/>
        </w:rPr>
        <w:t>Fall</w:t>
      </w:r>
      <w:proofErr w:type="gramEnd"/>
      <w:r w:rsidRPr="00E963D7">
        <w:rPr>
          <w:rFonts w:ascii="Arial" w:eastAsia="Times New Roman" w:hAnsi="Arial" w:cs="Arial"/>
          <w:color w:val="000000"/>
          <w:sz w:val="24"/>
          <w:szCs w:val="24"/>
        </w:rPr>
        <w:t xml:space="preserve"> 2013, registered users may visit the Writing Center for 45-minute face-to-face or online sessions from 9 a.m. to 7:30 p.m., Monday through Thursday; 9 a.m. to 3 p.m., Friday; and Noon to 4:30 p.m. Saturday and Sunday. You may register and schedule appointments online at uta.mywconline.com or by visiting the Writing Center. In addition to normal sessions, the Writing Center will offer Quick Hits (5-10 minute sessions for those nagging last minute problems, spelling/word choice questions, or editing concerns) 4:30-7:30 p.m. Monday through Thursday. During Quick Hits periods one of our staff will also respond to brief questions on our </w:t>
      </w:r>
      <w:proofErr w:type="spellStart"/>
      <w:r w:rsidRPr="00E963D7">
        <w:rPr>
          <w:rFonts w:ascii="Arial" w:eastAsia="Times New Roman" w:hAnsi="Arial" w:cs="Arial"/>
          <w:color w:val="000000"/>
          <w:sz w:val="24"/>
          <w:szCs w:val="24"/>
        </w:rPr>
        <w:t>FaceBook</w:t>
      </w:r>
      <w:proofErr w:type="spellEnd"/>
      <w:r w:rsidRPr="00E963D7">
        <w:rPr>
          <w:rFonts w:ascii="Arial" w:eastAsia="Times New Roman" w:hAnsi="Arial" w:cs="Arial"/>
          <w:color w:val="000000"/>
          <w:sz w:val="24"/>
          <w:szCs w:val="24"/>
        </w:rPr>
        <w:t xml:space="preserve"> page </w:t>
      </w:r>
      <w:hyperlink r:id="rId10" w:tgtFrame="_blank" w:history="1">
        <w:r w:rsidRPr="00E963D7">
          <w:rPr>
            <w:rFonts w:ascii="Courier New" w:eastAsia="Times New Roman" w:hAnsi="Courier New" w:cs="Courier New"/>
            <w:color w:val="0000FF"/>
            <w:sz w:val="20"/>
            <w:szCs w:val="20"/>
            <w:u w:val="single"/>
          </w:rPr>
          <w:t>www.facebook.com/WritingCenteratUTArlington</w:t>
        </w:r>
      </w:hyperlink>
      <w:r w:rsidRPr="00E963D7">
        <w:rPr>
          <w:rFonts w:ascii="Arial" w:eastAsia="Times New Roman" w:hAnsi="Arial" w:cs="Arial"/>
          <w:color w:val="000000"/>
          <w:sz w:val="24"/>
          <w:szCs w:val="24"/>
        </w:rPr>
        <w:t>. Research Librarians will also offer Paper's Due Drop Inn to assist with research and citation specific questions. If you need assistance with registration, please call 817-272-2601 during regular business hours. 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w:t>
      </w:r>
      <w:r w:rsidRPr="00E963D7">
        <w:rPr>
          <w:rFonts w:ascii="Courier New" w:eastAsia="Times New Roman" w:hAnsi="Courier New" w:cs="Courier New"/>
          <w:color w:val="000000"/>
          <w:sz w:val="20"/>
          <w:szCs w:val="20"/>
        </w:rPr>
        <w:br/>
      </w:r>
      <w:r w:rsidRPr="00E963D7">
        <w:rPr>
          <w:rFonts w:ascii="Courier New" w:eastAsia="Times New Roman" w:hAnsi="Courier New" w:cs="Courier New"/>
          <w:color w:val="000000"/>
          <w:sz w:val="20"/>
          <w:szCs w:val="20"/>
        </w:rPr>
        <w:br/>
      </w:r>
      <w:r w:rsidRPr="00E963D7">
        <w:rPr>
          <w:rFonts w:ascii="Arial" w:eastAsia="Times New Roman" w:hAnsi="Arial" w:cs="Arial"/>
          <w:color w:val="000000"/>
          <w:sz w:val="24"/>
          <w:szCs w:val="24"/>
        </w:rPr>
        <w:t>In addition to one-on-one consultations, the Writing Center will offer on-campus FYC and grammar workshops periodically throughout the semester. For more information on these, please visit us at </w:t>
      </w:r>
      <w:hyperlink r:id="rId11" w:tgtFrame="_blank" w:history="1">
        <w:r w:rsidRPr="00E963D7">
          <w:rPr>
            <w:rFonts w:ascii="Courier New" w:eastAsia="Times New Roman" w:hAnsi="Courier New" w:cs="Courier New"/>
            <w:color w:val="0000FF"/>
            <w:sz w:val="20"/>
            <w:szCs w:val="20"/>
            <w:u w:val="single"/>
          </w:rPr>
          <w:t>http://www.uta.edu/owl</w:t>
        </w:r>
      </w:hyperlink>
      <w:r w:rsidRPr="00E963D7">
        <w:rPr>
          <w:rFonts w:ascii="Arial" w:eastAsia="Times New Roman" w:hAnsi="Arial" w:cs="Arial"/>
          <w:color w:val="000000"/>
          <w:sz w:val="24"/>
          <w:szCs w:val="24"/>
        </w:rPr>
        <w:t>.</w:t>
      </w:r>
      <w:r w:rsidRPr="00E963D7">
        <w:rPr>
          <w:rFonts w:ascii="Courier New" w:eastAsia="Times New Roman" w:hAnsi="Courier New" w:cs="Courier New"/>
          <w:color w:val="000000"/>
          <w:sz w:val="20"/>
          <w:szCs w:val="20"/>
        </w:rPr>
        <w:br/>
      </w:r>
      <w:r w:rsidRPr="00E963D7">
        <w:rPr>
          <w:rFonts w:ascii="Courier New" w:eastAsia="Times New Roman" w:hAnsi="Courier New" w:cs="Courier New"/>
          <w:color w:val="000000"/>
          <w:sz w:val="20"/>
          <w:szCs w:val="20"/>
        </w:rPr>
        <w:br/>
      </w:r>
      <w:r w:rsidRPr="00E963D7">
        <w:rPr>
          <w:rFonts w:ascii="Arial" w:eastAsia="Times New Roman" w:hAnsi="Arial" w:cs="Arial"/>
          <w:color w:val="000000"/>
          <w:sz w:val="24"/>
          <w:szCs w:val="24"/>
        </w:rPr>
        <w:lastRenderedPageBreak/>
        <w:t xml:space="preserve">Please note all times listed are for Central Standard Time and it is </w:t>
      </w:r>
      <w:proofErr w:type="gramStart"/>
      <w:r w:rsidRPr="00E963D7">
        <w:rPr>
          <w:rFonts w:ascii="Arial" w:eastAsia="Times New Roman" w:hAnsi="Arial" w:cs="Arial"/>
          <w:color w:val="000000"/>
          <w:sz w:val="24"/>
          <w:szCs w:val="24"/>
        </w:rPr>
        <w:t>students</w:t>
      </w:r>
      <w:proofErr w:type="gramEnd"/>
      <w:r w:rsidRPr="00E963D7">
        <w:rPr>
          <w:rFonts w:ascii="Arial" w:eastAsia="Times New Roman" w:hAnsi="Arial" w:cs="Arial"/>
          <w:color w:val="000000"/>
          <w:sz w:val="24"/>
          <w:szCs w:val="24"/>
        </w:rPr>
        <w:t xml:space="preserve"> responsibility to adjust for time differences if they do not reside in the area.</w:t>
      </w:r>
      <w:r w:rsidRPr="00E963D7">
        <w:rPr>
          <w:rFonts w:ascii="Verdana" w:eastAsia="Times New Roman" w:hAnsi="Verdana" w:cs="Times New Roman"/>
          <w:color w:val="000000"/>
          <w:sz w:val="24"/>
          <w:szCs w:val="24"/>
        </w:rPr>
        <w:br/>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__________________________________________________________________________________</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b/>
          <w:bCs/>
          <w:color w:val="000000"/>
          <w:sz w:val="24"/>
          <w:szCs w:val="24"/>
        </w:rPr>
        <w:t>Library Research Help for Students in the First-Year English Program</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UT Arlington Library offers many ways for students to receive help with writing assignments:</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i/>
          <w:iCs/>
          <w:color w:val="000000"/>
          <w:sz w:val="24"/>
          <w:szCs w:val="24"/>
        </w:rPr>
        <w:t>Course-Specific Guides.</w:t>
      </w:r>
      <w:r w:rsidRPr="00E963D7">
        <w:rPr>
          <w:rFonts w:ascii="Verdana" w:eastAsia="Times New Roman" w:hAnsi="Verdana" w:cs="Times New Roman"/>
          <w:color w:val="000000"/>
          <w:sz w:val="24"/>
          <w:szCs w:val="24"/>
        </w:rPr>
        <w:t xml:space="preserve"> All First-Year English courses have access to </w:t>
      </w:r>
      <w:hyperlink r:id="rId12" w:history="1">
        <w:r w:rsidRPr="00E963D7">
          <w:rPr>
            <w:rFonts w:ascii="Verdana" w:eastAsia="Times New Roman" w:hAnsi="Verdana" w:cs="Times New Roman"/>
            <w:color w:val="0000FF"/>
            <w:sz w:val="24"/>
            <w:szCs w:val="24"/>
            <w:u w:val="single"/>
          </w:rPr>
          <w:t>research guides</w:t>
        </w:r>
      </w:hyperlink>
      <w:r w:rsidRPr="00E963D7">
        <w:rPr>
          <w:rFonts w:ascii="Verdana" w:eastAsia="Times New Roman" w:hAnsi="Verdana" w:cs="Times New Roman"/>
          <w:color w:val="000000"/>
          <w:sz w:val="24"/>
          <w:szCs w:val="24"/>
        </w:rPr>
        <w:t xml:space="preserve"> that assist students with required research. Search for the course number in the search box located at the top of the page. The research guides direct students to useful databases, as well as provide information about citation, developing a topic/thesis, and receiving help.</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i/>
          <w:iCs/>
          <w:color w:val="000000"/>
          <w:sz w:val="24"/>
          <w:szCs w:val="24"/>
        </w:rPr>
        <w:t>Virtual Office Hours.</w:t>
      </w:r>
      <w:r w:rsidRPr="00E963D7">
        <w:rPr>
          <w:rFonts w:ascii="Verdana" w:eastAsia="Times New Roman" w:hAnsi="Verdana" w:cs="Times New Roman"/>
          <w:color w:val="000000"/>
          <w:sz w:val="24"/>
          <w:szCs w:val="24"/>
        </w:rPr>
        <w:t xml:space="preserve"> Librarians who specialize in first-year students will be available online two evenings each week to assist students with research and citation. The ENGL 1301 and ENGL 1302 research guides include a chat box that makes it possible to IM a librarian without logging in to your own account. This page will also indicate the exact days/times the service is available. During Virtual Office Hours, students can IM the librarian at </w:t>
      </w:r>
      <w:proofErr w:type="spellStart"/>
      <w:r w:rsidRPr="00E963D7">
        <w:rPr>
          <w:rFonts w:ascii="Verdana" w:eastAsia="Times New Roman" w:hAnsi="Verdana" w:cs="Times New Roman"/>
          <w:color w:val="000000"/>
          <w:sz w:val="24"/>
          <w:szCs w:val="24"/>
        </w:rPr>
        <w:t>utavoh</w:t>
      </w:r>
      <w:proofErr w:type="spellEnd"/>
      <w:r w:rsidRPr="00E963D7">
        <w:rPr>
          <w:rFonts w:ascii="Verdana" w:eastAsia="Times New Roman" w:hAnsi="Verdana" w:cs="Times New Roman"/>
          <w:color w:val="000000"/>
          <w:sz w:val="24"/>
          <w:szCs w:val="24"/>
        </w:rPr>
        <w:t>.</w:t>
      </w:r>
    </w:p>
    <w:p w:rsidR="00E963D7" w:rsidRPr="00E963D7" w:rsidRDefault="00E963D7" w:rsidP="00E963D7">
      <w:pPr>
        <w:spacing w:before="100" w:beforeAutospacing="1" w:after="240" w:line="240" w:lineRule="auto"/>
        <w:rPr>
          <w:rFonts w:ascii="Verdana" w:eastAsia="Times New Roman" w:hAnsi="Verdana" w:cs="Times New Roman"/>
          <w:color w:val="000000"/>
          <w:sz w:val="18"/>
          <w:szCs w:val="18"/>
        </w:rPr>
      </w:pPr>
      <w:r w:rsidRPr="00E963D7">
        <w:rPr>
          <w:rFonts w:ascii="Verdana" w:eastAsia="Times New Roman" w:hAnsi="Verdana" w:cs="Times New Roman"/>
          <w:color w:val="000000"/>
          <w:sz w:val="24"/>
          <w:szCs w:val="24"/>
        </w:rPr>
        <w:t xml:space="preserve">Additional Academic Resources.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3" w:history="1">
        <w:r w:rsidRPr="00E963D7">
          <w:rPr>
            <w:rFonts w:ascii="Verdana" w:eastAsia="Times New Roman" w:hAnsi="Verdana" w:cs="Times New Roman"/>
            <w:color w:val="0000FF"/>
            <w:sz w:val="24"/>
            <w:szCs w:val="24"/>
            <w:u w:val="single"/>
          </w:rPr>
          <w:t>www.uta.edu/resources</w:t>
        </w:r>
      </w:hyperlink>
      <w:r w:rsidRPr="00E963D7">
        <w:rPr>
          <w:rFonts w:ascii="Verdana" w:eastAsia="Times New Roman" w:hAnsi="Verdana" w:cs="Times New Roman"/>
          <w:color w:val="000000"/>
          <w:sz w:val="24"/>
          <w:szCs w:val="24"/>
        </w:rPr>
        <w:t xml:space="preserve"> for more information.</w:t>
      </w:r>
    </w:p>
    <w:p w:rsidR="00B00E56" w:rsidRDefault="00B00E56"/>
    <w:sectPr w:rsidR="00B00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C0B0B"/>
    <w:multiLevelType w:val="multilevel"/>
    <w:tmpl w:val="8EE42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0F5109"/>
    <w:multiLevelType w:val="multilevel"/>
    <w:tmpl w:val="1B04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003545"/>
    <w:multiLevelType w:val="multilevel"/>
    <w:tmpl w:val="99340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3A5A75"/>
    <w:multiLevelType w:val="multilevel"/>
    <w:tmpl w:val="21A6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114411D"/>
    <w:multiLevelType w:val="multilevel"/>
    <w:tmpl w:val="7976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1E2C7E"/>
    <w:multiLevelType w:val="multilevel"/>
    <w:tmpl w:val="1376E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7D03026"/>
    <w:multiLevelType w:val="multilevel"/>
    <w:tmpl w:val="CB982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6"/>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3D7"/>
    <w:rsid w:val="00B00E56"/>
    <w:rsid w:val="00E96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4FF20-CA19-451B-A57E-E6E115B40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9350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96517158">
          <w:marLeft w:val="0"/>
          <w:marRight w:val="0"/>
          <w:marTop w:val="0"/>
          <w:marBottom w:val="0"/>
          <w:divBdr>
            <w:top w:val="none" w:sz="0" w:space="0" w:color="auto"/>
            <w:left w:val="none" w:sz="0" w:space="0" w:color="auto"/>
            <w:bottom w:val="none" w:sz="0" w:space="0" w:color="auto"/>
            <w:right w:val="none" w:sz="0" w:space="0" w:color="auto"/>
          </w:divBdr>
        </w:div>
        <w:div w:id="1951862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oit/email/" TargetMode="External"/><Relationship Id="rId13" Type="http://schemas.openxmlformats.org/officeDocument/2006/relationships/hyperlink" Target="http://www.uta.edu/resources" TargetMode="External"/><Relationship Id="rId3" Type="http://schemas.openxmlformats.org/officeDocument/2006/relationships/settings" Target="settings.xml"/><Relationship Id="rId7" Type="http://schemas.openxmlformats.org/officeDocument/2006/relationships/hyperlink" Target="http://www.pearsoncustom.com/_global/productinfo/websites/_24_7/" TargetMode="External"/><Relationship Id="rId12" Type="http://schemas.openxmlformats.org/officeDocument/2006/relationships/hyperlink" Target="http://libguides.ut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arsoncustom.com/tx/uta_writing/" TargetMode="External"/><Relationship Id="rId11" Type="http://schemas.openxmlformats.org/officeDocument/2006/relationships/hyperlink" Target="https://owa.uta.edu/owa/rechelle@exchange.uta.edu/redir.aspx?C=z4ukmN6EpUSyd9CHhLb5kzjmWLtyadBItOklAi1dTrdliMPntSDXzZI9ocavmCq2nmLNFZDRwRw.&amp;URL=http%3a%2f%2fwww.uta.edu%2fowl" TargetMode="External"/><Relationship Id="rId5" Type="http://schemas.openxmlformats.org/officeDocument/2006/relationships/hyperlink" Target="mailto:rchristie@uta.edu" TargetMode="External"/><Relationship Id="rId15" Type="http://schemas.openxmlformats.org/officeDocument/2006/relationships/theme" Target="theme/theme1.xml"/><Relationship Id="rId10" Type="http://schemas.openxmlformats.org/officeDocument/2006/relationships/hyperlink" Target="https://owa.uta.edu/owa/rechelle@exchange.uta.edu/redir.aspx?C=z4ukmN6EpUSyd9CHhLb5kzjmWLtyadBItOklAi1dTrdliMPntSDXzZI9ocavmCq2nmLNFZDRwRw.&amp;URL=http%3a%2f%2fwww.facebook.com%2fWritingCenteratUTArlington" TargetMode="External"/><Relationship Id="rId4" Type="http://schemas.openxmlformats.org/officeDocument/2006/relationships/webSettings" Target="webSettings.xml"/><Relationship Id="rId9" Type="http://schemas.openxmlformats.org/officeDocument/2006/relationships/hyperlink" Target="http://www.uta.edu/disabil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3437</Words>
  <Characters>19596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Pearman</dc:creator>
  <cp:keywords/>
  <dc:description/>
  <cp:lastModifiedBy>Dianne Pearman</cp:lastModifiedBy>
  <cp:revision>1</cp:revision>
  <dcterms:created xsi:type="dcterms:W3CDTF">2014-01-16T03:53:00Z</dcterms:created>
  <dcterms:modified xsi:type="dcterms:W3CDTF">2014-01-16T03:54:00Z</dcterms:modified>
</cp:coreProperties>
</file>