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FA" w:rsidRPr="00FA4315" w:rsidRDefault="002D31FA" w:rsidP="002D31FA">
      <w:pPr>
        <w:spacing w:after="0" w:line="240" w:lineRule="auto"/>
        <w:jc w:val="center"/>
        <w:rPr>
          <w:b/>
          <w:sz w:val="36"/>
        </w:rPr>
      </w:pPr>
      <w:r w:rsidRPr="00FA4315">
        <w:rPr>
          <w:b/>
          <w:sz w:val="36"/>
        </w:rPr>
        <w:t>Tissue Engineering Laboratory</w:t>
      </w:r>
    </w:p>
    <w:p w:rsidR="002D31FA" w:rsidRPr="00FA4315" w:rsidRDefault="002D31FA" w:rsidP="002D31FA">
      <w:pPr>
        <w:spacing w:after="0" w:line="240" w:lineRule="auto"/>
        <w:jc w:val="center"/>
        <w:rPr>
          <w:b/>
          <w:sz w:val="36"/>
        </w:rPr>
      </w:pPr>
      <w:r w:rsidRPr="00FA4315">
        <w:rPr>
          <w:b/>
          <w:sz w:val="36"/>
        </w:rPr>
        <w:t>BE 5365</w:t>
      </w:r>
      <w:r>
        <w:rPr>
          <w:b/>
          <w:sz w:val="36"/>
        </w:rPr>
        <w:t xml:space="preserve"> </w:t>
      </w:r>
      <w:r w:rsidRPr="002D31FA">
        <w:rPr>
          <w:b/>
          <w:sz w:val="24"/>
        </w:rPr>
        <w:t xml:space="preserve">(BIOL 4365), </w:t>
      </w:r>
      <w:r w:rsidRPr="00FA4315">
        <w:rPr>
          <w:b/>
          <w:sz w:val="36"/>
        </w:rPr>
        <w:t>S</w:t>
      </w:r>
      <w:r w:rsidR="00432357">
        <w:rPr>
          <w:b/>
          <w:sz w:val="36"/>
        </w:rPr>
        <w:t>ummer</w:t>
      </w:r>
      <w:r>
        <w:rPr>
          <w:b/>
          <w:sz w:val="36"/>
        </w:rPr>
        <w:t xml:space="preserve"> 201</w:t>
      </w:r>
      <w:r w:rsidR="00FF4F51">
        <w:rPr>
          <w:b/>
          <w:sz w:val="36"/>
        </w:rPr>
        <w:t>4 (Drafted)</w:t>
      </w:r>
    </w:p>
    <w:p w:rsidR="002D31FA" w:rsidRPr="001F1B19" w:rsidRDefault="00432357" w:rsidP="002D31FA">
      <w:pPr>
        <w:spacing w:after="0" w:line="240" w:lineRule="auto"/>
        <w:jc w:val="center"/>
        <w:rPr>
          <w:sz w:val="28"/>
        </w:rPr>
      </w:pPr>
      <w:r>
        <w:rPr>
          <w:sz w:val="28"/>
        </w:rPr>
        <w:t>Tuesday/Thursday 3:30-5:2</w:t>
      </w:r>
      <w:r w:rsidR="002D31FA" w:rsidRPr="001F1B19">
        <w:rPr>
          <w:sz w:val="28"/>
        </w:rPr>
        <w:t>0pm</w:t>
      </w:r>
    </w:p>
    <w:p w:rsidR="002D31FA" w:rsidRPr="001F1B19" w:rsidRDefault="002D31FA" w:rsidP="002D31FA">
      <w:pPr>
        <w:spacing w:after="0" w:line="240" w:lineRule="auto"/>
        <w:jc w:val="center"/>
        <w:rPr>
          <w:sz w:val="28"/>
        </w:rPr>
      </w:pPr>
      <w:r>
        <w:rPr>
          <w:sz w:val="28"/>
        </w:rPr>
        <w:t>ERB</w:t>
      </w:r>
      <w:r w:rsidRPr="001F1B19">
        <w:rPr>
          <w:sz w:val="28"/>
        </w:rPr>
        <w:t xml:space="preserve"> </w:t>
      </w:r>
      <w:r>
        <w:rPr>
          <w:sz w:val="28"/>
        </w:rPr>
        <w:t>273</w:t>
      </w:r>
      <w:r w:rsidR="00432357">
        <w:rPr>
          <w:sz w:val="28"/>
        </w:rPr>
        <w:t xml:space="preserve"> </w:t>
      </w:r>
      <w:r w:rsidR="00F712A7">
        <w:rPr>
          <w:sz w:val="28"/>
        </w:rPr>
        <w:t xml:space="preserve"> </w:t>
      </w:r>
    </w:p>
    <w:p w:rsidR="002D31FA" w:rsidRDefault="000406A0" w:rsidP="002D31FA">
      <w:pPr>
        <w:spacing w:after="0" w:line="240" w:lineRule="auto"/>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5pt;margin-top:7.05pt;width:465.75pt;height:0;z-index:251660288" o:connectortype="straight" strokeweight="1.5pt"/>
        </w:pict>
      </w:r>
    </w:p>
    <w:p w:rsidR="002D31FA" w:rsidRPr="00013D78" w:rsidRDefault="002D31FA" w:rsidP="002D31FA">
      <w:pPr>
        <w:spacing w:after="0" w:line="240" w:lineRule="auto"/>
      </w:pPr>
      <w:r w:rsidRPr="00013D78">
        <w:rPr>
          <w:b/>
        </w:rPr>
        <w:t>Instructor:</w:t>
      </w:r>
      <w:r w:rsidRPr="00013D78">
        <w:tab/>
        <w:t>Dr. Liping Tang</w:t>
      </w:r>
    </w:p>
    <w:p w:rsidR="002D31FA" w:rsidRPr="00013D78" w:rsidRDefault="002D31FA" w:rsidP="002D31FA">
      <w:pPr>
        <w:spacing w:after="0" w:line="240" w:lineRule="auto"/>
      </w:pPr>
      <w:r w:rsidRPr="00013D78">
        <w:t>Office:</w:t>
      </w:r>
      <w:r w:rsidRPr="00013D78">
        <w:tab/>
      </w:r>
      <w:r w:rsidRPr="00013D78">
        <w:tab/>
      </w:r>
      <w:r>
        <w:t>ERB 238</w:t>
      </w:r>
    </w:p>
    <w:p w:rsidR="002D31FA" w:rsidRPr="00013D78" w:rsidRDefault="002D31FA" w:rsidP="002D31FA">
      <w:pPr>
        <w:spacing w:after="0" w:line="240" w:lineRule="auto"/>
      </w:pPr>
      <w:r w:rsidRPr="00013D78">
        <w:t>Office Hours:</w:t>
      </w:r>
      <w:r w:rsidRPr="00013D78">
        <w:tab/>
      </w:r>
      <w:r>
        <w:t>Monday and Wednesday</w:t>
      </w:r>
      <w:r w:rsidRPr="00013D78">
        <w:t xml:space="preserve">,   </w:t>
      </w:r>
      <w:r>
        <w:t>3:00-5:00 pm</w:t>
      </w:r>
    </w:p>
    <w:p w:rsidR="002D31FA" w:rsidRPr="00013D78" w:rsidRDefault="002D31FA" w:rsidP="002D31FA">
      <w:pPr>
        <w:spacing w:after="0" w:line="240" w:lineRule="auto"/>
      </w:pPr>
      <w:r w:rsidRPr="00013D78">
        <w:t xml:space="preserve">Phone: </w:t>
      </w:r>
      <w:r>
        <w:tab/>
      </w:r>
      <w:r w:rsidRPr="00013D78">
        <w:tab/>
      </w:r>
      <w:r>
        <w:t>817-272-6075</w:t>
      </w:r>
    </w:p>
    <w:p w:rsidR="002D31FA" w:rsidRPr="00013D78" w:rsidRDefault="002D31FA" w:rsidP="002D31FA">
      <w:pPr>
        <w:spacing w:after="0" w:line="240" w:lineRule="auto"/>
      </w:pPr>
      <w:r w:rsidRPr="00013D78">
        <w:t>Email:</w:t>
      </w:r>
      <w:r w:rsidRPr="00013D78">
        <w:tab/>
      </w:r>
      <w:r w:rsidRPr="00013D78">
        <w:tab/>
        <w:t>ltang@uta.edu</w:t>
      </w:r>
    </w:p>
    <w:p w:rsidR="002D31FA" w:rsidRPr="00EF23F3" w:rsidRDefault="002D31FA" w:rsidP="002D31FA">
      <w:pPr>
        <w:spacing w:after="0" w:line="240" w:lineRule="auto"/>
        <w:rPr>
          <w:sz w:val="8"/>
        </w:rPr>
      </w:pPr>
    </w:p>
    <w:p w:rsidR="002D31FA" w:rsidRPr="00013D78" w:rsidRDefault="002D31FA" w:rsidP="002D31FA">
      <w:pPr>
        <w:spacing w:after="0" w:line="240" w:lineRule="auto"/>
      </w:pPr>
      <w:r w:rsidRPr="00013D78">
        <w:rPr>
          <w:b/>
        </w:rPr>
        <w:t>TA:</w:t>
      </w:r>
      <w:r w:rsidRPr="00013D78">
        <w:tab/>
      </w:r>
      <w:r w:rsidRPr="00013D78">
        <w:tab/>
        <w:t>David Baker</w:t>
      </w:r>
      <w:r>
        <w:tab/>
      </w:r>
      <w:r>
        <w:tab/>
      </w:r>
      <w:r>
        <w:tab/>
      </w:r>
      <w:r>
        <w:tab/>
        <w:t xml:space="preserve">        </w:t>
      </w:r>
    </w:p>
    <w:p w:rsidR="002D31FA" w:rsidRPr="00013D78" w:rsidRDefault="002D31FA" w:rsidP="002D31FA">
      <w:pPr>
        <w:spacing w:after="0" w:line="240" w:lineRule="auto"/>
      </w:pPr>
      <w:r w:rsidRPr="00013D78">
        <w:t>Office:</w:t>
      </w:r>
      <w:r w:rsidRPr="00013D78">
        <w:tab/>
      </w:r>
      <w:r w:rsidRPr="00013D78">
        <w:tab/>
        <w:t>ELAB 121A</w:t>
      </w:r>
      <w:r>
        <w:tab/>
      </w:r>
      <w:r>
        <w:tab/>
      </w:r>
      <w:r>
        <w:tab/>
      </w:r>
      <w:r>
        <w:tab/>
      </w:r>
    </w:p>
    <w:p w:rsidR="002D31FA" w:rsidRPr="00013D78" w:rsidRDefault="002D31FA" w:rsidP="002D31FA">
      <w:pPr>
        <w:spacing w:after="0" w:line="240" w:lineRule="auto"/>
      </w:pPr>
      <w:r w:rsidRPr="00013D78">
        <w:t>Office Hours:</w:t>
      </w:r>
      <w:r w:rsidRPr="00013D78">
        <w:tab/>
        <w:t>by Email</w:t>
      </w:r>
    </w:p>
    <w:p w:rsidR="002D31FA" w:rsidRDefault="002D31FA" w:rsidP="002D31FA">
      <w:pPr>
        <w:spacing w:after="0" w:line="240" w:lineRule="auto"/>
        <w:rPr>
          <w:b/>
        </w:rPr>
      </w:pPr>
      <w:r w:rsidRPr="00013D78">
        <w:t>Email:</w:t>
      </w:r>
      <w:r w:rsidRPr="00013D78">
        <w:tab/>
      </w:r>
      <w:r w:rsidRPr="00013D78">
        <w:tab/>
      </w:r>
      <w:r w:rsidRPr="00FA4315">
        <w:rPr>
          <w:b/>
        </w:rPr>
        <w:t>telabsummer@gmail.com</w:t>
      </w:r>
    </w:p>
    <w:p w:rsidR="00EF23F3" w:rsidRPr="00EF23F3" w:rsidRDefault="00EF23F3" w:rsidP="002D31FA">
      <w:pPr>
        <w:spacing w:after="0" w:line="240" w:lineRule="auto"/>
        <w:rPr>
          <w:sz w:val="8"/>
        </w:rPr>
      </w:pPr>
    </w:p>
    <w:p w:rsidR="002D31FA" w:rsidRDefault="002D31FA" w:rsidP="002D31FA">
      <w:pPr>
        <w:snapToGrid w:val="0"/>
        <w:spacing w:after="0" w:line="240" w:lineRule="auto"/>
        <w:outlineLvl w:val="0"/>
      </w:pPr>
      <w:r w:rsidRPr="00F50DE8">
        <w:rPr>
          <w:b/>
        </w:rPr>
        <w:t>Course Description</w:t>
      </w:r>
      <w:r>
        <w:t xml:space="preserve">: </w:t>
      </w:r>
      <w:r w:rsidRPr="00682D3A">
        <w:t>In</w:t>
      </w:r>
      <w:r>
        <w:t xml:space="preserve">troduction to Laboratory </w:t>
      </w:r>
      <w:r w:rsidRPr="00682D3A">
        <w:t xml:space="preserve">techniques </w:t>
      </w:r>
      <w:r>
        <w:t>commonly used for culturing,</w:t>
      </w:r>
      <w:r w:rsidRPr="00682D3A">
        <w:t xml:space="preserve"> growing</w:t>
      </w:r>
      <w:r>
        <w:t>, and analyzing</w:t>
      </w:r>
      <w:r w:rsidRPr="00682D3A">
        <w:t xml:space="preserve"> </w:t>
      </w:r>
      <w:r>
        <w:t xml:space="preserve">cells and </w:t>
      </w:r>
      <w:r w:rsidRPr="00682D3A">
        <w:t xml:space="preserve">tissues. </w:t>
      </w:r>
    </w:p>
    <w:p w:rsidR="00EF23F3" w:rsidRPr="00EF23F3" w:rsidRDefault="00EF23F3" w:rsidP="002D31FA">
      <w:pPr>
        <w:snapToGrid w:val="0"/>
        <w:spacing w:after="0" w:line="240" w:lineRule="auto"/>
        <w:outlineLvl w:val="0"/>
        <w:rPr>
          <w:sz w:val="8"/>
        </w:rPr>
      </w:pPr>
    </w:p>
    <w:p w:rsidR="002D31FA" w:rsidRDefault="002D31FA" w:rsidP="002D31FA">
      <w:pPr>
        <w:spacing w:after="0" w:line="240" w:lineRule="auto"/>
      </w:pPr>
      <w:r w:rsidRPr="00F50DE8">
        <w:rPr>
          <w:b/>
        </w:rPr>
        <w:t xml:space="preserve">Course Learning Goals/Objectives: </w:t>
      </w:r>
      <w:r>
        <w:rPr>
          <w:b/>
        </w:rPr>
        <w:t xml:space="preserve"> </w:t>
      </w:r>
      <w:r w:rsidRPr="0043714B">
        <w:t>S</w:t>
      </w:r>
      <w:r w:rsidRPr="00682D3A">
        <w:t xml:space="preserve">tudents </w:t>
      </w:r>
      <w:r>
        <w:t xml:space="preserve">will learn </w:t>
      </w:r>
      <w:r w:rsidRPr="00682D3A">
        <w:t xml:space="preserve">the necessary skills required for </w:t>
      </w:r>
      <w:r>
        <w:t xml:space="preserve">maintaining and analyzing cells in culture. Students will develop laboratory techniques related to cell assays and cell staining. Students will be introduced to concepts of designing in vitro tissue engineering products. </w:t>
      </w:r>
    </w:p>
    <w:p w:rsidR="00EF23F3" w:rsidRPr="00EF23F3" w:rsidRDefault="00EF23F3" w:rsidP="002D31FA">
      <w:pPr>
        <w:spacing w:after="0" w:line="240" w:lineRule="auto"/>
        <w:rPr>
          <w:sz w:val="8"/>
        </w:rPr>
      </w:pPr>
    </w:p>
    <w:p w:rsidR="002D31FA" w:rsidRDefault="002D31FA" w:rsidP="002D31FA">
      <w:pPr>
        <w:spacing w:after="0" w:line="240" w:lineRule="auto"/>
      </w:pPr>
      <w:r>
        <w:rPr>
          <w:b/>
        </w:rPr>
        <w:t>Textbooks:</w:t>
      </w:r>
      <w:r>
        <w:t xml:space="preserve"> Peer-reviewed journals and laboratory protocols will be used for this course and when applicable made available to students through the course folder. </w:t>
      </w:r>
    </w:p>
    <w:p w:rsidR="002D31FA" w:rsidRDefault="002D31FA" w:rsidP="002D31FA">
      <w:pPr>
        <w:spacing w:after="0" w:line="240" w:lineRule="auto"/>
      </w:pPr>
      <w:r>
        <w:t>Suggested Texts: For cell culture review</w:t>
      </w:r>
    </w:p>
    <w:p w:rsidR="00712434" w:rsidRDefault="002D31FA" w:rsidP="002D31FA">
      <w:pPr>
        <w:pStyle w:val="ListParagraph"/>
        <w:numPr>
          <w:ilvl w:val="0"/>
          <w:numId w:val="1"/>
        </w:numPr>
        <w:spacing w:after="120" w:line="240" w:lineRule="auto"/>
        <w:rPr>
          <w:i/>
        </w:rPr>
      </w:pPr>
      <w:r w:rsidRPr="00D31BF0">
        <w:rPr>
          <w:i/>
        </w:rPr>
        <w:t xml:space="preserve">Culture of Animal Cells – A Manual of Basic Technique </w:t>
      </w:r>
      <w:r w:rsidR="00712434">
        <w:rPr>
          <w:i/>
        </w:rPr>
        <w:t xml:space="preserve">4th edition, by Ian </w:t>
      </w:r>
      <w:proofErr w:type="spellStart"/>
      <w:r w:rsidR="00712434">
        <w:rPr>
          <w:i/>
        </w:rPr>
        <w:t>Freshney</w:t>
      </w:r>
      <w:proofErr w:type="spellEnd"/>
      <w:r w:rsidR="00712434">
        <w:rPr>
          <w:i/>
        </w:rPr>
        <w:t>, 2000</w:t>
      </w:r>
    </w:p>
    <w:p w:rsidR="002D31FA" w:rsidRPr="001F1B19" w:rsidRDefault="00712434" w:rsidP="002D31FA">
      <w:pPr>
        <w:pStyle w:val="ListParagraph"/>
        <w:numPr>
          <w:ilvl w:val="0"/>
          <w:numId w:val="1"/>
        </w:numPr>
        <w:spacing w:after="120" w:line="240" w:lineRule="auto"/>
        <w:rPr>
          <w:i/>
        </w:rPr>
      </w:pPr>
      <w:r>
        <w:rPr>
          <w:i/>
        </w:rPr>
        <w:t xml:space="preserve">UTA library call #QH585.2 .F74 2000  or  </w:t>
      </w:r>
      <w:hyperlink r:id="rId5" w:tgtFrame="_new" w:history="1">
        <w:r>
          <w:rPr>
            <w:rStyle w:val="Hyperlink"/>
          </w:rPr>
          <w:t>http://discover.uta.edu/?itemid=|uta-cat|1047659</w:t>
        </w:r>
      </w:hyperlink>
    </w:p>
    <w:p w:rsidR="002D31FA" w:rsidRDefault="000406A0" w:rsidP="002D31FA">
      <w:pPr>
        <w:spacing w:after="0" w:line="240" w:lineRule="auto"/>
      </w:pPr>
      <w:r>
        <w:rPr>
          <w:noProof/>
        </w:rPr>
        <w:pict>
          <v:shape id="_x0000_s1027" type="#_x0000_t32" style="position:absolute;margin-left:-.75pt;margin-top:-.2pt;width:465.75pt;height:0;z-index:251661312" o:connectortype="straight" strokeweight="1.5pt"/>
        </w:pict>
      </w:r>
    </w:p>
    <w:p w:rsidR="003806AF" w:rsidRPr="0040239B" w:rsidRDefault="002D31FA" w:rsidP="0040239B">
      <w:pPr>
        <w:spacing w:after="0" w:line="240" w:lineRule="auto"/>
        <w:rPr>
          <w:sz w:val="28"/>
          <w:u w:val="single"/>
        </w:rPr>
      </w:pPr>
      <w:r w:rsidRPr="00013D78">
        <w:rPr>
          <w:sz w:val="28"/>
          <w:u w:val="single"/>
        </w:rPr>
        <w:t>Tentative Syllabus/ Laboratory Schedule:</w:t>
      </w:r>
    </w:p>
    <w:p w:rsidR="002779CD" w:rsidRDefault="002779CD" w:rsidP="00AA0203">
      <w:pPr>
        <w:spacing w:after="0" w:line="240" w:lineRule="auto"/>
        <w:ind w:left="1800" w:hanging="1800"/>
      </w:pPr>
    </w:p>
    <w:p w:rsidR="003764AB" w:rsidRDefault="003764AB" w:rsidP="00AA0203">
      <w:pPr>
        <w:spacing w:after="0" w:line="240" w:lineRule="auto"/>
        <w:ind w:left="1800" w:hanging="1800"/>
      </w:pPr>
    </w:p>
    <w:p w:rsidR="002D31FA" w:rsidRDefault="002D31FA" w:rsidP="00AA0203">
      <w:pPr>
        <w:spacing w:after="0" w:line="240" w:lineRule="auto"/>
        <w:ind w:left="1800" w:hanging="1800"/>
      </w:pPr>
      <w:r>
        <w:t>J</w:t>
      </w:r>
      <w:r w:rsidR="00432357">
        <w:t>un 5</w:t>
      </w:r>
      <w:r>
        <w:t xml:space="preserve">:  </w:t>
      </w:r>
      <w:r>
        <w:tab/>
      </w:r>
      <w:r w:rsidR="00AA0203">
        <w:t>Syllabus, Class introduction, group assignments.</w:t>
      </w:r>
      <w:r>
        <w:t xml:space="preserve"> </w:t>
      </w:r>
    </w:p>
    <w:p w:rsidR="0090687F" w:rsidRDefault="002D31FA" w:rsidP="00AA0203">
      <w:pPr>
        <w:spacing w:after="0" w:line="240" w:lineRule="auto"/>
        <w:ind w:left="1440" w:hanging="1440"/>
      </w:pPr>
      <w:r>
        <w:tab/>
      </w:r>
      <w:r>
        <w:tab/>
      </w:r>
      <w:r w:rsidR="0090687F" w:rsidRPr="0090687F">
        <w:rPr>
          <w:b/>
        </w:rPr>
        <w:t>Lecture:</w:t>
      </w:r>
      <w:r w:rsidR="0090687F">
        <w:t xml:space="preserve"> Course overview and introduction</w:t>
      </w:r>
    </w:p>
    <w:p w:rsidR="002D31FA" w:rsidRDefault="0090687F" w:rsidP="00AA0203">
      <w:pPr>
        <w:spacing w:after="0" w:line="240" w:lineRule="auto"/>
        <w:ind w:left="1440" w:hanging="1440"/>
      </w:pPr>
      <w:r>
        <w:tab/>
      </w:r>
      <w:r>
        <w:tab/>
      </w:r>
      <w:r w:rsidR="002D31FA" w:rsidRPr="00EC6600">
        <w:rPr>
          <w:b/>
        </w:rPr>
        <w:t>Handouts</w:t>
      </w:r>
      <w:r w:rsidR="002D31FA">
        <w:rPr>
          <w:b/>
        </w:rPr>
        <w:t xml:space="preserve">: </w:t>
      </w:r>
      <w:r w:rsidR="002D31FA" w:rsidRPr="00EC6600">
        <w:t>Equipment use</w:t>
      </w:r>
      <w:r w:rsidR="00AA0203">
        <w:t xml:space="preserve"> / </w:t>
      </w:r>
      <w:r w:rsidR="00F712A7">
        <w:t>ftp class files</w:t>
      </w:r>
    </w:p>
    <w:p w:rsidR="00F712A7" w:rsidRPr="00F712A7" w:rsidRDefault="00F712A7" w:rsidP="00AA0203">
      <w:pPr>
        <w:spacing w:after="0" w:line="240" w:lineRule="auto"/>
        <w:ind w:left="1440" w:hanging="1440"/>
      </w:pPr>
      <w:r>
        <w:tab/>
      </w:r>
      <w:r>
        <w:tab/>
      </w:r>
      <w:r w:rsidRPr="00F712A7">
        <w:rPr>
          <w:b/>
        </w:rPr>
        <w:t>Lab:</w:t>
      </w:r>
      <w:r>
        <w:t xml:space="preserve"> </w:t>
      </w:r>
      <w:r w:rsidRPr="00F712A7">
        <w:t>Equipment overview / use and operation</w:t>
      </w:r>
    </w:p>
    <w:p w:rsidR="006D12B0" w:rsidRPr="0040239B" w:rsidRDefault="006D12B0" w:rsidP="002D31FA">
      <w:pPr>
        <w:spacing w:after="0" w:line="240" w:lineRule="auto"/>
        <w:ind w:left="1440" w:hanging="1440"/>
        <w:rPr>
          <w:sz w:val="14"/>
        </w:rPr>
      </w:pPr>
    </w:p>
    <w:p w:rsidR="00F712A7" w:rsidRPr="00F712A7" w:rsidRDefault="00EF23F3" w:rsidP="00F712A7">
      <w:pPr>
        <w:spacing w:after="0" w:line="240" w:lineRule="auto"/>
        <w:ind w:left="1800" w:hanging="1800"/>
        <w:rPr>
          <w:color w:val="365F91" w:themeColor="accent1" w:themeShade="BF"/>
        </w:rPr>
      </w:pPr>
      <w:r w:rsidRPr="00F712A7">
        <w:rPr>
          <w:color w:val="365F91" w:themeColor="accent1" w:themeShade="BF"/>
        </w:rPr>
        <w:t>J</w:t>
      </w:r>
      <w:r w:rsidR="00432357" w:rsidRPr="00F712A7">
        <w:rPr>
          <w:color w:val="365F91" w:themeColor="accent1" w:themeShade="BF"/>
        </w:rPr>
        <w:t>un</w:t>
      </w:r>
      <w:r w:rsidRPr="00F712A7">
        <w:rPr>
          <w:color w:val="365F91" w:themeColor="accent1" w:themeShade="BF"/>
        </w:rPr>
        <w:t xml:space="preserve"> </w:t>
      </w:r>
      <w:r w:rsidR="00432357" w:rsidRPr="00F712A7">
        <w:rPr>
          <w:color w:val="365F91" w:themeColor="accent1" w:themeShade="BF"/>
        </w:rPr>
        <w:t>7</w:t>
      </w:r>
      <w:r w:rsidRPr="00F712A7">
        <w:rPr>
          <w:color w:val="365F91" w:themeColor="accent1" w:themeShade="BF"/>
        </w:rPr>
        <w:t xml:space="preserve">:  </w:t>
      </w:r>
      <w:r w:rsidRPr="00F712A7">
        <w:rPr>
          <w:color w:val="365F91" w:themeColor="accent1" w:themeShade="BF"/>
        </w:rPr>
        <w:tab/>
      </w:r>
      <w:r w:rsidR="00F712A7" w:rsidRPr="00F712A7">
        <w:rPr>
          <w:color w:val="365F91" w:themeColor="accent1" w:themeShade="BF"/>
        </w:rPr>
        <w:t xml:space="preserve">Serial dilutions  </w:t>
      </w:r>
    </w:p>
    <w:p w:rsidR="0090687F" w:rsidRDefault="00F712A7" w:rsidP="00F712A7">
      <w:pPr>
        <w:spacing w:after="0" w:line="240" w:lineRule="auto"/>
        <w:ind w:left="1440" w:hanging="1440"/>
        <w:rPr>
          <w:color w:val="365F91" w:themeColor="accent1" w:themeShade="BF"/>
        </w:rPr>
      </w:pPr>
      <w:r w:rsidRPr="00F712A7">
        <w:rPr>
          <w:color w:val="365F91" w:themeColor="accent1" w:themeShade="BF"/>
        </w:rPr>
        <w:tab/>
      </w:r>
      <w:r w:rsidRPr="00F712A7">
        <w:rPr>
          <w:color w:val="365F91" w:themeColor="accent1" w:themeShade="BF"/>
        </w:rPr>
        <w:tab/>
      </w:r>
      <w:r w:rsidR="0090687F" w:rsidRPr="0090687F">
        <w:rPr>
          <w:b/>
          <w:color w:val="365F91" w:themeColor="accent1" w:themeShade="BF"/>
        </w:rPr>
        <w:t>Lecture:</w:t>
      </w:r>
      <w:r w:rsidR="0090687F">
        <w:rPr>
          <w:color w:val="365F91" w:themeColor="accent1" w:themeShade="BF"/>
        </w:rPr>
        <w:t xml:space="preserve"> Use of spectrophotometer to measure absorbance, applications in </w:t>
      </w:r>
      <w:r w:rsidR="0090687F">
        <w:rPr>
          <w:color w:val="365F91" w:themeColor="accent1" w:themeShade="BF"/>
        </w:rPr>
        <w:tab/>
        <w:t>tissue engineering</w:t>
      </w:r>
    </w:p>
    <w:p w:rsidR="0090687F" w:rsidRPr="00F712A7" w:rsidRDefault="0090687F" w:rsidP="00F712A7">
      <w:pPr>
        <w:spacing w:after="0" w:line="240" w:lineRule="auto"/>
        <w:ind w:left="1440" w:hanging="1440"/>
        <w:rPr>
          <w:color w:val="365F91" w:themeColor="accent1" w:themeShade="BF"/>
        </w:rPr>
      </w:pPr>
      <w:r>
        <w:rPr>
          <w:color w:val="365F91" w:themeColor="accent1" w:themeShade="BF"/>
        </w:rPr>
        <w:tab/>
      </w:r>
      <w:r>
        <w:rPr>
          <w:color w:val="365F91" w:themeColor="accent1" w:themeShade="BF"/>
        </w:rPr>
        <w:tab/>
      </w:r>
      <w:r w:rsidR="00F712A7" w:rsidRPr="00F712A7">
        <w:rPr>
          <w:b/>
          <w:color w:val="365F91" w:themeColor="accent1" w:themeShade="BF"/>
        </w:rPr>
        <w:t>Lab:</w:t>
      </w:r>
      <w:r w:rsidR="00F712A7" w:rsidRPr="00F712A7">
        <w:rPr>
          <w:color w:val="365F91" w:themeColor="accent1" w:themeShade="BF"/>
        </w:rPr>
        <w:t xml:space="preserve"> Use of micro liter pipettes to make serial dilutions</w:t>
      </w:r>
    </w:p>
    <w:p w:rsidR="00EF23F3" w:rsidRPr="005F7417" w:rsidRDefault="00F712A7" w:rsidP="00EF23F3">
      <w:pPr>
        <w:spacing w:after="0" w:line="240" w:lineRule="auto"/>
        <w:ind w:left="1440" w:hanging="1440"/>
        <w:rPr>
          <w:color w:val="365F91" w:themeColor="accent1" w:themeShade="BF"/>
        </w:rPr>
      </w:pPr>
      <w:r w:rsidRPr="00F712A7">
        <w:rPr>
          <w:b/>
          <w:color w:val="365F91" w:themeColor="accent1" w:themeShade="BF"/>
        </w:rPr>
        <w:tab/>
      </w:r>
      <w:r w:rsidRPr="00F712A7">
        <w:rPr>
          <w:b/>
          <w:color w:val="365F91" w:themeColor="accent1" w:themeShade="BF"/>
        </w:rPr>
        <w:tab/>
      </w:r>
      <w:r w:rsidR="00795258">
        <w:rPr>
          <w:b/>
          <w:color w:val="365F91" w:themeColor="accent1" w:themeShade="BF"/>
        </w:rPr>
        <w:t xml:space="preserve">Practical </w:t>
      </w:r>
      <w:r w:rsidRPr="00F712A7">
        <w:rPr>
          <w:b/>
          <w:color w:val="365F91" w:themeColor="accent1" w:themeShade="BF"/>
        </w:rPr>
        <w:t>Quiz</w:t>
      </w:r>
      <w:r w:rsidR="00353CD5">
        <w:rPr>
          <w:b/>
          <w:color w:val="365F91" w:themeColor="accent1" w:themeShade="BF"/>
        </w:rPr>
        <w:t xml:space="preserve"> 1</w:t>
      </w:r>
      <w:r w:rsidRPr="00F712A7">
        <w:rPr>
          <w:b/>
          <w:color w:val="365F91" w:themeColor="accent1" w:themeShade="BF"/>
        </w:rPr>
        <w:t>:</w:t>
      </w:r>
      <w:r w:rsidRPr="00F712A7">
        <w:rPr>
          <w:color w:val="365F91" w:themeColor="accent1" w:themeShade="BF"/>
        </w:rPr>
        <w:t xml:space="preserve"> comparison to TA standards using spectrophotometer</w:t>
      </w:r>
      <w:r w:rsidR="00EF23F3">
        <w:tab/>
      </w:r>
    </w:p>
    <w:p w:rsidR="00A054AB" w:rsidRPr="0040239B" w:rsidRDefault="00A054AB" w:rsidP="00EF23F3">
      <w:pPr>
        <w:spacing w:after="0" w:line="240" w:lineRule="auto"/>
        <w:ind w:left="1440" w:hanging="1440"/>
        <w:rPr>
          <w:sz w:val="14"/>
        </w:rPr>
      </w:pPr>
    </w:p>
    <w:p w:rsidR="0090687F" w:rsidRPr="0090687F" w:rsidRDefault="00EF23F3" w:rsidP="0090687F">
      <w:pPr>
        <w:spacing w:after="0" w:line="240" w:lineRule="auto"/>
        <w:ind w:left="1800" w:hanging="1800"/>
      </w:pPr>
      <w:r>
        <w:t>J</w:t>
      </w:r>
      <w:r w:rsidR="00432357">
        <w:t>un 12</w:t>
      </w:r>
      <w:r>
        <w:t xml:space="preserve">:  </w:t>
      </w:r>
      <w:r>
        <w:tab/>
      </w:r>
      <w:r w:rsidR="0090687F" w:rsidRPr="0090687F">
        <w:t>Basics of a presentation</w:t>
      </w:r>
      <w:r w:rsidR="0090687F">
        <w:t xml:space="preserve">/ Report #1 / Introduction to </w:t>
      </w:r>
      <w:r w:rsidR="0014703A">
        <w:t>H&amp;E Staining</w:t>
      </w:r>
    </w:p>
    <w:p w:rsidR="0090687F" w:rsidRPr="0090687F" w:rsidRDefault="0090687F" w:rsidP="0090687F">
      <w:pPr>
        <w:spacing w:after="0" w:line="240" w:lineRule="auto"/>
        <w:ind w:left="1800" w:hanging="1800"/>
      </w:pPr>
      <w:r w:rsidRPr="0090687F">
        <w:tab/>
      </w:r>
      <w:r w:rsidRPr="0090687F">
        <w:tab/>
      </w:r>
      <w:r w:rsidRPr="0090687F">
        <w:rPr>
          <w:b/>
        </w:rPr>
        <w:t>Lecture:</w:t>
      </w:r>
      <w:r w:rsidRPr="0090687F">
        <w:t xml:space="preserve"> Outlining a present</w:t>
      </w:r>
      <w:r w:rsidR="0014703A">
        <w:t>ation/ finding research papers</w:t>
      </w:r>
    </w:p>
    <w:p w:rsidR="0090687F" w:rsidRDefault="0090687F" w:rsidP="00F712A7">
      <w:pPr>
        <w:spacing w:after="0" w:line="240" w:lineRule="auto"/>
        <w:ind w:left="1800" w:hanging="1800"/>
      </w:pPr>
      <w:r>
        <w:tab/>
      </w:r>
      <w:r>
        <w:tab/>
      </w:r>
      <w:r w:rsidRPr="0090687F">
        <w:rPr>
          <w:b/>
        </w:rPr>
        <w:t>Discussion:</w:t>
      </w:r>
      <w:r>
        <w:t xml:space="preserve"> Overview of Report #1</w:t>
      </w:r>
      <w:r w:rsidR="0014703A">
        <w:t xml:space="preserve"> / Overview of H&amp;E staining</w:t>
      </w:r>
    </w:p>
    <w:p w:rsidR="0014703A" w:rsidRDefault="002779CD" w:rsidP="00F712A7">
      <w:pPr>
        <w:spacing w:after="0" w:line="240" w:lineRule="auto"/>
        <w:ind w:left="1800" w:hanging="1800"/>
      </w:pPr>
      <w:r>
        <w:rPr>
          <w:b/>
        </w:rPr>
        <w:tab/>
      </w:r>
      <w:r>
        <w:rPr>
          <w:b/>
        </w:rPr>
        <w:tab/>
      </w:r>
      <w:r w:rsidR="0014703A">
        <w:rPr>
          <w:b/>
        </w:rPr>
        <w:t xml:space="preserve">Lab: </w:t>
      </w:r>
      <w:r w:rsidR="0014703A" w:rsidRPr="0014703A">
        <w:t>H&amp;E staining of biomaterial implant</w:t>
      </w:r>
    </w:p>
    <w:p w:rsidR="006D12B0" w:rsidRPr="0014703A" w:rsidRDefault="006D12B0" w:rsidP="00EF23F3">
      <w:pPr>
        <w:spacing w:after="0" w:line="240" w:lineRule="auto"/>
        <w:ind w:left="1440" w:hanging="1440"/>
        <w:rPr>
          <w:sz w:val="14"/>
        </w:rPr>
      </w:pPr>
    </w:p>
    <w:p w:rsidR="0014703A" w:rsidRDefault="00432357" w:rsidP="0014703A">
      <w:pPr>
        <w:spacing w:after="0" w:line="240" w:lineRule="auto"/>
        <w:ind w:left="1800" w:hanging="1800"/>
        <w:rPr>
          <w:color w:val="365F91" w:themeColor="accent1" w:themeShade="BF"/>
        </w:rPr>
      </w:pPr>
      <w:r>
        <w:rPr>
          <w:color w:val="365F91" w:themeColor="accent1" w:themeShade="BF"/>
        </w:rPr>
        <w:t>Jun 14</w:t>
      </w:r>
      <w:r w:rsidR="00EF23F3" w:rsidRPr="005F7417">
        <w:rPr>
          <w:color w:val="365F91" w:themeColor="accent1" w:themeShade="BF"/>
        </w:rPr>
        <w:t xml:space="preserve">:  </w:t>
      </w:r>
      <w:r w:rsidR="00EF23F3" w:rsidRPr="005F7417">
        <w:rPr>
          <w:color w:val="365F91" w:themeColor="accent1" w:themeShade="BF"/>
        </w:rPr>
        <w:tab/>
      </w:r>
      <w:r w:rsidR="0014703A">
        <w:rPr>
          <w:color w:val="365F91" w:themeColor="accent1" w:themeShade="BF"/>
        </w:rPr>
        <w:t>Identifying organs with H&amp;E stain</w:t>
      </w:r>
    </w:p>
    <w:p w:rsidR="003764AB" w:rsidRDefault="003764AB" w:rsidP="0014703A">
      <w:pPr>
        <w:spacing w:after="0" w:line="240" w:lineRule="auto"/>
        <w:ind w:left="1800" w:hanging="1800"/>
        <w:rPr>
          <w:color w:val="365F91" w:themeColor="accent1" w:themeShade="BF"/>
        </w:rPr>
      </w:pPr>
      <w:r>
        <w:rPr>
          <w:color w:val="365F91" w:themeColor="accent1" w:themeShade="BF"/>
        </w:rPr>
        <w:lastRenderedPageBreak/>
        <w:tab/>
      </w:r>
      <w:r>
        <w:rPr>
          <w:color w:val="365F91" w:themeColor="accent1" w:themeShade="BF"/>
        </w:rPr>
        <w:tab/>
      </w:r>
      <w:r w:rsidRPr="003764AB">
        <w:rPr>
          <w:b/>
          <w:color w:val="365F91" w:themeColor="accent1" w:themeShade="BF"/>
        </w:rPr>
        <w:t>Lecture:</w:t>
      </w:r>
      <w:r>
        <w:rPr>
          <w:color w:val="365F91" w:themeColor="accent1" w:themeShade="BF"/>
        </w:rPr>
        <w:t xml:space="preserve"> H&amp;E stain to identify organs as well as characteristics of the foreign </w:t>
      </w:r>
      <w:r>
        <w:rPr>
          <w:color w:val="365F91" w:themeColor="accent1" w:themeShade="BF"/>
        </w:rPr>
        <w:tab/>
        <w:t>body response to implants</w:t>
      </w:r>
    </w:p>
    <w:p w:rsidR="003764AB" w:rsidRPr="003764AB" w:rsidRDefault="003764AB" w:rsidP="0014703A">
      <w:pPr>
        <w:spacing w:after="0" w:line="240" w:lineRule="auto"/>
        <w:ind w:left="1800" w:hanging="1800"/>
        <w:rPr>
          <w:b/>
          <w:color w:val="365F91" w:themeColor="accent1" w:themeShade="BF"/>
        </w:rPr>
      </w:pPr>
      <w:r>
        <w:rPr>
          <w:color w:val="365F91" w:themeColor="accent1" w:themeShade="BF"/>
        </w:rPr>
        <w:tab/>
      </w:r>
      <w:r>
        <w:rPr>
          <w:color w:val="365F91" w:themeColor="accent1" w:themeShade="BF"/>
        </w:rPr>
        <w:tab/>
      </w:r>
      <w:r w:rsidRPr="003764AB">
        <w:rPr>
          <w:b/>
          <w:color w:val="365F91" w:themeColor="accent1" w:themeShade="BF"/>
        </w:rPr>
        <w:t>Demo:</w:t>
      </w:r>
      <w:r w:rsidRPr="003764AB">
        <w:rPr>
          <w:color w:val="365F91" w:themeColor="accent1" w:themeShade="BF"/>
        </w:rPr>
        <w:t xml:space="preserve"> </w:t>
      </w:r>
      <w:r>
        <w:rPr>
          <w:color w:val="365F91" w:themeColor="accent1" w:themeShade="BF"/>
        </w:rPr>
        <w:t>Wax sectioning of tissue samples</w:t>
      </w:r>
    </w:p>
    <w:p w:rsidR="002779CD" w:rsidRPr="002779CD" w:rsidRDefault="003764AB" w:rsidP="003764AB">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3764AB">
        <w:rPr>
          <w:b/>
          <w:color w:val="365F91" w:themeColor="accent1" w:themeShade="BF"/>
        </w:rPr>
        <w:t>Lab:</w:t>
      </w:r>
      <w:r>
        <w:rPr>
          <w:color w:val="365F91" w:themeColor="accent1" w:themeShade="BF"/>
        </w:rPr>
        <w:t xml:space="preserve"> H&amp;E staining of organs</w:t>
      </w:r>
    </w:p>
    <w:p w:rsidR="0073262E" w:rsidRPr="0040239B" w:rsidRDefault="0073262E" w:rsidP="00F712A7">
      <w:pPr>
        <w:spacing w:after="0" w:line="240" w:lineRule="auto"/>
        <w:ind w:left="1800" w:hanging="1800"/>
        <w:rPr>
          <w:sz w:val="14"/>
        </w:rPr>
      </w:pPr>
    </w:p>
    <w:p w:rsidR="007B0959" w:rsidRDefault="00432357" w:rsidP="00F712A7">
      <w:pPr>
        <w:spacing w:after="0" w:line="240" w:lineRule="auto"/>
        <w:ind w:left="1800" w:hanging="1800"/>
      </w:pPr>
      <w:r>
        <w:t>Jun 19</w:t>
      </w:r>
      <w:r w:rsidR="00EF23F3">
        <w:t xml:space="preserve">:  </w:t>
      </w:r>
      <w:r w:rsidR="00EF23F3">
        <w:tab/>
      </w:r>
      <w:r w:rsidR="0073262E">
        <w:t xml:space="preserve">Dr </w:t>
      </w:r>
      <w:r w:rsidR="00F712A7">
        <w:t>Ashwin</w:t>
      </w:r>
      <w:r w:rsidR="0073262E">
        <w:t xml:space="preserve"> Nair</w:t>
      </w:r>
      <w:r w:rsidR="00F712A7">
        <w:t xml:space="preserve"> -</w:t>
      </w:r>
      <w:r w:rsidR="0073262E">
        <w:t xml:space="preserve"> salt leached scaffold fabrication</w:t>
      </w:r>
    </w:p>
    <w:p w:rsidR="0073262E" w:rsidRDefault="0073262E" w:rsidP="00F712A7">
      <w:pPr>
        <w:spacing w:after="0" w:line="240" w:lineRule="auto"/>
        <w:ind w:left="1800" w:hanging="1800"/>
      </w:pPr>
      <w:r>
        <w:tab/>
      </w:r>
      <w:r>
        <w:tab/>
      </w:r>
      <w:r w:rsidRPr="0073262E">
        <w:rPr>
          <w:b/>
        </w:rPr>
        <w:t>Lecture:</w:t>
      </w:r>
      <w:r>
        <w:t xml:space="preserve"> scaffold basics</w:t>
      </w:r>
    </w:p>
    <w:p w:rsidR="0073262E" w:rsidRDefault="0073262E" w:rsidP="00F712A7">
      <w:pPr>
        <w:spacing w:after="0" w:line="240" w:lineRule="auto"/>
        <w:ind w:left="1800" w:hanging="1800"/>
      </w:pPr>
      <w:r>
        <w:tab/>
      </w:r>
      <w:r>
        <w:tab/>
      </w:r>
      <w:r w:rsidRPr="0073262E">
        <w:rPr>
          <w:b/>
        </w:rPr>
        <w:t>Lab:</w:t>
      </w:r>
      <w:r>
        <w:t xml:space="preserve"> PLGA salt leached scaffold fabrication</w:t>
      </w:r>
    </w:p>
    <w:p w:rsidR="0073262E" w:rsidRPr="00E32F22" w:rsidRDefault="0073262E" w:rsidP="00F712A7">
      <w:pPr>
        <w:spacing w:after="0" w:line="240" w:lineRule="auto"/>
        <w:ind w:left="1800" w:hanging="1800"/>
        <w:sectPr w:rsidR="0073262E" w:rsidRPr="00E32F22" w:rsidSect="00E32F22">
          <w:pgSz w:w="12240" w:h="15840"/>
          <w:pgMar w:top="1440" w:right="1440" w:bottom="1440" w:left="1440" w:header="720" w:footer="720" w:gutter="0"/>
          <w:cols w:space="720"/>
          <w:docGrid w:linePitch="360"/>
        </w:sectPr>
      </w:pPr>
      <w:r>
        <w:tab/>
      </w:r>
      <w:r>
        <w:tab/>
      </w:r>
      <w:r w:rsidRPr="0073262E">
        <w:rPr>
          <w:b/>
        </w:rPr>
        <w:t>Homework</w:t>
      </w:r>
      <w:r w:rsidR="00353CD5">
        <w:rPr>
          <w:b/>
        </w:rPr>
        <w:t xml:space="preserve"> 1</w:t>
      </w:r>
      <w:r w:rsidRPr="0073262E">
        <w:rPr>
          <w:b/>
        </w:rPr>
        <w:t>:</w:t>
      </w:r>
      <w:r>
        <w:t xml:space="preserve"> Salt leaching process with tap water</w:t>
      </w:r>
    </w:p>
    <w:p w:rsidR="003806AF" w:rsidRPr="00601926" w:rsidRDefault="003806AF" w:rsidP="00EF23F3">
      <w:pPr>
        <w:spacing w:after="0" w:line="240" w:lineRule="auto"/>
        <w:ind w:left="1800" w:hanging="1800"/>
        <w:rPr>
          <w:color w:val="365F91" w:themeColor="accent1" w:themeShade="BF"/>
          <w:sz w:val="14"/>
        </w:rPr>
        <w:sectPr w:rsidR="003806AF" w:rsidRPr="00601926" w:rsidSect="00E32F22">
          <w:type w:val="continuous"/>
          <w:pgSz w:w="12240" w:h="15840"/>
          <w:pgMar w:top="1440" w:right="1440" w:bottom="1440" w:left="1440" w:header="720" w:footer="720" w:gutter="0"/>
          <w:cols w:space="720"/>
          <w:docGrid w:linePitch="360"/>
        </w:sectPr>
      </w:pPr>
    </w:p>
    <w:p w:rsidR="00E32F22" w:rsidRDefault="00432357" w:rsidP="00F712A7">
      <w:pPr>
        <w:spacing w:after="0" w:line="240" w:lineRule="auto"/>
        <w:ind w:left="1800" w:hanging="1800"/>
        <w:rPr>
          <w:color w:val="365F91" w:themeColor="accent1" w:themeShade="BF"/>
        </w:rPr>
      </w:pPr>
      <w:r>
        <w:rPr>
          <w:color w:val="365F91" w:themeColor="accent1" w:themeShade="BF"/>
        </w:rPr>
        <w:lastRenderedPageBreak/>
        <w:t>Jun 21</w:t>
      </w:r>
      <w:r w:rsidR="00EF23F3" w:rsidRPr="005F7417">
        <w:rPr>
          <w:color w:val="365F91" w:themeColor="accent1" w:themeShade="BF"/>
        </w:rPr>
        <w:t xml:space="preserve">: </w:t>
      </w:r>
      <w:r w:rsidR="00E32F22">
        <w:rPr>
          <w:color w:val="365F91" w:themeColor="accent1" w:themeShade="BF"/>
        </w:rPr>
        <w:tab/>
      </w:r>
      <w:r w:rsidR="0073262E">
        <w:rPr>
          <w:color w:val="365F91" w:themeColor="accent1" w:themeShade="BF"/>
        </w:rPr>
        <w:t xml:space="preserve">Dr </w:t>
      </w:r>
      <w:r w:rsidR="00F712A7">
        <w:rPr>
          <w:color w:val="365F91" w:themeColor="accent1" w:themeShade="BF"/>
        </w:rPr>
        <w:t>Ashwin</w:t>
      </w:r>
      <w:r w:rsidR="0073262E">
        <w:rPr>
          <w:color w:val="365F91" w:themeColor="accent1" w:themeShade="BF"/>
        </w:rPr>
        <w:t xml:space="preserve"> Nair</w:t>
      </w:r>
      <w:r w:rsidR="00F712A7">
        <w:rPr>
          <w:color w:val="365F91" w:themeColor="accent1" w:themeShade="BF"/>
        </w:rPr>
        <w:t xml:space="preserve"> - </w:t>
      </w:r>
      <w:r w:rsidR="0073262E">
        <w:rPr>
          <w:color w:val="365F91" w:themeColor="accent1" w:themeShade="BF"/>
        </w:rPr>
        <w:t>scaffold characterization</w:t>
      </w:r>
    </w:p>
    <w:p w:rsidR="0073262E" w:rsidRDefault="0073262E" w:rsidP="00F712A7">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73262E">
        <w:rPr>
          <w:b/>
          <w:color w:val="365F91" w:themeColor="accent1" w:themeShade="BF"/>
        </w:rPr>
        <w:t>Lecture:</w:t>
      </w:r>
      <w:r>
        <w:rPr>
          <w:b/>
          <w:color w:val="365F91" w:themeColor="accent1" w:themeShade="BF"/>
        </w:rPr>
        <w:t xml:space="preserve"> </w:t>
      </w:r>
      <w:r w:rsidRPr="0073262E">
        <w:rPr>
          <w:color w:val="365F91" w:themeColor="accent1" w:themeShade="BF"/>
        </w:rPr>
        <w:t xml:space="preserve">porosity </w:t>
      </w:r>
      <w:r w:rsidR="0040239B">
        <w:rPr>
          <w:color w:val="365F91" w:themeColor="accent1" w:themeShade="BF"/>
        </w:rPr>
        <w:t>of</w:t>
      </w:r>
      <w:r w:rsidRPr="0073262E">
        <w:rPr>
          <w:color w:val="365F91" w:themeColor="accent1" w:themeShade="BF"/>
        </w:rPr>
        <w:t xml:space="preserve"> scaffolds</w:t>
      </w:r>
    </w:p>
    <w:p w:rsidR="00353CD5" w:rsidRPr="0073262E" w:rsidRDefault="00353CD5" w:rsidP="00F712A7">
      <w:pPr>
        <w:spacing w:after="0" w:line="240" w:lineRule="auto"/>
        <w:ind w:left="1800" w:hanging="1800"/>
        <w:rPr>
          <w:b/>
          <w:color w:val="365F91" w:themeColor="accent1" w:themeShade="BF"/>
        </w:rPr>
      </w:pPr>
      <w:r>
        <w:rPr>
          <w:color w:val="365F91" w:themeColor="accent1" w:themeShade="BF"/>
        </w:rPr>
        <w:tab/>
      </w:r>
      <w:r>
        <w:rPr>
          <w:color w:val="365F91" w:themeColor="accent1" w:themeShade="BF"/>
        </w:rPr>
        <w:tab/>
      </w:r>
      <w:r w:rsidRPr="00353CD5">
        <w:rPr>
          <w:b/>
          <w:color w:val="365F91" w:themeColor="accent1" w:themeShade="BF"/>
        </w:rPr>
        <w:t>Demo:</w:t>
      </w:r>
      <w:r>
        <w:rPr>
          <w:color w:val="365F91" w:themeColor="accent1" w:themeShade="BF"/>
        </w:rPr>
        <w:t xml:space="preserve"> testing of salt leaching water with Silver Nitrate</w:t>
      </w:r>
    </w:p>
    <w:p w:rsidR="007A0DD7" w:rsidRDefault="0073262E" w:rsidP="00601926">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73262E">
        <w:rPr>
          <w:b/>
          <w:color w:val="365F91" w:themeColor="accent1" w:themeShade="BF"/>
        </w:rPr>
        <w:t>Lab:</w:t>
      </w:r>
      <w:r>
        <w:rPr>
          <w:color w:val="365F91" w:themeColor="accent1" w:themeShade="BF"/>
        </w:rPr>
        <w:t xml:space="preserve"> Ethanol displacement method to calculate porosity</w:t>
      </w:r>
    </w:p>
    <w:p w:rsidR="009B7B15" w:rsidRDefault="009B7B15" w:rsidP="00601926">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9B7B15">
        <w:rPr>
          <w:b/>
          <w:color w:val="365F91" w:themeColor="accent1" w:themeShade="BF"/>
        </w:rPr>
        <w:t>Note:</w:t>
      </w:r>
      <w:r>
        <w:rPr>
          <w:color w:val="365F91" w:themeColor="accent1" w:themeShade="BF"/>
        </w:rPr>
        <w:t xml:space="preserve"> Be sure to place one scaffold section in OCT</w:t>
      </w:r>
    </w:p>
    <w:p w:rsidR="00863F15" w:rsidRDefault="00863F15" w:rsidP="00601926">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863F15">
        <w:rPr>
          <w:b/>
          <w:color w:val="365F91" w:themeColor="accent1" w:themeShade="BF"/>
        </w:rPr>
        <w:t>Homework</w:t>
      </w:r>
      <w:r w:rsidR="00353CD5">
        <w:rPr>
          <w:b/>
          <w:color w:val="365F91" w:themeColor="accent1" w:themeShade="BF"/>
        </w:rPr>
        <w:t xml:space="preserve"> 2</w:t>
      </w:r>
      <w:r w:rsidRPr="00863F15">
        <w:rPr>
          <w:b/>
          <w:color w:val="365F91" w:themeColor="accent1" w:themeShade="BF"/>
        </w:rPr>
        <w:t>:</w:t>
      </w:r>
      <w:r>
        <w:rPr>
          <w:color w:val="365F91" w:themeColor="accent1" w:themeShade="BF"/>
        </w:rPr>
        <w:t xml:space="preserve"> Calculations for scaffold porosity</w:t>
      </w:r>
    </w:p>
    <w:p w:rsidR="00601926" w:rsidRPr="00601926" w:rsidRDefault="00601926" w:rsidP="00601926">
      <w:pPr>
        <w:spacing w:after="0" w:line="240" w:lineRule="auto"/>
        <w:ind w:left="1800" w:hanging="1800"/>
        <w:rPr>
          <w:color w:val="365F91" w:themeColor="accent1" w:themeShade="BF"/>
          <w:sz w:val="14"/>
        </w:rPr>
      </w:pPr>
    </w:p>
    <w:p w:rsidR="00B72E11" w:rsidRDefault="00432357" w:rsidP="00863F15">
      <w:pPr>
        <w:spacing w:after="0" w:line="240" w:lineRule="auto"/>
        <w:ind w:left="1800" w:hanging="1800"/>
      </w:pPr>
      <w:r>
        <w:t>Jun 26</w:t>
      </w:r>
      <w:r w:rsidR="00E32F22">
        <w:t>:</w:t>
      </w:r>
      <w:r w:rsidR="00E32F22">
        <w:tab/>
      </w:r>
      <w:r w:rsidR="00353CD5">
        <w:t xml:space="preserve">Quiz on H&amp;E staining / </w:t>
      </w:r>
      <w:r w:rsidR="00863F15">
        <w:t>Image J and Photoshop</w:t>
      </w:r>
    </w:p>
    <w:p w:rsidR="00863F15" w:rsidRDefault="00863F15" w:rsidP="00863F15">
      <w:pPr>
        <w:spacing w:after="0" w:line="240" w:lineRule="auto"/>
        <w:ind w:left="1800" w:hanging="1800"/>
      </w:pPr>
      <w:r>
        <w:tab/>
      </w:r>
      <w:r>
        <w:tab/>
      </w:r>
      <w:r w:rsidR="00C06801" w:rsidRPr="00C06801">
        <w:rPr>
          <w:b/>
        </w:rPr>
        <w:t>Demo:</w:t>
      </w:r>
      <w:r w:rsidR="00C06801">
        <w:t xml:space="preserve"> </w:t>
      </w:r>
      <w:r>
        <w:t>Image J area calculations and porosity</w:t>
      </w:r>
      <w:r w:rsidR="00C06801" w:rsidRPr="00C06801">
        <w:t xml:space="preserve"> </w:t>
      </w:r>
      <w:r w:rsidR="00C06801">
        <w:t xml:space="preserve">/ </w:t>
      </w:r>
      <w:r w:rsidR="0075283A">
        <w:t xml:space="preserve">Use of </w:t>
      </w:r>
      <w:r w:rsidR="00C06801">
        <w:t xml:space="preserve">Photoshop </w:t>
      </w:r>
    </w:p>
    <w:p w:rsidR="0075283A" w:rsidRDefault="00C06801" w:rsidP="00863F15">
      <w:pPr>
        <w:spacing w:after="0" w:line="240" w:lineRule="auto"/>
        <w:ind w:left="1800" w:hanging="1800"/>
      </w:pPr>
      <w:r>
        <w:tab/>
      </w:r>
      <w:r>
        <w:tab/>
      </w:r>
      <w:r w:rsidR="0075283A" w:rsidRPr="0075283A">
        <w:rPr>
          <w:b/>
        </w:rPr>
        <w:t>Practical Quiz</w:t>
      </w:r>
      <w:r w:rsidR="00795258">
        <w:rPr>
          <w:b/>
        </w:rPr>
        <w:t xml:space="preserve"> 2</w:t>
      </w:r>
      <w:r w:rsidR="0075283A" w:rsidRPr="0075283A">
        <w:rPr>
          <w:b/>
        </w:rPr>
        <w:t>:</w:t>
      </w:r>
      <w:r w:rsidR="0075283A">
        <w:t xml:space="preserve"> H&amp;E staining</w:t>
      </w:r>
    </w:p>
    <w:p w:rsidR="00C06801" w:rsidRDefault="0075283A" w:rsidP="00863F15">
      <w:pPr>
        <w:spacing w:after="0" w:line="240" w:lineRule="auto"/>
        <w:ind w:left="1800" w:hanging="1800"/>
      </w:pPr>
      <w:r>
        <w:tab/>
      </w:r>
      <w:r>
        <w:tab/>
      </w:r>
      <w:r w:rsidR="00C06801" w:rsidRPr="00C06801">
        <w:rPr>
          <w:b/>
        </w:rPr>
        <w:t>Lab:</w:t>
      </w:r>
      <w:r w:rsidR="00C06801">
        <w:t xml:space="preserve"> observe scaffold cross sections and H&amp;E stains on microscope</w:t>
      </w:r>
    </w:p>
    <w:p w:rsidR="00353CD5" w:rsidRDefault="00353CD5" w:rsidP="00863F15">
      <w:pPr>
        <w:spacing w:after="0" w:line="240" w:lineRule="auto"/>
        <w:ind w:left="1800" w:hanging="1800"/>
      </w:pPr>
      <w:r>
        <w:tab/>
      </w:r>
      <w:r>
        <w:tab/>
      </w:r>
      <w:r w:rsidRPr="00353CD5">
        <w:rPr>
          <w:b/>
        </w:rPr>
        <w:t>Homework</w:t>
      </w:r>
      <w:r w:rsidR="00795258">
        <w:rPr>
          <w:b/>
        </w:rPr>
        <w:t xml:space="preserve"> 3</w:t>
      </w:r>
      <w:r w:rsidRPr="00353CD5">
        <w:rPr>
          <w:b/>
        </w:rPr>
        <w:t>:</w:t>
      </w:r>
      <w:r>
        <w:t xml:space="preserve"> Image processing. Given image use Photoshop or Image J to </w:t>
      </w:r>
      <w:r w:rsidR="00795258">
        <w:tab/>
      </w:r>
      <w:r>
        <w:t>adjust as found in published works</w:t>
      </w:r>
    </w:p>
    <w:p w:rsidR="00C06801" w:rsidRPr="00E32F22" w:rsidRDefault="00C06801" w:rsidP="00863F15">
      <w:pPr>
        <w:spacing w:after="0" w:line="240" w:lineRule="auto"/>
        <w:ind w:left="1800" w:hanging="1800"/>
        <w:sectPr w:rsidR="00C06801" w:rsidRPr="00E32F22" w:rsidSect="00F712A7">
          <w:type w:val="continuous"/>
          <w:pgSz w:w="12240" w:h="15840"/>
          <w:pgMar w:top="1440" w:right="1440" w:bottom="1440" w:left="1440" w:header="720" w:footer="720" w:gutter="0"/>
          <w:cols w:space="720"/>
          <w:docGrid w:linePitch="360"/>
        </w:sectPr>
      </w:pPr>
    </w:p>
    <w:p w:rsidR="00E32F22" w:rsidRPr="00601926" w:rsidRDefault="00E32F22" w:rsidP="00E32F22">
      <w:pPr>
        <w:spacing w:after="0" w:line="240" w:lineRule="auto"/>
        <w:ind w:left="1800" w:hanging="1800"/>
        <w:rPr>
          <w:sz w:val="14"/>
        </w:rPr>
      </w:pPr>
    </w:p>
    <w:p w:rsidR="0075283A" w:rsidRPr="009352F8" w:rsidRDefault="00432357" w:rsidP="0075283A">
      <w:pPr>
        <w:spacing w:after="0" w:line="240" w:lineRule="auto"/>
        <w:ind w:left="1800" w:hanging="1800"/>
        <w:rPr>
          <w:color w:val="365F91" w:themeColor="accent1" w:themeShade="BF"/>
        </w:rPr>
      </w:pPr>
      <w:r>
        <w:rPr>
          <w:color w:val="365F91" w:themeColor="accent1" w:themeShade="BF"/>
        </w:rPr>
        <w:t>Jun 28</w:t>
      </w:r>
      <w:r w:rsidR="002C6D41" w:rsidRPr="007656E5">
        <w:rPr>
          <w:color w:val="365F91" w:themeColor="accent1" w:themeShade="BF"/>
        </w:rPr>
        <w:t xml:space="preserve">:  </w:t>
      </w:r>
      <w:r w:rsidR="002C6D41">
        <w:rPr>
          <w:color w:val="365F91" w:themeColor="accent1" w:themeShade="BF"/>
        </w:rPr>
        <w:t xml:space="preserve">    </w:t>
      </w:r>
      <w:r w:rsidR="00E32F22">
        <w:rPr>
          <w:color w:val="365F91" w:themeColor="accent1" w:themeShade="BF"/>
        </w:rPr>
        <w:tab/>
      </w:r>
      <w:r w:rsidR="00863F15">
        <w:rPr>
          <w:color w:val="365F91" w:themeColor="accent1" w:themeShade="BF"/>
        </w:rPr>
        <w:t xml:space="preserve"> </w:t>
      </w:r>
      <w:r w:rsidR="0075283A" w:rsidRPr="009352F8">
        <w:rPr>
          <w:color w:val="365F91" w:themeColor="accent1" w:themeShade="BF"/>
        </w:rPr>
        <w:t>Masson Trichrome overview</w:t>
      </w:r>
    </w:p>
    <w:p w:rsidR="0075283A" w:rsidRDefault="0075283A" w:rsidP="0075283A">
      <w:pPr>
        <w:spacing w:after="0" w:line="240" w:lineRule="auto"/>
        <w:ind w:left="1800" w:hanging="1800"/>
        <w:rPr>
          <w:color w:val="365F91" w:themeColor="accent1" w:themeShade="BF"/>
        </w:rPr>
      </w:pPr>
      <w:r w:rsidRPr="009352F8">
        <w:rPr>
          <w:color w:val="365F91" w:themeColor="accent1" w:themeShade="BF"/>
        </w:rPr>
        <w:tab/>
      </w:r>
      <w:r>
        <w:rPr>
          <w:color w:val="365F91" w:themeColor="accent1" w:themeShade="BF"/>
        </w:rPr>
        <w:tab/>
      </w:r>
      <w:r w:rsidRPr="003764AB">
        <w:rPr>
          <w:b/>
          <w:color w:val="365F91" w:themeColor="accent1" w:themeShade="BF"/>
        </w:rPr>
        <w:t>Lecture:</w:t>
      </w:r>
      <w:r>
        <w:rPr>
          <w:color w:val="365F91" w:themeColor="accent1" w:themeShade="BF"/>
        </w:rPr>
        <w:t xml:space="preserve"> Trichrome staining to identify characteristics of the foreign body </w:t>
      </w:r>
      <w:r w:rsidR="009A10AD">
        <w:rPr>
          <w:color w:val="365F91" w:themeColor="accent1" w:themeShade="BF"/>
        </w:rPr>
        <w:tab/>
      </w:r>
      <w:r>
        <w:rPr>
          <w:color w:val="365F91" w:themeColor="accent1" w:themeShade="BF"/>
        </w:rPr>
        <w:t>response to implants</w:t>
      </w:r>
      <w:r w:rsidRPr="009352F8">
        <w:rPr>
          <w:color w:val="365F91" w:themeColor="accent1" w:themeShade="BF"/>
        </w:rPr>
        <w:t xml:space="preserve"> </w:t>
      </w:r>
    </w:p>
    <w:p w:rsidR="00B72E11" w:rsidRPr="0075283A" w:rsidRDefault="0075283A" w:rsidP="0075283A">
      <w:pPr>
        <w:spacing w:after="0" w:line="240" w:lineRule="auto"/>
        <w:ind w:left="1800" w:hanging="1800"/>
      </w:pPr>
      <w:r>
        <w:rPr>
          <w:color w:val="365F91" w:themeColor="accent1" w:themeShade="BF"/>
        </w:rPr>
        <w:tab/>
      </w:r>
      <w:r>
        <w:rPr>
          <w:color w:val="365F91" w:themeColor="accent1" w:themeShade="BF"/>
        </w:rPr>
        <w:tab/>
      </w:r>
      <w:r w:rsidRPr="0075283A">
        <w:rPr>
          <w:b/>
          <w:color w:val="365F91" w:themeColor="accent1" w:themeShade="BF"/>
        </w:rPr>
        <w:t>Lab:</w:t>
      </w:r>
      <w:r>
        <w:rPr>
          <w:color w:val="365F91" w:themeColor="accent1" w:themeShade="BF"/>
        </w:rPr>
        <w:t xml:space="preserve"> </w:t>
      </w:r>
      <w:r w:rsidRPr="009352F8">
        <w:rPr>
          <w:color w:val="365F91" w:themeColor="accent1" w:themeShade="BF"/>
        </w:rPr>
        <w:t>Collagen staining</w:t>
      </w:r>
    </w:p>
    <w:p w:rsidR="00601926" w:rsidRPr="00601926" w:rsidRDefault="00601926" w:rsidP="00601926">
      <w:pPr>
        <w:spacing w:after="0" w:line="240" w:lineRule="auto"/>
        <w:ind w:left="1800" w:hanging="1800"/>
        <w:rPr>
          <w:color w:val="365F91" w:themeColor="accent1" w:themeShade="BF"/>
          <w:sz w:val="14"/>
        </w:rPr>
      </w:pPr>
    </w:p>
    <w:p w:rsidR="00795258" w:rsidRPr="00795258" w:rsidRDefault="0073262E" w:rsidP="0075283A">
      <w:pPr>
        <w:spacing w:after="0" w:line="240" w:lineRule="auto"/>
        <w:ind w:left="1800" w:hanging="1800"/>
      </w:pPr>
      <w:r>
        <w:t xml:space="preserve">Jul 3:  </w:t>
      </w:r>
      <w:r w:rsidR="00F712A7">
        <w:tab/>
      </w:r>
      <w:r w:rsidR="00795258" w:rsidRPr="00795258">
        <w:t>Toluidine Blue overview</w:t>
      </w:r>
    </w:p>
    <w:p w:rsidR="00795258" w:rsidRPr="00795258" w:rsidRDefault="00795258" w:rsidP="0075283A">
      <w:pPr>
        <w:spacing w:after="0" w:line="240" w:lineRule="auto"/>
        <w:ind w:left="1800" w:hanging="1800"/>
      </w:pPr>
      <w:r w:rsidRPr="00795258">
        <w:tab/>
      </w:r>
      <w:r w:rsidRPr="00795258">
        <w:tab/>
      </w:r>
      <w:r w:rsidRPr="00795258">
        <w:rPr>
          <w:b/>
        </w:rPr>
        <w:t>Lecture:</w:t>
      </w:r>
      <w:r w:rsidRPr="00795258">
        <w:t xml:space="preserve"> Toluidine Blue staining to identify mast cells</w:t>
      </w:r>
    </w:p>
    <w:p w:rsidR="00795258" w:rsidRPr="00795258" w:rsidRDefault="00795258" w:rsidP="0075283A">
      <w:pPr>
        <w:spacing w:after="0" w:line="240" w:lineRule="auto"/>
        <w:ind w:left="1800" w:hanging="1800"/>
      </w:pPr>
      <w:r w:rsidRPr="00795258">
        <w:tab/>
      </w:r>
      <w:r w:rsidRPr="00795258">
        <w:tab/>
      </w:r>
      <w:r w:rsidRPr="00795258">
        <w:rPr>
          <w:b/>
        </w:rPr>
        <w:t>Lab:</w:t>
      </w:r>
      <w:r w:rsidRPr="00795258">
        <w:t xml:space="preserve"> Toluidine blue staining / Observe collagen stain/ pictures</w:t>
      </w:r>
      <w:r w:rsidRPr="00795258">
        <w:tab/>
      </w:r>
    </w:p>
    <w:p w:rsidR="00795258" w:rsidRPr="00795258" w:rsidRDefault="0075283A" w:rsidP="0075283A">
      <w:pPr>
        <w:spacing w:after="0" w:line="240" w:lineRule="auto"/>
        <w:ind w:left="1800" w:hanging="360"/>
      </w:pPr>
      <w:r w:rsidRPr="00795258">
        <w:tab/>
      </w:r>
      <w:r w:rsidRPr="00795258">
        <w:tab/>
      </w:r>
      <w:r w:rsidR="00795258" w:rsidRPr="00795258">
        <w:rPr>
          <w:b/>
        </w:rPr>
        <w:t>Demo:</w:t>
      </w:r>
      <w:r w:rsidR="00795258" w:rsidRPr="00795258">
        <w:t xml:space="preserve"> Foreign body response calculations using Image J</w:t>
      </w:r>
    </w:p>
    <w:p w:rsidR="0040239B" w:rsidRPr="00795258" w:rsidRDefault="00795258" w:rsidP="0075283A">
      <w:pPr>
        <w:spacing w:after="0" w:line="240" w:lineRule="auto"/>
        <w:ind w:left="1800" w:hanging="360"/>
      </w:pPr>
      <w:r w:rsidRPr="00795258">
        <w:tab/>
      </w:r>
      <w:r w:rsidRPr="00795258">
        <w:tab/>
      </w:r>
      <w:r w:rsidRPr="00795258">
        <w:rPr>
          <w:b/>
        </w:rPr>
        <w:t>Homework 4:</w:t>
      </w:r>
      <w:r w:rsidRPr="00795258">
        <w:t xml:space="preserve"> Foreign body response calculations</w:t>
      </w:r>
    </w:p>
    <w:p w:rsidR="00601926" w:rsidRPr="00601926" w:rsidRDefault="00601926" w:rsidP="00601926">
      <w:pPr>
        <w:spacing w:after="0" w:line="240" w:lineRule="auto"/>
        <w:ind w:left="1800" w:hanging="1800"/>
        <w:rPr>
          <w:color w:val="365F91" w:themeColor="accent1" w:themeShade="BF"/>
          <w:sz w:val="14"/>
        </w:rPr>
      </w:pPr>
    </w:p>
    <w:p w:rsidR="00795258" w:rsidRDefault="0073262E" w:rsidP="00863F15">
      <w:pPr>
        <w:spacing w:after="0" w:line="240" w:lineRule="auto"/>
        <w:ind w:left="1800" w:hanging="1800"/>
        <w:rPr>
          <w:color w:val="365F91" w:themeColor="accent1" w:themeShade="BF"/>
        </w:rPr>
      </w:pPr>
      <w:r>
        <w:rPr>
          <w:color w:val="365F91" w:themeColor="accent1" w:themeShade="BF"/>
        </w:rPr>
        <w:t xml:space="preserve">Jul 5:  </w:t>
      </w:r>
      <w:r>
        <w:rPr>
          <w:color w:val="365F91" w:themeColor="accent1" w:themeShade="BF"/>
        </w:rPr>
        <w:tab/>
      </w:r>
      <w:r w:rsidR="00795258">
        <w:rPr>
          <w:color w:val="365F91" w:themeColor="accent1" w:themeShade="BF"/>
        </w:rPr>
        <w:t xml:space="preserve">Practical Quiz on staining techniques </w:t>
      </w:r>
    </w:p>
    <w:p w:rsidR="002C6D41" w:rsidRDefault="00795258" w:rsidP="00E32F22">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795258">
        <w:rPr>
          <w:b/>
          <w:color w:val="365F91" w:themeColor="accent1" w:themeShade="BF"/>
        </w:rPr>
        <w:t>Quiz 3:</w:t>
      </w:r>
      <w:r>
        <w:rPr>
          <w:color w:val="365F91" w:themeColor="accent1" w:themeShade="BF"/>
        </w:rPr>
        <w:t xml:space="preserve"> </w:t>
      </w:r>
      <w:r w:rsidR="00875BEA">
        <w:rPr>
          <w:color w:val="365F91" w:themeColor="accent1" w:themeShade="BF"/>
        </w:rPr>
        <w:t>M</w:t>
      </w:r>
      <w:r>
        <w:rPr>
          <w:color w:val="365F91" w:themeColor="accent1" w:themeShade="BF"/>
        </w:rPr>
        <w:t xml:space="preserve">asson </w:t>
      </w:r>
      <w:r w:rsidR="00875BEA">
        <w:rPr>
          <w:color w:val="365F91" w:themeColor="accent1" w:themeShade="BF"/>
        </w:rPr>
        <w:t>T</w:t>
      </w:r>
      <w:r>
        <w:rPr>
          <w:color w:val="365F91" w:themeColor="accent1" w:themeShade="BF"/>
        </w:rPr>
        <w:t xml:space="preserve">richrome and </w:t>
      </w:r>
      <w:r w:rsidR="00875BEA">
        <w:rPr>
          <w:color w:val="365F91" w:themeColor="accent1" w:themeShade="BF"/>
        </w:rPr>
        <w:t>T</w:t>
      </w:r>
      <w:r>
        <w:rPr>
          <w:color w:val="365F91" w:themeColor="accent1" w:themeShade="BF"/>
        </w:rPr>
        <w:t>oluidine blue staining</w:t>
      </w:r>
    </w:p>
    <w:p w:rsidR="00795258" w:rsidRDefault="00795258" w:rsidP="00E32F22">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795258">
        <w:rPr>
          <w:b/>
          <w:color w:val="365F91" w:themeColor="accent1" w:themeShade="BF"/>
        </w:rPr>
        <w:t>Lab:</w:t>
      </w:r>
      <w:r>
        <w:rPr>
          <w:color w:val="365F91" w:themeColor="accent1" w:themeShade="BF"/>
        </w:rPr>
        <w:t xml:space="preserve"> Retake images as needed for report</w:t>
      </w:r>
    </w:p>
    <w:p w:rsidR="00795258" w:rsidRPr="00795258" w:rsidRDefault="00795258" w:rsidP="00E32F22">
      <w:pPr>
        <w:spacing w:after="0" w:line="240" w:lineRule="auto"/>
        <w:ind w:left="1800" w:hanging="1800"/>
        <w:rPr>
          <w:color w:val="365F91" w:themeColor="accent1" w:themeShade="BF"/>
          <w:sz w:val="14"/>
        </w:rPr>
      </w:pPr>
    </w:p>
    <w:p w:rsidR="002C6D41" w:rsidRDefault="0073262E" w:rsidP="00760EEE">
      <w:pPr>
        <w:spacing w:after="0" w:line="240" w:lineRule="auto"/>
        <w:ind w:left="1800" w:hanging="1800"/>
        <w:rPr>
          <w:b/>
        </w:rPr>
      </w:pPr>
      <w:r>
        <w:t xml:space="preserve">Jul 10:    </w:t>
      </w:r>
      <w:r w:rsidR="00E32F22">
        <w:rPr>
          <w:color w:val="365F91" w:themeColor="accent1" w:themeShade="BF"/>
        </w:rPr>
        <w:tab/>
      </w:r>
      <w:r w:rsidR="0075283A" w:rsidRPr="002722DC">
        <w:rPr>
          <w:b/>
        </w:rPr>
        <w:t>Group Presentations (Midterm)</w:t>
      </w:r>
    </w:p>
    <w:p w:rsidR="002C6D41" w:rsidRDefault="009A10AD" w:rsidP="00795258">
      <w:pPr>
        <w:spacing w:after="0" w:line="240" w:lineRule="auto"/>
        <w:ind w:left="1800" w:hanging="1800"/>
        <w:rPr>
          <w:color w:val="365F91" w:themeColor="accent1" w:themeShade="BF"/>
        </w:rPr>
      </w:pPr>
      <w:r>
        <w:rPr>
          <w:b/>
        </w:rPr>
        <w:tab/>
        <w:t>Report #1 due</w:t>
      </w:r>
    </w:p>
    <w:p w:rsidR="00795258" w:rsidRPr="00795258" w:rsidRDefault="00795258" w:rsidP="00795258">
      <w:pPr>
        <w:spacing w:after="0" w:line="240" w:lineRule="auto"/>
        <w:ind w:left="1800" w:hanging="1800"/>
        <w:rPr>
          <w:color w:val="365F91" w:themeColor="accent1" w:themeShade="BF"/>
          <w:sz w:val="14"/>
        </w:rPr>
      </w:pPr>
    </w:p>
    <w:p w:rsidR="009A10AD" w:rsidRPr="00795258" w:rsidRDefault="0073262E" w:rsidP="009A10AD">
      <w:pPr>
        <w:spacing w:after="0" w:line="240" w:lineRule="auto"/>
        <w:ind w:left="1800" w:hanging="1800"/>
        <w:rPr>
          <w:b/>
          <w:color w:val="365F91" w:themeColor="accent1" w:themeShade="BF"/>
        </w:rPr>
      </w:pPr>
      <w:r>
        <w:rPr>
          <w:color w:val="365F91" w:themeColor="accent1" w:themeShade="BF"/>
        </w:rPr>
        <w:t>Jul 12:</w:t>
      </w:r>
      <w:r w:rsidR="00E32F22">
        <w:tab/>
      </w:r>
      <w:r w:rsidR="009A10AD" w:rsidRPr="00795258">
        <w:rPr>
          <w:color w:val="365F91" w:themeColor="accent1" w:themeShade="BF"/>
        </w:rPr>
        <w:t>Introduction to cells and cell culture I</w:t>
      </w:r>
    </w:p>
    <w:p w:rsidR="009A10AD" w:rsidRPr="00795258" w:rsidRDefault="009A10AD" w:rsidP="009A10AD">
      <w:pPr>
        <w:spacing w:after="0" w:line="240" w:lineRule="auto"/>
        <w:ind w:left="1800" w:hanging="1800"/>
        <w:rPr>
          <w:b/>
          <w:color w:val="365F91" w:themeColor="accent1" w:themeShade="BF"/>
        </w:rPr>
      </w:pPr>
      <w:r w:rsidRPr="00795258">
        <w:rPr>
          <w:b/>
          <w:color w:val="365F91" w:themeColor="accent1" w:themeShade="BF"/>
        </w:rPr>
        <w:tab/>
      </w:r>
      <w:r w:rsidRPr="00795258">
        <w:rPr>
          <w:b/>
          <w:color w:val="365F91" w:themeColor="accent1" w:themeShade="BF"/>
        </w:rPr>
        <w:tab/>
        <w:t xml:space="preserve">Lecture </w:t>
      </w:r>
      <w:r w:rsidRPr="00795258">
        <w:rPr>
          <w:color w:val="365F91" w:themeColor="accent1" w:themeShade="BF"/>
        </w:rPr>
        <w:t>Introduction to cells, the 3T3 fibroblast</w:t>
      </w:r>
    </w:p>
    <w:p w:rsidR="009A10AD" w:rsidRPr="00795258" w:rsidRDefault="009A10AD" w:rsidP="009A10AD">
      <w:pPr>
        <w:spacing w:after="0" w:line="240" w:lineRule="auto"/>
        <w:ind w:left="1800" w:hanging="1800"/>
        <w:rPr>
          <w:color w:val="365F91" w:themeColor="accent1" w:themeShade="BF"/>
        </w:rPr>
      </w:pPr>
      <w:r w:rsidRPr="00795258">
        <w:rPr>
          <w:b/>
          <w:color w:val="365F91" w:themeColor="accent1" w:themeShade="BF"/>
        </w:rPr>
        <w:tab/>
      </w:r>
      <w:r w:rsidRPr="00795258">
        <w:rPr>
          <w:b/>
          <w:color w:val="365F91" w:themeColor="accent1" w:themeShade="BF"/>
        </w:rPr>
        <w:tab/>
        <w:t>Video:</w:t>
      </w:r>
      <w:r w:rsidRPr="00795258">
        <w:rPr>
          <w:color w:val="365F91" w:themeColor="accent1" w:themeShade="BF"/>
        </w:rPr>
        <w:t xml:space="preserve"> Basic cell culture procedure, Aseptic technique in a culture hood</w:t>
      </w:r>
    </w:p>
    <w:p w:rsidR="0014703A" w:rsidRPr="00795258" w:rsidRDefault="009A10AD" w:rsidP="00760EEE">
      <w:pPr>
        <w:spacing w:after="0" w:line="240" w:lineRule="auto"/>
        <w:ind w:left="1800" w:hanging="1800"/>
        <w:rPr>
          <w:color w:val="365F91" w:themeColor="accent1" w:themeShade="BF"/>
        </w:rPr>
      </w:pPr>
      <w:r w:rsidRPr="00795258">
        <w:rPr>
          <w:b/>
          <w:color w:val="365F91" w:themeColor="accent1" w:themeShade="BF"/>
        </w:rPr>
        <w:tab/>
      </w:r>
      <w:r w:rsidRPr="00795258">
        <w:rPr>
          <w:b/>
          <w:color w:val="365F91" w:themeColor="accent1" w:themeShade="BF"/>
        </w:rPr>
        <w:tab/>
        <w:t>Lab:</w:t>
      </w:r>
      <w:r w:rsidRPr="00795258">
        <w:rPr>
          <w:color w:val="365F91" w:themeColor="accent1" w:themeShade="BF"/>
        </w:rPr>
        <w:t xml:space="preserve"> Preparing a cell hood for cell culture, making “complete” media, media    </w:t>
      </w:r>
      <w:r w:rsidRPr="00795258">
        <w:rPr>
          <w:color w:val="365F91" w:themeColor="accent1" w:themeShade="BF"/>
        </w:rPr>
        <w:tab/>
        <w:t>change in a culture flask</w:t>
      </w:r>
    </w:p>
    <w:p w:rsidR="009A10AD" w:rsidRPr="009A10AD" w:rsidRDefault="009A10AD" w:rsidP="00760EEE">
      <w:pPr>
        <w:spacing w:after="0" w:line="240" w:lineRule="auto"/>
        <w:ind w:left="1800" w:hanging="1800"/>
        <w:rPr>
          <w:color w:val="365F91" w:themeColor="accent1" w:themeShade="BF"/>
          <w:sz w:val="14"/>
        </w:rPr>
      </w:pPr>
    </w:p>
    <w:p w:rsidR="009A10AD" w:rsidRPr="00795258" w:rsidRDefault="009A10AD" w:rsidP="009A10AD">
      <w:pPr>
        <w:spacing w:after="0" w:line="240" w:lineRule="auto"/>
        <w:ind w:left="1800" w:hanging="1800"/>
      </w:pPr>
      <w:r>
        <w:t>Jul 17:</w:t>
      </w:r>
      <w:r w:rsidR="0014703A">
        <w:rPr>
          <w:b/>
        </w:rPr>
        <w:tab/>
      </w:r>
      <w:r w:rsidRPr="00795258">
        <w:t>Introduction to cells and cell culture II</w:t>
      </w:r>
      <w:r w:rsidR="001F3118">
        <w:t>, cell viability</w:t>
      </w:r>
    </w:p>
    <w:p w:rsidR="009A10AD" w:rsidRPr="00795258" w:rsidRDefault="009A10AD" w:rsidP="009A10AD">
      <w:pPr>
        <w:spacing w:after="0" w:line="240" w:lineRule="auto"/>
        <w:ind w:left="1800" w:hanging="1800"/>
      </w:pPr>
      <w:r w:rsidRPr="00795258">
        <w:tab/>
      </w:r>
      <w:r w:rsidRPr="00795258">
        <w:tab/>
      </w:r>
      <w:r w:rsidRPr="00795258">
        <w:rPr>
          <w:b/>
        </w:rPr>
        <w:t xml:space="preserve">Lecture: </w:t>
      </w:r>
      <w:r w:rsidRPr="00795258">
        <w:t>Observing cells, morphology and cellular density</w:t>
      </w:r>
    </w:p>
    <w:p w:rsidR="009A10AD" w:rsidRPr="00795258" w:rsidRDefault="009A10AD" w:rsidP="009A10AD">
      <w:pPr>
        <w:spacing w:after="0" w:line="240" w:lineRule="auto"/>
        <w:ind w:left="1800" w:hanging="1800"/>
      </w:pPr>
      <w:r w:rsidRPr="00795258">
        <w:tab/>
      </w:r>
      <w:r w:rsidRPr="00795258">
        <w:tab/>
      </w:r>
      <w:r w:rsidRPr="00795258">
        <w:rPr>
          <w:b/>
        </w:rPr>
        <w:t>Lab:</w:t>
      </w:r>
      <w:r w:rsidRPr="00795258">
        <w:t xml:space="preserve"> Observing cell morphology / View field area calculations</w:t>
      </w:r>
    </w:p>
    <w:p w:rsidR="009A10AD" w:rsidRPr="00795258" w:rsidRDefault="009A10AD" w:rsidP="009A10AD">
      <w:pPr>
        <w:spacing w:after="0" w:line="240" w:lineRule="auto"/>
        <w:ind w:left="1800" w:hanging="1800"/>
      </w:pPr>
      <w:r w:rsidRPr="002779CD">
        <w:rPr>
          <w:color w:val="365F91" w:themeColor="accent1" w:themeShade="BF"/>
        </w:rPr>
        <w:lastRenderedPageBreak/>
        <w:tab/>
      </w:r>
      <w:r w:rsidRPr="002779CD">
        <w:rPr>
          <w:color w:val="365F91" w:themeColor="accent1" w:themeShade="BF"/>
        </w:rPr>
        <w:tab/>
      </w:r>
      <w:r w:rsidRPr="00795258">
        <w:t>Use of Hemocytometer to calculate cell viability with trypan blue</w:t>
      </w:r>
    </w:p>
    <w:p w:rsidR="0014703A" w:rsidRPr="00795258" w:rsidRDefault="009A10AD" w:rsidP="009A10AD">
      <w:pPr>
        <w:spacing w:after="0" w:line="240" w:lineRule="auto"/>
        <w:ind w:left="1800" w:hanging="1800"/>
      </w:pPr>
      <w:r w:rsidRPr="00795258">
        <w:rPr>
          <w:b/>
        </w:rPr>
        <w:tab/>
      </w:r>
      <w:r w:rsidRPr="00795258">
        <w:rPr>
          <w:b/>
        </w:rPr>
        <w:tab/>
        <w:t>Homework</w:t>
      </w:r>
      <w:r w:rsidR="00795258" w:rsidRPr="00795258">
        <w:rPr>
          <w:b/>
        </w:rPr>
        <w:t xml:space="preserve"> 5</w:t>
      </w:r>
      <w:r w:rsidRPr="00795258">
        <w:rPr>
          <w:b/>
        </w:rPr>
        <w:t>:</w:t>
      </w:r>
      <w:r w:rsidRPr="00795258">
        <w:t xml:space="preserve"> Area calculations and cell viability</w:t>
      </w:r>
    </w:p>
    <w:p w:rsidR="0014703A" w:rsidRPr="009A10AD" w:rsidRDefault="0014703A" w:rsidP="00760EEE">
      <w:pPr>
        <w:spacing w:after="0" w:line="240" w:lineRule="auto"/>
        <w:ind w:left="1800" w:hanging="1800"/>
        <w:rPr>
          <w:sz w:val="14"/>
        </w:rPr>
      </w:pPr>
    </w:p>
    <w:p w:rsidR="009A10AD" w:rsidRPr="001F3118" w:rsidRDefault="009A10AD" w:rsidP="009A10AD">
      <w:pPr>
        <w:spacing w:after="0" w:line="240" w:lineRule="auto"/>
        <w:ind w:left="1800" w:hanging="1800"/>
        <w:rPr>
          <w:color w:val="365F91" w:themeColor="accent1" w:themeShade="BF"/>
        </w:rPr>
      </w:pPr>
      <w:r w:rsidRPr="001F3118">
        <w:rPr>
          <w:color w:val="365F91" w:themeColor="accent1" w:themeShade="BF"/>
        </w:rPr>
        <w:t xml:space="preserve">Jul 19:  </w:t>
      </w:r>
      <w:r w:rsidR="0014703A" w:rsidRPr="001F3118">
        <w:rPr>
          <w:color w:val="365F91" w:themeColor="accent1" w:themeShade="BF"/>
        </w:rPr>
        <w:tab/>
      </w:r>
      <w:r w:rsidRPr="001F3118">
        <w:rPr>
          <w:color w:val="365F91" w:themeColor="accent1" w:themeShade="BF"/>
        </w:rPr>
        <w:t>Introduction to cells and cell culture III</w:t>
      </w:r>
      <w:r w:rsidR="001F3118" w:rsidRPr="001F3118">
        <w:rPr>
          <w:color w:val="365F91" w:themeColor="accent1" w:themeShade="BF"/>
        </w:rPr>
        <w:t xml:space="preserve">, </w:t>
      </w:r>
      <w:r w:rsidR="00995A7C" w:rsidRPr="001F3118">
        <w:rPr>
          <w:color w:val="365F91" w:themeColor="accent1" w:themeShade="BF"/>
        </w:rPr>
        <w:t>subculture</w:t>
      </w:r>
    </w:p>
    <w:p w:rsidR="009A10AD" w:rsidRPr="001F3118" w:rsidRDefault="009A10AD" w:rsidP="009A10AD">
      <w:pPr>
        <w:spacing w:after="0" w:line="240" w:lineRule="auto"/>
        <w:ind w:left="1440" w:hanging="1440"/>
        <w:rPr>
          <w:color w:val="365F91" w:themeColor="accent1" w:themeShade="BF"/>
        </w:rPr>
      </w:pPr>
      <w:r w:rsidRPr="001F3118">
        <w:rPr>
          <w:color w:val="365F91" w:themeColor="accent1" w:themeShade="BF"/>
        </w:rPr>
        <w:tab/>
      </w:r>
      <w:r w:rsidRPr="001F3118">
        <w:rPr>
          <w:color w:val="365F91" w:themeColor="accent1" w:themeShade="BF"/>
        </w:rPr>
        <w:tab/>
      </w:r>
      <w:r w:rsidRPr="001F3118">
        <w:rPr>
          <w:b/>
          <w:color w:val="365F91" w:themeColor="accent1" w:themeShade="BF"/>
        </w:rPr>
        <w:t>Lecture/ video:</w:t>
      </w:r>
      <w:r w:rsidRPr="001F3118">
        <w:rPr>
          <w:color w:val="365F91" w:themeColor="accent1" w:themeShade="BF"/>
        </w:rPr>
        <w:t xml:space="preserve"> subculture and trypsinization</w:t>
      </w:r>
    </w:p>
    <w:p w:rsidR="0014703A" w:rsidRPr="001F3118" w:rsidRDefault="009A10AD" w:rsidP="009A10AD">
      <w:pPr>
        <w:spacing w:after="0" w:line="240" w:lineRule="auto"/>
        <w:ind w:left="1440" w:hanging="1440"/>
        <w:rPr>
          <w:color w:val="365F91" w:themeColor="accent1" w:themeShade="BF"/>
        </w:rPr>
      </w:pPr>
      <w:r w:rsidRPr="001F3118">
        <w:rPr>
          <w:color w:val="365F91" w:themeColor="accent1" w:themeShade="BF"/>
        </w:rPr>
        <w:tab/>
      </w:r>
      <w:r w:rsidRPr="001F3118">
        <w:rPr>
          <w:color w:val="365F91" w:themeColor="accent1" w:themeShade="BF"/>
        </w:rPr>
        <w:tab/>
      </w:r>
      <w:r w:rsidRPr="001F3118">
        <w:rPr>
          <w:b/>
          <w:color w:val="365F91" w:themeColor="accent1" w:themeShade="BF"/>
        </w:rPr>
        <w:t>Lab:</w:t>
      </w:r>
      <w:r w:rsidRPr="001F3118">
        <w:rPr>
          <w:color w:val="365F91" w:themeColor="accent1" w:themeShade="BF"/>
        </w:rPr>
        <w:t xml:space="preserve"> Subculture of cells with trypsin</w:t>
      </w:r>
    </w:p>
    <w:p w:rsidR="00863F15" w:rsidRPr="001F3118" w:rsidRDefault="00863F15" w:rsidP="00863F15">
      <w:pPr>
        <w:spacing w:after="0" w:line="240" w:lineRule="auto"/>
        <w:ind w:left="1800" w:hanging="1800"/>
        <w:rPr>
          <w:color w:val="365F91" w:themeColor="accent1" w:themeShade="BF"/>
        </w:rPr>
      </w:pPr>
      <w:r w:rsidRPr="001F3118">
        <w:rPr>
          <w:color w:val="365F91" w:themeColor="accent1" w:themeShade="BF"/>
        </w:rPr>
        <w:tab/>
      </w:r>
      <w:r w:rsidR="009A10AD" w:rsidRPr="001F3118">
        <w:rPr>
          <w:color w:val="365F91" w:themeColor="accent1" w:themeShade="BF"/>
        </w:rPr>
        <w:tab/>
      </w:r>
      <w:r w:rsidR="009A10AD" w:rsidRPr="001F3118">
        <w:rPr>
          <w:b/>
          <w:color w:val="365F91" w:themeColor="accent1" w:themeShade="BF"/>
        </w:rPr>
        <w:t>Discussion:</w:t>
      </w:r>
      <w:r w:rsidR="009A10AD" w:rsidRPr="001F3118">
        <w:rPr>
          <w:color w:val="365F91" w:themeColor="accent1" w:themeShade="BF"/>
        </w:rPr>
        <w:t xml:space="preserve"> Report #2 outline</w:t>
      </w:r>
    </w:p>
    <w:p w:rsidR="009A10AD" w:rsidRPr="009A10AD" w:rsidRDefault="009A10AD" w:rsidP="00863F15">
      <w:pPr>
        <w:spacing w:after="0" w:line="240" w:lineRule="auto"/>
        <w:ind w:left="1800" w:hanging="1800"/>
        <w:rPr>
          <w:sz w:val="14"/>
        </w:rPr>
      </w:pPr>
    </w:p>
    <w:p w:rsidR="009A10AD" w:rsidRPr="00795258" w:rsidRDefault="009A10AD" w:rsidP="009A10AD">
      <w:pPr>
        <w:spacing w:after="0" w:line="240" w:lineRule="auto"/>
        <w:ind w:left="1800" w:hanging="1800"/>
      </w:pPr>
      <w:r>
        <w:t xml:space="preserve">Jul 24:  </w:t>
      </w:r>
      <w:r w:rsidR="00863F15">
        <w:tab/>
      </w:r>
      <w:r w:rsidRPr="00795258">
        <w:t>Subculture and seeding density</w:t>
      </w:r>
      <w:r w:rsidR="001F3118">
        <w:t xml:space="preserve"> / Quiz</w:t>
      </w:r>
    </w:p>
    <w:p w:rsidR="009A10AD" w:rsidRPr="00795258" w:rsidRDefault="009A10AD" w:rsidP="009A10AD">
      <w:pPr>
        <w:spacing w:after="0" w:line="240" w:lineRule="auto"/>
        <w:ind w:left="1800" w:hanging="1800"/>
      </w:pPr>
      <w:r w:rsidRPr="00795258">
        <w:tab/>
        <w:t xml:space="preserve"> </w:t>
      </w:r>
      <w:r w:rsidRPr="00795258">
        <w:tab/>
      </w:r>
      <w:r w:rsidRPr="00795258">
        <w:rPr>
          <w:b/>
        </w:rPr>
        <w:t>Lecture:</w:t>
      </w:r>
      <w:r w:rsidRPr="00795258">
        <w:t xml:space="preserve"> Online searching for cell lines ATCC </w:t>
      </w:r>
    </w:p>
    <w:p w:rsidR="009A10AD" w:rsidRPr="00795258" w:rsidRDefault="009A10AD" w:rsidP="009A10AD">
      <w:pPr>
        <w:spacing w:after="0" w:line="240" w:lineRule="auto"/>
        <w:ind w:left="1800" w:hanging="1800"/>
      </w:pPr>
      <w:r w:rsidRPr="00795258">
        <w:tab/>
      </w:r>
      <w:r w:rsidRPr="00795258">
        <w:tab/>
      </w:r>
      <w:r w:rsidRPr="00795258">
        <w:rPr>
          <w:b/>
        </w:rPr>
        <w:t>Lab</w:t>
      </w:r>
      <w:r w:rsidR="001F3118">
        <w:rPr>
          <w:b/>
        </w:rPr>
        <w:t>/ practical Quiz 4</w:t>
      </w:r>
      <w:r w:rsidRPr="00795258">
        <w:rPr>
          <w:b/>
        </w:rPr>
        <w:t xml:space="preserve">: </w:t>
      </w:r>
      <w:r w:rsidRPr="00795258">
        <w:t xml:space="preserve">Subculture of cells, seeding of well plate at specified </w:t>
      </w:r>
      <w:r w:rsidR="001F3118">
        <w:tab/>
      </w:r>
      <w:r w:rsidRPr="00795258">
        <w:t>density</w:t>
      </w:r>
    </w:p>
    <w:p w:rsidR="009A10AD" w:rsidRPr="00795258" w:rsidRDefault="009A10AD" w:rsidP="009A10AD">
      <w:pPr>
        <w:spacing w:after="0" w:line="240" w:lineRule="auto"/>
        <w:ind w:left="1800" w:hanging="1800"/>
      </w:pPr>
      <w:r w:rsidRPr="00795258">
        <w:tab/>
      </w:r>
      <w:r w:rsidRPr="00795258">
        <w:tab/>
      </w:r>
      <w:r w:rsidRPr="00795258">
        <w:rPr>
          <w:b/>
        </w:rPr>
        <w:t>Homework</w:t>
      </w:r>
      <w:r w:rsidR="00795258">
        <w:rPr>
          <w:b/>
        </w:rPr>
        <w:t xml:space="preserve"> 6</w:t>
      </w:r>
      <w:r w:rsidRPr="00795258">
        <w:rPr>
          <w:b/>
        </w:rPr>
        <w:t>:</w:t>
      </w:r>
      <w:r w:rsidRPr="00795258">
        <w:t xml:space="preserve"> Image J cell counting</w:t>
      </w:r>
    </w:p>
    <w:p w:rsidR="0014703A" w:rsidRPr="00353CD5" w:rsidRDefault="0014703A" w:rsidP="00760EEE">
      <w:pPr>
        <w:spacing w:after="0" w:line="240" w:lineRule="auto"/>
        <w:ind w:left="1800" w:hanging="1800"/>
        <w:rPr>
          <w:sz w:val="14"/>
        </w:rPr>
      </w:pPr>
    </w:p>
    <w:p w:rsidR="00353CD5" w:rsidRPr="001F3118" w:rsidRDefault="009A10AD" w:rsidP="00353CD5">
      <w:pPr>
        <w:spacing w:after="0" w:line="240" w:lineRule="auto"/>
        <w:ind w:left="1800" w:hanging="1800"/>
        <w:rPr>
          <w:color w:val="365F91" w:themeColor="accent1" w:themeShade="BF"/>
        </w:rPr>
      </w:pPr>
      <w:r>
        <w:rPr>
          <w:color w:val="365F91" w:themeColor="accent1" w:themeShade="BF"/>
        </w:rPr>
        <w:t>Jul 26:</w:t>
      </w:r>
      <w:r w:rsidRPr="007B0959">
        <w:rPr>
          <w:color w:val="365F91" w:themeColor="accent1" w:themeShade="BF"/>
        </w:rPr>
        <w:t xml:space="preserve">  </w:t>
      </w:r>
      <w:r w:rsidR="00863F15">
        <w:rPr>
          <w:color w:val="365F91" w:themeColor="accent1" w:themeShade="BF"/>
        </w:rPr>
        <w:tab/>
      </w:r>
      <w:r w:rsidR="001F3118" w:rsidRPr="001F3118">
        <w:rPr>
          <w:color w:val="365F91" w:themeColor="accent1" w:themeShade="BF"/>
        </w:rPr>
        <w:t>Growth rate of cells / Alamar Blue Assay</w:t>
      </w:r>
    </w:p>
    <w:p w:rsidR="00353CD5" w:rsidRPr="001F3118" w:rsidRDefault="00353CD5" w:rsidP="00353CD5">
      <w:pPr>
        <w:spacing w:after="0" w:line="240" w:lineRule="auto"/>
        <w:ind w:left="1800" w:hanging="1800"/>
        <w:rPr>
          <w:b/>
          <w:color w:val="365F91" w:themeColor="accent1" w:themeShade="BF"/>
        </w:rPr>
      </w:pPr>
      <w:r w:rsidRPr="001F3118">
        <w:rPr>
          <w:b/>
          <w:color w:val="365F91" w:themeColor="accent1" w:themeShade="BF"/>
        </w:rPr>
        <w:tab/>
      </w:r>
      <w:r w:rsidRPr="001F3118">
        <w:rPr>
          <w:b/>
          <w:color w:val="365F91" w:themeColor="accent1" w:themeShade="BF"/>
        </w:rPr>
        <w:tab/>
        <w:t xml:space="preserve">Lecture: </w:t>
      </w:r>
      <w:r w:rsidRPr="001F3118">
        <w:rPr>
          <w:color w:val="365F91" w:themeColor="accent1" w:themeShade="BF"/>
        </w:rPr>
        <w:t>Alamar Blue</w:t>
      </w:r>
      <w:r w:rsidR="001F3118" w:rsidRPr="001F3118">
        <w:rPr>
          <w:color w:val="365F91" w:themeColor="accent1" w:themeShade="BF"/>
        </w:rPr>
        <w:t xml:space="preserve"> and cell titer assays for cell quantification</w:t>
      </w:r>
    </w:p>
    <w:p w:rsidR="00353CD5" w:rsidRPr="001F3118" w:rsidRDefault="00353CD5" w:rsidP="00353CD5">
      <w:pPr>
        <w:spacing w:after="0" w:line="240" w:lineRule="auto"/>
        <w:ind w:left="1800" w:hanging="1800"/>
        <w:rPr>
          <w:b/>
          <w:color w:val="365F91" w:themeColor="accent1" w:themeShade="BF"/>
        </w:rPr>
      </w:pPr>
      <w:r w:rsidRPr="001F3118">
        <w:rPr>
          <w:color w:val="365F91" w:themeColor="accent1" w:themeShade="BF"/>
        </w:rPr>
        <w:tab/>
      </w:r>
      <w:r w:rsidRPr="001F3118">
        <w:rPr>
          <w:color w:val="365F91" w:themeColor="accent1" w:themeShade="BF"/>
        </w:rPr>
        <w:tab/>
      </w:r>
      <w:r w:rsidRPr="001F3118">
        <w:rPr>
          <w:b/>
          <w:color w:val="365F91" w:themeColor="accent1" w:themeShade="BF"/>
        </w:rPr>
        <w:t>Lab:</w:t>
      </w:r>
      <w:r w:rsidRPr="001F3118">
        <w:rPr>
          <w:color w:val="365F91" w:themeColor="accent1" w:themeShade="BF"/>
        </w:rPr>
        <w:t xml:space="preserve"> Estimation of growth rate with Alamar Blue</w:t>
      </w:r>
    </w:p>
    <w:p w:rsidR="00863F15" w:rsidRPr="001F3118" w:rsidRDefault="00353CD5" w:rsidP="009A10AD">
      <w:pPr>
        <w:spacing w:after="0" w:line="240" w:lineRule="auto"/>
        <w:ind w:left="1800" w:hanging="1800"/>
        <w:rPr>
          <w:color w:val="365F91" w:themeColor="accent1" w:themeShade="BF"/>
        </w:rPr>
      </w:pPr>
      <w:r w:rsidRPr="001F3118">
        <w:rPr>
          <w:b/>
          <w:color w:val="365F91" w:themeColor="accent1" w:themeShade="BF"/>
        </w:rPr>
        <w:tab/>
      </w:r>
      <w:r w:rsidRPr="001F3118">
        <w:rPr>
          <w:b/>
          <w:color w:val="365F91" w:themeColor="accent1" w:themeShade="BF"/>
        </w:rPr>
        <w:tab/>
      </w:r>
      <w:r w:rsidR="001F3118" w:rsidRPr="001F3118">
        <w:rPr>
          <w:b/>
          <w:color w:val="365F91" w:themeColor="accent1" w:themeShade="BF"/>
        </w:rPr>
        <w:t xml:space="preserve">Demo: </w:t>
      </w:r>
      <w:r w:rsidR="001F3118" w:rsidRPr="001F3118">
        <w:rPr>
          <w:color w:val="365F91" w:themeColor="accent1" w:themeShade="BF"/>
        </w:rPr>
        <w:t>standard curve / viability assay</w:t>
      </w:r>
    </w:p>
    <w:p w:rsidR="00863F15" w:rsidRPr="009A10AD" w:rsidRDefault="00863F15" w:rsidP="00760EEE">
      <w:pPr>
        <w:spacing w:after="0" w:line="240" w:lineRule="auto"/>
        <w:ind w:left="1800" w:hanging="1800"/>
        <w:rPr>
          <w:sz w:val="14"/>
        </w:rPr>
      </w:pPr>
    </w:p>
    <w:p w:rsidR="001F3118" w:rsidRPr="008A4FE6" w:rsidRDefault="009A10AD" w:rsidP="001F3118">
      <w:pPr>
        <w:spacing w:after="0" w:line="240" w:lineRule="auto"/>
        <w:ind w:left="1800" w:hanging="1800"/>
      </w:pPr>
      <w:r>
        <w:t xml:space="preserve">Jul 31:  </w:t>
      </w:r>
      <w:r w:rsidR="00863F15">
        <w:tab/>
      </w:r>
      <w:r w:rsidR="001F3118" w:rsidRPr="008A4FE6">
        <w:t>Primary culture, subculture</w:t>
      </w:r>
    </w:p>
    <w:p w:rsidR="001F3118" w:rsidRPr="008A4FE6" w:rsidRDefault="001F3118" w:rsidP="001F3118">
      <w:pPr>
        <w:spacing w:after="0" w:line="240" w:lineRule="auto"/>
      </w:pPr>
      <w:r w:rsidRPr="008A4FE6">
        <w:tab/>
      </w:r>
      <w:r w:rsidRPr="008A4FE6">
        <w:tab/>
      </w:r>
      <w:r w:rsidRPr="008A4FE6">
        <w:tab/>
      </w:r>
      <w:r w:rsidRPr="008A4FE6">
        <w:rPr>
          <w:b/>
        </w:rPr>
        <w:t xml:space="preserve">Lecture: </w:t>
      </w:r>
      <w:proofErr w:type="gramStart"/>
      <w:r w:rsidRPr="008A4FE6">
        <w:t>Overview  of</w:t>
      </w:r>
      <w:proofErr w:type="gramEnd"/>
      <w:r w:rsidRPr="008A4FE6">
        <w:t xml:space="preserve"> tissue digestion and primary culture</w:t>
      </w:r>
    </w:p>
    <w:p w:rsidR="001F3118" w:rsidRPr="008A4FE6" w:rsidRDefault="001F3118" w:rsidP="001F3118">
      <w:pPr>
        <w:spacing w:after="0" w:line="240" w:lineRule="auto"/>
      </w:pPr>
      <w:r w:rsidRPr="008A4FE6">
        <w:tab/>
      </w:r>
      <w:r w:rsidRPr="008A4FE6">
        <w:tab/>
      </w:r>
      <w:r w:rsidRPr="008A4FE6">
        <w:tab/>
      </w:r>
      <w:r w:rsidRPr="008A4FE6">
        <w:rPr>
          <w:b/>
        </w:rPr>
        <w:t>Video:</w:t>
      </w:r>
      <w:r w:rsidRPr="008A4FE6">
        <w:t xml:space="preserve"> harvesting neonate tissue</w:t>
      </w:r>
    </w:p>
    <w:p w:rsidR="00353CD5" w:rsidRPr="008A4FE6" w:rsidRDefault="008A4FE6" w:rsidP="00353CD5">
      <w:pPr>
        <w:spacing w:after="0" w:line="240" w:lineRule="auto"/>
        <w:ind w:left="1800" w:hanging="1800"/>
      </w:pPr>
      <w:r w:rsidRPr="008A4FE6">
        <w:rPr>
          <w:b/>
        </w:rPr>
        <w:tab/>
      </w:r>
      <w:r w:rsidRPr="008A4FE6">
        <w:rPr>
          <w:b/>
        </w:rPr>
        <w:tab/>
        <w:t>Lab:</w:t>
      </w:r>
      <w:r w:rsidRPr="008A4FE6">
        <w:t xml:space="preserve"> Estimation of growth rate with Alamar Blue</w:t>
      </w:r>
    </w:p>
    <w:p w:rsidR="00863F15" w:rsidRPr="008A4FE6" w:rsidRDefault="00353CD5" w:rsidP="00353CD5">
      <w:pPr>
        <w:spacing w:after="0" w:line="240" w:lineRule="auto"/>
        <w:ind w:left="1800" w:hanging="1800"/>
      </w:pPr>
      <w:r w:rsidRPr="008A4FE6">
        <w:tab/>
      </w:r>
      <w:r w:rsidR="008A4FE6" w:rsidRPr="008A4FE6">
        <w:tab/>
      </w:r>
      <w:r w:rsidR="008A4FE6" w:rsidRPr="008A4FE6">
        <w:rPr>
          <w:b/>
        </w:rPr>
        <w:t>Lab:</w:t>
      </w:r>
      <w:r w:rsidR="008A4FE6" w:rsidRPr="008A4FE6">
        <w:t xml:space="preserve"> Bone marrow cell extraction, primary culture</w:t>
      </w:r>
    </w:p>
    <w:p w:rsidR="00863F15" w:rsidRPr="009A10AD" w:rsidRDefault="00863F15" w:rsidP="00760EEE">
      <w:pPr>
        <w:spacing w:after="0" w:line="240" w:lineRule="auto"/>
        <w:ind w:left="1800" w:hanging="1800"/>
        <w:rPr>
          <w:sz w:val="14"/>
        </w:rPr>
      </w:pPr>
    </w:p>
    <w:p w:rsidR="00B10969" w:rsidRDefault="009A10AD" w:rsidP="00B10969">
      <w:pPr>
        <w:spacing w:after="0" w:line="240" w:lineRule="auto"/>
        <w:ind w:left="1800" w:hanging="1800"/>
        <w:rPr>
          <w:color w:val="365F91" w:themeColor="accent1" w:themeShade="BF"/>
        </w:rPr>
      </w:pPr>
      <w:r>
        <w:rPr>
          <w:color w:val="365F91" w:themeColor="accent1" w:themeShade="BF"/>
        </w:rPr>
        <w:t>Aug 2:</w:t>
      </w:r>
      <w:r w:rsidR="00863F15">
        <w:rPr>
          <w:color w:val="365F91" w:themeColor="accent1" w:themeShade="BF"/>
        </w:rPr>
        <w:tab/>
      </w:r>
      <w:r w:rsidR="00B10969">
        <w:rPr>
          <w:color w:val="365F91" w:themeColor="accent1" w:themeShade="BF"/>
        </w:rPr>
        <w:t>Primary Culture / Quiz</w:t>
      </w:r>
    </w:p>
    <w:p w:rsidR="00B10969" w:rsidRPr="00B10969" w:rsidRDefault="00B10969" w:rsidP="00B10969">
      <w:pPr>
        <w:spacing w:after="0" w:line="240" w:lineRule="auto"/>
        <w:ind w:left="1800" w:hanging="1800"/>
        <w:rPr>
          <w:color w:val="365F91" w:themeColor="accent1" w:themeShade="BF"/>
        </w:rPr>
      </w:pPr>
      <w:r>
        <w:rPr>
          <w:color w:val="365F91" w:themeColor="accent1" w:themeShade="BF"/>
        </w:rPr>
        <w:tab/>
      </w:r>
      <w:r>
        <w:rPr>
          <w:color w:val="365F91" w:themeColor="accent1" w:themeShade="BF"/>
        </w:rPr>
        <w:tab/>
      </w:r>
      <w:r w:rsidRPr="00B10969">
        <w:rPr>
          <w:b/>
          <w:color w:val="365F91" w:themeColor="accent1" w:themeShade="BF"/>
        </w:rPr>
        <w:t>Lab:</w:t>
      </w:r>
      <w:r w:rsidRPr="00B10969">
        <w:rPr>
          <w:color w:val="365F91" w:themeColor="accent1" w:themeShade="BF"/>
        </w:rPr>
        <w:t xml:space="preserve"> analysis of primary cell culture, cell density</w:t>
      </w:r>
      <w:r w:rsidR="00353CD5" w:rsidRPr="00B10969">
        <w:rPr>
          <w:color w:val="365F91" w:themeColor="accent1" w:themeShade="BF"/>
        </w:rPr>
        <w:t xml:space="preserve"> </w:t>
      </w:r>
    </w:p>
    <w:p w:rsidR="002C6D41" w:rsidRPr="00B10969" w:rsidRDefault="00B10969" w:rsidP="00B10969">
      <w:pPr>
        <w:spacing w:after="0" w:line="240" w:lineRule="auto"/>
        <w:ind w:left="1800" w:hanging="1800"/>
        <w:rPr>
          <w:color w:val="365F91" w:themeColor="accent1" w:themeShade="BF"/>
        </w:rPr>
      </w:pPr>
      <w:r w:rsidRPr="00B10969">
        <w:rPr>
          <w:color w:val="365F91" w:themeColor="accent1" w:themeShade="BF"/>
        </w:rPr>
        <w:tab/>
      </w:r>
      <w:r w:rsidRPr="00B10969">
        <w:rPr>
          <w:color w:val="365F91" w:themeColor="accent1" w:themeShade="BF"/>
        </w:rPr>
        <w:tab/>
      </w:r>
      <w:r w:rsidRPr="00B10969">
        <w:rPr>
          <w:b/>
          <w:color w:val="365F91" w:themeColor="accent1" w:themeShade="BF"/>
        </w:rPr>
        <w:t>Practical Quiz 5:</w:t>
      </w:r>
      <w:r w:rsidRPr="00B10969">
        <w:rPr>
          <w:color w:val="365F91" w:themeColor="accent1" w:themeShade="BF"/>
        </w:rPr>
        <w:t xml:space="preserve"> Primary culture and growth rate</w:t>
      </w:r>
    </w:p>
    <w:p w:rsidR="002C6D41" w:rsidRPr="00353CD5" w:rsidRDefault="002C6D41" w:rsidP="00E32F22">
      <w:pPr>
        <w:spacing w:after="0" w:line="240" w:lineRule="auto"/>
        <w:ind w:left="1800" w:hanging="1800"/>
        <w:rPr>
          <w:rFonts w:cstheme="minorHAnsi"/>
          <w:sz w:val="14"/>
        </w:rPr>
      </w:pPr>
    </w:p>
    <w:p w:rsidR="002C6D41" w:rsidRPr="009A10AD" w:rsidRDefault="009A10AD" w:rsidP="00353CD5">
      <w:pPr>
        <w:spacing w:after="0" w:line="240" w:lineRule="auto"/>
        <w:ind w:left="1800" w:hanging="1800"/>
        <w:rPr>
          <w:rFonts w:cstheme="minorHAnsi"/>
          <w:color w:val="365F91" w:themeColor="accent1" w:themeShade="BF"/>
        </w:rPr>
      </w:pPr>
      <w:r>
        <w:t>Aug 7:</w:t>
      </w:r>
      <w:r w:rsidR="00765F62">
        <w:tab/>
      </w:r>
      <w:r w:rsidR="00B10969" w:rsidRPr="00B10969">
        <w:rPr>
          <w:b/>
        </w:rPr>
        <w:t>Group Presentations (final)</w:t>
      </w:r>
    </w:p>
    <w:p w:rsidR="002C6D41" w:rsidRPr="009A10AD" w:rsidRDefault="002C6D41" w:rsidP="00E32F22">
      <w:pPr>
        <w:spacing w:after="0" w:line="240" w:lineRule="auto"/>
        <w:ind w:left="1800" w:hanging="1800"/>
        <w:rPr>
          <w:sz w:val="14"/>
        </w:rPr>
      </w:pPr>
    </w:p>
    <w:p w:rsidR="009A10AD" w:rsidRPr="00765F62" w:rsidRDefault="0073262E" w:rsidP="0073262E">
      <w:pPr>
        <w:spacing w:after="0" w:line="240" w:lineRule="auto"/>
        <w:ind w:left="1800" w:hanging="1800"/>
        <w:rPr>
          <w:color w:val="365F91" w:themeColor="accent1" w:themeShade="BF"/>
        </w:rPr>
      </w:pPr>
      <w:r>
        <w:rPr>
          <w:color w:val="365F91" w:themeColor="accent1" w:themeShade="BF"/>
        </w:rPr>
        <w:t>Aug 9:</w:t>
      </w:r>
      <w:r w:rsidR="00E32F22">
        <w:tab/>
      </w:r>
      <w:r w:rsidRPr="00765F62">
        <w:rPr>
          <w:color w:val="365F91" w:themeColor="accent1" w:themeShade="BF"/>
        </w:rPr>
        <w:t xml:space="preserve"> </w:t>
      </w:r>
      <w:r w:rsidR="00B10969" w:rsidRPr="00765F62">
        <w:rPr>
          <w:b/>
          <w:color w:val="365F91" w:themeColor="accent1" w:themeShade="BF"/>
        </w:rPr>
        <w:t xml:space="preserve">Final Reports due        </w:t>
      </w:r>
    </w:p>
    <w:p w:rsidR="0073262E" w:rsidRPr="00765F62" w:rsidRDefault="009A10AD" w:rsidP="0073262E">
      <w:pPr>
        <w:spacing w:after="0" w:line="240" w:lineRule="auto"/>
        <w:ind w:left="1800" w:hanging="1800"/>
        <w:rPr>
          <w:b/>
          <w:color w:val="365F91" w:themeColor="accent1" w:themeShade="BF"/>
        </w:rPr>
      </w:pPr>
      <w:r w:rsidRPr="00765F62">
        <w:rPr>
          <w:color w:val="365F91" w:themeColor="accent1" w:themeShade="BF"/>
        </w:rPr>
        <w:tab/>
      </w:r>
      <w:r w:rsidR="0073262E" w:rsidRPr="00765F62">
        <w:rPr>
          <w:b/>
          <w:color w:val="365F91" w:themeColor="accent1" w:themeShade="BF"/>
        </w:rPr>
        <w:t xml:space="preserve"> </w:t>
      </w:r>
    </w:p>
    <w:p w:rsidR="002C6D41" w:rsidRPr="00E32F22" w:rsidRDefault="002C6D41" w:rsidP="00E32F22">
      <w:pPr>
        <w:spacing w:after="0" w:line="240" w:lineRule="auto"/>
        <w:ind w:left="1800" w:hanging="1800"/>
        <w:rPr>
          <w:sz w:val="8"/>
        </w:rPr>
      </w:pPr>
    </w:p>
    <w:p w:rsidR="0073262E" w:rsidRPr="00CC26F5" w:rsidRDefault="0073262E" w:rsidP="0073262E">
      <w:pPr>
        <w:spacing w:after="0" w:line="240" w:lineRule="auto"/>
        <w:ind w:left="1800" w:hanging="1800"/>
        <w:rPr>
          <w:b/>
          <w:u w:val="single"/>
        </w:rPr>
      </w:pPr>
      <w:r>
        <w:rPr>
          <w:b/>
          <w:u w:val="single"/>
        </w:rPr>
        <w:t>Aug 9</w:t>
      </w:r>
      <w:r w:rsidRPr="00CC26F5">
        <w:rPr>
          <w:b/>
          <w:u w:val="single"/>
        </w:rPr>
        <w:t>th Last Day of Classes</w:t>
      </w:r>
    </w:p>
    <w:p w:rsidR="0073262E" w:rsidRPr="00760EEE" w:rsidRDefault="00E32F22" w:rsidP="0073262E">
      <w:pPr>
        <w:spacing w:after="0" w:line="240" w:lineRule="auto"/>
        <w:ind w:left="1800" w:hanging="1800"/>
        <w:rPr>
          <w:color w:val="365F91" w:themeColor="accent1" w:themeShade="BF"/>
        </w:rPr>
      </w:pPr>
      <w:r>
        <w:rPr>
          <w:color w:val="365F91" w:themeColor="accent1" w:themeShade="BF"/>
        </w:rPr>
        <w:tab/>
      </w:r>
    </w:p>
    <w:p w:rsidR="002D31FA" w:rsidRPr="00F22816" w:rsidRDefault="002D31FA" w:rsidP="002D31FA">
      <w:pPr>
        <w:spacing w:after="0" w:line="240" w:lineRule="auto"/>
        <w:rPr>
          <w:b/>
          <w:u w:val="single"/>
        </w:rPr>
      </w:pPr>
      <w:r w:rsidRPr="00F22816">
        <w:rPr>
          <w:b/>
          <w:u w:val="single"/>
        </w:rPr>
        <w:t>Overview of Course components</w:t>
      </w:r>
    </w:p>
    <w:p w:rsidR="002D31FA" w:rsidRPr="002566A6" w:rsidRDefault="002D31FA" w:rsidP="002D31FA">
      <w:pPr>
        <w:spacing w:after="0" w:line="240" w:lineRule="auto"/>
        <w:rPr>
          <w:b/>
          <w:sz w:val="8"/>
        </w:rPr>
      </w:pPr>
    </w:p>
    <w:p w:rsidR="00EA2F30" w:rsidRDefault="00EA2F30" w:rsidP="002D31FA">
      <w:pPr>
        <w:spacing w:after="0" w:line="240" w:lineRule="auto"/>
        <w:rPr>
          <w:b/>
        </w:rPr>
        <w:sectPr w:rsidR="00EA2F30" w:rsidSect="00E32F22">
          <w:type w:val="continuous"/>
          <w:pgSz w:w="12240" w:h="15840"/>
          <w:pgMar w:top="1440" w:right="1440" w:bottom="1440" w:left="1440" w:header="720" w:footer="720" w:gutter="0"/>
          <w:cols w:space="720"/>
          <w:docGrid w:linePitch="360"/>
        </w:sectPr>
      </w:pPr>
    </w:p>
    <w:p w:rsidR="002D31FA" w:rsidRPr="002566A6" w:rsidRDefault="002D31FA" w:rsidP="002D31FA">
      <w:pPr>
        <w:spacing w:after="0" w:line="240" w:lineRule="auto"/>
        <w:rPr>
          <w:b/>
          <w:sz w:val="8"/>
        </w:rPr>
      </w:pPr>
      <w:r w:rsidRPr="008F00F4">
        <w:rPr>
          <w:b/>
        </w:rPr>
        <w:lastRenderedPageBreak/>
        <w:t>Homework</w:t>
      </w:r>
      <w:r>
        <w:t xml:space="preserve"> will consist of short 1 or 2 page write-ups of a given topic. Homework is directly related to experiments and/or projects. It is often required that 2-4 peer -reviewed journals are listed as references or other website or text book sources. </w:t>
      </w:r>
    </w:p>
    <w:p w:rsidR="00EA2F30" w:rsidRPr="00EA2F30" w:rsidRDefault="00EA2F30" w:rsidP="002D31FA">
      <w:pPr>
        <w:spacing w:after="0" w:line="240" w:lineRule="auto"/>
        <w:rPr>
          <w:b/>
          <w:sz w:val="8"/>
        </w:rPr>
      </w:pPr>
    </w:p>
    <w:p w:rsidR="002D31FA" w:rsidRPr="00EA2F30" w:rsidRDefault="002D31FA" w:rsidP="002D31FA">
      <w:pPr>
        <w:spacing w:after="0" w:line="240" w:lineRule="auto"/>
      </w:pPr>
      <w:r w:rsidRPr="008F00F4">
        <w:rPr>
          <w:b/>
        </w:rPr>
        <w:t xml:space="preserve">Quizzes </w:t>
      </w:r>
      <w:r>
        <w:t>will be short answer format and are based on the assignment</w:t>
      </w:r>
      <w:r w:rsidR="00EA2F30">
        <w:t>s or topics covered in class.</w:t>
      </w:r>
    </w:p>
    <w:p w:rsidR="002D31FA" w:rsidRPr="002566A6" w:rsidRDefault="002D31FA" w:rsidP="002D31FA">
      <w:pPr>
        <w:spacing w:after="0" w:line="240" w:lineRule="auto"/>
        <w:rPr>
          <w:sz w:val="8"/>
        </w:rPr>
      </w:pPr>
    </w:p>
    <w:p w:rsidR="002D31FA" w:rsidRPr="008671C4" w:rsidRDefault="002D31FA" w:rsidP="002D31FA">
      <w:pPr>
        <w:pBdr>
          <w:bottom w:val="single" w:sz="12" w:space="6" w:color="auto"/>
        </w:pBdr>
        <w:spacing w:after="0" w:line="240" w:lineRule="auto"/>
      </w:pPr>
      <w:r>
        <w:rPr>
          <w:b/>
        </w:rPr>
        <w:t xml:space="preserve">Reports: </w:t>
      </w:r>
      <w:r>
        <w:t>T</w:t>
      </w:r>
      <w:r w:rsidR="002566A6">
        <w:t>wo</w:t>
      </w:r>
      <w:r>
        <w:t xml:space="preserve"> reports, which will be </w:t>
      </w:r>
      <w:r w:rsidRPr="00EA2F30">
        <w:rPr>
          <w:sz w:val="24"/>
          <w:u w:val="single"/>
        </w:rPr>
        <w:t>written individually</w:t>
      </w:r>
      <w:r>
        <w:t xml:space="preserve">, will consist of a journal style presentation of the topics assigned.  Reports are due at the start of class on the day specified in the syllabus. </w:t>
      </w:r>
      <w:r w:rsidRPr="00EA2F30">
        <w:rPr>
          <w:b/>
          <w:sz w:val="24"/>
          <w:u w:val="single"/>
        </w:rPr>
        <w:t>NO LATE REPORTS WILL BE ACCCEPTED!</w:t>
      </w:r>
      <w:r w:rsidRPr="00EA2F30">
        <w:rPr>
          <w:b/>
          <w:sz w:val="24"/>
        </w:rPr>
        <w:t xml:space="preserve"> </w:t>
      </w:r>
      <w:r>
        <w:t xml:space="preserve"> More detail on format and requirements will be given prior to the report due dates.</w:t>
      </w:r>
    </w:p>
    <w:p w:rsidR="002D31FA" w:rsidRPr="002566A6" w:rsidRDefault="002D31FA" w:rsidP="002D31FA">
      <w:pPr>
        <w:pBdr>
          <w:bottom w:val="single" w:sz="12" w:space="6" w:color="auto"/>
        </w:pBdr>
        <w:spacing w:after="0" w:line="240" w:lineRule="auto"/>
        <w:rPr>
          <w:b/>
          <w:sz w:val="8"/>
        </w:rPr>
      </w:pPr>
    </w:p>
    <w:p w:rsidR="002D31FA" w:rsidRDefault="002D31FA" w:rsidP="002D31FA">
      <w:pPr>
        <w:pBdr>
          <w:bottom w:val="single" w:sz="12" w:space="6" w:color="auto"/>
        </w:pBdr>
        <w:spacing w:after="0" w:line="240" w:lineRule="auto"/>
      </w:pPr>
      <w:r>
        <w:rPr>
          <w:b/>
        </w:rPr>
        <w:t xml:space="preserve">Presentations: </w:t>
      </w:r>
      <w:r>
        <w:t xml:space="preserve">Each report will be accompanied by a presentation.  Presentations will be done in groups. Presentations are due at the start of class on the day </w:t>
      </w:r>
      <w:r w:rsidR="002566A6">
        <w:t>your group is assigned to present</w:t>
      </w:r>
      <w:r>
        <w:t>.</w:t>
      </w:r>
      <w:r w:rsidRPr="00572F68">
        <w:rPr>
          <w:b/>
        </w:rPr>
        <w:t xml:space="preserve"> </w:t>
      </w:r>
      <w:r w:rsidRPr="00EA2F30">
        <w:rPr>
          <w:b/>
          <w:sz w:val="24"/>
          <w:u w:val="single"/>
        </w:rPr>
        <w:t>NO LATE PRESENTATIONS WILL BE ACCCEPTED!</w:t>
      </w:r>
      <w:r w:rsidRPr="00EA2F30">
        <w:rPr>
          <w:sz w:val="24"/>
        </w:rPr>
        <w:t xml:space="preserve"> </w:t>
      </w:r>
      <w:r>
        <w:t xml:space="preserve"> More detail on format and requirements will be given prior to the report due dates.</w:t>
      </w:r>
    </w:p>
    <w:p w:rsidR="002D31FA" w:rsidRPr="002566A6" w:rsidRDefault="002D31FA" w:rsidP="002D31FA">
      <w:pPr>
        <w:pBdr>
          <w:bottom w:val="single" w:sz="12" w:space="6" w:color="auto"/>
        </w:pBdr>
        <w:spacing w:after="0" w:line="240" w:lineRule="auto"/>
        <w:rPr>
          <w:b/>
          <w:sz w:val="8"/>
          <w:u w:val="single"/>
        </w:rPr>
      </w:pPr>
    </w:p>
    <w:p w:rsidR="002D31FA" w:rsidRDefault="002D31FA" w:rsidP="002D31FA">
      <w:pPr>
        <w:spacing w:after="0" w:line="240" w:lineRule="auto"/>
        <w:rPr>
          <w:b/>
          <w:bCs/>
        </w:rPr>
      </w:pPr>
    </w:p>
    <w:p w:rsidR="002D31FA" w:rsidRPr="00682D3A" w:rsidRDefault="002D31FA" w:rsidP="002D31FA">
      <w:pPr>
        <w:spacing w:after="0" w:line="240" w:lineRule="auto"/>
        <w:rPr>
          <w:b/>
          <w:bCs/>
        </w:rPr>
      </w:pPr>
      <w:r w:rsidRPr="00682D3A">
        <w:rPr>
          <w:b/>
          <w:bCs/>
        </w:rPr>
        <w:t xml:space="preserve">Course Evaluation &amp; Final Grade: </w:t>
      </w:r>
    </w:p>
    <w:p w:rsidR="002D31FA" w:rsidRDefault="002D31FA" w:rsidP="002D31FA">
      <w:pPr>
        <w:spacing w:after="0" w:line="240" w:lineRule="auto"/>
        <w:jc w:val="both"/>
        <w:rPr>
          <w:i/>
          <w:iCs/>
        </w:rPr>
      </w:pPr>
      <w:r>
        <w:rPr>
          <w:i/>
          <w:iCs/>
        </w:rPr>
        <w:t xml:space="preserve">15% Homework/Quizzes/Labs + 15% Presentation 1 + </w:t>
      </w:r>
      <w:r w:rsidR="00751706">
        <w:rPr>
          <w:i/>
          <w:iCs/>
        </w:rPr>
        <w:t>1</w:t>
      </w:r>
      <w:r>
        <w:rPr>
          <w:i/>
          <w:iCs/>
        </w:rPr>
        <w:t xml:space="preserve">5% Report 1 + 15% Presentation 2 + </w:t>
      </w:r>
      <w:r w:rsidR="00751706">
        <w:rPr>
          <w:i/>
          <w:iCs/>
        </w:rPr>
        <w:t>1</w:t>
      </w:r>
      <w:r>
        <w:rPr>
          <w:i/>
          <w:iCs/>
        </w:rPr>
        <w:t xml:space="preserve">5% Report 2 + </w:t>
      </w:r>
      <w:r w:rsidR="00751706">
        <w:rPr>
          <w:i/>
          <w:iCs/>
        </w:rPr>
        <w:t>2</w:t>
      </w:r>
      <w:r>
        <w:rPr>
          <w:i/>
          <w:iCs/>
        </w:rPr>
        <w:t>5</w:t>
      </w:r>
      <w:r w:rsidRPr="00682D3A">
        <w:rPr>
          <w:i/>
          <w:iCs/>
        </w:rPr>
        <w:t>%</w:t>
      </w:r>
      <w:r>
        <w:rPr>
          <w:i/>
          <w:iCs/>
        </w:rPr>
        <w:t xml:space="preserve"> Attendance and</w:t>
      </w:r>
      <w:r w:rsidRPr="00682D3A">
        <w:rPr>
          <w:i/>
          <w:iCs/>
        </w:rPr>
        <w:t xml:space="preserve"> </w:t>
      </w:r>
      <w:r>
        <w:rPr>
          <w:i/>
          <w:iCs/>
        </w:rPr>
        <w:t>P</w:t>
      </w:r>
      <w:r w:rsidRPr="00682D3A">
        <w:rPr>
          <w:i/>
          <w:iCs/>
        </w:rPr>
        <w:t>articipation</w:t>
      </w:r>
    </w:p>
    <w:p w:rsidR="002D31FA" w:rsidRPr="002566A6" w:rsidRDefault="002D31FA" w:rsidP="002D31FA">
      <w:pPr>
        <w:spacing w:after="0" w:line="240" w:lineRule="auto"/>
        <w:jc w:val="both"/>
        <w:rPr>
          <w:i/>
          <w:iCs/>
          <w:sz w:val="8"/>
        </w:rPr>
      </w:pPr>
    </w:p>
    <w:p w:rsidR="002D31FA" w:rsidRDefault="002D31FA" w:rsidP="002D31FA">
      <w:pPr>
        <w:spacing w:after="0" w:line="240" w:lineRule="auto"/>
        <w:jc w:val="both"/>
      </w:pPr>
      <w:r w:rsidRPr="00682D3A">
        <w:rPr>
          <w:b/>
          <w:bCs/>
        </w:rPr>
        <w:t xml:space="preserve">Americans </w:t>
      </w:r>
      <w:proofErr w:type="gramStart"/>
      <w:r w:rsidRPr="00682D3A">
        <w:rPr>
          <w:b/>
          <w:bCs/>
        </w:rPr>
        <w:t>With</w:t>
      </w:r>
      <w:proofErr w:type="gramEnd"/>
      <w:r w:rsidRPr="00682D3A">
        <w:rPr>
          <w:b/>
          <w:bCs/>
        </w:rPr>
        <w:t xml:space="preserve"> Disabilities Act</w:t>
      </w:r>
      <w:r>
        <w:rPr>
          <w:b/>
          <w:bCs/>
        </w:rPr>
        <w:t xml:space="preserve">. </w:t>
      </w:r>
      <w:r w:rsidRPr="00682D3A">
        <w:t xml:space="preserve">The </w:t>
      </w:r>
      <w:smartTag w:uri="urn:schemas-microsoft-com:office:smarttags" w:element="PlaceType">
        <w:r w:rsidRPr="00682D3A">
          <w:t>University</w:t>
        </w:r>
      </w:smartTag>
      <w:r w:rsidRPr="00682D3A">
        <w:t xml:space="preserve"> of </w:t>
      </w:r>
      <w:smartTag w:uri="urn:schemas-microsoft-com:office:smarttags" w:element="PlaceName">
        <w:r w:rsidRPr="00682D3A">
          <w:t>Texas</w:t>
        </w:r>
      </w:smartTag>
      <w:r w:rsidRPr="00682D3A">
        <w:t xml:space="preserve"> at </w:t>
      </w:r>
      <w:smartTag w:uri="urn:schemas-microsoft-com:office:smarttags" w:element="City">
        <w:smartTag w:uri="urn:schemas-microsoft-com:office:smarttags" w:element="place">
          <w:r w:rsidRPr="00682D3A">
            <w:t>Arlington</w:t>
          </w:r>
        </w:smartTag>
      </w:smartTag>
      <w:r w:rsidRPr="00682D3A">
        <w:t xml:space="preserve">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682D3A">
        <w:t>With</w:t>
      </w:r>
      <w:proofErr w:type="gramEnd"/>
      <w:r w:rsidRPr="00682D3A">
        <w:t xml:space="preserve"> Disabilities Act - (</w:t>
      </w:r>
      <w:smartTag w:uri="urn:schemas-microsoft-com:office:smarttags" w:element="place">
        <w:smartTag w:uri="urn:schemas-microsoft-com:office:smarttags" w:element="City">
          <w:r w:rsidRPr="00682D3A">
            <w:t>ADA</w:t>
          </w:r>
        </w:smartTag>
      </w:smartTag>
      <w:r w:rsidRPr="00682D3A">
        <w:t xml:space="preserve">), pursuant to section 504 of The Rehabilitation Act, there is renewed focus on providing this population with the same opportunities enjoyed by all citizens. </w:t>
      </w:r>
    </w:p>
    <w:p w:rsidR="002D31FA" w:rsidRDefault="002D31FA" w:rsidP="002D31FA">
      <w:pPr>
        <w:spacing w:after="0" w:line="240" w:lineRule="auto"/>
        <w:jc w:val="both"/>
        <w:rPr>
          <w:b/>
          <w:bCs/>
        </w:rPr>
      </w:pPr>
      <w:r w:rsidRPr="00682D3A">
        <w:t>As a faculty member, I am required by law to provide</w:t>
      </w:r>
      <w:r w:rsidRPr="00682D3A">
        <w:rPr>
          <w:b/>
          <w:bCs/>
        </w:rPr>
        <w:t xml:space="preserve"> "reasonable accommodation" </w:t>
      </w:r>
      <w:r w:rsidRPr="00682D3A">
        <w:t>to students with disabilities, so as not to discriminate on the basis of that disability. Student responsibility primarily rests with</w:t>
      </w:r>
      <w:r w:rsidRPr="00682D3A">
        <w:rPr>
          <w:b/>
          <w:bCs/>
        </w:rPr>
        <w:t xml:space="preserve"> informing faculty at the beginning of the semester and in providing authorized documentation through designated administrative channels.</w:t>
      </w:r>
    </w:p>
    <w:p w:rsidR="002D31FA" w:rsidRPr="002566A6" w:rsidRDefault="002D31FA" w:rsidP="002D31FA">
      <w:pPr>
        <w:spacing w:after="0" w:line="240" w:lineRule="auto"/>
        <w:jc w:val="both"/>
        <w:rPr>
          <w:b/>
          <w:bCs/>
          <w:sz w:val="8"/>
        </w:rPr>
      </w:pPr>
    </w:p>
    <w:p w:rsidR="002D31FA" w:rsidRDefault="002D31FA" w:rsidP="002D31FA">
      <w:pPr>
        <w:spacing w:after="0" w:line="240" w:lineRule="auto"/>
        <w:jc w:val="both"/>
      </w:pPr>
      <w:proofErr w:type="gramStart"/>
      <w:r w:rsidRPr="00682D3A">
        <w:rPr>
          <w:b/>
          <w:bCs/>
        </w:rPr>
        <w:t>Academic Dishonesty</w:t>
      </w:r>
      <w:r>
        <w:rPr>
          <w:b/>
          <w:bCs/>
        </w:rPr>
        <w:t>.</w:t>
      </w:r>
      <w:proofErr w:type="gramEnd"/>
      <w:r>
        <w:rPr>
          <w:b/>
          <w:bCs/>
        </w:rPr>
        <w:t xml:space="preserve"> </w:t>
      </w:r>
      <w:r w:rsidRPr="00682D3A">
        <w:t xml:space="preserve">It is the philosophy of The University of Texas at </w:t>
      </w:r>
      <w:smartTag w:uri="urn:schemas-microsoft-com:office:smarttags" w:element="City">
        <w:smartTag w:uri="urn:schemas-microsoft-com:office:smarttags" w:element="place">
          <w:r w:rsidRPr="00682D3A">
            <w:t>Arlington</w:t>
          </w:r>
        </w:smartTag>
      </w:smartTag>
      <w:r w:rsidRPr="00682D3A">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2D31FA" w:rsidRDefault="002D31FA" w:rsidP="00516ED7">
      <w:pPr>
        <w:pBdr>
          <w:bottom w:val="single" w:sz="12" w:space="6" w:color="auto"/>
        </w:pBdr>
        <w:spacing w:after="0" w:line="240" w:lineRule="auto"/>
      </w:pPr>
      <w:r w:rsidRPr="00682D3A">
        <w:t xml:space="preserve">"Scholastic dishonesty includes but is not limited to cheating, plagiarism, collusion, </w:t>
      </w:r>
      <w:proofErr w:type="gramStart"/>
      <w:r w:rsidRPr="00682D3A">
        <w:t>the</w:t>
      </w:r>
      <w:proofErr w:type="gramEnd"/>
      <w:r w:rsidRPr="00682D3A">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sectPr w:rsidR="002D31FA" w:rsidSect="00E32F2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37D99"/>
    <w:multiLevelType w:val="hybridMultilevel"/>
    <w:tmpl w:val="6FB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31FA"/>
    <w:rsid w:val="000406A0"/>
    <w:rsid w:val="00047CD9"/>
    <w:rsid w:val="000B20BD"/>
    <w:rsid w:val="000D50CF"/>
    <w:rsid w:val="000F5C00"/>
    <w:rsid w:val="0014703A"/>
    <w:rsid w:val="00162978"/>
    <w:rsid w:val="001F3118"/>
    <w:rsid w:val="001F3A02"/>
    <w:rsid w:val="0023076C"/>
    <w:rsid w:val="002566A6"/>
    <w:rsid w:val="002722DC"/>
    <w:rsid w:val="002779CD"/>
    <w:rsid w:val="002871DF"/>
    <w:rsid w:val="002C6D41"/>
    <w:rsid w:val="002D31FA"/>
    <w:rsid w:val="002F1098"/>
    <w:rsid w:val="00353CD5"/>
    <w:rsid w:val="00366B85"/>
    <w:rsid w:val="003764AB"/>
    <w:rsid w:val="003806AF"/>
    <w:rsid w:val="003F2B25"/>
    <w:rsid w:val="0040239B"/>
    <w:rsid w:val="00432357"/>
    <w:rsid w:val="0048142C"/>
    <w:rsid w:val="004E4EDC"/>
    <w:rsid w:val="004F46B6"/>
    <w:rsid w:val="00516AF5"/>
    <w:rsid w:val="00516ED7"/>
    <w:rsid w:val="00557348"/>
    <w:rsid w:val="005F7417"/>
    <w:rsid w:val="00601926"/>
    <w:rsid w:val="00651CFD"/>
    <w:rsid w:val="0067149A"/>
    <w:rsid w:val="00693227"/>
    <w:rsid w:val="006D12B0"/>
    <w:rsid w:val="00712434"/>
    <w:rsid w:val="0073262E"/>
    <w:rsid w:val="00751706"/>
    <w:rsid w:val="0075283A"/>
    <w:rsid w:val="00760EEE"/>
    <w:rsid w:val="007632BC"/>
    <w:rsid w:val="007656E5"/>
    <w:rsid w:val="00765F62"/>
    <w:rsid w:val="00795258"/>
    <w:rsid w:val="0079578F"/>
    <w:rsid w:val="007A0DD7"/>
    <w:rsid w:val="007B0959"/>
    <w:rsid w:val="007F0E45"/>
    <w:rsid w:val="00863F15"/>
    <w:rsid w:val="00875BEA"/>
    <w:rsid w:val="008A0705"/>
    <w:rsid w:val="008A4FE6"/>
    <w:rsid w:val="008E0B6D"/>
    <w:rsid w:val="0090687F"/>
    <w:rsid w:val="009352F8"/>
    <w:rsid w:val="00935D03"/>
    <w:rsid w:val="00995A7C"/>
    <w:rsid w:val="009A10AD"/>
    <w:rsid w:val="009B7B15"/>
    <w:rsid w:val="00A054AB"/>
    <w:rsid w:val="00A455A0"/>
    <w:rsid w:val="00AA0203"/>
    <w:rsid w:val="00AC1B76"/>
    <w:rsid w:val="00AC3983"/>
    <w:rsid w:val="00AE591E"/>
    <w:rsid w:val="00B10969"/>
    <w:rsid w:val="00B365EA"/>
    <w:rsid w:val="00B45463"/>
    <w:rsid w:val="00B51281"/>
    <w:rsid w:val="00B72E11"/>
    <w:rsid w:val="00C06801"/>
    <w:rsid w:val="00C322DA"/>
    <w:rsid w:val="00CC26F5"/>
    <w:rsid w:val="00CD197A"/>
    <w:rsid w:val="00CF7E90"/>
    <w:rsid w:val="00D26DC1"/>
    <w:rsid w:val="00D608FC"/>
    <w:rsid w:val="00D616CF"/>
    <w:rsid w:val="00DF7A6D"/>
    <w:rsid w:val="00E23363"/>
    <w:rsid w:val="00E32F22"/>
    <w:rsid w:val="00E336F4"/>
    <w:rsid w:val="00E41E03"/>
    <w:rsid w:val="00E46D52"/>
    <w:rsid w:val="00E8540A"/>
    <w:rsid w:val="00E87298"/>
    <w:rsid w:val="00E950D5"/>
    <w:rsid w:val="00E9516A"/>
    <w:rsid w:val="00EA2F30"/>
    <w:rsid w:val="00EF23F3"/>
    <w:rsid w:val="00F32323"/>
    <w:rsid w:val="00F556AE"/>
    <w:rsid w:val="00F712A7"/>
    <w:rsid w:val="00FB4739"/>
    <w:rsid w:val="00FD210D"/>
    <w:rsid w:val="00FD6E3B"/>
    <w:rsid w:val="00FE00CE"/>
    <w:rsid w:val="00FF4F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1FA"/>
    <w:pPr>
      <w:ind w:left="720"/>
      <w:contextualSpacing/>
    </w:pPr>
  </w:style>
  <w:style w:type="character" w:styleId="Hyperlink">
    <w:name w:val="Hyperlink"/>
    <w:basedOn w:val="DefaultParagraphFont"/>
    <w:uiPriority w:val="99"/>
    <w:semiHidden/>
    <w:unhideWhenUsed/>
    <w:rsid w:val="007124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cover.uta.edu/?itemid=%7Cuta-cat%7C1047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Corporate Edition</cp:lastModifiedBy>
  <cp:revision>2</cp:revision>
  <cp:lastPrinted>2012-01-16T19:19:00Z</cp:lastPrinted>
  <dcterms:created xsi:type="dcterms:W3CDTF">2014-04-02T14:45:00Z</dcterms:created>
  <dcterms:modified xsi:type="dcterms:W3CDTF">2014-04-02T14:45:00Z</dcterms:modified>
</cp:coreProperties>
</file>