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34" w:type="dxa"/>
        <w:tblInd w:w="93" w:type="dxa"/>
        <w:tblLook w:val="04A0" w:firstRow="1" w:lastRow="0" w:firstColumn="1" w:lastColumn="0" w:noHBand="0" w:noVBand="1"/>
      </w:tblPr>
      <w:tblGrid>
        <w:gridCol w:w="695"/>
        <w:gridCol w:w="1947"/>
        <w:gridCol w:w="3470"/>
        <w:gridCol w:w="616"/>
        <w:gridCol w:w="272"/>
        <w:gridCol w:w="952"/>
        <w:gridCol w:w="1270"/>
        <w:gridCol w:w="433"/>
        <w:gridCol w:w="1245"/>
        <w:gridCol w:w="294"/>
        <w:gridCol w:w="1180"/>
        <w:gridCol w:w="960"/>
      </w:tblGrid>
      <w:tr w:rsidR="00EF0B6E" w:rsidRPr="00EF0B6E" w:rsidTr="00F51C30">
        <w:trPr>
          <w:trHeight w:val="315"/>
        </w:trPr>
        <w:tc>
          <w:tcPr>
            <w:tcW w:w="11194" w:type="dxa"/>
            <w:gridSpan w:val="10"/>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b/>
                <w:bCs/>
                <w:sz w:val="24"/>
                <w:szCs w:val="24"/>
              </w:rPr>
            </w:pPr>
            <w:r w:rsidRPr="00EF0B6E">
              <w:rPr>
                <w:rFonts w:ascii="Arial" w:eastAsia="Times New Roman" w:hAnsi="Arial" w:cs="Arial"/>
                <w:b/>
                <w:bCs/>
                <w:sz w:val="24"/>
                <w:szCs w:val="24"/>
              </w:rPr>
              <w:t>Course Outline BSTAT 3321: Business Statistics I Summer 2014</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rPr>
            </w:pPr>
            <w:r w:rsidRPr="00EF0B6E">
              <w:rPr>
                <w:rFonts w:ascii="Arial" w:eastAsia="Times New Roman" w:hAnsi="Arial" w:cs="Arial"/>
                <w:b/>
                <w:bCs/>
              </w:rPr>
              <w:t xml:space="preserve"> </w:t>
            </w: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Professor</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Mary M. Whiteside, Ph.D.</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Section</w:t>
            </w: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001</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ID</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Calibri" w:eastAsia="Times New Roman" w:hAnsi="Calibri" w:cs="Times New Roman"/>
                <w:color w:val="000000"/>
              </w:rPr>
            </w:pPr>
            <w:r w:rsidRPr="00EF0B6E">
              <w:rPr>
                <w:rFonts w:ascii="Calibri" w:eastAsia="Times New Roman" w:hAnsi="Calibri" w:cs="Times New Roman"/>
                <w:color w:val="000000"/>
              </w:rPr>
              <w:t>50387</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Prerequisites</w:t>
            </w:r>
          </w:p>
        </w:tc>
        <w:tc>
          <w:tcPr>
            <w:tcW w:w="7013" w:type="dxa"/>
            <w:gridSpan w:val="6"/>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 xml:space="preserve">INSY2303 and Math1315 (or business calculus) plus use of a spreadsheet </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Hours &amp; Room</w:t>
            </w:r>
          </w:p>
        </w:tc>
        <w:tc>
          <w:tcPr>
            <w:tcW w:w="6580" w:type="dxa"/>
            <w:gridSpan w:val="5"/>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Monday, Tuesday, Wednesday, Thursday  10:30 - 12:30</w:t>
            </w:r>
          </w:p>
        </w:tc>
        <w:tc>
          <w:tcPr>
            <w:tcW w:w="1972" w:type="dxa"/>
            <w:gridSpan w:val="3"/>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COBA 152</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Text</w:t>
            </w:r>
          </w:p>
        </w:tc>
        <w:tc>
          <w:tcPr>
            <w:tcW w:w="8552" w:type="dxa"/>
            <w:gridSpan w:val="8"/>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i/>
                <w:iCs/>
                <w:sz w:val="20"/>
                <w:szCs w:val="20"/>
              </w:rPr>
            </w:pPr>
            <w:r w:rsidRPr="00EF0B6E">
              <w:rPr>
                <w:rFonts w:ascii="Arial" w:eastAsia="Times New Roman" w:hAnsi="Arial" w:cs="Arial"/>
                <w:i/>
                <w:iCs/>
                <w:sz w:val="20"/>
                <w:szCs w:val="20"/>
              </w:rPr>
              <w:t xml:space="preserve">BSTAT3321/5301 The University of Texas at Arlington, </w:t>
            </w:r>
            <w:r w:rsidRPr="00EF0B6E">
              <w:rPr>
                <w:rFonts w:ascii="Arial" w:eastAsia="Times New Roman" w:hAnsi="Arial" w:cs="Arial"/>
                <w:sz w:val="20"/>
                <w:szCs w:val="20"/>
              </w:rPr>
              <w:t xml:space="preserve">Pearson Custom Business </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p>
        </w:tc>
        <w:tc>
          <w:tcPr>
            <w:tcW w:w="8552" w:type="dxa"/>
            <w:gridSpan w:val="8"/>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color w:val="FF0000"/>
                <w:sz w:val="20"/>
                <w:szCs w:val="20"/>
              </w:rPr>
            </w:pPr>
            <w:r w:rsidRPr="00EF0B6E">
              <w:rPr>
                <w:rFonts w:ascii="Arial" w:eastAsia="Times New Roman" w:hAnsi="Arial" w:cs="Arial"/>
                <w:color w:val="FF0000"/>
                <w:sz w:val="20"/>
                <w:szCs w:val="20"/>
              </w:rPr>
              <w:t xml:space="preserve">Only if you are not required to take BSTAT 3322; otherwise </w:t>
            </w:r>
            <w:r w:rsidRPr="00EF0B6E">
              <w:rPr>
                <w:rFonts w:ascii="Arial" w:eastAsia="Times New Roman" w:hAnsi="Arial" w:cs="Arial"/>
                <w:i/>
                <w:iCs/>
                <w:color w:val="FF0000"/>
                <w:sz w:val="20"/>
                <w:szCs w:val="20"/>
              </w:rPr>
              <w:t>BSTAT3322/5325.</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Software</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Excel</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Office Hours</w:t>
            </w:r>
          </w:p>
        </w:tc>
        <w:tc>
          <w:tcPr>
            <w:tcW w:w="6580" w:type="dxa"/>
            <w:gridSpan w:val="5"/>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 xml:space="preserve"> M 1:00 - 2:00, Th 9:00 - 10:00 and by appointment Room B513</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Phone</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(817) 272-3517</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FAX</w:t>
            </w:r>
          </w:p>
        </w:tc>
        <w:tc>
          <w:tcPr>
            <w:tcW w:w="2494" w:type="dxa"/>
            <w:gridSpan w:val="3"/>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(817) 272-5801</w:t>
            </w:r>
          </w:p>
        </w:tc>
        <w:tc>
          <w:tcPr>
            <w:tcW w:w="1972" w:type="dxa"/>
            <w:gridSpan w:val="3"/>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whiteside@uta.edu</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GTA</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Ujala</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color w:val="0000FF"/>
                <w:sz w:val="20"/>
                <w:szCs w:val="20"/>
                <w:u w:val="single"/>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color w:val="0000FF"/>
                <w:sz w:val="20"/>
                <w:szCs w:val="20"/>
                <w:u w:val="single"/>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GTA Office Hours</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 xml:space="preserve"> </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 xml:space="preserve"> </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 xml:space="preserve">  </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Webpage</w:t>
            </w:r>
          </w:p>
        </w:tc>
        <w:tc>
          <w:tcPr>
            <w:tcW w:w="4086"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color w:val="0000FF"/>
                <w:sz w:val="20"/>
                <w:szCs w:val="20"/>
                <w:u w:val="single"/>
              </w:rPr>
            </w:pPr>
            <w:hyperlink r:id="rId7" w:history="1">
              <w:r w:rsidRPr="00EF0B6E">
                <w:rPr>
                  <w:rFonts w:ascii="Arial" w:eastAsia="Times New Roman" w:hAnsi="Arial" w:cs="Arial"/>
                  <w:color w:val="0000FF"/>
                  <w:sz w:val="20"/>
                  <w:szCs w:val="20"/>
                  <w:u w:val="single"/>
                </w:rPr>
                <w:t>http://wweb.uta.edu/insyopma//whiteside/</w:t>
              </w:r>
            </w:hyperlink>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Class List</w:t>
            </w:r>
          </w:p>
        </w:tc>
        <w:tc>
          <w:tcPr>
            <w:tcW w:w="7013" w:type="dxa"/>
            <w:gridSpan w:val="6"/>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The name of our list is BS1. To subscribe send an email after June 2nd to</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p>
        </w:tc>
        <w:tc>
          <w:tcPr>
            <w:tcW w:w="8552" w:type="dxa"/>
            <w:gridSpan w:val="8"/>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listserv@listserv.uta.edu     Subject and message are 'Subscribe bs1 &lt;name&gt;'</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Grading Policy</w:t>
            </w:r>
          </w:p>
        </w:tc>
        <w:tc>
          <w:tcPr>
            <w:tcW w:w="7013" w:type="dxa"/>
            <w:gridSpan w:val="6"/>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Class exercises &amp; homework (10/12+ if 10/12 homework are submitted))</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Calibri" w:eastAsia="Times New Roman" w:hAnsi="Calibri" w:cs="Times New Roman"/>
                <w:color w:val="000000"/>
              </w:rPr>
            </w:pPr>
            <w:r w:rsidRPr="00EF0B6E">
              <w:rPr>
                <w:rFonts w:ascii="Calibri" w:eastAsia="Times New Roman" w:hAnsi="Calibri" w:cs="Times New Roman"/>
                <w:color w:val="000000"/>
              </w:rPr>
              <w:t>20%</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Exams (3)</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Calibri" w:eastAsia="Times New Roman" w:hAnsi="Calibri" w:cs="Times New Roman"/>
                <w:color w:val="000000"/>
              </w:rPr>
            </w:pPr>
            <w:r w:rsidRPr="00EF0B6E">
              <w:rPr>
                <w:rFonts w:ascii="Calibri" w:eastAsia="Times New Roman" w:hAnsi="Calibri" w:cs="Times New Roman"/>
                <w:color w:val="000000"/>
              </w:rPr>
              <w:t>30%</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Project</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right"/>
              <w:rPr>
                <w:rFonts w:ascii="Calibri" w:eastAsia="Times New Roman" w:hAnsi="Calibri" w:cs="Times New Roman"/>
                <w:color w:val="000000"/>
              </w:rPr>
            </w:pPr>
            <w:r w:rsidRPr="00EF0B6E">
              <w:rPr>
                <w:rFonts w:ascii="Calibri" w:eastAsia="Times New Roman" w:hAnsi="Calibri" w:cs="Times New Roman"/>
                <w:color w:val="000000"/>
              </w:rPr>
              <w:t>20%</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3470" w:type="dxa"/>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Final Exam</w:t>
            </w:r>
          </w:p>
        </w:tc>
        <w:tc>
          <w:tcPr>
            <w:tcW w:w="616" w:type="dxa"/>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 </w:t>
            </w:r>
          </w:p>
        </w:tc>
        <w:tc>
          <w:tcPr>
            <w:tcW w:w="272" w:type="dxa"/>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 </w:t>
            </w:r>
          </w:p>
        </w:tc>
        <w:tc>
          <w:tcPr>
            <w:tcW w:w="952" w:type="dxa"/>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 </w:t>
            </w:r>
          </w:p>
        </w:tc>
        <w:tc>
          <w:tcPr>
            <w:tcW w:w="1270" w:type="dxa"/>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 </w:t>
            </w:r>
          </w:p>
        </w:tc>
        <w:tc>
          <w:tcPr>
            <w:tcW w:w="433" w:type="dxa"/>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 </w:t>
            </w:r>
          </w:p>
        </w:tc>
        <w:tc>
          <w:tcPr>
            <w:tcW w:w="1539" w:type="dxa"/>
            <w:gridSpan w:val="2"/>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jc w:val="right"/>
              <w:rPr>
                <w:rFonts w:ascii="Calibri" w:eastAsia="Times New Roman" w:hAnsi="Calibri" w:cs="Times New Roman"/>
                <w:color w:val="000000"/>
              </w:rPr>
            </w:pPr>
            <w:r w:rsidRPr="00EF0B6E">
              <w:rPr>
                <w:rFonts w:ascii="Calibri" w:eastAsia="Times New Roman" w:hAnsi="Calibri" w:cs="Times New Roman"/>
                <w:color w:val="000000"/>
              </w:rPr>
              <w:t>30%</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0499" w:type="dxa"/>
            <w:gridSpan w:val="9"/>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Homework assignments are due at the beginning of class and will not be accepted late.</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8960" w:type="dxa"/>
            <w:gridSpan w:val="7"/>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18"/>
                <w:szCs w:val="18"/>
              </w:rPr>
            </w:pPr>
            <w:r w:rsidRPr="00EF0B6E">
              <w:rPr>
                <w:rFonts w:ascii="Arial" w:eastAsia="Times New Roman" w:hAnsi="Arial" w:cs="Arial"/>
                <w:sz w:val="18"/>
                <w:szCs w:val="18"/>
              </w:rPr>
              <w:t xml:space="preserve">An extra credit opportunity for the </w:t>
            </w:r>
            <w:r w:rsidRPr="00EF0B6E">
              <w:rPr>
                <w:rFonts w:ascii="Arial" w:eastAsia="Times New Roman" w:hAnsi="Arial" w:cs="Arial"/>
                <w:b/>
                <w:bCs/>
                <w:sz w:val="18"/>
                <w:szCs w:val="18"/>
              </w:rPr>
              <w:t xml:space="preserve">homework </w:t>
            </w:r>
            <w:r w:rsidRPr="00EF0B6E">
              <w:rPr>
                <w:rFonts w:ascii="Arial" w:eastAsia="Times New Roman" w:hAnsi="Arial" w:cs="Arial"/>
                <w:sz w:val="18"/>
                <w:szCs w:val="18"/>
              </w:rPr>
              <w:t xml:space="preserve">portion of your grade is available on the web. </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8960" w:type="dxa"/>
            <w:gridSpan w:val="7"/>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18"/>
                <w:szCs w:val="18"/>
              </w:rPr>
            </w:pPr>
            <w:r w:rsidRPr="00EF0B6E">
              <w:rPr>
                <w:rFonts w:ascii="Arial" w:eastAsia="Times New Roman" w:hAnsi="Arial" w:cs="Arial"/>
                <w:sz w:val="18"/>
                <w:szCs w:val="18"/>
              </w:rPr>
              <w:t>Class exercises are unannounced. There will be no make-up exercises or exams. If you must</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8960" w:type="dxa"/>
            <w:gridSpan w:val="7"/>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18"/>
                <w:szCs w:val="18"/>
              </w:rPr>
            </w:pPr>
            <w:proofErr w:type="gramStart"/>
            <w:r w:rsidRPr="00EF0B6E">
              <w:rPr>
                <w:rFonts w:ascii="Arial" w:eastAsia="Times New Roman" w:hAnsi="Arial" w:cs="Arial"/>
                <w:sz w:val="18"/>
                <w:szCs w:val="18"/>
              </w:rPr>
              <w:t>miss</w:t>
            </w:r>
            <w:proofErr w:type="gramEnd"/>
            <w:r w:rsidRPr="00EF0B6E">
              <w:rPr>
                <w:rFonts w:ascii="Arial" w:eastAsia="Times New Roman" w:hAnsi="Arial" w:cs="Arial"/>
                <w:sz w:val="18"/>
                <w:szCs w:val="18"/>
              </w:rPr>
              <w:t xml:space="preserve"> an exam for any reason, please notify me at the first opportunity. At my discretion you</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8960" w:type="dxa"/>
            <w:gridSpan w:val="7"/>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18"/>
                <w:szCs w:val="18"/>
              </w:rPr>
            </w:pPr>
            <w:proofErr w:type="gramStart"/>
            <w:r w:rsidRPr="00EF0B6E">
              <w:rPr>
                <w:rFonts w:ascii="Arial" w:eastAsia="Times New Roman" w:hAnsi="Arial" w:cs="Arial"/>
                <w:sz w:val="18"/>
                <w:szCs w:val="18"/>
              </w:rPr>
              <w:t>may</w:t>
            </w:r>
            <w:proofErr w:type="gramEnd"/>
            <w:r w:rsidRPr="00EF0B6E">
              <w:rPr>
                <w:rFonts w:ascii="Arial" w:eastAsia="Times New Roman" w:hAnsi="Arial" w:cs="Arial"/>
                <w:sz w:val="18"/>
                <w:szCs w:val="18"/>
              </w:rPr>
              <w:t xml:space="preserve"> be allowed to count the Final Exam as 40% of your grade to replace the missed exam.</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15"/>
        </w:trPr>
        <w:tc>
          <w:tcPr>
            <w:tcW w:w="695" w:type="dxa"/>
            <w:tcBorders>
              <w:top w:val="single" w:sz="4" w:space="0" w:color="auto"/>
              <w:left w:val="nil"/>
              <w:bottom w:val="double" w:sz="6" w:space="0" w:color="auto"/>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b/>
                <w:bCs/>
                <w:sz w:val="20"/>
                <w:szCs w:val="20"/>
              </w:rPr>
            </w:pPr>
            <w:r w:rsidRPr="00EF0B6E">
              <w:rPr>
                <w:rFonts w:ascii="Arial" w:eastAsia="Times New Roman" w:hAnsi="Arial" w:cs="Arial"/>
                <w:b/>
                <w:bCs/>
                <w:sz w:val="20"/>
                <w:szCs w:val="20"/>
              </w:rPr>
              <w:t>Days</w:t>
            </w:r>
          </w:p>
        </w:tc>
        <w:tc>
          <w:tcPr>
            <w:tcW w:w="1947" w:type="dxa"/>
            <w:tcBorders>
              <w:top w:val="single" w:sz="4" w:space="0" w:color="auto"/>
              <w:left w:val="nil"/>
              <w:bottom w:val="double" w:sz="6" w:space="0" w:color="auto"/>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b/>
                <w:bCs/>
                <w:sz w:val="20"/>
                <w:szCs w:val="20"/>
              </w:rPr>
            </w:pPr>
            <w:r w:rsidRPr="00EF0B6E">
              <w:rPr>
                <w:rFonts w:ascii="Arial" w:eastAsia="Times New Roman" w:hAnsi="Arial" w:cs="Arial"/>
                <w:b/>
                <w:bCs/>
                <w:sz w:val="20"/>
                <w:szCs w:val="20"/>
              </w:rPr>
              <w:t>Date</w:t>
            </w:r>
          </w:p>
        </w:tc>
        <w:tc>
          <w:tcPr>
            <w:tcW w:w="3470" w:type="dxa"/>
            <w:tcBorders>
              <w:top w:val="single" w:sz="4" w:space="0" w:color="auto"/>
              <w:left w:val="nil"/>
              <w:bottom w:val="double" w:sz="6" w:space="0" w:color="auto"/>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 xml:space="preserve">Topics </w:t>
            </w:r>
          </w:p>
        </w:tc>
        <w:tc>
          <w:tcPr>
            <w:tcW w:w="616" w:type="dxa"/>
            <w:tcBorders>
              <w:top w:val="single" w:sz="4" w:space="0" w:color="auto"/>
              <w:left w:val="nil"/>
              <w:bottom w:val="double" w:sz="6" w:space="0" w:color="auto"/>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 </w:t>
            </w:r>
          </w:p>
        </w:tc>
        <w:tc>
          <w:tcPr>
            <w:tcW w:w="272" w:type="dxa"/>
            <w:tcBorders>
              <w:top w:val="single" w:sz="4" w:space="0" w:color="auto"/>
              <w:left w:val="nil"/>
              <w:bottom w:val="double" w:sz="6" w:space="0" w:color="auto"/>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 </w:t>
            </w:r>
          </w:p>
        </w:tc>
        <w:tc>
          <w:tcPr>
            <w:tcW w:w="952" w:type="dxa"/>
            <w:tcBorders>
              <w:top w:val="single" w:sz="4" w:space="0" w:color="auto"/>
              <w:left w:val="nil"/>
              <w:bottom w:val="double" w:sz="6" w:space="0" w:color="auto"/>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20"/>
                <w:szCs w:val="20"/>
              </w:rPr>
            </w:pPr>
            <w:r w:rsidRPr="00EF0B6E">
              <w:rPr>
                <w:rFonts w:ascii="Arial" w:eastAsia="Times New Roman" w:hAnsi="Arial" w:cs="Arial"/>
                <w:b/>
                <w:bCs/>
                <w:sz w:val="20"/>
                <w:szCs w:val="20"/>
              </w:rPr>
              <w:t> </w:t>
            </w:r>
          </w:p>
        </w:tc>
        <w:tc>
          <w:tcPr>
            <w:tcW w:w="1270" w:type="dxa"/>
            <w:tcBorders>
              <w:top w:val="single" w:sz="4" w:space="0" w:color="auto"/>
              <w:left w:val="nil"/>
              <w:bottom w:val="double" w:sz="6" w:space="0" w:color="auto"/>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Text</w:t>
            </w:r>
          </w:p>
        </w:tc>
        <w:tc>
          <w:tcPr>
            <w:tcW w:w="433" w:type="dxa"/>
            <w:tcBorders>
              <w:top w:val="single" w:sz="4" w:space="0" w:color="auto"/>
              <w:left w:val="nil"/>
              <w:bottom w:val="double" w:sz="6" w:space="0" w:color="auto"/>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 </w:t>
            </w:r>
          </w:p>
        </w:tc>
        <w:tc>
          <w:tcPr>
            <w:tcW w:w="1539" w:type="dxa"/>
            <w:gridSpan w:val="2"/>
            <w:tcBorders>
              <w:top w:val="single" w:sz="4" w:space="0" w:color="auto"/>
              <w:left w:val="nil"/>
              <w:bottom w:val="double" w:sz="6" w:space="0" w:color="auto"/>
              <w:right w:val="nil"/>
            </w:tcBorders>
            <w:shd w:val="clear" w:color="auto" w:fill="auto"/>
            <w:noWrap/>
            <w:vAlign w:val="bottom"/>
            <w:hideMark/>
          </w:tcPr>
          <w:p w:rsidR="00EF0B6E" w:rsidRPr="00EF0B6E" w:rsidRDefault="00EF0B6E" w:rsidP="00EF0B6E">
            <w:pPr>
              <w:spacing w:after="0" w:line="240" w:lineRule="auto"/>
              <w:jc w:val="right"/>
              <w:rPr>
                <w:rFonts w:ascii="Arial" w:eastAsia="Times New Roman" w:hAnsi="Arial" w:cs="Arial"/>
                <w:b/>
                <w:bCs/>
                <w:sz w:val="16"/>
                <w:szCs w:val="16"/>
              </w:rPr>
            </w:pPr>
            <w:r w:rsidRPr="00EF0B6E">
              <w:rPr>
                <w:rFonts w:ascii="Arial" w:eastAsia="Times New Roman" w:hAnsi="Arial" w:cs="Arial"/>
                <w:b/>
                <w:bCs/>
                <w:sz w:val="16"/>
                <w:szCs w:val="16"/>
              </w:rPr>
              <w:t xml:space="preserve">Homework: due </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15"/>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2-Jun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Introduction/Graphs with Excel</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703"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1-2</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2</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3-Jun</w:t>
            </w:r>
          </w:p>
        </w:tc>
        <w:tc>
          <w:tcPr>
            <w:tcW w:w="4086"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Numerical Descriptive Measures</w:t>
            </w: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3</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3</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4-Jun</w:t>
            </w:r>
          </w:p>
        </w:tc>
        <w:tc>
          <w:tcPr>
            <w:tcW w:w="4086"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Numerical Descriptive Measures</w:t>
            </w: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3</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 xml:space="preserve"> </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4</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5-Jun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Review</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5</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9-Jun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 xml:space="preserve">Exam 1  </w:t>
            </w:r>
            <w:proofErr w:type="spellStart"/>
            <w:r w:rsidRPr="00EF0B6E">
              <w:rPr>
                <w:rFonts w:ascii="Arial" w:eastAsia="Times New Roman" w:hAnsi="Arial" w:cs="Arial"/>
                <w:b/>
                <w:bCs/>
                <w:sz w:val="20"/>
                <w:szCs w:val="20"/>
              </w:rPr>
              <w:t>Chs</w:t>
            </w:r>
            <w:proofErr w:type="spellEnd"/>
            <w:r w:rsidRPr="00EF0B6E">
              <w:rPr>
                <w:rFonts w:ascii="Arial" w:eastAsia="Times New Roman" w:hAnsi="Arial" w:cs="Arial"/>
                <w:b/>
                <w:bCs/>
                <w:sz w:val="20"/>
                <w:szCs w:val="20"/>
              </w:rPr>
              <w:t>. 1- 3/</w:t>
            </w:r>
            <w:r w:rsidRPr="00EF0B6E">
              <w:rPr>
                <w:rFonts w:ascii="Arial" w:eastAsia="Times New Roman" w:hAnsi="Arial" w:cs="Arial"/>
                <w:sz w:val="20"/>
                <w:szCs w:val="20"/>
              </w:rPr>
              <w:t>Probability</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4</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Calibri" w:eastAsia="Times New Roman" w:hAnsi="Calibri" w:cs="Times New Roman"/>
                <w:color w:val="000000"/>
              </w:rPr>
            </w:pPr>
            <w:r w:rsidRPr="00EF0B6E">
              <w:rPr>
                <w:rFonts w:ascii="Calibri" w:eastAsia="Times New Roman" w:hAnsi="Calibri" w:cs="Times New Roman"/>
                <w:color w:val="000000"/>
              </w:rPr>
              <w:t>2</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6</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10-Jun</w:t>
            </w:r>
          </w:p>
        </w:tc>
        <w:tc>
          <w:tcPr>
            <w:tcW w:w="4086"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Probability/Binomial Distribution</w:t>
            </w: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5</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7</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11-Jun</w:t>
            </w:r>
          </w:p>
        </w:tc>
        <w:tc>
          <w:tcPr>
            <w:tcW w:w="4086"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Binomial Distribution/Normal Distribution</w:t>
            </w: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6</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Calibri" w:eastAsia="Times New Roman" w:hAnsi="Calibri" w:cs="Times New Roman"/>
                <w:color w:val="000000"/>
              </w:rPr>
            </w:pPr>
            <w:r w:rsidRPr="00EF0B6E">
              <w:rPr>
                <w:rFonts w:ascii="Calibri" w:eastAsia="Times New Roman" w:hAnsi="Calibri" w:cs="Times New Roman"/>
                <w:color w:val="000000"/>
              </w:rPr>
              <w:t>3</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8</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12-Jun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Normal Distribution/Review</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6</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4</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9</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16-Jun</w:t>
            </w:r>
          </w:p>
        </w:tc>
        <w:tc>
          <w:tcPr>
            <w:tcW w:w="4086"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Exam 2 Ch. 4 - 6/</w:t>
            </w:r>
            <w:r w:rsidRPr="00EF0B6E">
              <w:rPr>
                <w:rFonts w:ascii="Arial" w:eastAsia="Times New Roman" w:hAnsi="Arial" w:cs="Arial"/>
                <w:sz w:val="20"/>
                <w:szCs w:val="20"/>
              </w:rPr>
              <w:t>Sampling Distributions</w:t>
            </w: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7</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5</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10</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17-Jun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Sampling Distributions</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 xml:space="preserve"> </w:t>
            </w: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7</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Calibri" w:eastAsia="Times New Roman" w:hAnsi="Calibri" w:cs="Times New Roman"/>
                <w:color w:val="000000"/>
              </w:rPr>
            </w:pPr>
            <w:r w:rsidRPr="00EF0B6E">
              <w:rPr>
                <w:rFonts w:ascii="Calibri" w:eastAsia="Times New Roman" w:hAnsi="Calibri" w:cs="Times New Roman"/>
                <w:color w:val="000000"/>
              </w:rPr>
              <w:t xml:space="preserve"> </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11</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18-Jun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Estimation</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8</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6</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12</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19-Jun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Estimation/Hypothesis Testing</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9</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13</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23-Jun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sz w:val="20"/>
                <w:szCs w:val="20"/>
              </w:rPr>
              <w:t>Hypothesis Testing</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9</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7</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14</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24-Jun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Review</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 xml:space="preserve"> </w:t>
            </w: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 xml:space="preserve"> </w:t>
            </w: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8</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15</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25-Jun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 xml:space="preserve">Exam 3 </w:t>
            </w:r>
            <w:proofErr w:type="spellStart"/>
            <w:r w:rsidRPr="00EF0B6E">
              <w:rPr>
                <w:rFonts w:ascii="Arial" w:eastAsia="Times New Roman" w:hAnsi="Arial" w:cs="Arial"/>
                <w:b/>
                <w:bCs/>
                <w:sz w:val="20"/>
                <w:szCs w:val="20"/>
              </w:rPr>
              <w:t>Chs</w:t>
            </w:r>
            <w:proofErr w:type="spellEnd"/>
            <w:r w:rsidRPr="00EF0B6E">
              <w:rPr>
                <w:rFonts w:ascii="Arial" w:eastAsia="Times New Roman" w:hAnsi="Arial" w:cs="Arial"/>
                <w:b/>
                <w:bCs/>
                <w:sz w:val="20"/>
                <w:szCs w:val="20"/>
              </w:rPr>
              <w:t>. 7 - 9</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 xml:space="preserve"> </w:t>
            </w: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r w:rsidRPr="00EF0B6E">
              <w:rPr>
                <w:rFonts w:ascii="Calibri" w:eastAsia="Times New Roman" w:hAnsi="Calibri" w:cs="Times New Roman"/>
                <w:color w:val="000000"/>
              </w:rPr>
              <w:t xml:space="preserve"> </w:t>
            </w: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9</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16</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26-Jun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 xml:space="preserve">Regression </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703"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10 (13)</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 xml:space="preserve"> </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17</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30-Jun</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Regression</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703"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10 (13)</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10</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18</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1-Jul</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Regression</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p>
        </w:tc>
        <w:tc>
          <w:tcPr>
            <w:tcW w:w="1703"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10 (13)</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11</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19</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2-Jul</w:t>
            </w: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Review</w:t>
            </w: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b/>
                <w:bCs/>
                <w:sz w:val="16"/>
                <w:szCs w:val="16"/>
              </w:rPr>
            </w:pPr>
            <w:r w:rsidRPr="00EF0B6E">
              <w:rPr>
                <w:rFonts w:ascii="Arial" w:eastAsia="Times New Roman" w:hAnsi="Arial" w:cs="Arial"/>
                <w:b/>
                <w:bCs/>
                <w:sz w:val="16"/>
                <w:szCs w:val="16"/>
              </w:rPr>
              <w:t>Projects Due</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20</w:t>
            </w: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7-Jul</w:t>
            </w:r>
          </w:p>
        </w:tc>
        <w:tc>
          <w:tcPr>
            <w:tcW w:w="3470" w:type="dxa"/>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Final Exam 10:30 - 12:30</w:t>
            </w:r>
          </w:p>
        </w:tc>
        <w:tc>
          <w:tcPr>
            <w:tcW w:w="616" w:type="dxa"/>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 </w:t>
            </w:r>
          </w:p>
        </w:tc>
        <w:tc>
          <w:tcPr>
            <w:tcW w:w="272" w:type="dxa"/>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 </w:t>
            </w:r>
          </w:p>
        </w:tc>
        <w:tc>
          <w:tcPr>
            <w:tcW w:w="952" w:type="dxa"/>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 </w:t>
            </w:r>
          </w:p>
        </w:tc>
        <w:tc>
          <w:tcPr>
            <w:tcW w:w="1703" w:type="dxa"/>
            <w:gridSpan w:val="2"/>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sz w:val="20"/>
                <w:szCs w:val="20"/>
              </w:rPr>
            </w:pPr>
            <w:r w:rsidRPr="00EF0B6E">
              <w:rPr>
                <w:rFonts w:ascii="Arial" w:eastAsia="Times New Roman" w:hAnsi="Arial" w:cs="Arial"/>
                <w:sz w:val="20"/>
                <w:szCs w:val="20"/>
              </w:rPr>
              <w:t>Chapter 1-10 (13)</w:t>
            </w:r>
          </w:p>
        </w:tc>
        <w:tc>
          <w:tcPr>
            <w:tcW w:w="1539" w:type="dxa"/>
            <w:gridSpan w:val="2"/>
            <w:tcBorders>
              <w:top w:val="nil"/>
              <w:left w:val="nil"/>
              <w:bottom w:val="single" w:sz="4" w:space="0" w:color="auto"/>
              <w:right w:val="nil"/>
            </w:tcBorders>
            <w:shd w:val="clear" w:color="auto" w:fill="auto"/>
            <w:noWrap/>
            <w:vAlign w:val="bottom"/>
            <w:hideMark/>
          </w:tcPr>
          <w:p w:rsidR="00EF0B6E" w:rsidRPr="00EF0B6E" w:rsidRDefault="00EF0B6E" w:rsidP="00EF0B6E">
            <w:pPr>
              <w:spacing w:after="0" w:line="240" w:lineRule="auto"/>
              <w:jc w:val="center"/>
              <w:rPr>
                <w:rFonts w:ascii="Arial" w:eastAsia="Times New Roman" w:hAnsi="Arial" w:cs="Arial"/>
                <w:sz w:val="20"/>
                <w:szCs w:val="20"/>
              </w:rPr>
            </w:pPr>
            <w:r w:rsidRPr="00EF0B6E">
              <w:rPr>
                <w:rFonts w:ascii="Arial" w:eastAsia="Times New Roman" w:hAnsi="Arial" w:cs="Arial"/>
                <w:sz w:val="20"/>
                <w:szCs w:val="20"/>
              </w:rPr>
              <w:t>12</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r>
      <w:tr w:rsidR="00EF0B6E" w:rsidRPr="00EF0B6E" w:rsidTr="00F51C30">
        <w:trPr>
          <w:trHeight w:val="300"/>
        </w:trPr>
        <w:tc>
          <w:tcPr>
            <w:tcW w:w="2642"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i/>
                <w:iCs/>
                <w:color w:val="000000"/>
              </w:rPr>
            </w:pPr>
            <w:r w:rsidRPr="00EF0B6E">
              <w:rPr>
                <w:rFonts w:ascii="Calibri" w:eastAsia="Times New Roman" w:hAnsi="Calibri" w:cs="Times New Roman"/>
                <w:b/>
                <w:bCs/>
                <w:i/>
                <w:iCs/>
                <w:color w:val="000000"/>
              </w:rPr>
              <w:t>Course Objective:</w:t>
            </w:r>
          </w:p>
        </w:tc>
        <w:tc>
          <w:tcPr>
            <w:tcW w:w="8552" w:type="dxa"/>
            <w:gridSpan w:val="8"/>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r w:rsidRPr="00EF0B6E">
              <w:rPr>
                <w:rFonts w:ascii="Calibri" w:eastAsia="Times New Roman" w:hAnsi="Calibri" w:cs="Times New Roman"/>
                <w:b/>
                <w:bCs/>
                <w:color w:val="000000"/>
              </w:rPr>
              <w:t xml:space="preserve">To enable the students to find and solve problems in business and economics </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c>
          <w:tcPr>
            <w:tcW w:w="7013" w:type="dxa"/>
            <w:gridSpan w:val="6"/>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roofErr w:type="gramStart"/>
            <w:r w:rsidRPr="00EF0B6E">
              <w:rPr>
                <w:rFonts w:ascii="Calibri" w:eastAsia="Times New Roman" w:hAnsi="Calibri" w:cs="Times New Roman"/>
                <w:b/>
                <w:bCs/>
                <w:color w:val="000000"/>
              </w:rPr>
              <w:t>using</w:t>
            </w:r>
            <w:proofErr w:type="gramEnd"/>
            <w:r w:rsidRPr="00EF0B6E">
              <w:rPr>
                <w:rFonts w:ascii="Calibri" w:eastAsia="Times New Roman" w:hAnsi="Calibri" w:cs="Times New Roman"/>
                <w:b/>
                <w:bCs/>
                <w:color w:val="000000"/>
              </w:rPr>
              <w:t xml:space="preserve"> selected statistical methods. </w:t>
            </w:r>
            <w:r w:rsidRPr="00EF0B6E">
              <w:rPr>
                <w:rFonts w:ascii="Arial" w:eastAsia="Times New Roman" w:hAnsi="Arial" w:cs="Arial"/>
                <w:b/>
                <w:bCs/>
                <w:sz w:val="20"/>
                <w:szCs w:val="20"/>
              </w:rPr>
              <w:t>See attached learning outcomes.</w:t>
            </w: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b/>
                <w:bCs/>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0499" w:type="dxa"/>
            <w:gridSpan w:val="9"/>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Arial" w:eastAsia="Times New Roman" w:hAnsi="Arial" w:cs="Arial"/>
                <w:b/>
                <w:bCs/>
                <w:sz w:val="20"/>
                <w:szCs w:val="20"/>
              </w:rPr>
            </w:pPr>
            <w:r w:rsidRPr="00EF0B6E">
              <w:rPr>
                <w:rFonts w:ascii="Arial" w:eastAsia="Times New Roman" w:hAnsi="Arial" w:cs="Arial"/>
                <w:b/>
                <w:bCs/>
                <w:sz w:val="20"/>
                <w:szCs w:val="20"/>
              </w:rPr>
              <w:t>If you require an accommodation based on disability, I would like to speak with you.</w:t>
            </w: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r w:rsidR="00F51C30" w:rsidTr="00F51C30">
        <w:trPr>
          <w:gridAfter w:val="3"/>
          <w:wAfter w:w="2434" w:type="dxa"/>
          <w:trHeight w:val="315"/>
        </w:trPr>
        <w:tc>
          <w:tcPr>
            <w:tcW w:w="10900" w:type="dxa"/>
            <w:gridSpan w:val="9"/>
            <w:tcBorders>
              <w:top w:val="nil"/>
              <w:left w:val="nil"/>
              <w:bottom w:val="nil"/>
              <w:right w:val="nil"/>
            </w:tcBorders>
            <w:shd w:val="clear" w:color="auto" w:fill="auto"/>
            <w:vAlign w:val="bottom"/>
            <w:hideMark/>
          </w:tcPr>
          <w:p w:rsidR="00F51C30" w:rsidRDefault="00F51C30">
            <w:pPr>
              <w:rPr>
                <w:rFonts w:ascii="Arial" w:hAnsi="Arial" w:cs="Arial"/>
                <w:b/>
                <w:bCs/>
                <w:sz w:val="24"/>
                <w:szCs w:val="24"/>
              </w:rPr>
            </w:pPr>
            <w:r>
              <w:rPr>
                <w:rFonts w:ascii="Arial" w:hAnsi="Arial" w:cs="Arial"/>
                <w:b/>
                <w:bCs/>
              </w:rPr>
              <w:lastRenderedPageBreak/>
              <w:t>Vision statement for BSTAT3321</w:t>
            </w: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Calibri" w:hAnsi="Calibri"/>
                <w:color w:val="000000"/>
              </w:rPr>
            </w:pPr>
          </w:p>
        </w:tc>
      </w:tr>
      <w:tr w:rsidR="00F51C30" w:rsidTr="00F51C30">
        <w:trPr>
          <w:gridAfter w:val="3"/>
          <w:wAfter w:w="2434" w:type="dxa"/>
          <w:trHeight w:val="315"/>
        </w:trPr>
        <w:tc>
          <w:tcPr>
            <w:tcW w:w="10900" w:type="dxa"/>
            <w:gridSpan w:val="9"/>
            <w:tcBorders>
              <w:top w:val="nil"/>
              <w:left w:val="nil"/>
              <w:bottom w:val="nil"/>
              <w:right w:val="nil"/>
            </w:tcBorders>
            <w:shd w:val="clear" w:color="auto" w:fill="auto"/>
            <w:noWrap/>
            <w:vAlign w:val="bottom"/>
            <w:hideMark/>
          </w:tcPr>
          <w:p w:rsidR="00F51C30" w:rsidRDefault="00F51C30" w:rsidP="00F51C30">
            <w:pPr>
              <w:spacing w:after="120" w:line="240" w:lineRule="auto"/>
              <w:rPr>
                <w:rFonts w:ascii="Arial" w:hAnsi="Arial" w:cs="Arial"/>
                <w:sz w:val="24"/>
                <w:szCs w:val="24"/>
              </w:rPr>
            </w:pPr>
            <w:r>
              <w:rPr>
                <w:rFonts w:ascii="Arial" w:hAnsi="Arial" w:cs="Arial"/>
              </w:rPr>
              <w:t>Our vision for STAT3321 is that students will become competent consumers of statistical information</w:t>
            </w: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 xml:space="preserve"> </w:t>
            </w:r>
            <w:proofErr w:type="gramStart"/>
            <w:r>
              <w:rPr>
                <w:rFonts w:ascii="Arial" w:hAnsi="Arial" w:cs="Arial"/>
              </w:rPr>
              <w:t>they</w:t>
            </w:r>
            <w:proofErr w:type="gramEnd"/>
            <w:r>
              <w:rPr>
                <w:rFonts w:ascii="Arial" w:hAnsi="Arial" w:cs="Arial"/>
              </w:rPr>
              <w:t xml:space="preserve"> will encounter in their professional and personal lives. Students will be able to perform basic statistical </w:t>
            </w: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proofErr w:type="gramStart"/>
            <w:r>
              <w:rPr>
                <w:rFonts w:ascii="Arial" w:hAnsi="Arial" w:cs="Arial"/>
              </w:rPr>
              <w:t>analyses</w:t>
            </w:r>
            <w:proofErr w:type="gramEnd"/>
            <w:r>
              <w:rPr>
                <w:rFonts w:ascii="Arial" w:hAnsi="Arial" w:cs="Arial"/>
              </w:rPr>
              <w:t xml:space="preserve"> and to think critically when interpreting statistical results. </w:t>
            </w: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p>
        </w:tc>
      </w:tr>
      <w:tr w:rsidR="00F51C30" w:rsidTr="00F51C30">
        <w:trPr>
          <w:gridAfter w:val="3"/>
          <w:wAfter w:w="2434" w:type="dxa"/>
          <w:trHeight w:val="315"/>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b/>
                <w:bCs/>
                <w:sz w:val="24"/>
                <w:szCs w:val="24"/>
              </w:rPr>
            </w:pPr>
            <w:r>
              <w:rPr>
                <w:rFonts w:ascii="Arial" w:hAnsi="Arial" w:cs="Arial"/>
                <w:b/>
                <w:bCs/>
              </w:rPr>
              <w:t>Learning outcomes for BSTAT3321</w:t>
            </w: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1. The student will be able to *evaluate verbal, numeric, and graphic descriptions of a data set.</w:t>
            </w:r>
          </w:p>
        </w:tc>
      </w:tr>
      <w:tr w:rsidR="00F51C30" w:rsidTr="00F51C30">
        <w:trPr>
          <w:gridAfter w:val="3"/>
          <w:wAfter w:w="2434" w:type="dxa"/>
          <w:trHeight w:val="87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 xml:space="preserve">2. The student will be able to select a simple random sample and to evaluate the role of randomness in data collection (both sampling and experimentation). The student will restrict causal inferences to data collected from experiments. </w:t>
            </w:r>
          </w:p>
        </w:tc>
      </w:tr>
      <w:tr w:rsidR="00F51C30" w:rsidTr="00F51C30">
        <w:trPr>
          <w:gridAfter w:val="3"/>
          <w:wAfter w:w="2434" w:type="dxa"/>
          <w:trHeight w:val="585"/>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3. The student will be able to analyze probability problems by choosing and applying basic laws of probability, computing and interpreting results.</w:t>
            </w:r>
          </w:p>
        </w:tc>
      </w:tr>
      <w:tr w:rsidR="00F51C30" w:rsidTr="00F51C30">
        <w:trPr>
          <w:gridAfter w:val="3"/>
          <w:wAfter w:w="2434" w:type="dxa"/>
          <w:trHeight w:val="585"/>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 xml:space="preserve">4. The student will be able to distinguish between discrete and continuous random variables, find binomial and normal probabilities using tables, and compute expected value and variance for a binomial </w:t>
            </w: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proofErr w:type="gramStart"/>
            <w:r>
              <w:rPr>
                <w:rFonts w:ascii="Arial" w:hAnsi="Arial" w:cs="Arial"/>
              </w:rPr>
              <w:t>distribution</w:t>
            </w:r>
            <w:proofErr w:type="gramEnd"/>
            <w:r>
              <w:rPr>
                <w:rFonts w:ascii="Arial" w:hAnsi="Arial" w:cs="Arial"/>
              </w:rPr>
              <w:t>. The student will be able to analyze binomial and normal probabilities.</w:t>
            </w:r>
          </w:p>
        </w:tc>
      </w:tr>
      <w:tr w:rsidR="00F51C30" w:rsidTr="00F51C30">
        <w:trPr>
          <w:gridAfter w:val="3"/>
          <w:wAfter w:w="2434" w:type="dxa"/>
          <w:trHeight w:val="585"/>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5. The student will be able to analyze scenarios appropriate for the Central Limit Theorem and choose the sampling distributions to find and interpret probabilities for the sample mean and sample proportion.</w:t>
            </w:r>
          </w:p>
        </w:tc>
      </w:tr>
      <w:tr w:rsidR="00F51C30" w:rsidTr="00F51C30">
        <w:trPr>
          <w:gridAfter w:val="3"/>
          <w:wAfter w:w="2434" w:type="dxa"/>
          <w:trHeight w:val="585"/>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6. The student will be able to set up, calculate, and interpret confidence intervals for a population mean and a population proportion and to determine sample sizes for given levels of confidence and margins of error.</w:t>
            </w:r>
          </w:p>
        </w:tc>
      </w:tr>
      <w:tr w:rsidR="00F51C30" w:rsidTr="00F51C30">
        <w:trPr>
          <w:gridAfter w:val="3"/>
          <w:wAfter w:w="2434" w:type="dxa"/>
          <w:trHeight w:val="585"/>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7. The student will be able to set up and test hypotheses about a population mean and a population proportion and to interpret the results.</w:t>
            </w:r>
          </w:p>
        </w:tc>
      </w:tr>
      <w:tr w:rsidR="00F51C30" w:rsidTr="00F51C30">
        <w:trPr>
          <w:gridAfter w:val="3"/>
          <w:wAfter w:w="2434" w:type="dxa"/>
          <w:trHeight w:val="27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8. The student will be able to fit and interpret simple linear regression models along with the usual inferences.</w:t>
            </w: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9. The student will be able to use a software package in order to perform appropriate statistical analyses.</w:t>
            </w: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10. The student will be able to select and justify appropriate statistical techniques for a given scenario.</w:t>
            </w:r>
          </w:p>
        </w:tc>
      </w:tr>
      <w:tr w:rsidR="00F51C30" w:rsidTr="00F51C30">
        <w:trPr>
          <w:gridAfter w:val="3"/>
          <w:wAfter w:w="2434" w:type="dxa"/>
          <w:trHeight w:val="315"/>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p>
        </w:tc>
      </w:tr>
      <w:tr w:rsidR="00F51C30" w:rsidTr="00F51C30">
        <w:trPr>
          <w:gridAfter w:val="3"/>
          <w:wAfter w:w="2434" w:type="dxa"/>
          <w:trHeight w:val="87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r>
              <w:rPr>
                <w:rFonts w:ascii="Arial" w:hAnsi="Arial" w:cs="Arial"/>
              </w:rPr>
              <w:t xml:space="preserve"> *For all topics, the student will be able to demonstrate knowledge and comprehension, for example by defining the new terms in the topic and describing and restating the concepts covered in each topic. The abilities to</w:t>
            </w:r>
            <w:r>
              <w:rPr>
                <w:rFonts w:ascii="Arial" w:hAnsi="Arial" w:cs="Arial"/>
              </w:rPr>
              <w:t xml:space="preserve"> </w:t>
            </w:r>
            <w:r>
              <w:rPr>
                <w:rFonts w:ascii="Arial" w:hAnsi="Arial" w:cs="Arial"/>
              </w:rPr>
              <w:t>apply, analyze, synthesize and evaluate are assumed to be hierarchal. In other words, the ability to evaluate and synthesize presumes an ability to analyze and apply. Likewise the ability to analyze presumes an ability to apply.</w:t>
            </w:r>
          </w:p>
        </w:tc>
      </w:tr>
      <w:tr w:rsidR="00F51C30" w:rsidTr="00F51C30">
        <w:trPr>
          <w:gridAfter w:val="3"/>
          <w:wAfter w:w="2434" w:type="dxa"/>
          <w:trHeight w:val="855"/>
        </w:trPr>
        <w:tc>
          <w:tcPr>
            <w:tcW w:w="10900" w:type="dxa"/>
            <w:gridSpan w:val="9"/>
            <w:tcBorders>
              <w:top w:val="nil"/>
              <w:left w:val="nil"/>
              <w:bottom w:val="nil"/>
              <w:right w:val="nil"/>
            </w:tcBorders>
            <w:shd w:val="clear" w:color="auto" w:fill="auto"/>
            <w:hideMark/>
          </w:tcPr>
          <w:p w:rsidR="00F51C30" w:rsidRDefault="00F51C30" w:rsidP="00F51C30">
            <w:pPr>
              <w:spacing w:after="120" w:line="240" w:lineRule="auto"/>
              <w:rPr>
                <w:rFonts w:ascii="Arial" w:hAnsi="Arial" w:cs="Arial"/>
              </w:rPr>
            </w:pP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rPr>
            </w:pP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rsidP="00F51C30">
            <w:pPr>
              <w:spacing w:after="120" w:line="240" w:lineRule="auto"/>
              <w:rPr>
                <w:rFonts w:ascii="Arial" w:hAnsi="Arial" w:cs="Arial"/>
                <w:b/>
                <w:bCs/>
                <w:sz w:val="20"/>
                <w:szCs w:val="20"/>
              </w:rPr>
            </w:pPr>
            <w:r>
              <w:rPr>
                <w:rFonts w:ascii="Arial" w:hAnsi="Arial" w:cs="Arial"/>
                <w:b/>
                <w:bCs/>
                <w:sz w:val="20"/>
                <w:szCs w:val="20"/>
              </w:rPr>
              <w:t>The course grade reflects the proportion of topics that the student masters.</w:t>
            </w:r>
          </w:p>
          <w:p w:rsidR="009F6A9B" w:rsidRDefault="009F6A9B" w:rsidP="00F51C30">
            <w:pPr>
              <w:spacing w:after="120" w:line="240" w:lineRule="auto"/>
              <w:rPr>
                <w:rFonts w:ascii="Arial" w:hAnsi="Arial" w:cs="Arial"/>
                <w:b/>
                <w:bCs/>
                <w:sz w:val="20"/>
                <w:szCs w:val="20"/>
              </w:rPr>
            </w:pPr>
          </w:p>
          <w:p w:rsidR="009F6A9B" w:rsidRDefault="009F6A9B" w:rsidP="00F51C30">
            <w:pPr>
              <w:spacing w:after="120" w:line="240" w:lineRule="auto"/>
              <w:rPr>
                <w:rFonts w:ascii="Arial" w:hAnsi="Arial" w:cs="Arial"/>
                <w:b/>
                <w:bCs/>
                <w:sz w:val="20"/>
                <w:szCs w:val="20"/>
              </w:rPr>
            </w:pPr>
          </w:p>
          <w:p w:rsidR="009F6A9B" w:rsidRDefault="009F6A9B" w:rsidP="00F51C30">
            <w:pPr>
              <w:spacing w:after="120" w:line="240" w:lineRule="auto"/>
              <w:rPr>
                <w:rFonts w:ascii="Arial" w:hAnsi="Arial" w:cs="Arial"/>
                <w:b/>
                <w:bCs/>
                <w:sz w:val="20"/>
                <w:szCs w:val="20"/>
              </w:rPr>
            </w:pPr>
          </w:p>
          <w:p w:rsidR="009F6A9B" w:rsidRDefault="009F6A9B" w:rsidP="00F51C30">
            <w:pPr>
              <w:spacing w:after="120" w:line="240" w:lineRule="auto"/>
              <w:rPr>
                <w:rFonts w:ascii="Arial" w:hAnsi="Arial" w:cs="Arial"/>
                <w:b/>
                <w:bCs/>
                <w:sz w:val="20"/>
                <w:szCs w:val="20"/>
              </w:rPr>
            </w:pPr>
          </w:p>
          <w:p w:rsidR="009F6A9B" w:rsidRDefault="009F6A9B" w:rsidP="00F51C30">
            <w:pPr>
              <w:spacing w:after="120" w:line="240" w:lineRule="auto"/>
              <w:rPr>
                <w:rFonts w:ascii="Arial" w:hAnsi="Arial" w:cs="Arial"/>
                <w:b/>
                <w:bCs/>
                <w:sz w:val="20"/>
                <w:szCs w:val="20"/>
              </w:rPr>
            </w:pPr>
          </w:p>
          <w:p w:rsidR="009F6A9B" w:rsidRDefault="009F6A9B" w:rsidP="00F51C30">
            <w:pPr>
              <w:spacing w:after="120" w:line="240" w:lineRule="auto"/>
              <w:rPr>
                <w:rFonts w:ascii="Arial" w:hAnsi="Arial" w:cs="Arial"/>
                <w:b/>
                <w:bCs/>
                <w:sz w:val="20"/>
                <w:szCs w:val="20"/>
              </w:rPr>
            </w:pPr>
          </w:p>
          <w:p w:rsidR="009F6A9B" w:rsidRPr="005B02F7" w:rsidRDefault="009F6A9B" w:rsidP="009F6A9B">
            <w:pPr>
              <w:jc w:val="center"/>
              <w:rPr>
                <w:b/>
                <w:sz w:val="28"/>
                <w:szCs w:val="28"/>
              </w:rPr>
            </w:pPr>
            <w:r w:rsidRPr="005B02F7">
              <w:rPr>
                <w:b/>
                <w:sz w:val="28"/>
                <w:szCs w:val="28"/>
              </w:rPr>
              <w:lastRenderedPageBreak/>
              <w:t>University Policies</w:t>
            </w:r>
          </w:p>
          <w:p w:rsidR="009F6A9B" w:rsidRPr="005B02F7" w:rsidRDefault="009F6A9B" w:rsidP="009F6A9B">
            <w:pPr>
              <w:rPr>
                <w:sz w:val="24"/>
                <w:szCs w:val="24"/>
              </w:rPr>
            </w:pPr>
            <w:r w:rsidRPr="005B02F7">
              <w:rPr>
                <w:b/>
                <w:sz w:val="24"/>
                <w:szCs w:val="24"/>
              </w:rPr>
              <w:t>Attendance:</w:t>
            </w:r>
            <w:r w:rsidRPr="005B02F7">
              <w:rPr>
                <w:sz w:val="24"/>
                <w:szCs w:val="24"/>
              </w:rPr>
              <w:t xml:space="preserve"> Regular class attendance is an expectation for this course and will be reflected in class exercise grades.</w:t>
            </w:r>
          </w:p>
          <w:p w:rsidR="009F6A9B" w:rsidRPr="005B02F7" w:rsidRDefault="009F6A9B" w:rsidP="009F6A9B">
            <w:pPr>
              <w:rPr>
                <w:sz w:val="24"/>
                <w:szCs w:val="24"/>
              </w:rPr>
            </w:pPr>
            <w:r w:rsidRPr="005B02F7">
              <w:rPr>
                <w:b/>
                <w:sz w:val="24"/>
                <w:szCs w:val="24"/>
              </w:rPr>
              <w:t>Expectations for Out-of-Class Study</w:t>
            </w:r>
            <w:r w:rsidRPr="005B02F7">
              <w:rPr>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rsidR="009F6A9B" w:rsidRPr="005B02F7" w:rsidRDefault="009F6A9B" w:rsidP="009F6A9B">
            <w:pPr>
              <w:rPr>
                <w:sz w:val="24"/>
                <w:szCs w:val="24"/>
              </w:rPr>
            </w:pPr>
            <w:r w:rsidRPr="005B02F7">
              <w:rPr>
                <w:b/>
                <w:sz w:val="24"/>
                <w:szCs w:val="24"/>
              </w:rPr>
              <w:t>Drop Policy:</w:t>
            </w:r>
            <w:r w:rsidRPr="005B02F7">
              <w:rPr>
                <w:sz w:val="24"/>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(http://wweb.uta.edu/ses/fao).</w:t>
            </w:r>
          </w:p>
          <w:p w:rsidR="009F6A9B" w:rsidRPr="005B02F7" w:rsidRDefault="009F6A9B" w:rsidP="009F6A9B">
            <w:pPr>
              <w:rPr>
                <w:sz w:val="24"/>
                <w:szCs w:val="24"/>
              </w:rPr>
            </w:pPr>
            <w:r w:rsidRPr="005B02F7">
              <w:rPr>
                <w:b/>
                <w:sz w:val="24"/>
                <w:szCs w:val="24"/>
              </w:rPr>
              <w:t>Americans with Disabilities Act:</w:t>
            </w:r>
            <w:r w:rsidRPr="005B02F7">
              <w:rPr>
                <w:sz w:val="24"/>
                <w:szCs w:val="24"/>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9F6A9B" w:rsidRPr="005B02F7" w:rsidRDefault="009F6A9B" w:rsidP="009F6A9B">
            <w:pPr>
              <w:rPr>
                <w:i/>
                <w:sz w:val="24"/>
                <w:szCs w:val="24"/>
              </w:rPr>
            </w:pPr>
            <w:r w:rsidRPr="005B02F7">
              <w:rPr>
                <w:b/>
                <w:sz w:val="24"/>
                <w:szCs w:val="24"/>
              </w:rPr>
              <w:t>Academic Integrity:</w:t>
            </w:r>
            <w:r w:rsidRPr="005B02F7">
              <w:rPr>
                <w:sz w:val="24"/>
                <w:szCs w:val="24"/>
              </w:rPr>
              <w:t xml:space="preserve"> All students enrolled in this course are expected to adhere to the UT Arlington Honor Code:</w:t>
            </w:r>
            <w:r>
              <w:rPr>
                <w:sz w:val="24"/>
                <w:szCs w:val="24"/>
              </w:rPr>
              <w:t xml:space="preserve"> </w:t>
            </w:r>
            <w:r w:rsidRPr="005B02F7">
              <w:rPr>
                <w:i/>
                <w:sz w:val="24"/>
                <w:szCs w:val="24"/>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9F6A9B" w:rsidRPr="005B02F7" w:rsidRDefault="009F6A9B" w:rsidP="009F6A9B">
            <w:pPr>
              <w:rPr>
                <w:sz w:val="24"/>
                <w:szCs w:val="24"/>
              </w:rPr>
            </w:pPr>
            <w:r w:rsidRPr="005B02F7">
              <w:rPr>
                <w:sz w:val="24"/>
                <w:szCs w:val="24"/>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F6A9B" w:rsidRPr="005B02F7" w:rsidRDefault="009F6A9B" w:rsidP="009F6A9B">
            <w:pPr>
              <w:rPr>
                <w:sz w:val="24"/>
                <w:szCs w:val="24"/>
              </w:rPr>
            </w:pPr>
            <w:r w:rsidRPr="008D540B">
              <w:rPr>
                <w:b/>
                <w:sz w:val="24"/>
                <w:szCs w:val="24"/>
              </w:rPr>
              <w:t xml:space="preserve">Student Support Services: </w:t>
            </w:r>
            <w:r w:rsidRPr="005B02F7">
              <w:rPr>
                <w:sz w:val="24"/>
                <w:szCs w:val="24"/>
              </w:rPr>
              <w:t xml:space="preserve">UT Arlington provides a variety of resources and programs designed to help students develop academic skills, deal with personal situations, and better understand concepts and </w:t>
            </w:r>
            <w:r w:rsidRPr="005B02F7">
              <w:rPr>
                <w:sz w:val="24"/>
                <w:szCs w:val="24"/>
              </w:rPr>
              <w:lastRenderedPageBreak/>
              <w:t>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rsidR="009F6A9B" w:rsidRPr="005B02F7" w:rsidRDefault="009F6A9B" w:rsidP="009F6A9B">
            <w:pPr>
              <w:rPr>
                <w:sz w:val="24"/>
                <w:szCs w:val="24"/>
              </w:rPr>
            </w:pPr>
            <w:r w:rsidRPr="008D540B">
              <w:rPr>
                <w:b/>
                <w:sz w:val="24"/>
                <w:szCs w:val="24"/>
              </w:rPr>
              <w:t>Electronic Communication:</w:t>
            </w:r>
            <w:r>
              <w:rPr>
                <w:sz w:val="24"/>
                <w:szCs w:val="24"/>
              </w:rPr>
              <w:t xml:space="preserve"> </w:t>
            </w:r>
            <w:r w:rsidRPr="005B02F7">
              <w:rPr>
                <w:sz w:val="24"/>
                <w:szCs w:val="24"/>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w:t>
            </w:r>
          </w:p>
          <w:p w:rsidR="009F6A9B" w:rsidRPr="005B02F7" w:rsidRDefault="009F6A9B" w:rsidP="009F6A9B">
            <w:pPr>
              <w:rPr>
                <w:sz w:val="24"/>
                <w:szCs w:val="24"/>
              </w:rPr>
            </w:pPr>
            <w:r w:rsidRPr="008D540B">
              <w:rPr>
                <w:b/>
                <w:sz w:val="24"/>
                <w:szCs w:val="24"/>
              </w:rPr>
              <w:t>Student Feedback Survey:</w:t>
            </w:r>
            <w:r w:rsidRPr="005B02F7">
              <w:rPr>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9F6A9B" w:rsidRPr="005B02F7" w:rsidRDefault="009F6A9B" w:rsidP="009F6A9B">
            <w:pPr>
              <w:rPr>
                <w:sz w:val="24"/>
                <w:szCs w:val="24"/>
              </w:rPr>
            </w:pPr>
            <w:r w:rsidRPr="008D540B">
              <w:rPr>
                <w:b/>
                <w:sz w:val="24"/>
                <w:szCs w:val="24"/>
              </w:rPr>
              <w:t>Final Review Week</w:t>
            </w:r>
            <w:r w:rsidRPr="005B02F7">
              <w:rPr>
                <w:sz w:val="24"/>
                <w:szCs w:val="24"/>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w:t>
            </w:r>
            <w:bookmarkStart w:id="0" w:name="_GoBack"/>
            <w:bookmarkEnd w:id="0"/>
            <w:r w:rsidRPr="005B02F7">
              <w:rPr>
                <w:sz w:val="24"/>
                <w:szCs w:val="24"/>
              </w:rPr>
              <w:t>examination during Final Review Week. During this week, classes are held as scheduled. In addition, instructors are not required to limit content to topics that have been previously covered; they may introduce new concepts as appropriate.</w:t>
            </w:r>
          </w:p>
          <w:p w:rsidR="009F6A9B" w:rsidRPr="005B02F7" w:rsidRDefault="009F6A9B" w:rsidP="009F6A9B">
            <w:pPr>
              <w:rPr>
                <w:sz w:val="24"/>
                <w:szCs w:val="24"/>
              </w:rPr>
            </w:pPr>
            <w:r w:rsidRPr="008D540B">
              <w:rPr>
                <w:b/>
                <w:sz w:val="24"/>
                <w:szCs w:val="24"/>
              </w:rPr>
              <w:t>Emergency Exit Procedures:</w:t>
            </w:r>
            <w:r w:rsidRPr="005B02F7">
              <w:rPr>
                <w:sz w:val="24"/>
                <w:szCs w:val="24"/>
              </w:rPr>
              <w:t xml:space="preserve"> Should we experience an emergency event that requires us to vacate the building, students should exit the room and move toward the nearest exit, which is located down the single flight of stairs immediately outsi</w:t>
            </w:r>
            <w:r>
              <w:rPr>
                <w:sz w:val="24"/>
                <w:szCs w:val="24"/>
              </w:rPr>
              <w:t>de the classroom</w:t>
            </w:r>
            <w:r w:rsidRPr="005B02F7">
              <w:rPr>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9F6A9B" w:rsidRPr="008D540B" w:rsidRDefault="009F6A9B" w:rsidP="009F6A9B">
            <w:pPr>
              <w:rPr>
                <w:b/>
                <w:sz w:val="24"/>
                <w:szCs w:val="24"/>
              </w:rPr>
            </w:pPr>
            <w:r w:rsidRPr="008D540B">
              <w:rPr>
                <w:b/>
                <w:sz w:val="24"/>
                <w:szCs w:val="24"/>
              </w:rPr>
              <w:t>As the instructor for this course, I reserve the right to adjust this schedule in any way that serves the educational needs of the students enrolled in this course.</w:t>
            </w:r>
          </w:p>
          <w:p w:rsidR="009F6A9B" w:rsidRPr="005B02F7" w:rsidRDefault="009F6A9B" w:rsidP="009F6A9B">
            <w:pPr>
              <w:rPr>
                <w:sz w:val="24"/>
                <w:szCs w:val="24"/>
              </w:rPr>
            </w:pPr>
          </w:p>
          <w:p w:rsidR="009F6A9B" w:rsidRDefault="009F6A9B" w:rsidP="00F51C30">
            <w:pPr>
              <w:spacing w:after="120" w:line="240" w:lineRule="auto"/>
              <w:rPr>
                <w:rFonts w:ascii="Arial" w:hAnsi="Arial" w:cs="Arial"/>
                <w:b/>
                <w:bCs/>
                <w:sz w:val="20"/>
                <w:szCs w:val="20"/>
              </w:rPr>
            </w:pP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pPr>
              <w:rPr>
                <w:rFonts w:ascii="Arial" w:hAnsi="Arial" w:cs="Arial"/>
              </w:rPr>
            </w:pP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pPr>
              <w:rPr>
                <w:rFonts w:ascii="Calibri" w:hAnsi="Calibri"/>
                <w:color w:val="000000"/>
              </w:rPr>
            </w:pP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pPr>
              <w:rPr>
                <w:rFonts w:ascii="Calibri" w:hAnsi="Calibri"/>
                <w:color w:val="000000"/>
              </w:rPr>
            </w:pPr>
          </w:p>
        </w:tc>
      </w:tr>
      <w:tr w:rsidR="00F51C30" w:rsidTr="00F51C30">
        <w:trPr>
          <w:gridAfter w:val="3"/>
          <w:wAfter w:w="2434" w:type="dxa"/>
          <w:trHeight w:val="300"/>
        </w:trPr>
        <w:tc>
          <w:tcPr>
            <w:tcW w:w="10900" w:type="dxa"/>
            <w:gridSpan w:val="9"/>
            <w:tcBorders>
              <w:top w:val="nil"/>
              <w:left w:val="nil"/>
              <w:bottom w:val="nil"/>
              <w:right w:val="nil"/>
            </w:tcBorders>
            <w:shd w:val="clear" w:color="auto" w:fill="auto"/>
            <w:vAlign w:val="bottom"/>
            <w:hideMark/>
          </w:tcPr>
          <w:p w:rsidR="00F51C30" w:rsidRDefault="00F51C30">
            <w:pPr>
              <w:rPr>
                <w:rFonts w:ascii="Calibri" w:hAnsi="Calibri"/>
                <w:color w:val="000000"/>
              </w:rPr>
            </w:pPr>
          </w:p>
        </w:tc>
      </w:tr>
      <w:tr w:rsidR="00EF0B6E" w:rsidRPr="00EF0B6E" w:rsidTr="00F51C30">
        <w:trPr>
          <w:trHeight w:val="300"/>
        </w:trPr>
        <w:tc>
          <w:tcPr>
            <w:tcW w:w="695"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947"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34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616"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52"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27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433"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539" w:type="dxa"/>
            <w:gridSpan w:val="2"/>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F0B6E" w:rsidRPr="00EF0B6E" w:rsidRDefault="00EF0B6E" w:rsidP="00EF0B6E">
            <w:pPr>
              <w:spacing w:after="0" w:line="240" w:lineRule="auto"/>
              <w:rPr>
                <w:rFonts w:ascii="Calibri" w:eastAsia="Times New Roman" w:hAnsi="Calibri" w:cs="Times New Roman"/>
                <w:color w:val="000000"/>
              </w:rPr>
            </w:pPr>
          </w:p>
        </w:tc>
      </w:tr>
    </w:tbl>
    <w:p w:rsidR="001D4F89" w:rsidRDefault="001D4F89" w:rsidP="001D05CA"/>
    <w:sectPr w:rsidR="001D4F89" w:rsidSect="00EF0B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30" w:rsidRDefault="00F51C30" w:rsidP="00F51C30">
      <w:pPr>
        <w:spacing w:after="0" w:line="240" w:lineRule="auto"/>
      </w:pPr>
      <w:r>
        <w:separator/>
      </w:r>
    </w:p>
  </w:endnote>
  <w:endnote w:type="continuationSeparator" w:id="0">
    <w:p w:rsidR="00F51C30" w:rsidRDefault="00F51C30" w:rsidP="00F5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30" w:rsidRDefault="00F51C30" w:rsidP="00F51C30">
      <w:pPr>
        <w:spacing w:after="0" w:line="240" w:lineRule="auto"/>
      </w:pPr>
      <w:r>
        <w:separator/>
      </w:r>
    </w:p>
  </w:footnote>
  <w:footnote w:type="continuationSeparator" w:id="0">
    <w:p w:rsidR="00F51C30" w:rsidRDefault="00F51C30" w:rsidP="00F51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6E"/>
    <w:rsid w:val="001D05CA"/>
    <w:rsid w:val="001D4F89"/>
    <w:rsid w:val="009A5B1E"/>
    <w:rsid w:val="009F6A9B"/>
    <w:rsid w:val="00EF0B6E"/>
    <w:rsid w:val="00F5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B6E"/>
    <w:rPr>
      <w:color w:val="0000FF"/>
      <w:u w:val="single"/>
    </w:rPr>
  </w:style>
  <w:style w:type="paragraph" w:styleId="Header">
    <w:name w:val="header"/>
    <w:basedOn w:val="Normal"/>
    <w:link w:val="HeaderChar"/>
    <w:uiPriority w:val="99"/>
    <w:unhideWhenUsed/>
    <w:rsid w:val="00F51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30"/>
  </w:style>
  <w:style w:type="paragraph" w:styleId="Footer">
    <w:name w:val="footer"/>
    <w:basedOn w:val="Normal"/>
    <w:link w:val="FooterChar"/>
    <w:uiPriority w:val="99"/>
    <w:unhideWhenUsed/>
    <w:rsid w:val="00F51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B6E"/>
    <w:rPr>
      <w:color w:val="0000FF"/>
      <w:u w:val="single"/>
    </w:rPr>
  </w:style>
  <w:style w:type="paragraph" w:styleId="Header">
    <w:name w:val="header"/>
    <w:basedOn w:val="Normal"/>
    <w:link w:val="HeaderChar"/>
    <w:uiPriority w:val="99"/>
    <w:unhideWhenUsed/>
    <w:rsid w:val="00F51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30"/>
  </w:style>
  <w:style w:type="paragraph" w:styleId="Footer">
    <w:name w:val="footer"/>
    <w:basedOn w:val="Normal"/>
    <w:link w:val="FooterChar"/>
    <w:uiPriority w:val="99"/>
    <w:unhideWhenUsed/>
    <w:rsid w:val="00F51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2076">
      <w:bodyDiv w:val="1"/>
      <w:marLeft w:val="0"/>
      <w:marRight w:val="0"/>
      <w:marTop w:val="0"/>
      <w:marBottom w:val="0"/>
      <w:divBdr>
        <w:top w:val="none" w:sz="0" w:space="0" w:color="auto"/>
        <w:left w:val="none" w:sz="0" w:space="0" w:color="auto"/>
        <w:bottom w:val="none" w:sz="0" w:space="0" w:color="auto"/>
        <w:right w:val="none" w:sz="0" w:space="0" w:color="auto"/>
      </w:divBdr>
    </w:div>
    <w:div w:id="511771957">
      <w:bodyDiv w:val="1"/>
      <w:marLeft w:val="0"/>
      <w:marRight w:val="0"/>
      <w:marTop w:val="0"/>
      <w:marBottom w:val="0"/>
      <w:divBdr>
        <w:top w:val="none" w:sz="0" w:space="0" w:color="auto"/>
        <w:left w:val="none" w:sz="0" w:space="0" w:color="auto"/>
        <w:bottom w:val="none" w:sz="0" w:space="0" w:color="auto"/>
        <w:right w:val="none" w:sz="0" w:space="0" w:color="auto"/>
      </w:divBdr>
    </w:div>
    <w:div w:id="709956467">
      <w:bodyDiv w:val="1"/>
      <w:marLeft w:val="0"/>
      <w:marRight w:val="0"/>
      <w:marTop w:val="0"/>
      <w:marBottom w:val="0"/>
      <w:divBdr>
        <w:top w:val="none" w:sz="0" w:space="0" w:color="auto"/>
        <w:left w:val="none" w:sz="0" w:space="0" w:color="auto"/>
        <w:bottom w:val="none" w:sz="0" w:space="0" w:color="auto"/>
        <w:right w:val="none" w:sz="0" w:space="0" w:color="auto"/>
      </w:divBdr>
    </w:div>
    <w:div w:id="735006737">
      <w:bodyDiv w:val="1"/>
      <w:marLeft w:val="0"/>
      <w:marRight w:val="0"/>
      <w:marTop w:val="0"/>
      <w:marBottom w:val="0"/>
      <w:divBdr>
        <w:top w:val="none" w:sz="0" w:space="0" w:color="auto"/>
        <w:left w:val="none" w:sz="0" w:space="0" w:color="auto"/>
        <w:bottom w:val="none" w:sz="0" w:space="0" w:color="auto"/>
        <w:right w:val="none" w:sz="0" w:space="0" w:color="auto"/>
      </w:divBdr>
    </w:div>
    <w:div w:id="19043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Jupiter\w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Whiteside, Mary M</dc:creator>
  <cp:lastModifiedBy>Whiteside, Mary M</cp:lastModifiedBy>
  <cp:revision>3</cp:revision>
  <dcterms:created xsi:type="dcterms:W3CDTF">2014-05-23T14:20:00Z</dcterms:created>
  <dcterms:modified xsi:type="dcterms:W3CDTF">2014-05-23T15:03:00Z</dcterms:modified>
</cp:coreProperties>
</file>