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DE" w:rsidRPr="00BD54CE" w:rsidRDefault="004E7405" w:rsidP="00C80DDE">
      <w:pPr>
        <w:jc w:val="center"/>
        <w:rPr>
          <w:b/>
          <w:sz w:val="24"/>
        </w:rPr>
      </w:pPr>
      <w:r>
        <w:rPr>
          <w:b/>
          <w:sz w:val="24"/>
        </w:rPr>
        <w:t>FALL</w:t>
      </w:r>
      <w:r w:rsidR="00C80DDE" w:rsidRPr="00BD54CE">
        <w:rPr>
          <w:b/>
          <w:sz w:val="24"/>
        </w:rPr>
        <w:t xml:space="preserve"> </w:t>
      </w:r>
      <w:r w:rsidR="00C80DDE">
        <w:rPr>
          <w:b/>
          <w:sz w:val="24"/>
        </w:rPr>
        <w:t>2014</w:t>
      </w:r>
      <w:r w:rsidR="00C80DDE" w:rsidRPr="00BD54CE">
        <w:rPr>
          <w:b/>
          <w:sz w:val="24"/>
        </w:rPr>
        <w:t>: UNIVERSITY OF TEXAS at ARLINGTON</w:t>
      </w:r>
    </w:p>
    <w:p w:rsidR="00C80DDE" w:rsidRPr="00BD54CE" w:rsidRDefault="00C80DDE" w:rsidP="00C80DDE">
      <w:pPr>
        <w:jc w:val="center"/>
        <w:rPr>
          <w:sz w:val="24"/>
        </w:rPr>
      </w:pPr>
      <w:r w:rsidRPr="00BD54CE">
        <w:rPr>
          <w:sz w:val="24"/>
        </w:rPr>
        <w:t xml:space="preserve">SOCI </w:t>
      </w:r>
      <w:r>
        <w:rPr>
          <w:sz w:val="24"/>
        </w:rPr>
        <w:t>5319</w:t>
      </w:r>
      <w:r>
        <w:rPr>
          <w:sz w:val="24"/>
        </w:rPr>
        <w:t xml:space="preserve">, Section 001: </w:t>
      </w:r>
      <w:r>
        <w:rPr>
          <w:sz w:val="24"/>
        </w:rPr>
        <w:t>Seminar in Social Institutions and Change (</w:t>
      </w:r>
      <w:r w:rsidRPr="00BD54CE">
        <w:rPr>
          <w:sz w:val="24"/>
        </w:rPr>
        <w:t>Sociology</w:t>
      </w:r>
      <w:r>
        <w:rPr>
          <w:sz w:val="24"/>
        </w:rPr>
        <w:t xml:space="preserve"> of Religion</w:t>
      </w:r>
      <w:r>
        <w:rPr>
          <w:sz w:val="24"/>
        </w:rPr>
        <w:t>)</w:t>
      </w:r>
    </w:p>
    <w:p w:rsidR="00C80DDE" w:rsidRPr="00BD54CE" w:rsidRDefault="00C80DDE" w:rsidP="00C80DDE">
      <w:pPr>
        <w:rPr>
          <w:b/>
          <w:sz w:val="24"/>
        </w:rPr>
      </w:pPr>
    </w:p>
    <w:p w:rsidR="00C80DDE" w:rsidRDefault="00C80DDE" w:rsidP="00C80DDE">
      <w:pPr>
        <w:jc w:val="center"/>
        <w:rPr>
          <w:sz w:val="24"/>
        </w:rPr>
      </w:pPr>
      <w:r w:rsidRPr="00225112">
        <w:rPr>
          <w:sz w:val="24"/>
        </w:rPr>
        <w:t>Professor: Jason E. Shelton, Ph.D.</w:t>
      </w:r>
    </w:p>
    <w:p w:rsidR="00C80DDE" w:rsidRDefault="00C80DDE" w:rsidP="00C80DDE">
      <w:pPr>
        <w:jc w:val="center"/>
        <w:rPr>
          <w:rFonts w:ascii="Arial" w:hAnsi="Arial" w:cs="Arial"/>
          <w:sz w:val="21"/>
          <w:szCs w:val="21"/>
        </w:rPr>
      </w:pPr>
      <w:r>
        <w:rPr>
          <w:sz w:val="24"/>
        </w:rPr>
        <w:t>Faculty Profile</w:t>
      </w:r>
      <w:r>
        <w:rPr>
          <w:sz w:val="24"/>
          <w:szCs w:val="24"/>
        </w:rPr>
        <w:t xml:space="preserve">: </w:t>
      </w:r>
      <w:hyperlink r:id="rId8" w:anchor="profile/profile/edit/id/2556" w:history="1">
        <w:r w:rsidRPr="001D6B5C">
          <w:rPr>
            <w:rStyle w:val="Hyperlink"/>
            <w:sz w:val="24"/>
            <w:szCs w:val="24"/>
          </w:rPr>
          <w:t>https://www.uta.edu/mentis/public/#profile/profile/edit/id/2556</w:t>
        </w:r>
      </w:hyperlink>
    </w:p>
    <w:p w:rsidR="00C80DDE" w:rsidRPr="00225112" w:rsidRDefault="00C80DDE" w:rsidP="00C80DDE">
      <w:pPr>
        <w:ind w:left="2880" w:firstLine="720"/>
        <w:rPr>
          <w:sz w:val="24"/>
        </w:rPr>
      </w:pPr>
      <w:r w:rsidRPr="00225112">
        <w:rPr>
          <w:sz w:val="24"/>
        </w:rPr>
        <w:t>Office: University Hall #419</w:t>
      </w:r>
    </w:p>
    <w:p w:rsidR="00C80DDE" w:rsidRPr="00225112" w:rsidRDefault="00C80DDE" w:rsidP="00C80DDE">
      <w:pPr>
        <w:jc w:val="center"/>
        <w:rPr>
          <w:sz w:val="24"/>
        </w:rPr>
      </w:pPr>
      <w:r w:rsidRPr="00225112">
        <w:rPr>
          <w:sz w:val="24"/>
        </w:rPr>
        <w:t>Telephone: x2661</w:t>
      </w:r>
    </w:p>
    <w:p w:rsidR="00C80DDE" w:rsidRPr="00225112" w:rsidRDefault="004E7405" w:rsidP="00C80DDE">
      <w:pPr>
        <w:jc w:val="center"/>
        <w:rPr>
          <w:sz w:val="24"/>
        </w:rPr>
      </w:pPr>
      <w:r w:rsidRPr="004E7405">
        <w:rPr>
          <w:sz w:val="24"/>
        </w:rPr>
        <w:t xml:space="preserve">Office Hours: </w:t>
      </w:r>
      <w:r w:rsidRPr="004E7405">
        <w:rPr>
          <w:sz w:val="24"/>
        </w:rPr>
        <w:t>From</w:t>
      </w:r>
      <w:r w:rsidRPr="004551B2">
        <w:rPr>
          <w:sz w:val="24"/>
        </w:rPr>
        <w:t xml:space="preserve"> 8:30am to 10:30am on MWF or by appointment</w:t>
      </w:r>
    </w:p>
    <w:p w:rsidR="00C80DDE" w:rsidRPr="00225112" w:rsidRDefault="00C80DDE" w:rsidP="00C80DDE">
      <w:pPr>
        <w:jc w:val="center"/>
      </w:pPr>
      <w:r w:rsidRPr="00225112">
        <w:rPr>
          <w:sz w:val="24"/>
        </w:rPr>
        <w:t xml:space="preserve">Email: </w:t>
      </w:r>
      <w:hyperlink r:id="rId9" w:history="1">
        <w:r w:rsidRPr="00225112">
          <w:rPr>
            <w:rStyle w:val="Hyperlink"/>
          </w:rPr>
          <w:t>jeshelton@uta.edu</w:t>
        </w:r>
      </w:hyperlink>
    </w:p>
    <w:p w:rsidR="00C80DDE" w:rsidRDefault="00C80DDE" w:rsidP="00C80DDE">
      <w:pPr>
        <w:jc w:val="center"/>
        <w:rPr>
          <w:sz w:val="24"/>
          <w:szCs w:val="24"/>
        </w:rPr>
      </w:pPr>
      <w:r w:rsidRPr="00BD54CE">
        <w:rPr>
          <w:sz w:val="24"/>
          <w:szCs w:val="24"/>
        </w:rPr>
        <w:t xml:space="preserve">Time and Place of Class Meetings: </w:t>
      </w:r>
      <w:r>
        <w:rPr>
          <w:sz w:val="24"/>
          <w:szCs w:val="24"/>
        </w:rPr>
        <w:t>Wednesdays from 2pm to 4:50p</w:t>
      </w:r>
      <w:r w:rsidRPr="00BD54CE">
        <w:rPr>
          <w:sz w:val="24"/>
          <w:szCs w:val="24"/>
        </w:rPr>
        <w:t xml:space="preserve">m in </w:t>
      </w:r>
      <w:r>
        <w:rPr>
          <w:sz w:val="24"/>
          <w:szCs w:val="24"/>
        </w:rPr>
        <w:t>UH #432</w:t>
      </w:r>
    </w:p>
    <w:p w:rsidR="00C80DDE" w:rsidRDefault="00C80DDE" w:rsidP="00C80DDE">
      <w:pPr>
        <w:rPr>
          <w:b/>
          <w:sz w:val="24"/>
        </w:rPr>
      </w:pPr>
    </w:p>
    <w:p w:rsidR="004E7405" w:rsidRDefault="004E7405" w:rsidP="00C80DDE">
      <w:pPr>
        <w:rPr>
          <w:b/>
          <w:sz w:val="24"/>
        </w:rPr>
      </w:pPr>
    </w:p>
    <w:p w:rsidR="00C80DDE" w:rsidRDefault="00C80DDE" w:rsidP="00C80DDE">
      <w:pPr>
        <w:rPr>
          <w:sz w:val="24"/>
          <w:szCs w:val="24"/>
        </w:rPr>
      </w:pPr>
      <w:r>
        <w:rPr>
          <w:b/>
          <w:sz w:val="24"/>
        </w:rPr>
        <w:t xml:space="preserve">Course Description: </w:t>
      </w:r>
      <w:r>
        <w:rPr>
          <w:sz w:val="24"/>
          <w:szCs w:val="24"/>
        </w:rPr>
        <w:t>This course provides an ov</w:t>
      </w:r>
      <w:r w:rsidRPr="00BD5B27">
        <w:rPr>
          <w:sz w:val="24"/>
          <w:szCs w:val="24"/>
        </w:rPr>
        <w:t xml:space="preserve">erview of </w:t>
      </w:r>
      <w:r>
        <w:rPr>
          <w:sz w:val="24"/>
          <w:szCs w:val="24"/>
        </w:rPr>
        <w:t xml:space="preserve">the scientific study of religion from a sociological perspective. While theology and history are important, we will focus on theories, research, and trends concerning religion in the contemporary United States. Some of the topics to be addressed include (but are not limited to) understanding the rich variety of religious traditions and affiliations, religious practices and beliefs, as well as the role that religion plays in facilitating and limiting social change </w:t>
      </w:r>
      <w:r w:rsidR="00BF7917">
        <w:rPr>
          <w:sz w:val="24"/>
          <w:szCs w:val="24"/>
        </w:rPr>
        <w:t>as well as</w:t>
      </w:r>
      <w:r>
        <w:rPr>
          <w:sz w:val="24"/>
          <w:szCs w:val="24"/>
        </w:rPr>
        <w:t xml:space="preserve"> conflict in society. We will also examine </w:t>
      </w:r>
      <w:r w:rsidR="00BF7917">
        <w:rPr>
          <w:sz w:val="24"/>
          <w:szCs w:val="24"/>
        </w:rPr>
        <w:t xml:space="preserve">differences across </w:t>
      </w:r>
      <w:r>
        <w:rPr>
          <w:sz w:val="24"/>
          <w:szCs w:val="24"/>
        </w:rPr>
        <w:t>various religious trad</w:t>
      </w:r>
      <w:r w:rsidR="00BF7917">
        <w:rPr>
          <w:sz w:val="24"/>
          <w:szCs w:val="24"/>
        </w:rPr>
        <w:t>itions such as “mainline” and</w:t>
      </w:r>
      <w:r>
        <w:rPr>
          <w:sz w:val="24"/>
          <w:szCs w:val="24"/>
        </w:rPr>
        <w:t xml:space="preserve"> “fundamentalist” believers, secularization, and the often controversial ways that religion intersects with other sphe</w:t>
      </w:r>
      <w:r w:rsidR="00BF7917">
        <w:rPr>
          <w:sz w:val="24"/>
          <w:szCs w:val="24"/>
        </w:rPr>
        <w:t xml:space="preserve">res of society such as </w:t>
      </w:r>
      <w:r w:rsidR="008F2406">
        <w:rPr>
          <w:sz w:val="24"/>
          <w:szCs w:val="24"/>
        </w:rPr>
        <w:t xml:space="preserve">  </w:t>
      </w:r>
      <w:r>
        <w:rPr>
          <w:sz w:val="24"/>
          <w:szCs w:val="24"/>
        </w:rPr>
        <w:t xml:space="preserve">morality, politics, race </w:t>
      </w:r>
      <w:r w:rsidR="00BF7917">
        <w:rPr>
          <w:sz w:val="24"/>
          <w:szCs w:val="24"/>
        </w:rPr>
        <w:t xml:space="preserve">and ethnic </w:t>
      </w:r>
      <w:r>
        <w:rPr>
          <w:sz w:val="24"/>
          <w:szCs w:val="24"/>
        </w:rPr>
        <w:t>relations</w:t>
      </w:r>
      <w:r w:rsidRPr="00451DF7">
        <w:rPr>
          <w:sz w:val="24"/>
          <w:szCs w:val="24"/>
        </w:rPr>
        <w:t>, sex and gender</w:t>
      </w:r>
      <w:r w:rsidR="00BF7917" w:rsidRPr="00451DF7">
        <w:rPr>
          <w:sz w:val="24"/>
          <w:szCs w:val="24"/>
        </w:rPr>
        <w:t>.</w:t>
      </w:r>
    </w:p>
    <w:p w:rsidR="00923E59" w:rsidRDefault="00923E59"/>
    <w:p w:rsidR="00272F08" w:rsidRDefault="00272F08" w:rsidP="00272F08">
      <w:pPr>
        <w:rPr>
          <w:b/>
          <w:sz w:val="24"/>
        </w:rPr>
      </w:pPr>
      <w:r>
        <w:rPr>
          <w:b/>
          <w:sz w:val="24"/>
        </w:rPr>
        <w:t>Required Text</w:t>
      </w:r>
      <w:r>
        <w:rPr>
          <w:b/>
          <w:sz w:val="24"/>
        </w:rPr>
        <w:t>s</w:t>
      </w:r>
      <w:r>
        <w:rPr>
          <w:b/>
          <w:sz w:val="24"/>
        </w:rPr>
        <w:t xml:space="preserve">: </w:t>
      </w:r>
    </w:p>
    <w:p w:rsidR="00272F08" w:rsidRDefault="004729C9" w:rsidP="00272F08">
      <w:pPr>
        <w:pStyle w:val="ListParagraph"/>
        <w:numPr>
          <w:ilvl w:val="0"/>
          <w:numId w:val="2"/>
        </w:numPr>
        <w:rPr>
          <w:sz w:val="24"/>
        </w:rPr>
      </w:pPr>
      <w:proofErr w:type="spellStart"/>
      <w:r>
        <w:rPr>
          <w:sz w:val="24"/>
        </w:rPr>
        <w:t>Ellingson</w:t>
      </w:r>
      <w:proofErr w:type="spellEnd"/>
      <w:r>
        <w:rPr>
          <w:sz w:val="24"/>
        </w:rPr>
        <w:t xml:space="preserve">, Stephen. 2007. </w:t>
      </w:r>
      <w:r w:rsidRPr="004729C9">
        <w:rPr>
          <w:i/>
          <w:sz w:val="24"/>
        </w:rPr>
        <w:t>The Megachurch and the Mainline: Remaking Religious Tradition in the 21</w:t>
      </w:r>
      <w:r w:rsidRPr="004729C9">
        <w:rPr>
          <w:i/>
          <w:sz w:val="24"/>
          <w:vertAlign w:val="superscript"/>
        </w:rPr>
        <w:t>st</w:t>
      </w:r>
      <w:r w:rsidRPr="004729C9">
        <w:rPr>
          <w:i/>
          <w:sz w:val="24"/>
        </w:rPr>
        <w:t xml:space="preserve"> Century</w:t>
      </w:r>
      <w:r>
        <w:rPr>
          <w:sz w:val="24"/>
        </w:rPr>
        <w:t xml:space="preserve">.  Chicago, IL: University of Chicago Press. </w:t>
      </w:r>
    </w:p>
    <w:p w:rsidR="00965C46" w:rsidRDefault="00965C46" w:rsidP="00965C46">
      <w:pPr>
        <w:numPr>
          <w:ilvl w:val="0"/>
          <w:numId w:val="2"/>
        </w:numPr>
        <w:rPr>
          <w:sz w:val="24"/>
          <w:szCs w:val="24"/>
        </w:rPr>
      </w:pPr>
      <w:r w:rsidRPr="00641542">
        <w:rPr>
          <w:sz w:val="24"/>
          <w:szCs w:val="24"/>
        </w:rPr>
        <w:t xml:space="preserve">Emerson, Michael O., William </w:t>
      </w:r>
      <w:proofErr w:type="spellStart"/>
      <w:r w:rsidRPr="00641542">
        <w:rPr>
          <w:sz w:val="24"/>
          <w:szCs w:val="24"/>
        </w:rPr>
        <w:t>Mirola</w:t>
      </w:r>
      <w:proofErr w:type="spellEnd"/>
      <w:r w:rsidRPr="00641542">
        <w:rPr>
          <w:sz w:val="24"/>
          <w:szCs w:val="24"/>
        </w:rPr>
        <w:t xml:space="preserve">, and Susanne C. Monahan. 2011. </w:t>
      </w:r>
      <w:r w:rsidRPr="00641542">
        <w:rPr>
          <w:i/>
          <w:sz w:val="24"/>
          <w:szCs w:val="24"/>
        </w:rPr>
        <w:t xml:space="preserve">Religion Matters: What Sociology Teaches Us About Religion in Our </w:t>
      </w:r>
      <w:proofErr w:type="gramStart"/>
      <w:r w:rsidRPr="00641542">
        <w:rPr>
          <w:i/>
          <w:sz w:val="24"/>
          <w:szCs w:val="24"/>
        </w:rPr>
        <w:t>World</w:t>
      </w:r>
      <w:r w:rsidRPr="00641542">
        <w:rPr>
          <w:sz w:val="24"/>
          <w:szCs w:val="24"/>
        </w:rPr>
        <w:t>.</w:t>
      </w:r>
      <w:proofErr w:type="gramEnd"/>
      <w:r w:rsidRPr="00641542">
        <w:rPr>
          <w:sz w:val="24"/>
          <w:szCs w:val="24"/>
        </w:rPr>
        <w:t xml:space="preserve"> Boston: Allyn and Bacon.</w:t>
      </w:r>
      <w:r>
        <w:rPr>
          <w:sz w:val="24"/>
          <w:szCs w:val="24"/>
        </w:rPr>
        <w:t xml:space="preserve"> </w:t>
      </w:r>
      <w:r w:rsidRPr="00451DF7">
        <w:rPr>
          <w:sz w:val="24"/>
          <w:szCs w:val="24"/>
        </w:rPr>
        <w:t>(Chapters 1-3, and 9)</w:t>
      </w:r>
    </w:p>
    <w:p w:rsidR="00D50B28" w:rsidRPr="002F7D9C" w:rsidRDefault="00D50B28" w:rsidP="00965C46">
      <w:pPr>
        <w:numPr>
          <w:ilvl w:val="0"/>
          <w:numId w:val="2"/>
        </w:numPr>
        <w:rPr>
          <w:sz w:val="24"/>
          <w:szCs w:val="24"/>
        </w:rPr>
      </w:pPr>
      <w:bookmarkStart w:id="0" w:name="_GoBack"/>
      <w:bookmarkEnd w:id="0"/>
      <w:r w:rsidRPr="002F7D9C">
        <w:rPr>
          <w:sz w:val="24"/>
          <w:szCs w:val="24"/>
        </w:rPr>
        <w:t xml:space="preserve">Finke, Roger and Rodney Stark. 2007. </w:t>
      </w:r>
      <w:r w:rsidRPr="002F7D9C">
        <w:rPr>
          <w:i/>
          <w:sz w:val="24"/>
          <w:szCs w:val="24"/>
        </w:rPr>
        <w:t>The Churching of America, 1776-2005: Winners and Losers in Our Religious Economy</w:t>
      </w:r>
      <w:r w:rsidRPr="002F7D9C">
        <w:rPr>
          <w:sz w:val="24"/>
          <w:szCs w:val="24"/>
        </w:rPr>
        <w:t xml:space="preserve">. </w:t>
      </w:r>
      <w:r w:rsidRPr="002F7D9C">
        <w:rPr>
          <w:sz w:val="24"/>
        </w:rPr>
        <w:t>New Brunswick, NJ: Rutgers University Press.</w:t>
      </w:r>
    </w:p>
    <w:p w:rsidR="00272F08" w:rsidRDefault="00272F08" w:rsidP="00272F08">
      <w:pPr>
        <w:pStyle w:val="ListParagraph"/>
        <w:numPr>
          <w:ilvl w:val="0"/>
          <w:numId w:val="2"/>
        </w:numPr>
        <w:rPr>
          <w:sz w:val="24"/>
        </w:rPr>
      </w:pPr>
      <w:r>
        <w:rPr>
          <w:sz w:val="24"/>
        </w:rPr>
        <w:t xml:space="preserve">Kurien, Prema A. 2007. </w:t>
      </w:r>
      <w:r w:rsidRPr="00272F08">
        <w:rPr>
          <w:i/>
          <w:sz w:val="24"/>
        </w:rPr>
        <w:t>A Place at the Multicultural Table: The Development of an American Hinduism</w:t>
      </w:r>
      <w:r>
        <w:rPr>
          <w:sz w:val="24"/>
        </w:rPr>
        <w:t>.  New Brunswick, NJ: Rutgers University Press.</w:t>
      </w:r>
    </w:p>
    <w:p w:rsidR="00591FAF" w:rsidRPr="00591FAF" w:rsidRDefault="00591FAF" w:rsidP="00591FAF">
      <w:pPr>
        <w:pStyle w:val="ListParagraph"/>
        <w:numPr>
          <w:ilvl w:val="0"/>
          <w:numId w:val="2"/>
        </w:numPr>
        <w:rPr>
          <w:sz w:val="24"/>
          <w:szCs w:val="24"/>
        </w:rPr>
      </w:pPr>
      <w:r w:rsidRPr="00641542">
        <w:rPr>
          <w:sz w:val="24"/>
          <w:szCs w:val="24"/>
        </w:rPr>
        <w:t xml:space="preserve">Monahan, Susanne C., William </w:t>
      </w:r>
      <w:proofErr w:type="spellStart"/>
      <w:r w:rsidRPr="00641542">
        <w:rPr>
          <w:sz w:val="24"/>
          <w:szCs w:val="24"/>
        </w:rPr>
        <w:t>Mirola</w:t>
      </w:r>
      <w:proofErr w:type="spellEnd"/>
      <w:r w:rsidRPr="00641542">
        <w:rPr>
          <w:sz w:val="24"/>
          <w:szCs w:val="24"/>
        </w:rPr>
        <w:t xml:space="preserve">, and Michael O. Emerson. 2001. </w:t>
      </w:r>
      <w:r w:rsidRPr="00641542">
        <w:rPr>
          <w:i/>
          <w:sz w:val="24"/>
          <w:szCs w:val="24"/>
        </w:rPr>
        <w:t>Sociology of Religion: A Reader</w:t>
      </w:r>
      <w:r w:rsidRPr="00641542">
        <w:rPr>
          <w:sz w:val="24"/>
          <w:szCs w:val="24"/>
        </w:rPr>
        <w:t>. Upper Saddle River, NJ: Prentice Hall.</w:t>
      </w:r>
      <w:r>
        <w:rPr>
          <w:sz w:val="24"/>
          <w:szCs w:val="24"/>
        </w:rPr>
        <w:t xml:space="preserve"> (Excerpt from Emile Durkheim)</w:t>
      </w:r>
    </w:p>
    <w:p w:rsidR="00582EB8" w:rsidRDefault="00582EB8" w:rsidP="00272F08">
      <w:pPr>
        <w:pStyle w:val="ListParagraph"/>
        <w:numPr>
          <w:ilvl w:val="0"/>
          <w:numId w:val="2"/>
        </w:numPr>
        <w:rPr>
          <w:sz w:val="24"/>
        </w:rPr>
      </w:pPr>
      <w:r>
        <w:rPr>
          <w:sz w:val="24"/>
        </w:rPr>
        <w:t xml:space="preserve">Roof, Wade Clark and William McKinney. 1987. </w:t>
      </w:r>
      <w:r w:rsidRPr="00582EB8">
        <w:rPr>
          <w:i/>
          <w:sz w:val="24"/>
        </w:rPr>
        <w:t>American Mainline Religion: Its Changing Shape and Future</w:t>
      </w:r>
      <w:r>
        <w:rPr>
          <w:sz w:val="24"/>
        </w:rPr>
        <w:t>. New Brunswick, NJ: Rutgers University Press.</w:t>
      </w:r>
    </w:p>
    <w:p w:rsidR="00272F08" w:rsidRDefault="00272F08" w:rsidP="00272F08">
      <w:pPr>
        <w:pStyle w:val="ListParagraph"/>
        <w:numPr>
          <w:ilvl w:val="0"/>
          <w:numId w:val="2"/>
        </w:numPr>
        <w:rPr>
          <w:sz w:val="24"/>
        </w:rPr>
      </w:pPr>
      <w:r>
        <w:rPr>
          <w:sz w:val="24"/>
        </w:rPr>
        <w:t xml:space="preserve">Shelton, Jason E. and Michael O. Emerson. 2012. </w:t>
      </w:r>
      <w:r w:rsidRPr="00272F08">
        <w:rPr>
          <w:i/>
          <w:sz w:val="24"/>
        </w:rPr>
        <w:t>Blacks and Whites in Christian America: How Racial Discrimination Shapes Religious Convictions</w:t>
      </w:r>
      <w:r>
        <w:rPr>
          <w:sz w:val="24"/>
        </w:rPr>
        <w:t xml:space="preserve">. New York: New York University Press. </w:t>
      </w:r>
    </w:p>
    <w:p w:rsidR="00272F08" w:rsidRDefault="00272F08" w:rsidP="00591FAF">
      <w:pPr>
        <w:rPr>
          <w:sz w:val="24"/>
        </w:rPr>
      </w:pPr>
    </w:p>
    <w:p w:rsidR="004B67E9" w:rsidRPr="004B67E9" w:rsidRDefault="004B67E9">
      <w:pPr>
        <w:rPr>
          <w:b/>
          <w:sz w:val="24"/>
        </w:rPr>
      </w:pPr>
      <w:r>
        <w:rPr>
          <w:b/>
          <w:sz w:val="24"/>
        </w:rPr>
        <w:t>Description of Major Assignments and Exams</w:t>
      </w:r>
      <w:r w:rsidR="00A00BC7">
        <w:rPr>
          <w:b/>
          <w:sz w:val="24"/>
        </w:rPr>
        <w:t>:</w:t>
      </w:r>
      <w:r>
        <w:rPr>
          <w:b/>
          <w:sz w:val="24"/>
        </w:rPr>
        <w:t xml:space="preserve"> </w:t>
      </w:r>
      <w:r>
        <w:rPr>
          <w:sz w:val="24"/>
          <w:szCs w:val="24"/>
        </w:rPr>
        <w:t>This course will consist of one</w:t>
      </w:r>
      <w:r w:rsidRPr="0003295C">
        <w:rPr>
          <w:sz w:val="24"/>
          <w:szCs w:val="24"/>
        </w:rPr>
        <w:t xml:space="preserve"> </w:t>
      </w:r>
      <w:r w:rsidR="00AA0A84">
        <w:rPr>
          <w:sz w:val="24"/>
          <w:szCs w:val="24"/>
        </w:rPr>
        <w:t xml:space="preserve">mid-term </w:t>
      </w:r>
      <w:r w:rsidRPr="0003295C">
        <w:rPr>
          <w:sz w:val="24"/>
          <w:szCs w:val="24"/>
        </w:rPr>
        <w:t xml:space="preserve">take-home essay </w:t>
      </w:r>
      <w:r>
        <w:rPr>
          <w:sz w:val="24"/>
          <w:szCs w:val="24"/>
        </w:rPr>
        <w:t>exam</w:t>
      </w:r>
      <w:r w:rsidRPr="0003295C">
        <w:rPr>
          <w:sz w:val="24"/>
          <w:szCs w:val="24"/>
        </w:rPr>
        <w:t xml:space="preserve"> (100 points)</w:t>
      </w:r>
      <w:r>
        <w:rPr>
          <w:sz w:val="24"/>
          <w:szCs w:val="24"/>
        </w:rPr>
        <w:t xml:space="preserve">, and one final term paper on a topic of your choice (100 points). </w:t>
      </w:r>
      <w:r w:rsidRPr="0003295C">
        <w:rPr>
          <w:sz w:val="24"/>
          <w:szCs w:val="24"/>
        </w:rPr>
        <w:t>Grades will also be based on my subjective assessment of your preparation and effectiveness in leading discussions over particular readings (100 points), as well as your participation in class discussions during the weeks when you a</w:t>
      </w:r>
      <w:r>
        <w:rPr>
          <w:sz w:val="24"/>
          <w:szCs w:val="24"/>
        </w:rPr>
        <w:t xml:space="preserve">re not presenting (100 points). </w:t>
      </w:r>
      <w:r w:rsidRPr="0003295C">
        <w:rPr>
          <w:sz w:val="24"/>
          <w:szCs w:val="24"/>
        </w:rPr>
        <w:t>Each week a different group of students will be responsible for leading discussion/debate</w:t>
      </w:r>
      <w:r w:rsidRPr="009A7445">
        <w:rPr>
          <w:sz w:val="24"/>
          <w:szCs w:val="24"/>
        </w:rPr>
        <w:t xml:space="preserve">. </w:t>
      </w:r>
      <w:r w:rsidR="00933D55" w:rsidRPr="009A7445">
        <w:rPr>
          <w:sz w:val="24"/>
          <w:szCs w:val="24"/>
        </w:rPr>
        <w:t xml:space="preserve">Students must email me </w:t>
      </w:r>
      <w:r w:rsidR="009A7445" w:rsidRPr="009A7445">
        <w:rPr>
          <w:sz w:val="24"/>
          <w:szCs w:val="24"/>
        </w:rPr>
        <w:t xml:space="preserve">at </w:t>
      </w:r>
      <w:r w:rsidR="009A7445" w:rsidRPr="009A7445">
        <w:rPr>
          <w:sz w:val="24"/>
          <w:szCs w:val="24"/>
        </w:rPr>
        <w:lastRenderedPageBreak/>
        <w:t xml:space="preserve">least five </w:t>
      </w:r>
      <w:r w:rsidR="00933D55" w:rsidRPr="009A7445">
        <w:rPr>
          <w:sz w:val="24"/>
          <w:szCs w:val="24"/>
        </w:rPr>
        <w:t xml:space="preserve">discussion questions/comments by Wednesday at 12pm. </w:t>
      </w:r>
      <w:r w:rsidRPr="009A7445">
        <w:rPr>
          <w:sz w:val="24"/>
          <w:szCs w:val="24"/>
        </w:rPr>
        <w:t>The take home exam and final paper</w:t>
      </w:r>
      <w:r w:rsidRPr="009A7445">
        <w:rPr>
          <w:sz w:val="24"/>
          <w:szCs w:val="24"/>
        </w:rPr>
        <w:t xml:space="preserve"> are considered “late” if they are not submitted by the end of class on the day that they are due, or as specified on this syllabus. I will deduct ten points per day until they are submitted, and I do not accept late papers after two days.</w:t>
      </w:r>
      <w:r w:rsidRPr="0003295C">
        <w:rPr>
          <w:sz w:val="24"/>
          <w:szCs w:val="24"/>
        </w:rPr>
        <w:t xml:space="preserve">  </w:t>
      </w:r>
    </w:p>
    <w:p w:rsidR="004B67E9" w:rsidRDefault="004B67E9">
      <w:pPr>
        <w:rPr>
          <w:sz w:val="24"/>
          <w:szCs w:val="24"/>
        </w:rPr>
      </w:pPr>
    </w:p>
    <w:p w:rsidR="004B67E9" w:rsidRDefault="00F307DA">
      <w:pPr>
        <w:rPr>
          <w:sz w:val="24"/>
        </w:rPr>
      </w:pPr>
      <w:r>
        <w:rPr>
          <w:sz w:val="24"/>
        </w:rPr>
        <w:t xml:space="preserve">No work for extra credit is necessary, and none will be accepted in lieu of missed requirements or to raise grades. Students are expected to have read the course materials </w:t>
      </w:r>
      <w:r w:rsidRPr="0086695A">
        <w:rPr>
          <w:b/>
          <w:sz w:val="24"/>
        </w:rPr>
        <w:t>before</w:t>
      </w:r>
      <w:r>
        <w:rPr>
          <w:sz w:val="24"/>
        </w:rPr>
        <w:t xml:space="preserve"> coming to class. Also, out of respect for our scholarly goals, I ask that you place your electronic devices (e.g., cell phone) on silent or vibrate.  </w:t>
      </w:r>
    </w:p>
    <w:p w:rsidR="00933D55" w:rsidRDefault="00933D55">
      <w:pPr>
        <w:rPr>
          <w:sz w:val="24"/>
        </w:rPr>
      </w:pPr>
    </w:p>
    <w:p w:rsidR="000A0D1C" w:rsidRPr="00721263" w:rsidRDefault="000A0D1C" w:rsidP="000A0D1C">
      <w:pPr>
        <w:rPr>
          <w:sz w:val="24"/>
        </w:rPr>
      </w:pPr>
      <w:r>
        <w:rPr>
          <w:b/>
          <w:sz w:val="24"/>
        </w:rPr>
        <w:t xml:space="preserve">Grading: </w:t>
      </w:r>
      <w:r>
        <w:rPr>
          <w:sz w:val="24"/>
        </w:rPr>
        <w:t xml:space="preserve">Your final grade will be calculated by simply dividing your point total by 400. </w:t>
      </w:r>
      <w:r w:rsidRPr="00B90637">
        <w:rPr>
          <w:sz w:val="24"/>
          <w:szCs w:val="24"/>
        </w:rPr>
        <w:t xml:space="preserve">Students are expected to keep track of their performance </w:t>
      </w:r>
      <w:r>
        <w:rPr>
          <w:sz w:val="24"/>
          <w:szCs w:val="24"/>
        </w:rPr>
        <w:t xml:space="preserve">via Blackboard </w:t>
      </w:r>
      <w:r w:rsidRPr="00B90637">
        <w:rPr>
          <w:sz w:val="24"/>
          <w:szCs w:val="24"/>
        </w:rPr>
        <w:t>throughout the semester and seek guidance from available sources (including the instructor) if their performance drops below satisfactory levels.</w:t>
      </w:r>
      <w:r>
        <w:rPr>
          <w:sz w:val="24"/>
          <w:szCs w:val="24"/>
        </w:rPr>
        <w:t xml:space="preserve"> The final grading scale is as follows:</w:t>
      </w:r>
    </w:p>
    <w:p w:rsidR="000A0D1C" w:rsidRDefault="000A0D1C" w:rsidP="000A0D1C">
      <w:pPr>
        <w:rPr>
          <w:sz w:val="24"/>
        </w:rPr>
      </w:pPr>
    </w:p>
    <w:p w:rsidR="000A0D1C" w:rsidRDefault="000A0D1C" w:rsidP="000A0D1C">
      <w:pPr>
        <w:ind w:firstLine="720"/>
        <w:rPr>
          <w:sz w:val="24"/>
        </w:rPr>
      </w:pPr>
      <w:r>
        <w:rPr>
          <w:sz w:val="24"/>
        </w:rPr>
        <w:t>A= 90 to 100%</w:t>
      </w:r>
    </w:p>
    <w:p w:rsidR="000A0D1C" w:rsidRDefault="000A0D1C" w:rsidP="000A0D1C">
      <w:pPr>
        <w:ind w:firstLine="720"/>
        <w:rPr>
          <w:sz w:val="24"/>
        </w:rPr>
      </w:pPr>
      <w:r>
        <w:rPr>
          <w:sz w:val="24"/>
        </w:rPr>
        <w:t>B= 80 to 89%</w:t>
      </w:r>
    </w:p>
    <w:p w:rsidR="000A0D1C" w:rsidRPr="001E3CA9" w:rsidRDefault="000A0D1C" w:rsidP="000A0D1C">
      <w:pPr>
        <w:ind w:firstLine="720"/>
        <w:rPr>
          <w:sz w:val="24"/>
        </w:rPr>
      </w:pPr>
      <w:r>
        <w:rPr>
          <w:sz w:val="24"/>
        </w:rPr>
        <w:t>C= 70 to 79%</w:t>
      </w:r>
    </w:p>
    <w:p w:rsidR="000A0D1C" w:rsidRDefault="000A0D1C" w:rsidP="000A0D1C">
      <w:pPr>
        <w:ind w:firstLine="720"/>
        <w:rPr>
          <w:sz w:val="24"/>
        </w:rPr>
      </w:pPr>
      <w:r>
        <w:rPr>
          <w:sz w:val="24"/>
        </w:rPr>
        <w:t>D= 60 to 69%</w:t>
      </w:r>
    </w:p>
    <w:p w:rsidR="000A0D1C" w:rsidRDefault="000A0D1C" w:rsidP="000A0D1C">
      <w:pPr>
        <w:ind w:firstLine="720"/>
        <w:rPr>
          <w:sz w:val="24"/>
        </w:rPr>
      </w:pPr>
      <w:r>
        <w:rPr>
          <w:sz w:val="24"/>
        </w:rPr>
        <w:t>F= 0 to 59%</w:t>
      </w:r>
    </w:p>
    <w:p w:rsidR="00933D55" w:rsidRDefault="00933D55"/>
    <w:p w:rsidR="000A0D1C" w:rsidRPr="00BD54CE" w:rsidRDefault="000A0D1C" w:rsidP="000A0D1C">
      <w:pPr>
        <w:rPr>
          <w:sz w:val="24"/>
          <w:szCs w:val="24"/>
        </w:rPr>
      </w:pPr>
      <w:r w:rsidRPr="00BD54CE">
        <w:rPr>
          <w:b/>
          <w:sz w:val="24"/>
          <w:szCs w:val="24"/>
        </w:rPr>
        <w:t>Expectations for Out-of-Class Study</w:t>
      </w:r>
      <w:r w:rsidRPr="00BD54CE">
        <w:rPr>
          <w:sz w:val="24"/>
          <w:szCs w:val="24"/>
        </w:rPr>
        <w:t xml:space="preserve">: Beyond the time required to attend each class meeting, students enrolled in this course should expect </w:t>
      </w:r>
      <w:r>
        <w:rPr>
          <w:sz w:val="24"/>
          <w:szCs w:val="24"/>
        </w:rPr>
        <w:t xml:space="preserve">to spend at least </w:t>
      </w:r>
      <w:r w:rsidRPr="00BD54CE">
        <w:rPr>
          <w:sz w:val="24"/>
          <w:szCs w:val="24"/>
          <w:u w:val="single"/>
        </w:rPr>
        <w:t>3</w:t>
      </w:r>
      <w:r w:rsidRPr="00BD54CE">
        <w:rPr>
          <w:sz w:val="24"/>
          <w:szCs w:val="24"/>
        </w:rPr>
        <w:t xml:space="preserve"> </w:t>
      </w:r>
      <w:r>
        <w:rPr>
          <w:sz w:val="24"/>
          <w:szCs w:val="24"/>
        </w:rPr>
        <w:t xml:space="preserve">additional </w:t>
      </w:r>
      <w:r w:rsidRPr="00BD54CE">
        <w:rPr>
          <w:sz w:val="24"/>
          <w:szCs w:val="24"/>
        </w:rPr>
        <w:t xml:space="preserve">hours per week of their own time in course-related activities, including reading required materials, completing assignments, preparing for exams, etc. </w:t>
      </w:r>
    </w:p>
    <w:p w:rsidR="000A0D1C" w:rsidRDefault="000A0D1C" w:rsidP="000A0D1C">
      <w:pPr>
        <w:rPr>
          <w:sz w:val="24"/>
        </w:rPr>
      </w:pPr>
    </w:p>
    <w:p w:rsidR="000A0D1C" w:rsidRDefault="000A0D1C" w:rsidP="000A0D1C">
      <w:pPr>
        <w:rPr>
          <w:sz w:val="24"/>
        </w:rPr>
      </w:pPr>
      <w:r w:rsidRPr="00075764">
        <w:rPr>
          <w:b/>
          <w:sz w:val="24"/>
        </w:rPr>
        <w:t>Attendance Policy:</w:t>
      </w:r>
      <w:r>
        <w:rPr>
          <w:sz w:val="24"/>
        </w:rPr>
        <w:t xml:space="preserve"> </w:t>
      </w:r>
      <w:r w:rsidRPr="007224CC">
        <w:rPr>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w:t>
      </w:r>
      <w:r>
        <w:rPr>
          <w:sz w:val="24"/>
          <w:szCs w:val="24"/>
        </w:rPr>
        <w:t xml:space="preserve">this section, I </w:t>
      </w:r>
      <w:r w:rsidRPr="007224CC">
        <w:rPr>
          <w:sz w:val="24"/>
          <w:szCs w:val="24"/>
        </w:rPr>
        <w:t>will not</w:t>
      </w:r>
      <w:r>
        <w:rPr>
          <w:sz w:val="24"/>
          <w:szCs w:val="24"/>
        </w:rPr>
        <w:t xml:space="preserve"> take attendance. </w:t>
      </w:r>
      <w:r>
        <w:rPr>
          <w:sz w:val="24"/>
          <w:szCs w:val="24"/>
        </w:rPr>
        <w:t xml:space="preserve"> However, y</w:t>
      </w:r>
      <w:r w:rsidRPr="0003295C">
        <w:rPr>
          <w:sz w:val="24"/>
          <w:szCs w:val="24"/>
        </w:rPr>
        <w:t xml:space="preserve">our class participation grade will suffer if (a) I suspect that you have not done the reading for the week, and (b) you do not show up for class without a valid reason. </w:t>
      </w:r>
      <w:r>
        <w:rPr>
          <w:sz w:val="24"/>
          <w:szCs w:val="24"/>
        </w:rPr>
        <w:t xml:space="preserve">Also, </w:t>
      </w:r>
      <w:r>
        <w:rPr>
          <w:sz w:val="24"/>
        </w:rPr>
        <w:t xml:space="preserve">be here </w:t>
      </w:r>
      <w:r>
        <w:rPr>
          <w:sz w:val="24"/>
        </w:rPr>
        <w:t>on the exam day</w:t>
      </w:r>
      <w:r>
        <w:rPr>
          <w:sz w:val="24"/>
        </w:rPr>
        <w:t xml:space="preserve"> because I </w:t>
      </w:r>
      <w:r w:rsidRPr="00E45E23">
        <w:rPr>
          <w:b/>
          <w:sz w:val="24"/>
        </w:rPr>
        <w:t>do not</w:t>
      </w:r>
      <w:r>
        <w:rPr>
          <w:sz w:val="24"/>
        </w:rPr>
        <w:t xml:space="preserve"> give make-ups (unless you have an incredibly valid reason that can be substantiated with evidence). </w:t>
      </w:r>
    </w:p>
    <w:p w:rsidR="000A0D1C" w:rsidRDefault="000A0D1C" w:rsidP="000A0D1C">
      <w:pPr>
        <w:rPr>
          <w:sz w:val="24"/>
        </w:rPr>
      </w:pPr>
    </w:p>
    <w:p w:rsidR="000A0D1C" w:rsidRPr="00B8205C" w:rsidRDefault="000A0D1C" w:rsidP="000A0D1C">
      <w:pPr>
        <w:jc w:val="both"/>
        <w:rPr>
          <w:sz w:val="24"/>
          <w:szCs w:val="24"/>
        </w:rPr>
      </w:pPr>
      <w:r w:rsidRPr="00B35599">
        <w:rPr>
          <w:b/>
          <w:bCs/>
          <w:sz w:val="24"/>
          <w:szCs w:val="24"/>
        </w:rPr>
        <w:t>Academic Integrity:</w:t>
      </w:r>
      <w:r>
        <w:rPr>
          <w:sz w:val="24"/>
          <w:szCs w:val="24"/>
        </w:rPr>
        <w:t xml:space="preserve"> All s</w:t>
      </w:r>
      <w:r w:rsidRPr="00B8205C">
        <w:rPr>
          <w:sz w:val="24"/>
          <w:szCs w:val="24"/>
        </w:rPr>
        <w:t xml:space="preserve">tudents enrolled </w:t>
      </w:r>
      <w:r>
        <w:rPr>
          <w:sz w:val="24"/>
          <w:szCs w:val="24"/>
        </w:rPr>
        <w:t xml:space="preserve">in </w:t>
      </w:r>
      <w:r w:rsidRPr="00B8205C">
        <w:rPr>
          <w:sz w:val="24"/>
          <w:szCs w:val="24"/>
        </w:rPr>
        <w:t>UT Arlington courses are expected to adhere to the UT Arlington Honor Code:</w:t>
      </w:r>
    </w:p>
    <w:p w:rsidR="000A0D1C" w:rsidRPr="00B8205C" w:rsidRDefault="000A0D1C" w:rsidP="000A0D1C">
      <w:pPr>
        <w:keepNext/>
        <w:rPr>
          <w:sz w:val="24"/>
          <w:szCs w:val="24"/>
        </w:rPr>
      </w:pPr>
    </w:p>
    <w:p w:rsidR="000A0D1C" w:rsidRDefault="000A0D1C" w:rsidP="000A0D1C">
      <w:pPr>
        <w:pStyle w:val="Default"/>
        <w:spacing w:after="80"/>
        <w:ind w:left="720" w:right="432"/>
        <w:jc w:val="both"/>
        <w:rPr>
          <w:i/>
        </w:rPr>
      </w:pPr>
      <w:r w:rsidRPr="00B8205C">
        <w:rPr>
          <w:i/>
        </w:rPr>
        <w:t xml:space="preserve">I pledge, on my honor, to uphold UT Arlington’s tradition of academic integrity, a tradition that values hard work and honest effort in the pursuit of academic excellence. </w:t>
      </w:r>
    </w:p>
    <w:p w:rsidR="000A0D1C" w:rsidRPr="00B8205C" w:rsidRDefault="000A0D1C" w:rsidP="000A0D1C">
      <w:pPr>
        <w:pStyle w:val="Default"/>
        <w:spacing w:after="80"/>
        <w:ind w:left="720" w:right="432"/>
        <w:jc w:val="both"/>
        <w:rPr>
          <w:i/>
        </w:rPr>
      </w:pPr>
    </w:p>
    <w:p w:rsidR="000A0D1C" w:rsidRPr="00B8205C" w:rsidRDefault="000A0D1C" w:rsidP="000A0D1C">
      <w:pPr>
        <w:pStyle w:val="Default"/>
        <w:spacing w:after="80"/>
        <w:ind w:left="720" w:right="432"/>
        <w:jc w:val="both"/>
        <w:rPr>
          <w:i/>
        </w:rPr>
      </w:pPr>
      <w:r w:rsidRPr="00B8205C">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A0D1C" w:rsidRPr="00B8205C" w:rsidRDefault="000A0D1C" w:rsidP="000A0D1C">
      <w:pPr>
        <w:keepNext/>
        <w:rPr>
          <w:sz w:val="24"/>
          <w:szCs w:val="24"/>
        </w:rPr>
      </w:pPr>
    </w:p>
    <w:p w:rsidR="000A0D1C" w:rsidRPr="00B8205C" w:rsidRDefault="000A0D1C" w:rsidP="000A0D1C">
      <w:pPr>
        <w:keepNext/>
        <w:rPr>
          <w:sz w:val="24"/>
          <w:szCs w:val="24"/>
        </w:rPr>
      </w:pPr>
      <w:r w:rsidRPr="00B8205C">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8205C">
        <w:rPr>
          <w:i/>
          <w:sz w:val="24"/>
          <w:szCs w:val="24"/>
        </w:rPr>
        <w:t>Regents’ Rule</w:t>
      </w:r>
      <w:r w:rsidRPr="00B8205C">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0A0D1C" w:rsidRPr="00B35599" w:rsidRDefault="000A0D1C" w:rsidP="000A0D1C">
      <w:pPr>
        <w:jc w:val="both"/>
        <w:rPr>
          <w:sz w:val="24"/>
          <w:szCs w:val="24"/>
        </w:rPr>
      </w:pPr>
    </w:p>
    <w:p w:rsidR="000A0D1C" w:rsidRPr="00B35599" w:rsidRDefault="000A0D1C" w:rsidP="000A0D1C">
      <w:pPr>
        <w:rPr>
          <w:sz w:val="24"/>
          <w:szCs w:val="24"/>
        </w:rPr>
      </w:pPr>
      <w:r w:rsidRPr="00B35599">
        <w:rPr>
          <w:sz w:val="24"/>
          <w:szCs w:val="24"/>
        </w:rPr>
        <w:t xml:space="preserve">In this course, scholastic dishonesty automatically results in an </w:t>
      </w:r>
      <w:r w:rsidRPr="00B35599">
        <w:rPr>
          <w:b/>
          <w:sz w:val="24"/>
          <w:szCs w:val="24"/>
        </w:rPr>
        <w:t>F</w:t>
      </w:r>
      <w:r w:rsidRPr="00B35599">
        <w:rPr>
          <w:sz w:val="24"/>
          <w:szCs w:val="24"/>
        </w:rPr>
        <w:t xml:space="preserve"> for the assignment in question, and possibly even an </w:t>
      </w:r>
      <w:r w:rsidRPr="00B35599">
        <w:rPr>
          <w:b/>
          <w:sz w:val="24"/>
          <w:szCs w:val="24"/>
        </w:rPr>
        <w:t>F</w:t>
      </w:r>
      <w:r w:rsidRPr="00B35599">
        <w:rPr>
          <w:sz w:val="24"/>
          <w:szCs w:val="24"/>
        </w:rPr>
        <w:t xml:space="preserve"> in the course overall. (I highly recommend that you take this policy very seriously; I have no sympathy for students who attempt to cheat on tests or plagiarize papers.) </w:t>
      </w:r>
    </w:p>
    <w:p w:rsidR="000A0D1C" w:rsidRPr="00B35599" w:rsidRDefault="000A0D1C" w:rsidP="000A0D1C">
      <w:pPr>
        <w:rPr>
          <w:sz w:val="24"/>
          <w:szCs w:val="24"/>
        </w:rPr>
      </w:pPr>
    </w:p>
    <w:p w:rsidR="000A0D1C" w:rsidRPr="00B35599" w:rsidRDefault="000A0D1C" w:rsidP="000A0D1C">
      <w:pPr>
        <w:pStyle w:val="NormalWeb"/>
        <w:spacing w:before="0" w:beforeAutospacing="0" w:after="0" w:afterAutospacing="0"/>
        <w:rPr>
          <w:rFonts w:ascii="Times New Roman" w:hAnsi="Times New Roman" w:cs="Times New Roman"/>
        </w:rPr>
      </w:pPr>
      <w:r w:rsidRPr="00B35599">
        <w:rPr>
          <w:rFonts w:ascii="Times New Roman" w:hAnsi="Times New Roman" w:cs="Times New Roman"/>
          <w:b/>
        </w:rPr>
        <w:t>Drop Policy:</w:t>
      </w:r>
      <w:r w:rsidRPr="00B35599">
        <w:rPr>
          <w:b/>
        </w:rPr>
        <w:t xml:space="preserve">  </w:t>
      </w:r>
      <w:r w:rsidRPr="00B8205C">
        <w:rPr>
          <w:rFonts w:ascii="Times New Roman" w:hAnsi="Times New Roman" w:cs="Times New Roman"/>
        </w:rPr>
        <w:t xml:space="preserve">Students may drop or swap (adding and dropping a class concurrently) classes through self-service in </w:t>
      </w:r>
      <w:proofErr w:type="spellStart"/>
      <w:r w:rsidRPr="00B8205C">
        <w:rPr>
          <w:rFonts w:ascii="Times New Roman" w:hAnsi="Times New Roman" w:cs="Times New Roman"/>
        </w:rPr>
        <w:t>MyMav</w:t>
      </w:r>
      <w:proofErr w:type="spellEnd"/>
      <w:r w:rsidRPr="00B8205C">
        <w:rPr>
          <w:rFonts w:ascii="Times New Roman" w:hAnsi="Times New Roman" w:cs="Times New Roma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8205C">
        <w:rPr>
          <w:rStyle w:val="Strong"/>
          <w:rFonts w:ascii="Times New Roman" w:hAnsi="Times New Roman" w:cs="Times New Roman"/>
        </w:rPr>
        <w:t>Students will not be automatically dropped for non-attendance</w:t>
      </w:r>
      <w:r w:rsidRPr="00B8205C">
        <w:rPr>
          <w:rFonts w:ascii="Times New Roman" w:hAnsi="Times New Roman" w:cs="Times New Roman"/>
        </w:rPr>
        <w:t>. Repayment of certain types of financial aid administered through the University may be required as the result of dropping classes or withdrawing. For more information, contact the Office of Financial Aid and Scholarships (</w:t>
      </w:r>
      <w:hyperlink r:id="rId10" w:history="1">
        <w:r w:rsidRPr="00B8205C">
          <w:rPr>
            <w:rStyle w:val="Hyperlink"/>
            <w:rFonts w:ascii="Times New Roman" w:hAnsi="Times New Roman" w:cs="Times New Roman"/>
          </w:rPr>
          <w:t>http://wweb.uta.edu/aao/fao/</w:t>
        </w:r>
      </w:hyperlink>
      <w:r>
        <w:rPr>
          <w:rFonts w:ascii="Times New Roman" w:hAnsi="Times New Roman" w:cs="Times New Roman"/>
        </w:rPr>
        <w:t xml:space="preserve">). </w:t>
      </w:r>
      <w:r w:rsidRPr="00B35599">
        <w:rPr>
          <w:rFonts w:ascii="Times New Roman" w:hAnsi="Times New Roman" w:cs="Times New Roman"/>
        </w:rPr>
        <w:t xml:space="preserve">The final drop date for the </w:t>
      </w:r>
      <w:proofErr w:type="gramStart"/>
      <w:r>
        <w:rPr>
          <w:rFonts w:ascii="Times New Roman" w:hAnsi="Times New Roman" w:cs="Times New Roman"/>
          <w:b/>
        </w:rPr>
        <w:t>Fall</w:t>
      </w:r>
      <w:proofErr w:type="gramEnd"/>
      <w:r>
        <w:rPr>
          <w:rFonts w:ascii="Times New Roman" w:hAnsi="Times New Roman" w:cs="Times New Roman"/>
          <w:b/>
        </w:rPr>
        <w:t xml:space="preserve"> </w:t>
      </w:r>
      <w:r w:rsidRPr="00B35599">
        <w:rPr>
          <w:rFonts w:ascii="Times New Roman" w:hAnsi="Times New Roman" w:cs="Times New Roman"/>
          <w:b/>
        </w:rPr>
        <w:t>201</w:t>
      </w:r>
      <w:r>
        <w:rPr>
          <w:rFonts w:ascii="Times New Roman" w:hAnsi="Times New Roman" w:cs="Times New Roman"/>
          <w:b/>
        </w:rPr>
        <w:t>4</w:t>
      </w:r>
      <w:r w:rsidRPr="00B35599">
        <w:rPr>
          <w:rFonts w:ascii="Times New Roman" w:hAnsi="Times New Roman" w:cs="Times New Roman"/>
        </w:rPr>
        <w:t xml:space="preserve"> semester is </w:t>
      </w:r>
      <w:r>
        <w:rPr>
          <w:rFonts w:ascii="Times New Roman" w:hAnsi="Times New Roman" w:cs="Times New Roman"/>
          <w:b/>
        </w:rPr>
        <w:t>October 29</w:t>
      </w:r>
      <w:r w:rsidRPr="00E70B24">
        <w:rPr>
          <w:rFonts w:ascii="Times New Roman" w:hAnsi="Times New Roman" w:cs="Times New Roman"/>
          <w:b/>
          <w:vertAlign w:val="superscript"/>
        </w:rPr>
        <w:t>th</w:t>
      </w:r>
      <w:r w:rsidRPr="00B35599">
        <w:rPr>
          <w:rFonts w:ascii="Times New Roman" w:hAnsi="Times New Roman" w:cs="Times New Roman"/>
          <w:b/>
        </w:rPr>
        <w:t>.</w:t>
      </w:r>
      <w:r w:rsidRPr="00B35599">
        <w:rPr>
          <w:rFonts w:ascii="Times New Roman" w:hAnsi="Times New Roman" w:cs="Times New Roman"/>
        </w:rPr>
        <w:t xml:space="preserve">  </w:t>
      </w:r>
    </w:p>
    <w:p w:rsidR="000A0D1C" w:rsidRDefault="000A0D1C"/>
    <w:p w:rsidR="00B83A5E" w:rsidRPr="00B90637" w:rsidRDefault="00B83A5E" w:rsidP="00B83A5E">
      <w:pPr>
        <w:rPr>
          <w:sz w:val="24"/>
          <w:szCs w:val="24"/>
        </w:rPr>
      </w:pPr>
      <w:r w:rsidRPr="004022D0">
        <w:rPr>
          <w:b/>
          <w:bCs/>
          <w:sz w:val="24"/>
          <w:szCs w:val="24"/>
        </w:rPr>
        <w:t>Ameri</w:t>
      </w:r>
      <w:r>
        <w:rPr>
          <w:b/>
          <w:bCs/>
          <w:sz w:val="24"/>
          <w:szCs w:val="24"/>
        </w:rPr>
        <w:t xml:space="preserve">cans </w:t>
      </w:r>
      <w:proofErr w:type="gramStart"/>
      <w:r>
        <w:rPr>
          <w:b/>
          <w:bCs/>
          <w:sz w:val="24"/>
          <w:szCs w:val="24"/>
        </w:rPr>
        <w:t>With</w:t>
      </w:r>
      <w:proofErr w:type="gramEnd"/>
      <w:r>
        <w:rPr>
          <w:b/>
          <w:bCs/>
          <w:sz w:val="24"/>
          <w:szCs w:val="24"/>
        </w:rPr>
        <w:t xml:space="preserve"> Disabilities Act</w:t>
      </w:r>
      <w:r w:rsidRPr="004022D0">
        <w:rPr>
          <w:b/>
          <w:bCs/>
          <w:sz w:val="24"/>
          <w:szCs w:val="24"/>
        </w:rPr>
        <w:t>:</w:t>
      </w:r>
      <w:r w:rsidRPr="004022D0">
        <w:rPr>
          <w:sz w:val="24"/>
          <w:szCs w:val="24"/>
        </w:rPr>
        <w:t xml:space="preserve">  </w:t>
      </w:r>
      <w:r>
        <w:rPr>
          <w:sz w:val="24"/>
          <w:szCs w:val="24"/>
        </w:rPr>
        <w:t xml:space="preserve">The University of Texas at Arlington is on record as being committed to both the spirit and the letter of all federal equal opportunity </w:t>
      </w:r>
      <w:r w:rsidRPr="00B90637">
        <w:rPr>
          <w:sz w:val="24"/>
          <w:szCs w:val="24"/>
        </w:rPr>
        <w:t xml:space="preserve">legislation, including the </w:t>
      </w:r>
      <w:r w:rsidRPr="00B90637">
        <w:rPr>
          <w:i/>
          <w:sz w:val="24"/>
          <w:szCs w:val="24"/>
        </w:rPr>
        <w:t>Americans With Disabilities Act (ADA)</w:t>
      </w:r>
      <w:r w:rsidRPr="00B90637">
        <w:rPr>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me with official documentation in the form of a letter certified by staff in the Office of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90637">
          <w:rPr>
            <w:rStyle w:val="Hyperlink"/>
            <w:sz w:val="24"/>
            <w:szCs w:val="24"/>
          </w:rPr>
          <w:t>www.uta.edu/disability</w:t>
        </w:r>
      </w:hyperlink>
      <w:r w:rsidRPr="00B90637">
        <w:rPr>
          <w:sz w:val="24"/>
          <w:szCs w:val="24"/>
        </w:rPr>
        <w:t xml:space="preserve"> or by calling the Office for Student with Disabilities at (817)-272-3364.</w:t>
      </w:r>
    </w:p>
    <w:p w:rsidR="00B83A5E" w:rsidRDefault="00B83A5E" w:rsidP="00B83A5E">
      <w:pPr>
        <w:rPr>
          <w:sz w:val="24"/>
          <w:szCs w:val="24"/>
        </w:rPr>
      </w:pPr>
    </w:p>
    <w:p w:rsidR="00B83A5E" w:rsidRPr="00F1644B" w:rsidRDefault="00B83A5E" w:rsidP="00B83A5E">
      <w:pPr>
        <w:rPr>
          <w:rFonts w:asciiTheme="minorBidi" w:hAnsiTheme="minorBidi" w:cstheme="minorBidi"/>
          <w:sz w:val="24"/>
          <w:szCs w:val="24"/>
        </w:rPr>
      </w:pPr>
      <w:r w:rsidRPr="00F1644B">
        <w:rPr>
          <w:rFonts w:asciiTheme="minorBidi" w:hAnsiTheme="minorBidi" w:cstheme="minorBidi"/>
          <w:b/>
          <w:bCs/>
          <w:sz w:val="24"/>
          <w:szCs w:val="24"/>
        </w:rPr>
        <w:t>Title IX:</w:t>
      </w:r>
      <w:r w:rsidRPr="00F1644B">
        <w:rPr>
          <w:rFonts w:asciiTheme="minorBidi" w:hAnsiTheme="minorBid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F1644B">
          <w:rPr>
            <w:rStyle w:val="Hyperlink"/>
            <w:rFonts w:asciiTheme="minorBidi" w:hAnsiTheme="minorBidi" w:cstheme="minorBidi"/>
            <w:sz w:val="24"/>
            <w:szCs w:val="24"/>
          </w:rPr>
          <w:t>www.uta.edu/titleIX</w:t>
        </w:r>
      </w:hyperlink>
      <w:r w:rsidRPr="00F1644B">
        <w:rPr>
          <w:rFonts w:asciiTheme="minorBidi" w:hAnsiTheme="minorBidi" w:cstheme="minorBidi"/>
          <w:sz w:val="24"/>
          <w:szCs w:val="24"/>
        </w:rPr>
        <w:t>.</w:t>
      </w:r>
    </w:p>
    <w:p w:rsidR="00B83A5E" w:rsidRDefault="00B83A5E" w:rsidP="00B83A5E">
      <w:pPr>
        <w:rPr>
          <w:sz w:val="24"/>
          <w:szCs w:val="24"/>
        </w:rPr>
      </w:pPr>
    </w:p>
    <w:p w:rsidR="00B83A5E" w:rsidRPr="00B90637" w:rsidRDefault="00B83A5E" w:rsidP="00B83A5E">
      <w:pPr>
        <w:pStyle w:val="BodyText"/>
        <w:ind w:right="0"/>
        <w:rPr>
          <w:rFonts w:ascii="Times New Roman" w:hAnsi="Times New Roman" w:cs="Times New Roman"/>
        </w:rPr>
      </w:pPr>
      <w:r w:rsidRPr="00B90637">
        <w:rPr>
          <w:rFonts w:ascii="Times New Roman" w:hAnsi="Times New Roman" w:cs="Times New Roman"/>
          <w:b/>
        </w:rPr>
        <w:t>Student Support Services:</w:t>
      </w:r>
      <w:r w:rsidRPr="00B90637">
        <w:rPr>
          <w:rFonts w:ascii="Times New Roman" w:hAnsi="Times New Roman" w:cs="Times New Roman"/>
          <w:bCs w:val="0"/>
        </w:rPr>
        <w:t xml:space="preserve"> </w:t>
      </w:r>
      <w:r w:rsidRPr="00B90637">
        <w:rPr>
          <w:rFonts w:ascii="Times New Roman" w:hAnsi="Times New Roman" w:cs="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w:t>
      </w:r>
      <w:r w:rsidRPr="00B90637">
        <w:rPr>
          <w:rFonts w:ascii="Times New Roman" w:hAnsi="Times New Roman" w:cs="Times New Roman"/>
        </w:rPr>
        <w:lastRenderedPageBreak/>
        <w:t xml:space="preserve">University College (Ransom Hall), call the Maverick Resource Hotline at 817-272-6107, send a message to </w:t>
      </w:r>
      <w:hyperlink r:id="rId13" w:history="1">
        <w:r w:rsidRPr="00B90637">
          <w:rPr>
            <w:rStyle w:val="Hyperlink"/>
            <w:rFonts w:ascii="Times New Roman" w:hAnsi="Times New Roman" w:cs="Times New Roman"/>
          </w:rPr>
          <w:t>resources@uta.edu</w:t>
        </w:r>
      </w:hyperlink>
      <w:r w:rsidRPr="00B90637">
        <w:rPr>
          <w:rFonts w:ascii="Times New Roman" w:hAnsi="Times New Roman" w:cs="Times New Roman"/>
        </w:rPr>
        <w:t xml:space="preserve">, or view the information at </w:t>
      </w:r>
      <w:hyperlink r:id="rId14" w:history="1">
        <w:r w:rsidRPr="00B90637">
          <w:rPr>
            <w:rStyle w:val="Hyperlink"/>
            <w:rFonts w:ascii="Times New Roman" w:hAnsi="Times New Roman" w:cs="Times New Roman"/>
          </w:rPr>
          <w:t>www.uta.edu/resources</w:t>
        </w:r>
      </w:hyperlink>
      <w:r w:rsidRPr="00B90637">
        <w:rPr>
          <w:rFonts w:ascii="Times New Roman" w:hAnsi="Times New Roman" w:cs="Times New Roman"/>
        </w:rPr>
        <w:t>.</w:t>
      </w:r>
    </w:p>
    <w:p w:rsidR="00B83A5E" w:rsidRDefault="00B83A5E" w:rsidP="00B83A5E">
      <w:pPr>
        <w:tabs>
          <w:tab w:val="left" w:pos="3180"/>
        </w:tabs>
        <w:rPr>
          <w:sz w:val="24"/>
          <w:szCs w:val="24"/>
        </w:rPr>
      </w:pPr>
      <w:r>
        <w:rPr>
          <w:sz w:val="24"/>
          <w:szCs w:val="24"/>
        </w:rPr>
        <w:tab/>
      </w:r>
    </w:p>
    <w:p w:rsidR="00B83A5E" w:rsidRPr="00B90637" w:rsidRDefault="00B83A5E" w:rsidP="00B83A5E">
      <w:pPr>
        <w:jc w:val="both"/>
        <w:rPr>
          <w:sz w:val="24"/>
          <w:szCs w:val="24"/>
        </w:rPr>
      </w:pPr>
      <w:r w:rsidRPr="007B6FEC">
        <w:rPr>
          <w:b/>
          <w:sz w:val="24"/>
          <w:szCs w:val="24"/>
        </w:rPr>
        <w:t>Electronic Communication Policy:</w:t>
      </w:r>
      <w:r>
        <w:rPr>
          <w:sz w:val="24"/>
          <w:szCs w:val="24"/>
        </w:rPr>
        <w:t xml:space="preserve"> </w:t>
      </w:r>
      <w:r w:rsidRPr="00B90637">
        <w:rPr>
          <w:sz w:val="24"/>
          <w:szCs w:val="24"/>
        </w:rPr>
        <w:t xml:space="preserve">UT Arlington has adopted </w:t>
      </w:r>
      <w:proofErr w:type="spellStart"/>
      <w:r w:rsidRPr="00B90637">
        <w:rPr>
          <w:sz w:val="24"/>
          <w:szCs w:val="24"/>
        </w:rPr>
        <w:t>MavMail</w:t>
      </w:r>
      <w:proofErr w:type="spellEnd"/>
      <w:r w:rsidRPr="00B90637">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90637">
        <w:rPr>
          <w:sz w:val="24"/>
          <w:szCs w:val="24"/>
        </w:rPr>
        <w:t>MavMail</w:t>
      </w:r>
      <w:proofErr w:type="spellEnd"/>
      <w:r w:rsidRPr="00B90637">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90637">
        <w:rPr>
          <w:sz w:val="24"/>
          <w:szCs w:val="24"/>
        </w:rPr>
        <w:t>MavMail</w:t>
      </w:r>
      <w:proofErr w:type="spellEnd"/>
      <w:r w:rsidRPr="00B90637">
        <w:rPr>
          <w:sz w:val="24"/>
          <w:szCs w:val="24"/>
        </w:rPr>
        <w:t xml:space="preserve"> is available at </w:t>
      </w:r>
      <w:hyperlink r:id="rId15" w:history="1">
        <w:r w:rsidRPr="00B90637">
          <w:rPr>
            <w:rStyle w:val="Hyperlink"/>
            <w:sz w:val="24"/>
            <w:szCs w:val="24"/>
          </w:rPr>
          <w:t>http://www.uta.edu/oit/cs/email/mavmail.php</w:t>
        </w:r>
      </w:hyperlink>
      <w:r w:rsidRPr="00B90637">
        <w:rPr>
          <w:sz w:val="24"/>
          <w:szCs w:val="24"/>
        </w:rPr>
        <w:t>.</w:t>
      </w:r>
    </w:p>
    <w:p w:rsidR="00B83A5E" w:rsidRDefault="00B83A5E" w:rsidP="00B83A5E">
      <w:pPr>
        <w:jc w:val="both"/>
        <w:rPr>
          <w:sz w:val="24"/>
          <w:szCs w:val="24"/>
        </w:rPr>
      </w:pPr>
    </w:p>
    <w:p w:rsidR="00B83A5E" w:rsidRDefault="00B83A5E" w:rsidP="00B83A5E">
      <w:pPr>
        <w:jc w:val="both"/>
        <w:rPr>
          <w:sz w:val="24"/>
          <w:szCs w:val="24"/>
        </w:rPr>
      </w:pPr>
      <w:r w:rsidRPr="009433A9">
        <w:rPr>
          <w:b/>
          <w:bCs/>
          <w:sz w:val="24"/>
          <w:szCs w:val="24"/>
        </w:rPr>
        <w:t>Recording Lectures:</w:t>
      </w:r>
      <w:r w:rsidRPr="004022D0">
        <w:rPr>
          <w:sz w:val="24"/>
          <w:szCs w:val="24"/>
        </w:rPr>
        <w:t xml:space="preserve">  </w:t>
      </w:r>
      <w:r>
        <w:rPr>
          <w:sz w:val="24"/>
          <w:szCs w:val="24"/>
        </w:rPr>
        <w:t xml:space="preserve">Please see me if you feel that you need to record class lectures. Also, taking notes for distribution outside the classroom (e.g., for companies that sell lecture notes to students) is strictly prohibited and will be met with very stiff penalties. </w:t>
      </w:r>
    </w:p>
    <w:p w:rsidR="00B83A5E" w:rsidRDefault="00B83A5E" w:rsidP="00B83A5E">
      <w:pPr>
        <w:rPr>
          <w:sz w:val="24"/>
        </w:rPr>
      </w:pPr>
    </w:p>
    <w:p w:rsidR="00B83A5E" w:rsidRPr="008A732A" w:rsidRDefault="00B83A5E" w:rsidP="00B83A5E">
      <w:pPr>
        <w:autoSpaceDE w:val="0"/>
        <w:autoSpaceDN w:val="0"/>
        <w:adjustRightInd w:val="0"/>
        <w:rPr>
          <w:sz w:val="24"/>
          <w:szCs w:val="24"/>
        </w:rPr>
      </w:pPr>
      <w:r w:rsidRPr="008A732A">
        <w:rPr>
          <w:b/>
          <w:sz w:val="24"/>
          <w:szCs w:val="24"/>
        </w:rPr>
        <w:t xml:space="preserve">Student Feedback Survey: </w:t>
      </w:r>
      <w:r w:rsidRPr="008A732A">
        <w:rPr>
          <w:bCs/>
          <w:sz w:val="24"/>
          <w:szCs w:val="24"/>
        </w:rPr>
        <w:t xml:space="preserve">At the end of each term, students enrolled in classes categorized as </w:t>
      </w:r>
      <w:r>
        <w:rPr>
          <w:bCs/>
          <w:sz w:val="24"/>
          <w:szCs w:val="24"/>
        </w:rPr>
        <w:t>“</w:t>
      </w:r>
      <w:r w:rsidRPr="008A732A">
        <w:rPr>
          <w:bCs/>
          <w:sz w:val="24"/>
          <w:szCs w:val="24"/>
        </w:rPr>
        <w:t>lecture,</w:t>
      </w:r>
      <w:r>
        <w:rPr>
          <w:bCs/>
          <w:sz w:val="24"/>
          <w:szCs w:val="24"/>
        </w:rPr>
        <w:t>”</w:t>
      </w:r>
      <w:r w:rsidRPr="008A732A">
        <w:rPr>
          <w:bCs/>
          <w:sz w:val="24"/>
          <w:szCs w:val="24"/>
        </w:rPr>
        <w:t xml:space="preserve"> </w:t>
      </w:r>
      <w:r>
        <w:rPr>
          <w:bCs/>
          <w:sz w:val="24"/>
          <w:szCs w:val="24"/>
        </w:rPr>
        <w:t>“</w:t>
      </w:r>
      <w:r w:rsidRPr="008A732A">
        <w:rPr>
          <w:bCs/>
          <w:sz w:val="24"/>
          <w:szCs w:val="24"/>
        </w:rPr>
        <w:t>seminar,</w:t>
      </w:r>
      <w:r>
        <w:rPr>
          <w:bCs/>
          <w:sz w:val="24"/>
          <w:szCs w:val="24"/>
        </w:rPr>
        <w:t>”</w:t>
      </w:r>
      <w:r w:rsidRPr="008A732A">
        <w:rPr>
          <w:bCs/>
          <w:sz w:val="24"/>
          <w:szCs w:val="24"/>
        </w:rPr>
        <w:t xml:space="preserve"> or </w:t>
      </w:r>
      <w:r>
        <w:rPr>
          <w:bCs/>
          <w:sz w:val="24"/>
          <w:szCs w:val="24"/>
        </w:rPr>
        <w:t>“</w:t>
      </w:r>
      <w:r w:rsidRPr="008A732A">
        <w:rPr>
          <w:bCs/>
          <w:sz w:val="24"/>
          <w:szCs w:val="24"/>
        </w:rPr>
        <w:t>laboratory</w:t>
      </w:r>
      <w:r>
        <w:rPr>
          <w:bCs/>
          <w:sz w:val="24"/>
          <w:szCs w:val="24"/>
        </w:rPr>
        <w:t>”</w:t>
      </w:r>
      <w:r w:rsidRPr="008A732A">
        <w:rPr>
          <w:bCs/>
          <w:sz w:val="24"/>
          <w:szCs w:val="24"/>
        </w:rPr>
        <w:t xml:space="preserve"> shall be directed to complete a Student Feedback Survey (SFS). Instructions on how to access the SFS for this course will be sent directly to each student through </w:t>
      </w:r>
      <w:proofErr w:type="spellStart"/>
      <w:r w:rsidRPr="008A732A">
        <w:rPr>
          <w:bCs/>
          <w:sz w:val="24"/>
          <w:szCs w:val="24"/>
        </w:rPr>
        <w:t>MavMail</w:t>
      </w:r>
      <w:proofErr w:type="spellEnd"/>
      <w:r w:rsidRPr="008A732A">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8A732A">
          <w:rPr>
            <w:rStyle w:val="Hyperlink"/>
            <w:bCs/>
            <w:sz w:val="24"/>
            <w:szCs w:val="24"/>
          </w:rPr>
          <w:t>http://www.uta.edu/sfs</w:t>
        </w:r>
      </w:hyperlink>
      <w:r w:rsidRPr="008A732A">
        <w:rPr>
          <w:bCs/>
          <w:sz w:val="24"/>
          <w:szCs w:val="24"/>
        </w:rPr>
        <w:t>.</w:t>
      </w:r>
    </w:p>
    <w:p w:rsidR="00B83A5E" w:rsidRDefault="00B83A5E" w:rsidP="00B83A5E">
      <w:pPr>
        <w:rPr>
          <w:sz w:val="24"/>
        </w:rPr>
      </w:pPr>
    </w:p>
    <w:p w:rsidR="00B83A5E" w:rsidRPr="006C2A2D" w:rsidRDefault="00B83A5E" w:rsidP="00B83A5E">
      <w:pPr>
        <w:rPr>
          <w:sz w:val="24"/>
          <w:szCs w:val="24"/>
        </w:rPr>
      </w:pPr>
      <w:r w:rsidRPr="006C2A2D">
        <w:rPr>
          <w:b/>
          <w:bCs/>
          <w:sz w:val="24"/>
          <w:szCs w:val="24"/>
        </w:rPr>
        <w:t>Emergency Exit Procedures:</w:t>
      </w:r>
      <w:r w:rsidRPr="006C2A2D">
        <w:rPr>
          <w:bCs/>
          <w:sz w:val="24"/>
          <w:szCs w:val="24"/>
        </w:rPr>
        <w:t xml:space="preserve"> </w:t>
      </w:r>
      <w:r w:rsidRPr="006C2A2D">
        <w:rPr>
          <w:sz w:val="24"/>
          <w:szCs w:val="24"/>
        </w:rPr>
        <w:t>Should we experience an emergency event that requires us to vacate the building, students should exit the room and move toward the nearest exit</w:t>
      </w:r>
      <w:r>
        <w:rPr>
          <w:sz w:val="24"/>
          <w:szCs w:val="24"/>
        </w:rPr>
        <w:t>/emergency exit</w:t>
      </w:r>
      <w:r w:rsidRPr="006C2A2D">
        <w:rPr>
          <w:sz w:val="24"/>
          <w:szCs w:val="24"/>
        </w:rPr>
        <w:t>, which varies depending on where you choose to sit within the cl</w:t>
      </w:r>
      <w:r>
        <w:rPr>
          <w:sz w:val="24"/>
          <w:szCs w:val="24"/>
        </w:rPr>
        <w:t xml:space="preserve">assroom. </w:t>
      </w:r>
      <w:r w:rsidRPr="006C2A2D">
        <w:rPr>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w:t>
      </w:r>
      <w:r>
        <w:rPr>
          <w:sz w:val="24"/>
          <w:szCs w:val="24"/>
        </w:rPr>
        <w:t xml:space="preserve"> with disabilities</w:t>
      </w:r>
      <w:r w:rsidRPr="006C2A2D">
        <w:rPr>
          <w:sz w:val="24"/>
          <w:szCs w:val="24"/>
        </w:rPr>
        <w:t>.</w:t>
      </w:r>
    </w:p>
    <w:p w:rsidR="000A0D1C" w:rsidRDefault="000A0D1C"/>
    <w:p w:rsidR="0066797B" w:rsidRDefault="0066797B"/>
    <w:p w:rsidR="009A7445" w:rsidRDefault="009A7445" w:rsidP="0066797B">
      <w:pPr>
        <w:rPr>
          <w:b/>
          <w:sz w:val="24"/>
        </w:rPr>
      </w:pPr>
    </w:p>
    <w:p w:rsidR="009A7445" w:rsidRDefault="009A7445" w:rsidP="0066797B">
      <w:pPr>
        <w:rPr>
          <w:b/>
          <w:sz w:val="24"/>
        </w:rPr>
      </w:pPr>
    </w:p>
    <w:p w:rsidR="009A7445" w:rsidRDefault="009A7445" w:rsidP="0066797B">
      <w:pPr>
        <w:rPr>
          <w:b/>
          <w:sz w:val="24"/>
        </w:rPr>
      </w:pPr>
    </w:p>
    <w:p w:rsidR="009A7445" w:rsidRDefault="009A7445" w:rsidP="0066797B">
      <w:pPr>
        <w:rPr>
          <w:b/>
          <w:sz w:val="24"/>
        </w:rPr>
      </w:pPr>
    </w:p>
    <w:p w:rsidR="009A7445" w:rsidRDefault="009A7445" w:rsidP="0066797B">
      <w:pPr>
        <w:rPr>
          <w:b/>
          <w:sz w:val="24"/>
        </w:rPr>
      </w:pPr>
    </w:p>
    <w:p w:rsidR="009A7445" w:rsidRDefault="009A7445" w:rsidP="0066797B">
      <w:pPr>
        <w:rPr>
          <w:b/>
          <w:sz w:val="24"/>
        </w:rPr>
      </w:pPr>
    </w:p>
    <w:p w:rsidR="009A7445" w:rsidRDefault="009A7445" w:rsidP="0066797B">
      <w:pPr>
        <w:rPr>
          <w:b/>
          <w:sz w:val="24"/>
        </w:rPr>
      </w:pPr>
    </w:p>
    <w:p w:rsidR="009A7445" w:rsidRDefault="009A7445" w:rsidP="0066797B">
      <w:pPr>
        <w:rPr>
          <w:b/>
          <w:sz w:val="24"/>
        </w:rPr>
      </w:pPr>
    </w:p>
    <w:p w:rsidR="0066797B" w:rsidRDefault="0066797B" w:rsidP="0066797B">
      <w:pPr>
        <w:rPr>
          <w:sz w:val="24"/>
        </w:rPr>
      </w:pPr>
      <w:r>
        <w:rPr>
          <w:sz w:val="24"/>
        </w:rPr>
        <w:tab/>
      </w:r>
      <w:r>
        <w:rPr>
          <w:sz w:val="24"/>
        </w:rPr>
        <w:tab/>
      </w:r>
    </w:p>
    <w:p w:rsidR="0066797B" w:rsidRDefault="0066797B" w:rsidP="0066797B">
      <w:pPr>
        <w:rPr>
          <w:sz w:val="24"/>
        </w:rPr>
      </w:pPr>
      <w:r>
        <w:rPr>
          <w:sz w:val="24"/>
        </w:rPr>
        <w:tab/>
      </w:r>
      <w:r>
        <w:rPr>
          <w:sz w:val="24"/>
        </w:rPr>
        <w:tab/>
      </w:r>
    </w:p>
    <w:p w:rsidR="00451DF7" w:rsidRDefault="00451DF7" w:rsidP="0066797B">
      <w:pPr>
        <w:rPr>
          <w:sz w:val="24"/>
        </w:rPr>
      </w:pPr>
    </w:p>
    <w:p w:rsidR="00451DF7" w:rsidRDefault="00451DF7" w:rsidP="0066797B">
      <w:pPr>
        <w:rPr>
          <w:sz w:val="24"/>
        </w:rPr>
      </w:pPr>
    </w:p>
    <w:p w:rsidR="00451DF7" w:rsidRDefault="00451DF7" w:rsidP="0066797B">
      <w:pPr>
        <w:rPr>
          <w:sz w:val="24"/>
        </w:rPr>
      </w:pPr>
    </w:p>
    <w:p w:rsidR="0066797B" w:rsidRDefault="0066797B"/>
    <w:p w:rsidR="0066797B" w:rsidRDefault="0066797B"/>
    <w:p w:rsidR="0066797B" w:rsidRPr="00BF11DB" w:rsidRDefault="0066797B" w:rsidP="0066797B">
      <w:pPr>
        <w:jc w:val="center"/>
        <w:rPr>
          <w:sz w:val="24"/>
          <w:szCs w:val="24"/>
        </w:rPr>
      </w:pPr>
      <w:r w:rsidRPr="00BF11DB">
        <w:rPr>
          <w:b/>
          <w:sz w:val="24"/>
        </w:rPr>
        <w:lastRenderedPageBreak/>
        <w:t>Tentative Course Schedule</w:t>
      </w:r>
    </w:p>
    <w:p w:rsidR="0066797B" w:rsidRDefault="0066797B" w:rsidP="0066797B">
      <w:pPr>
        <w:rPr>
          <w:sz w:val="24"/>
        </w:rPr>
      </w:pPr>
    </w:p>
    <w:p w:rsidR="00AA0A84" w:rsidRPr="00AA0A84" w:rsidRDefault="0066797B" w:rsidP="00AA0A84">
      <w:pPr>
        <w:rPr>
          <w:sz w:val="24"/>
        </w:rPr>
      </w:pPr>
      <w:r>
        <w:rPr>
          <w:sz w:val="24"/>
        </w:rPr>
        <w:t>Week 1 (Aug</w:t>
      </w:r>
      <w:r w:rsidR="00AF53AE">
        <w:rPr>
          <w:sz w:val="24"/>
        </w:rPr>
        <w:t xml:space="preserve"> 27</w:t>
      </w:r>
      <w:r w:rsidR="00AF53AE" w:rsidRPr="00AF53AE">
        <w:rPr>
          <w:sz w:val="24"/>
          <w:vertAlign w:val="superscript"/>
        </w:rPr>
        <w:t>th</w:t>
      </w:r>
      <w:r w:rsidR="00AA0A84">
        <w:rPr>
          <w:sz w:val="24"/>
        </w:rPr>
        <w:t>):</w:t>
      </w:r>
      <w:r w:rsidR="00AA0A84">
        <w:rPr>
          <w:sz w:val="24"/>
        </w:rPr>
        <w:tab/>
      </w:r>
      <w:r w:rsidR="00AA0A84">
        <w:rPr>
          <w:sz w:val="24"/>
        </w:rPr>
        <w:tab/>
        <w:t>Welcome: Aims and Expectations</w:t>
      </w:r>
    </w:p>
    <w:p w:rsidR="0066797B" w:rsidRDefault="0066797B" w:rsidP="0066797B">
      <w:pPr>
        <w:rPr>
          <w:sz w:val="24"/>
        </w:rPr>
      </w:pPr>
      <w:r>
        <w:rPr>
          <w:sz w:val="24"/>
        </w:rPr>
        <w:t xml:space="preserve">  </w:t>
      </w:r>
      <w:r>
        <w:rPr>
          <w:sz w:val="24"/>
        </w:rPr>
        <w:tab/>
      </w:r>
      <w:r>
        <w:rPr>
          <w:sz w:val="24"/>
        </w:rPr>
        <w:tab/>
      </w:r>
      <w:r>
        <w:rPr>
          <w:sz w:val="24"/>
        </w:rPr>
        <w:tab/>
        <w:t xml:space="preserve">  </w:t>
      </w:r>
    </w:p>
    <w:p w:rsidR="00AA0A84" w:rsidRPr="00AA0A84" w:rsidRDefault="00AF53AE" w:rsidP="00AA0A84">
      <w:pPr>
        <w:rPr>
          <w:sz w:val="24"/>
        </w:rPr>
      </w:pPr>
      <w:r>
        <w:rPr>
          <w:sz w:val="24"/>
        </w:rPr>
        <w:t>Week 2 (Sep 3</w:t>
      </w:r>
      <w:r w:rsidRPr="00AF53AE">
        <w:rPr>
          <w:sz w:val="24"/>
          <w:vertAlign w:val="superscript"/>
        </w:rPr>
        <w:t>rd</w:t>
      </w:r>
      <w:r w:rsidR="0066797B">
        <w:rPr>
          <w:sz w:val="24"/>
        </w:rPr>
        <w:t xml:space="preserve">): </w:t>
      </w:r>
      <w:r w:rsidR="0066797B">
        <w:rPr>
          <w:sz w:val="24"/>
        </w:rPr>
        <w:tab/>
      </w:r>
      <w:r w:rsidR="0066797B">
        <w:rPr>
          <w:sz w:val="24"/>
        </w:rPr>
        <w:tab/>
      </w:r>
      <w:r w:rsidR="00AA0A84">
        <w:rPr>
          <w:sz w:val="24"/>
          <w:szCs w:val="24"/>
        </w:rPr>
        <w:t xml:space="preserve">Emerson et al, pgs. </w:t>
      </w:r>
      <w:proofErr w:type="gramStart"/>
      <w:r w:rsidR="00F36892">
        <w:rPr>
          <w:sz w:val="24"/>
          <w:szCs w:val="24"/>
        </w:rPr>
        <w:t>1-53; and Durkheim, pgs.</w:t>
      </w:r>
      <w:proofErr w:type="gramEnd"/>
      <w:r w:rsidR="00F36892">
        <w:rPr>
          <w:sz w:val="24"/>
          <w:szCs w:val="24"/>
        </w:rPr>
        <w:t xml:space="preserve"> 9-15</w:t>
      </w:r>
    </w:p>
    <w:p w:rsidR="0066797B" w:rsidRDefault="0066797B" w:rsidP="0066797B">
      <w:pPr>
        <w:rPr>
          <w:sz w:val="24"/>
        </w:rPr>
      </w:pPr>
    </w:p>
    <w:p w:rsidR="0066797B" w:rsidRDefault="00AF53AE" w:rsidP="0066797B">
      <w:pPr>
        <w:rPr>
          <w:b/>
          <w:sz w:val="24"/>
        </w:rPr>
      </w:pPr>
      <w:r>
        <w:rPr>
          <w:sz w:val="24"/>
        </w:rPr>
        <w:t>Week 3 (Sep 10</w:t>
      </w:r>
      <w:r w:rsidRPr="00AF53AE">
        <w:rPr>
          <w:sz w:val="24"/>
          <w:vertAlign w:val="superscript"/>
        </w:rPr>
        <w:t>th</w:t>
      </w:r>
      <w:r w:rsidR="0066797B">
        <w:rPr>
          <w:sz w:val="24"/>
        </w:rPr>
        <w:t>):</w:t>
      </w:r>
      <w:r w:rsidR="0066797B">
        <w:rPr>
          <w:sz w:val="24"/>
        </w:rPr>
        <w:tab/>
      </w:r>
      <w:r w:rsidR="0066797B">
        <w:rPr>
          <w:sz w:val="24"/>
        </w:rPr>
        <w:tab/>
      </w:r>
      <w:r w:rsidR="00774ECC">
        <w:rPr>
          <w:sz w:val="24"/>
        </w:rPr>
        <w:t>Roof and McKinney, pgs. 11-</w:t>
      </w:r>
      <w:r w:rsidR="00E03CD6">
        <w:rPr>
          <w:sz w:val="24"/>
        </w:rPr>
        <w:t>71</w:t>
      </w:r>
    </w:p>
    <w:p w:rsidR="0066797B" w:rsidRDefault="0066797B" w:rsidP="0066797B">
      <w:pPr>
        <w:ind w:left="2160" w:firstLine="720"/>
        <w:rPr>
          <w:sz w:val="24"/>
        </w:rPr>
      </w:pPr>
    </w:p>
    <w:p w:rsidR="0066797B" w:rsidRDefault="00AF53AE" w:rsidP="003855F8">
      <w:pPr>
        <w:ind w:left="2880" w:hanging="2880"/>
        <w:rPr>
          <w:sz w:val="24"/>
        </w:rPr>
      </w:pPr>
      <w:r>
        <w:rPr>
          <w:sz w:val="24"/>
        </w:rPr>
        <w:t>Week 4 (Sep 17</w:t>
      </w:r>
      <w:r w:rsidR="0066797B">
        <w:rPr>
          <w:sz w:val="24"/>
          <w:vertAlign w:val="superscript"/>
        </w:rPr>
        <w:t>th</w:t>
      </w:r>
      <w:r w:rsidR="0066797B">
        <w:rPr>
          <w:sz w:val="24"/>
        </w:rPr>
        <w:t xml:space="preserve">): </w:t>
      </w:r>
      <w:r w:rsidR="0066797B">
        <w:rPr>
          <w:sz w:val="24"/>
        </w:rPr>
        <w:tab/>
      </w:r>
      <w:r w:rsidR="003855F8">
        <w:rPr>
          <w:sz w:val="24"/>
        </w:rPr>
        <w:t xml:space="preserve">Emerson et al, pgs. </w:t>
      </w:r>
      <w:proofErr w:type="gramStart"/>
      <w:r w:rsidR="003855F8">
        <w:rPr>
          <w:sz w:val="24"/>
        </w:rPr>
        <w:t xml:space="preserve">134-158; and </w:t>
      </w:r>
      <w:r w:rsidR="00E03CD6">
        <w:rPr>
          <w:sz w:val="24"/>
        </w:rPr>
        <w:t>Roof and McKinney, pgs.</w:t>
      </w:r>
      <w:proofErr w:type="gramEnd"/>
      <w:r w:rsidR="00E03CD6">
        <w:rPr>
          <w:sz w:val="24"/>
        </w:rPr>
        <w:t xml:space="preserve"> </w:t>
      </w:r>
      <w:r w:rsidR="00ED3373">
        <w:rPr>
          <w:sz w:val="24"/>
        </w:rPr>
        <w:t>106-147</w:t>
      </w:r>
      <w:r w:rsidR="00E03CD6">
        <w:rPr>
          <w:sz w:val="24"/>
        </w:rPr>
        <w:t xml:space="preserve"> </w:t>
      </w:r>
      <w:r w:rsidR="00ED3373">
        <w:rPr>
          <w:sz w:val="24"/>
        </w:rPr>
        <w:t xml:space="preserve">and </w:t>
      </w:r>
      <w:r w:rsidR="00E03CD6">
        <w:rPr>
          <w:sz w:val="24"/>
        </w:rPr>
        <w:t xml:space="preserve">186-228   </w:t>
      </w:r>
    </w:p>
    <w:p w:rsidR="0066797B" w:rsidRDefault="0066797B" w:rsidP="0066797B">
      <w:pPr>
        <w:rPr>
          <w:sz w:val="24"/>
        </w:rPr>
      </w:pPr>
      <w:r>
        <w:rPr>
          <w:sz w:val="24"/>
        </w:rPr>
        <w:tab/>
      </w:r>
      <w:r>
        <w:rPr>
          <w:sz w:val="24"/>
        </w:rPr>
        <w:tab/>
      </w:r>
      <w:r>
        <w:rPr>
          <w:sz w:val="24"/>
        </w:rPr>
        <w:tab/>
      </w:r>
      <w:r>
        <w:rPr>
          <w:sz w:val="24"/>
        </w:rPr>
        <w:tab/>
      </w:r>
    </w:p>
    <w:p w:rsidR="0066797B" w:rsidRDefault="00AF53AE" w:rsidP="0066797B">
      <w:pPr>
        <w:rPr>
          <w:b/>
          <w:sz w:val="24"/>
        </w:rPr>
      </w:pPr>
      <w:r>
        <w:rPr>
          <w:sz w:val="24"/>
        </w:rPr>
        <w:t>Week 5 (Sep 24</w:t>
      </w:r>
      <w:r w:rsidR="0066797B" w:rsidRPr="00C36B3D">
        <w:rPr>
          <w:sz w:val="24"/>
          <w:vertAlign w:val="superscript"/>
        </w:rPr>
        <w:t>th</w:t>
      </w:r>
      <w:r w:rsidR="0066797B">
        <w:rPr>
          <w:sz w:val="24"/>
        </w:rPr>
        <w:t>):</w:t>
      </w:r>
      <w:r w:rsidR="0066797B">
        <w:rPr>
          <w:sz w:val="24"/>
        </w:rPr>
        <w:tab/>
      </w:r>
      <w:r w:rsidR="0066797B">
        <w:rPr>
          <w:sz w:val="24"/>
        </w:rPr>
        <w:tab/>
      </w:r>
      <w:r w:rsidR="00E03CD6">
        <w:rPr>
          <w:sz w:val="24"/>
        </w:rPr>
        <w:t xml:space="preserve">Emerson et al, pgs. </w:t>
      </w:r>
      <w:proofErr w:type="gramStart"/>
      <w:r w:rsidR="00E03CD6">
        <w:rPr>
          <w:sz w:val="24"/>
        </w:rPr>
        <w:t xml:space="preserve">67-82; </w:t>
      </w:r>
      <w:r w:rsidR="00ED3373">
        <w:rPr>
          <w:sz w:val="24"/>
        </w:rPr>
        <w:t xml:space="preserve">and </w:t>
      </w:r>
      <w:r w:rsidR="00E03CD6">
        <w:rPr>
          <w:sz w:val="24"/>
        </w:rPr>
        <w:t>Finke and Stark, pgs.</w:t>
      </w:r>
      <w:proofErr w:type="gramEnd"/>
      <w:r w:rsidR="00E03CD6">
        <w:rPr>
          <w:sz w:val="24"/>
        </w:rPr>
        <w:t xml:space="preserve"> 235-283</w:t>
      </w:r>
    </w:p>
    <w:p w:rsidR="0066797B" w:rsidRPr="006B5CAB" w:rsidRDefault="0066797B" w:rsidP="0066797B">
      <w:pPr>
        <w:rPr>
          <w:b/>
          <w:sz w:val="24"/>
          <w:u w:val="single"/>
        </w:rPr>
      </w:pPr>
      <w:r>
        <w:rPr>
          <w:sz w:val="24"/>
        </w:rPr>
        <w:tab/>
      </w:r>
      <w:r>
        <w:rPr>
          <w:sz w:val="24"/>
        </w:rPr>
        <w:tab/>
      </w:r>
      <w:r>
        <w:rPr>
          <w:sz w:val="24"/>
        </w:rPr>
        <w:tab/>
      </w:r>
    </w:p>
    <w:p w:rsidR="0066797B" w:rsidRDefault="0066797B" w:rsidP="0066797B">
      <w:pPr>
        <w:rPr>
          <w:sz w:val="24"/>
        </w:rPr>
      </w:pPr>
      <w:r>
        <w:rPr>
          <w:sz w:val="24"/>
        </w:rPr>
        <w:t>Week</w:t>
      </w:r>
      <w:r w:rsidR="00AF53AE">
        <w:rPr>
          <w:sz w:val="24"/>
        </w:rPr>
        <w:t xml:space="preserve"> 6 (Oct 1</w:t>
      </w:r>
      <w:r w:rsidR="00AF53AE" w:rsidRPr="00AF53AE">
        <w:rPr>
          <w:sz w:val="24"/>
          <w:vertAlign w:val="superscript"/>
        </w:rPr>
        <w:t>st</w:t>
      </w:r>
      <w:r>
        <w:rPr>
          <w:sz w:val="24"/>
        </w:rPr>
        <w:t>):</w:t>
      </w:r>
      <w:r>
        <w:rPr>
          <w:sz w:val="24"/>
        </w:rPr>
        <w:tab/>
      </w:r>
      <w:r>
        <w:rPr>
          <w:sz w:val="24"/>
        </w:rPr>
        <w:tab/>
      </w:r>
      <w:proofErr w:type="spellStart"/>
      <w:r w:rsidR="00E03CD6">
        <w:rPr>
          <w:sz w:val="24"/>
        </w:rPr>
        <w:t>Ellingson</w:t>
      </w:r>
      <w:proofErr w:type="spellEnd"/>
      <w:r w:rsidR="00E03CD6">
        <w:rPr>
          <w:sz w:val="24"/>
        </w:rPr>
        <w:t>, pgs. 1-77</w:t>
      </w:r>
    </w:p>
    <w:p w:rsidR="0066797B" w:rsidRDefault="0066797B" w:rsidP="0066797B">
      <w:pPr>
        <w:ind w:left="2160" w:firstLine="720"/>
        <w:rPr>
          <w:sz w:val="24"/>
        </w:rPr>
      </w:pPr>
    </w:p>
    <w:p w:rsidR="0066797B" w:rsidRDefault="00AF53AE" w:rsidP="0066797B">
      <w:pPr>
        <w:rPr>
          <w:sz w:val="24"/>
        </w:rPr>
      </w:pPr>
      <w:r>
        <w:rPr>
          <w:sz w:val="24"/>
        </w:rPr>
        <w:t>Week 7 (Oct 8</w:t>
      </w:r>
      <w:r w:rsidR="0066797B" w:rsidRPr="007A5FB2">
        <w:rPr>
          <w:sz w:val="24"/>
          <w:vertAlign w:val="superscript"/>
        </w:rPr>
        <w:t>th</w:t>
      </w:r>
      <w:r w:rsidR="0066797B">
        <w:rPr>
          <w:sz w:val="24"/>
        </w:rPr>
        <w:t>):</w:t>
      </w:r>
      <w:r w:rsidR="0066797B">
        <w:rPr>
          <w:sz w:val="24"/>
        </w:rPr>
        <w:tab/>
      </w:r>
      <w:r w:rsidR="0066797B">
        <w:rPr>
          <w:sz w:val="24"/>
        </w:rPr>
        <w:tab/>
      </w:r>
      <w:proofErr w:type="spellStart"/>
      <w:r w:rsidR="00E03CD6">
        <w:rPr>
          <w:sz w:val="24"/>
        </w:rPr>
        <w:t>Ellingson</w:t>
      </w:r>
      <w:proofErr w:type="spellEnd"/>
      <w:r w:rsidR="00E03CD6">
        <w:rPr>
          <w:sz w:val="24"/>
        </w:rPr>
        <w:t>, pgs.</w:t>
      </w:r>
      <w:r w:rsidR="00E03CD6">
        <w:rPr>
          <w:sz w:val="24"/>
        </w:rPr>
        <w:t xml:space="preserve"> 78-143</w:t>
      </w:r>
    </w:p>
    <w:p w:rsidR="0066797B" w:rsidRPr="00EA57F3" w:rsidRDefault="0066797B" w:rsidP="0066797B">
      <w:pPr>
        <w:ind w:left="2160" w:firstLine="720"/>
        <w:rPr>
          <w:b/>
          <w:sz w:val="24"/>
        </w:rPr>
      </w:pPr>
      <w:r>
        <w:rPr>
          <w:sz w:val="24"/>
        </w:rPr>
        <w:tab/>
      </w:r>
      <w:r>
        <w:rPr>
          <w:sz w:val="24"/>
        </w:rPr>
        <w:tab/>
      </w:r>
      <w:r>
        <w:rPr>
          <w:sz w:val="24"/>
        </w:rPr>
        <w:tab/>
      </w:r>
      <w:r>
        <w:rPr>
          <w:b/>
          <w:sz w:val="24"/>
        </w:rPr>
        <w:tab/>
      </w:r>
    </w:p>
    <w:p w:rsidR="00AF53AE" w:rsidRDefault="00AF53AE" w:rsidP="0066797B">
      <w:pPr>
        <w:rPr>
          <w:sz w:val="24"/>
        </w:rPr>
      </w:pPr>
      <w:r>
        <w:rPr>
          <w:sz w:val="24"/>
        </w:rPr>
        <w:t>Week 8 (Oct 15</w:t>
      </w:r>
      <w:r w:rsidR="0066797B">
        <w:rPr>
          <w:sz w:val="24"/>
          <w:vertAlign w:val="superscript"/>
        </w:rPr>
        <w:t>th</w:t>
      </w:r>
      <w:r w:rsidR="0066797B">
        <w:rPr>
          <w:sz w:val="24"/>
        </w:rPr>
        <w:t>):</w:t>
      </w:r>
      <w:r>
        <w:rPr>
          <w:sz w:val="24"/>
        </w:rPr>
        <w:tab/>
      </w:r>
      <w:r>
        <w:rPr>
          <w:sz w:val="24"/>
        </w:rPr>
        <w:tab/>
      </w:r>
      <w:proofErr w:type="spellStart"/>
      <w:r w:rsidR="00E03CD6">
        <w:rPr>
          <w:sz w:val="24"/>
        </w:rPr>
        <w:t>Ellingson</w:t>
      </w:r>
      <w:proofErr w:type="spellEnd"/>
      <w:r w:rsidR="00E03CD6">
        <w:rPr>
          <w:sz w:val="24"/>
        </w:rPr>
        <w:t>, pgs.</w:t>
      </w:r>
      <w:r w:rsidR="00E03CD6">
        <w:rPr>
          <w:sz w:val="24"/>
        </w:rPr>
        <w:t xml:space="preserve"> 144-192</w:t>
      </w:r>
    </w:p>
    <w:p w:rsidR="0066797B" w:rsidRDefault="0066797B" w:rsidP="0066797B">
      <w:pPr>
        <w:rPr>
          <w:sz w:val="24"/>
        </w:rPr>
      </w:pPr>
      <w:r>
        <w:rPr>
          <w:sz w:val="24"/>
        </w:rPr>
        <w:tab/>
      </w:r>
      <w:r>
        <w:rPr>
          <w:sz w:val="24"/>
        </w:rPr>
        <w:tab/>
      </w:r>
    </w:p>
    <w:p w:rsidR="00AF53AE" w:rsidRDefault="00AF53AE" w:rsidP="0066797B">
      <w:pPr>
        <w:rPr>
          <w:sz w:val="24"/>
        </w:rPr>
      </w:pPr>
      <w:r>
        <w:rPr>
          <w:sz w:val="24"/>
        </w:rPr>
        <w:t>Week 9 (Oct 22</w:t>
      </w:r>
      <w:r w:rsidRPr="00AF53AE">
        <w:rPr>
          <w:sz w:val="24"/>
          <w:vertAlign w:val="superscript"/>
        </w:rPr>
        <w:t>nd</w:t>
      </w:r>
      <w:r w:rsidR="0066797B">
        <w:rPr>
          <w:sz w:val="24"/>
        </w:rPr>
        <w:t>):</w:t>
      </w:r>
      <w:r w:rsidR="00D50B28">
        <w:rPr>
          <w:sz w:val="24"/>
        </w:rPr>
        <w:tab/>
      </w:r>
      <w:r w:rsidR="00D50B28">
        <w:rPr>
          <w:sz w:val="24"/>
        </w:rPr>
        <w:tab/>
      </w:r>
      <w:r w:rsidR="00D50B28" w:rsidRPr="007A7A0C">
        <w:rPr>
          <w:b/>
          <w:sz w:val="24"/>
        </w:rPr>
        <w:t xml:space="preserve">Mid-Term </w:t>
      </w:r>
      <w:r w:rsidR="00D50B28">
        <w:rPr>
          <w:b/>
          <w:sz w:val="24"/>
        </w:rPr>
        <w:t xml:space="preserve">Essay </w:t>
      </w:r>
      <w:r w:rsidR="00D50B28" w:rsidRPr="007A7A0C">
        <w:rPr>
          <w:b/>
          <w:sz w:val="24"/>
        </w:rPr>
        <w:t>Exam Due</w:t>
      </w:r>
      <w:r w:rsidR="009B1324">
        <w:rPr>
          <w:b/>
          <w:sz w:val="24"/>
        </w:rPr>
        <w:t xml:space="preserve"> (NO CLASS)</w:t>
      </w:r>
    </w:p>
    <w:p w:rsidR="0066797B" w:rsidRDefault="0066797B" w:rsidP="0066797B">
      <w:pPr>
        <w:rPr>
          <w:sz w:val="24"/>
        </w:rPr>
      </w:pPr>
      <w:r>
        <w:rPr>
          <w:sz w:val="24"/>
        </w:rPr>
        <w:tab/>
      </w:r>
      <w:r>
        <w:rPr>
          <w:sz w:val="24"/>
        </w:rPr>
        <w:tab/>
      </w:r>
    </w:p>
    <w:p w:rsidR="00AF53AE" w:rsidRDefault="00AF53AE" w:rsidP="0066797B">
      <w:pPr>
        <w:rPr>
          <w:sz w:val="24"/>
        </w:rPr>
      </w:pPr>
      <w:r>
        <w:rPr>
          <w:sz w:val="24"/>
        </w:rPr>
        <w:t>Week 10 (Oct 29</w:t>
      </w:r>
      <w:r w:rsidR="0066797B" w:rsidRPr="00943FDA">
        <w:rPr>
          <w:sz w:val="24"/>
          <w:vertAlign w:val="superscript"/>
        </w:rPr>
        <w:t>th</w:t>
      </w:r>
      <w:r w:rsidR="0066797B">
        <w:rPr>
          <w:sz w:val="24"/>
        </w:rPr>
        <w:t>):</w:t>
      </w:r>
      <w:r w:rsidR="000E211D">
        <w:rPr>
          <w:sz w:val="24"/>
        </w:rPr>
        <w:tab/>
      </w:r>
      <w:r w:rsidR="000E211D">
        <w:rPr>
          <w:sz w:val="24"/>
        </w:rPr>
        <w:tab/>
        <w:t xml:space="preserve">Kurien, pgs. </w:t>
      </w:r>
      <w:r w:rsidR="00ED3373">
        <w:rPr>
          <w:sz w:val="24"/>
        </w:rPr>
        <w:t>1-85</w:t>
      </w:r>
    </w:p>
    <w:p w:rsidR="0066797B" w:rsidRPr="000E2BDB" w:rsidRDefault="0066797B" w:rsidP="0066797B">
      <w:pPr>
        <w:rPr>
          <w:b/>
          <w:sz w:val="24"/>
          <w:u w:val="single"/>
        </w:rPr>
      </w:pPr>
      <w:r>
        <w:rPr>
          <w:sz w:val="24"/>
        </w:rPr>
        <w:tab/>
      </w:r>
      <w:r>
        <w:rPr>
          <w:sz w:val="24"/>
        </w:rPr>
        <w:tab/>
      </w:r>
    </w:p>
    <w:p w:rsidR="00AF53AE" w:rsidRDefault="0066797B" w:rsidP="0066797B">
      <w:pPr>
        <w:rPr>
          <w:sz w:val="24"/>
        </w:rPr>
      </w:pPr>
      <w:r>
        <w:rPr>
          <w:sz w:val="24"/>
        </w:rPr>
        <w:t xml:space="preserve">Week 11 </w:t>
      </w:r>
      <w:r w:rsidR="00AF53AE">
        <w:rPr>
          <w:sz w:val="24"/>
        </w:rPr>
        <w:t>(Nov 5</w:t>
      </w:r>
      <w:r w:rsidRPr="00DF7994">
        <w:rPr>
          <w:sz w:val="24"/>
          <w:vertAlign w:val="superscript"/>
        </w:rPr>
        <w:t>th</w:t>
      </w:r>
      <w:r>
        <w:rPr>
          <w:sz w:val="24"/>
        </w:rPr>
        <w:t>):</w:t>
      </w:r>
      <w:r w:rsidR="000E211D">
        <w:rPr>
          <w:sz w:val="24"/>
        </w:rPr>
        <w:tab/>
      </w:r>
      <w:r w:rsidR="000E211D">
        <w:rPr>
          <w:sz w:val="24"/>
        </w:rPr>
        <w:tab/>
      </w:r>
      <w:r w:rsidR="00ED3373">
        <w:rPr>
          <w:sz w:val="24"/>
        </w:rPr>
        <w:t xml:space="preserve">Kurien, pgs. </w:t>
      </w:r>
      <w:r w:rsidR="000E211D">
        <w:rPr>
          <w:sz w:val="24"/>
        </w:rPr>
        <w:t>8</w:t>
      </w:r>
      <w:r w:rsidR="00ED3373">
        <w:rPr>
          <w:sz w:val="24"/>
        </w:rPr>
        <w:t>6</w:t>
      </w:r>
      <w:r w:rsidR="000E211D">
        <w:rPr>
          <w:sz w:val="24"/>
        </w:rPr>
        <w:t>-116</w:t>
      </w:r>
      <w:r w:rsidR="00ED3373">
        <w:rPr>
          <w:sz w:val="24"/>
        </w:rPr>
        <w:t xml:space="preserve"> and 184-236</w:t>
      </w:r>
    </w:p>
    <w:p w:rsidR="0066797B" w:rsidRDefault="0066797B" w:rsidP="0066797B">
      <w:pPr>
        <w:rPr>
          <w:sz w:val="24"/>
        </w:rPr>
      </w:pPr>
      <w:r>
        <w:rPr>
          <w:sz w:val="24"/>
        </w:rPr>
        <w:tab/>
      </w:r>
      <w:r>
        <w:rPr>
          <w:sz w:val="24"/>
        </w:rPr>
        <w:tab/>
      </w:r>
    </w:p>
    <w:p w:rsidR="00AF53AE" w:rsidRDefault="00AF53AE" w:rsidP="0066797B">
      <w:pPr>
        <w:rPr>
          <w:sz w:val="24"/>
        </w:rPr>
      </w:pPr>
      <w:r>
        <w:rPr>
          <w:sz w:val="24"/>
        </w:rPr>
        <w:t>Week 12 (Nov 12</w:t>
      </w:r>
      <w:r w:rsidRPr="00AF53AE">
        <w:rPr>
          <w:sz w:val="24"/>
          <w:vertAlign w:val="superscript"/>
        </w:rPr>
        <w:t>th</w:t>
      </w:r>
      <w:r w:rsidR="0066797B">
        <w:rPr>
          <w:sz w:val="24"/>
        </w:rPr>
        <w:t>):</w:t>
      </w:r>
      <w:r w:rsidR="000E211D">
        <w:rPr>
          <w:sz w:val="24"/>
        </w:rPr>
        <w:tab/>
      </w:r>
      <w:r w:rsidR="000E211D">
        <w:rPr>
          <w:sz w:val="24"/>
        </w:rPr>
        <w:tab/>
      </w:r>
      <w:r w:rsidR="00ED3373">
        <w:rPr>
          <w:sz w:val="24"/>
        </w:rPr>
        <w:t xml:space="preserve">Shelton and Emerson, pgs. 1-30 and 57-88 </w:t>
      </w:r>
    </w:p>
    <w:p w:rsidR="0066797B" w:rsidRDefault="0066797B" w:rsidP="0066797B">
      <w:pPr>
        <w:rPr>
          <w:sz w:val="24"/>
        </w:rPr>
      </w:pPr>
      <w:r>
        <w:rPr>
          <w:sz w:val="24"/>
        </w:rPr>
        <w:tab/>
      </w:r>
      <w:r>
        <w:rPr>
          <w:sz w:val="24"/>
        </w:rPr>
        <w:tab/>
        <w:t xml:space="preserve"> </w:t>
      </w:r>
    </w:p>
    <w:p w:rsidR="00AF53AE" w:rsidRDefault="00AF53AE" w:rsidP="0066797B">
      <w:pPr>
        <w:rPr>
          <w:sz w:val="24"/>
        </w:rPr>
      </w:pPr>
      <w:r>
        <w:rPr>
          <w:sz w:val="24"/>
        </w:rPr>
        <w:t>Week 13 (Nov 19</w:t>
      </w:r>
      <w:r w:rsidR="0066797B" w:rsidRPr="00DF0BFB">
        <w:rPr>
          <w:sz w:val="24"/>
          <w:vertAlign w:val="superscript"/>
        </w:rPr>
        <w:t>th</w:t>
      </w:r>
      <w:r w:rsidR="0066797B">
        <w:rPr>
          <w:sz w:val="24"/>
        </w:rPr>
        <w:t>):</w:t>
      </w:r>
      <w:r w:rsidR="0066797B">
        <w:rPr>
          <w:sz w:val="24"/>
        </w:rPr>
        <w:tab/>
      </w:r>
      <w:r w:rsidR="00ED3373">
        <w:rPr>
          <w:sz w:val="24"/>
        </w:rPr>
        <w:tab/>
        <w:t xml:space="preserve">Shelton and Emerson, pgs. </w:t>
      </w:r>
      <w:r w:rsidR="00820A57">
        <w:rPr>
          <w:sz w:val="24"/>
        </w:rPr>
        <w:t>111-198</w:t>
      </w:r>
    </w:p>
    <w:p w:rsidR="0066797B" w:rsidRDefault="0066797B" w:rsidP="0066797B">
      <w:pPr>
        <w:rPr>
          <w:sz w:val="24"/>
        </w:rPr>
      </w:pPr>
      <w:r>
        <w:rPr>
          <w:sz w:val="24"/>
        </w:rPr>
        <w:tab/>
      </w:r>
    </w:p>
    <w:p w:rsidR="00AF53AE" w:rsidRDefault="00AF53AE" w:rsidP="0066797B">
      <w:pPr>
        <w:rPr>
          <w:sz w:val="24"/>
        </w:rPr>
      </w:pPr>
      <w:r>
        <w:rPr>
          <w:sz w:val="24"/>
        </w:rPr>
        <w:t>Week 14 (Nov 26</w:t>
      </w:r>
      <w:r w:rsidR="0066797B" w:rsidRPr="00DF7994">
        <w:rPr>
          <w:sz w:val="24"/>
          <w:vertAlign w:val="superscript"/>
        </w:rPr>
        <w:t>th</w:t>
      </w:r>
      <w:r w:rsidR="0066797B">
        <w:rPr>
          <w:sz w:val="24"/>
        </w:rPr>
        <w:t>):</w:t>
      </w:r>
      <w:r>
        <w:rPr>
          <w:sz w:val="24"/>
        </w:rPr>
        <w:tab/>
      </w:r>
      <w:r>
        <w:rPr>
          <w:sz w:val="24"/>
        </w:rPr>
        <w:tab/>
        <w:t>TBA</w:t>
      </w:r>
    </w:p>
    <w:p w:rsidR="0066797B" w:rsidRPr="00AF53AE" w:rsidRDefault="00AF53AE" w:rsidP="0066797B">
      <w:pPr>
        <w:rPr>
          <w:sz w:val="24"/>
        </w:rPr>
      </w:pPr>
      <w:r>
        <w:rPr>
          <w:sz w:val="24"/>
        </w:rPr>
        <w:tab/>
      </w:r>
      <w:r w:rsidR="0066797B">
        <w:rPr>
          <w:sz w:val="24"/>
        </w:rPr>
        <w:tab/>
      </w:r>
      <w:r w:rsidR="0066797B">
        <w:rPr>
          <w:sz w:val="24"/>
        </w:rPr>
        <w:tab/>
      </w:r>
    </w:p>
    <w:p w:rsidR="0066797B" w:rsidRDefault="00AF53AE" w:rsidP="0066797B">
      <w:r>
        <w:rPr>
          <w:sz w:val="24"/>
        </w:rPr>
        <w:t>Week 15 (Dec 3</w:t>
      </w:r>
      <w:r w:rsidRPr="00AF53AE">
        <w:rPr>
          <w:sz w:val="24"/>
          <w:vertAlign w:val="superscript"/>
        </w:rPr>
        <w:t>rd</w:t>
      </w:r>
      <w:r w:rsidR="0066797B">
        <w:rPr>
          <w:sz w:val="24"/>
        </w:rPr>
        <w:t>):</w:t>
      </w:r>
      <w:r w:rsidR="0066797B">
        <w:rPr>
          <w:sz w:val="24"/>
        </w:rPr>
        <w:tab/>
      </w:r>
      <w:r w:rsidR="0066797B">
        <w:rPr>
          <w:sz w:val="24"/>
        </w:rPr>
        <w:tab/>
      </w:r>
      <w:r w:rsidR="00820A57">
        <w:rPr>
          <w:b/>
          <w:sz w:val="24"/>
        </w:rPr>
        <w:t>Final Term Papers Due</w:t>
      </w:r>
    </w:p>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p w:rsidR="0066797B" w:rsidRDefault="0066797B"/>
    <w:sectPr w:rsidR="0066797B" w:rsidSect="000A0D1C">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5D2" w:rsidRDefault="008175D2" w:rsidP="000A0D1C">
      <w:r>
        <w:separator/>
      </w:r>
    </w:p>
  </w:endnote>
  <w:endnote w:type="continuationSeparator" w:id="0">
    <w:p w:rsidR="008175D2" w:rsidRDefault="008175D2" w:rsidP="000A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5D2" w:rsidRDefault="008175D2" w:rsidP="000A0D1C">
      <w:r>
        <w:separator/>
      </w:r>
    </w:p>
  </w:footnote>
  <w:footnote w:type="continuationSeparator" w:id="0">
    <w:p w:rsidR="008175D2" w:rsidRDefault="008175D2" w:rsidP="000A0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1686"/>
      <w:docPartObj>
        <w:docPartGallery w:val="Page Numbers (Top of Page)"/>
        <w:docPartUnique/>
      </w:docPartObj>
    </w:sdtPr>
    <w:sdtEndPr>
      <w:rPr>
        <w:noProof/>
        <w:sz w:val="24"/>
        <w:szCs w:val="24"/>
      </w:rPr>
    </w:sdtEndPr>
    <w:sdtContent>
      <w:p w:rsidR="000A0D1C" w:rsidRPr="000A0D1C" w:rsidRDefault="000A0D1C">
        <w:pPr>
          <w:pStyle w:val="Header"/>
          <w:jc w:val="right"/>
          <w:rPr>
            <w:sz w:val="24"/>
            <w:szCs w:val="24"/>
          </w:rPr>
        </w:pPr>
        <w:r w:rsidRPr="000A0D1C">
          <w:rPr>
            <w:sz w:val="24"/>
            <w:szCs w:val="24"/>
          </w:rPr>
          <w:fldChar w:fldCharType="begin"/>
        </w:r>
        <w:r w:rsidRPr="000A0D1C">
          <w:rPr>
            <w:sz w:val="24"/>
            <w:szCs w:val="24"/>
          </w:rPr>
          <w:instrText xml:space="preserve"> PAGE   \* MERGEFORMAT </w:instrText>
        </w:r>
        <w:r w:rsidRPr="000A0D1C">
          <w:rPr>
            <w:sz w:val="24"/>
            <w:szCs w:val="24"/>
          </w:rPr>
          <w:fldChar w:fldCharType="separate"/>
        </w:r>
        <w:r w:rsidR="002F7D9C">
          <w:rPr>
            <w:noProof/>
            <w:sz w:val="24"/>
            <w:szCs w:val="24"/>
          </w:rPr>
          <w:t>4</w:t>
        </w:r>
        <w:r w:rsidRPr="000A0D1C">
          <w:rPr>
            <w:noProof/>
            <w:sz w:val="24"/>
            <w:szCs w:val="24"/>
          </w:rPr>
          <w:fldChar w:fldCharType="end"/>
        </w:r>
      </w:p>
    </w:sdtContent>
  </w:sdt>
  <w:p w:rsidR="000A0D1C" w:rsidRDefault="000A0D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3571"/>
    <w:multiLevelType w:val="hybridMultilevel"/>
    <w:tmpl w:val="F7D42EB6"/>
    <w:lvl w:ilvl="0" w:tplc="01D8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64C5"/>
    <w:multiLevelType w:val="hybridMultilevel"/>
    <w:tmpl w:val="B8064CD2"/>
    <w:lvl w:ilvl="0" w:tplc="B3462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D7469"/>
    <w:multiLevelType w:val="hybridMultilevel"/>
    <w:tmpl w:val="A27E2EB8"/>
    <w:lvl w:ilvl="0" w:tplc="C35C33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E7140"/>
    <w:multiLevelType w:val="hybridMultilevel"/>
    <w:tmpl w:val="B8064CD2"/>
    <w:lvl w:ilvl="0" w:tplc="B3462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DDE"/>
    <w:rsid w:val="000905EF"/>
    <w:rsid w:val="000A0D1C"/>
    <w:rsid w:val="000E211D"/>
    <w:rsid w:val="00272F08"/>
    <w:rsid w:val="002F7D9C"/>
    <w:rsid w:val="003855F8"/>
    <w:rsid w:val="00451DF7"/>
    <w:rsid w:val="004729C9"/>
    <w:rsid w:val="004B67E9"/>
    <w:rsid w:val="004E7405"/>
    <w:rsid w:val="00582EB8"/>
    <w:rsid w:val="00591FAF"/>
    <w:rsid w:val="0066797B"/>
    <w:rsid w:val="00774ECC"/>
    <w:rsid w:val="007A7405"/>
    <w:rsid w:val="008175D2"/>
    <w:rsid w:val="00820A57"/>
    <w:rsid w:val="008F2406"/>
    <w:rsid w:val="009028A8"/>
    <w:rsid w:val="00923E59"/>
    <w:rsid w:val="00933D55"/>
    <w:rsid w:val="00965C46"/>
    <w:rsid w:val="009A7445"/>
    <w:rsid w:val="009B1324"/>
    <w:rsid w:val="00A00BC7"/>
    <w:rsid w:val="00AA0A84"/>
    <w:rsid w:val="00AC5F5B"/>
    <w:rsid w:val="00AF53AE"/>
    <w:rsid w:val="00B83A5E"/>
    <w:rsid w:val="00BF7917"/>
    <w:rsid w:val="00C80DDE"/>
    <w:rsid w:val="00D50B28"/>
    <w:rsid w:val="00E03CD6"/>
    <w:rsid w:val="00ED3373"/>
    <w:rsid w:val="00F307DA"/>
    <w:rsid w:val="00F3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DDE"/>
    <w:rPr>
      <w:color w:val="0000FF"/>
      <w:u w:val="single"/>
    </w:rPr>
  </w:style>
  <w:style w:type="paragraph" w:styleId="ListParagraph">
    <w:name w:val="List Paragraph"/>
    <w:basedOn w:val="Normal"/>
    <w:uiPriority w:val="34"/>
    <w:qFormat/>
    <w:rsid w:val="00272F08"/>
    <w:pPr>
      <w:ind w:left="720"/>
      <w:contextualSpacing/>
    </w:pPr>
  </w:style>
  <w:style w:type="paragraph" w:styleId="NormalWeb">
    <w:name w:val="Normal (Web)"/>
    <w:basedOn w:val="Normal"/>
    <w:uiPriority w:val="99"/>
    <w:rsid w:val="000A0D1C"/>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0A0D1C"/>
    <w:rPr>
      <w:b/>
      <w:bCs/>
    </w:rPr>
  </w:style>
  <w:style w:type="paragraph" w:customStyle="1" w:styleId="Default">
    <w:name w:val="Default"/>
    <w:basedOn w:val="Normal"/>
    <w:uiPriority w:val="99"/>
    <w:rsid w:val="000A0D1C"/>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0A0D1C"/>
    <w:pPr>
      <w:tabs>
        <w:tab w:val="center" w:pos="4680"/>
        <w:tab w:val="right" w:pos="9360"/>
      </w:tabs>
    </w:pPr>
  </w:style>
  <w:style w:type="character" w:customStyle="1" w:styleId="HeaderChar">
    <w:name w:val="Header Char"/>
    <w:basedOn w:val="DefaultParagraphFont"/>
    <w:link w:val="Header"/>
    <w:uiPriority w:val="99"/>
    <w:rsid w:val="000A0D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0D1C"/>
    <w:pPr>
      <w:tabs>
        <w:tab w:val="center" w:pos="4680"/>
        <w:tab w:val="right" w:pos="9360"/>
      </w:tabs>
    </w:pPr>
  </w:style>
  <w:style w:type="character" w:customStyle="1" w:styleId="FooterChar">
    <w:name w:val="Footer Char"/>
    <w:basedOn w:val="DefaultParagraphFont"/>
    <w:link w:val="Footer"/>
    <w:uiPriority w:val="99"/>
    <w:rsid w:val="000A0D1C"/>
    <w:rPr>
      <w:rFonts w:ascii="Times New Roman" w:eastAsia="Times New Roman" w:hAnsi="Times New Roman" w:cs="Times New Roman"/>
      <w:sz w:val="20"/>
      <w:szCs w:val="20"/>
    </w:rPr>
  </w:style>
  <w:style w:type="paragraph" w:styleId="BodyText">
    <w:name w:val="Body Text"/>
    <w:basedOn w:val="Normal"/>
    <w:link w:val="BodyTextChar"/>
    <w:rsid w:val="00B83A5E"/>
    <w:pPr>
      <w:ind w:right="-720"/>
      <w:jc w:val="both"/>
    </w:pPr>
    <w:rPr>
      <w:rFonts w:ascii="Arial" w:hAnsi="Arial" w:cs="Arial"/>
      <w:bCs/>
      <w:sz w:val="24"/>
      <w:szCs w:val="24"/>
    </w:rPr>
  </w:style>
  <w:style w:type="character" w:customStyle="1" w:styleId="BodyTextChar">
    <w:name w:val="Body Text Char"/>
    <w:basedOn w:val="DefaultParagraphFont"/>
    <w:link w:val="BodyText"/>
    <w:rsid w:val="00B83A5E"/>
    <w:rPr>
      <w:rFonts w:ascii="Arial" w:eastAsia="Times New Roman" w:hAnsi="Arial" w:cs="Arial"/>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DD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80DDE"/>
    <w:rPr>
      <w:color w:val="0000FF"/>
      <w:u w:val="single"/>
    </w:rPr>
  </w:style>
  <w:style w:type="paragraph" w:styleId="ListParagraph">
    <w:name w:val="List Paragraph"/>
    <w:basedOn w:val="Normal"/>
    <w:uiPriority w:val="34"/>
    <w:qFormat/>
    <w:rsid w:val="00272F08"/>
    <w:pPr>
      <w:ind w:left="720"/>
      <w:contextualSpacing/>
    </w:pPr>
  </w:style>
  <w:style w:type="paragraph" w:styleId="NormalWeb">
    <w:name w:val="Normal (Web)"/>
    <w:basedOn w:val="Normal"/>
    <w:uiPriority w:val="99"/>
    <w:rsid w:val="000A0D1C"/>
    <w:pPr>
      <w:spacing w:before="100" w:beforeAutospacing="1" w:after="100" w:afterAutospacing="1"/>
    </w:pPr>
    <w:rPr>
      <w:rFonts w:ascii="Arial Unicode MS" w:eastAsia="Arial Unicode MS" w:hAnsi="Arial Unicode MS" w:cs="Arial Unicode MS"/>
      <w:sz w:val="24"/>
      <w:szCs w:val="24"/>
    </w:rPr>
  </w:style>
  <w:style w:type="character" w:styleId="Strong">
    <w:name w:val="Strong"/>
    <w:basedOn w:val="DefaultParagraphFont"/>
    <w:uiPriority w:val="22"/>
    <w:qFormat/>
    <w:rsid w:val="000A0D1C"/>
    <w:rPr>
      <w:b/>
      <w:bCs/>
    </w:rPr>
  </w:style>
  <w:style w:type="paragraph" w:customStyle="1" w:styleId="Default">
    <w:name w:val="Default"/>
    <w:basedOn w:val="Normal"/>
    <w:uiPriority w:val="99"/>
    <w:rsid w:val="000A0D1C"/>
    <w:pPr>
      <w:autoSpaceDE w:val="0"/>
      <w:autoSpaceDN w:val="0"/>
    </w:pPr>
    <w:rPr>
      <w:rFonts w:eastAsia="SimSun"/>
      <w:color w:val="000000"/>
      <w:sz w:val="24"/>
      <w:szCs w:val="24"/>
      <w:lang w:eastAsia="zh-CN"/>
    </w:rPr>
  </w:style>
  <w:style w:type="paragraph" w:styleId="Header">
    <w:name w:val="header"/>
    <w:basedOn w:val="Normal"/>
    <w:link w:val="HeaderChar"/>
    <w:uiPriority w:val="99"/>
    <w:unhideWhenUsed/>
    <w:rsid w:val="000A0D1C"/>
    <w:pPr>
      <w:tabs>
        <w:tab w:val="center" w:pos="4680"/>
        <w:tab w:val="right" w:pos="9360"/>
      </w:tabs>
    </w:pPr>
  </w:style>
  <w:style w:type="character" w:customStyle="1" w:styleId="HeaderChar">
    <w:name w:val="Header Char"/>
    <w:basedOn w:val="DefaultParagraphFont"/>
    <w:link w:val="Header"/>
    <w:uiPriority w:val="99"/>
    <w:rsid w:val="000A0D1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0D1C"/>
    <w:pPr>
      <w:tabs>
        <w:tab w:val="center" w:pos="4680"/>
        <w:tab w:val="right" w:pos="9360"/>
      </w:tabs>
    </w:pPr>
  </w:style>
  <w:style w:type="character" w:customStyle="1" w:styleId="FooterChar">
    <w:name w:val="Footer Char"/>
    <w:basedOn w:val="DefaultParagraphFont"/>
    <w:link w:val="Footer"/>
    <w:uiPriority w:val="99"/>
    <w:rsid w:val="000A0D1C"/>
    <w:rPr>
      <w:rFonts w:ascii="Times New Roman" w:eastAsia="Times New Roman" w:hAnsi="Times New Roman" w:cs="Times New Roman"/>
      <w:sz w:val="20"/>
      <w:szCs w:val="20"/>
    </w:rPr>
  </w:style>
  <w:style w:type="paragraph" w:styleId="BodyText">
    <w:name w:val="Body Text"/>
    <w:basedOn w:val="Normal"/>
    <w:link w:val="BodyTextChar"/>
    <w:rsid w:val="00B83A5E"/>
    <w:pPr>
      <w:ind w:right="-720"/>
      <w:jc w:val="both"/>
    </w:pPr>
    <w:rPr>
      <w:rFonts w:ascii="Arial" w:hAnsi="Arial" w:cs="Arial"/>
      <w:bCs/>
      <w:sz w:val="24"/>
      <w:szCs w:val="24"/>
    </w:rPr>
  </w:style>
  <w:style w:type="character" w:customStyle="1" w:styleId="BodyTextChar">
    <w:name w:val="Body Text Char"/>
    <w:basedOn w:val="DefaultParagraphFont"/>
    <w:link w:val="BodyText"/>
    <w:rsid w:val="00B83A5E"/>
    <w:rPr>
      <w:rFonts w:ascii="Arial" w:eastAsia="Times New Roman"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a.edu/mentis/public/"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ta.edu/titleI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sf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oit/cs/email/mavmail.php" TargetMode="External"/><Relationship Id="rId10" Type="http://schemas.openxmlformats.org/officeDocument/2006/relationships/hyperlink" Target="http://wweb.uta.edu/aao/fa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eshelton@uta.edu"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3907</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jshelton</dc:creator>
  <cp:lastModifiedBy>jshelton</cp:lastModifiedBy>
  <cp:revision>19</cp:revision>
  <dcterms:created xsi:type="dcterms:W3CDTF">2014-08-23T16:05:00Z</dcterms:created>
  <dcterms:modified xsi:type="dcterms:W3CDTF">2014-08-26T15:03:00Z</dcterms:modified>
</cp:coreProperties>
</file>