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08BD" w:rsidTr="00047821">
        <w:tc>
          <w:tcPr>
            <w:tcW w:w="8856" w:type="dxa"/>
          </w:tcPr>
          <w:p w:rsidR="000B08BD" w:rsidRPr="00291F8F" w:rsidRDefault="000B08BD" w:rsidP="00047821">
            <w:pPr>
              <w:pStyle w:val="Heading2"/>
              <w:jc w:val="center"/>
              <w:rPr>
                <w:rFonts w:ascii="Times New Roman" w:hAnsi="Times New Roman"/>
                <w:b/>
                <w:bCs/>
                <w:sz w:val="32"/>
                <w:szCs w:val="32"/>
              </w:rPr>
            </w:pPr>
            <w:r w:rsidRPr="00291F8F">
              <w:rPr>
                <w:rFonts w:ascii="Times New Roman" w:hAnsi="Times New Roman"/>
                <w:b/>
                <w:bCs/>
                <w:sz w:val="32"/>
                <w:szCs w:val="32"/>
              </w:rPr>
              <w:t xml:space="preserve">English </w:t>
            </w:r>
            <w:r w:rsidR="00746B5E">
              <w:rPr>
                <w:rFonts w:ascii="Times New Roman" w:hAnsi="Times New Roman"/>
                <w:b/>
                <w:bCs/>
                <w:sz w:val="32"/>
                <w:szCs w:val="32"/>
              </w:rPr>
              <w:t>1302</w:t>
            </w:r>
            <w:r w:rsidRPr="00291F8F">
              <w:rPr>
                <w:rFonts w:ascii="Times New Roman" w:hAnsi="Times New Roman"/>
                <w:b/>
                <w:bCs/>
                <w:sz w:val="32"/>
                <w:szCs w:val="32"/>
              </w:rPr>
              <w:t xml:space="preserve">: </w:t>
            </w:r>
            <w:r>
              <w:rPr>
                <w:rFonts w:ascii="Times New Roman" w:hAnsi="Times New Roman"/>
                <w:b/>
                <w:bCs/>
                <w:sz w:val="32"/>
                <w:szCs w:val="32"/>
              </w:rPr>
              <w:t>Rhetori</w:t>
            </w:r>
            <w:r w:rsidR="00746B5E">
              <w:rPr>
                <w:rFonts w:ascii="Times New Roman" w:hAnsi="Times New Roman"/>
                <w:b/>
                <w:bCs/>
                <w:sz w:val="32"/>
                <w:szCs w:val="32"/>
              </w:rPr>
              <w:t>c and Composition II (053/054)</w:t>
            </w:r>
          </w:p>
          <w:p w:rsidR="000B08BD" w:rsidRDefault="00746B5E" w:rsidP="00047821">
            <w:pPr>
              <w:jc w:val="center"/>
            </w:pPr>
            <w:r>
              <w:rPr>
                <w:b/>
                <w:sz w:val="28"/>
                <w:szCs w:val="28"/>
                <w:lang w:val="es-PR"/>
              </w:rPr>
              <w:t>Spring 2015</w:t>
            </w:r>
          </w:p>
        </w:tc>
      </w:tr>
    </w:tbl>
    <w:p w:rsidR="000B08BD" w:rsidRDefault="000B08BD" w:rsidP="000B0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08BD" w:rsidTr="00047821">
        <w:tc>
          <w:tcPr>
            <w:tcW w:w="8856" w:type="dxa"/>
          </w:tcPr>
          <w:p w:rsidR="000B08BD" w:rsidRPr="00291F8F" w:rsidRDefault="000B08BD" w:rsidP="00047821">
            <w:pPr>
              <w:rPr>
                <w:lang w:val="es-PR"/>
              </w:rPr>
            </w:pPr>
            <w:r w:rsidRPr="00291F8F">
              <w:rPr>
                <w:lang w:val="es-PR"/>
              </w:rPr>
              <w:t>Instructor</w:t>
            </w:r>
            <w:r w:rsidRPr="00291F8F">
              <w:rPr>
                <w:lang w:val="es-PR"/>
              </w:rPr>
              <w:tab/>
              <w:t>:</w:t>
            </w:r>
            <w:r w:rsidRPr="00291F8F">
              <w:rPr>
                <w:lang w:val="es-PR"/>
              </w:rPr>
              <w:tab/>
            </w:r>
            <w:proofErr w:type="spellStart"/>
            <w:r w:rsidRPr="00291F8F">
              <w:rPr>
                <w:lang w:val="es-PR"/>
              </w:rPr>
              <w:t>Johansen</w:t>
            </w:r>
            <w:proofErr w:type="spellEnd"/>
            <w:r w:rsidRPr="00291F8F">
              <w:rPr>
                <w:lang w:val="es-PR"/>
              </w:rPr>
              <w:t xml:space="preserve"> Quijano Cruz</w:t>
            </w:r>
            <w:r>
              <w:rPr>
                <w:lang w:val="es-PR"/>
              </w:rPr>
              <w:t xml:space="preserve">, Doctoral </w:t>
            </w:r>
            <w:proofErr w:type="spellStart"/>
            <w:r>
              <w:rPr>
                <w:lang w:val="es-PR"/>
              </w:rPr>
              <w:t>Teaching</w:t>
            </w:r>
            <w:proofErr w:type="spellEnd"/>
            <w:r>
              <w:rPr>
                <w:lang w:val="es-PR"/>
              </w:rPr>
              <w:t xml:space="preserve"> </w:t>
            </w:r>
            <w:proofErr w:type="spellStart"/>
            <w:r>
              <w:rPr>
                <w:lang w:val="es-PR"/>
              </w:rPr>
              <w:t>Fellow</w:t>
            </w:r>
            <w:proofErr w:type="spellEnd"/>
          </w:p>
          <w:p w:rsidR="000B08BD" w:rsidRDefault="000B08BD" w:rsidP="00047821">
            <w:r w:rsidRPr="005F19DC">
              <w:t>E-Mail</w:t>
            </w:r>
            <w:r w:rsidRPr="005F19DC">
              <w:tab/>
            </w:r>
            <w:r w:rsidRPr="005F19DC">
              <w:tab/>
              <w:t>:</w:t>
            </w:r>
            <w:r w:rsidRPr="005F19DC">
              <w:tab/>
              <w:t>quijano@uta.edu</w:t>
            </w:r>
          </w:p>
          <w:p w:rsidR="000B08BD" w:rsidRDefault="000B08BD" w:rsidP="000B08BD">
            <w:pPr>
              <w:rPr>
                <w:bCs/>
              </w:rPr>
            </w:pPr>
            <w:r>
              <w:t>Phone Num     :           2-2692 (</w:t>
            </w:r>
            <w:r w:rsidRPr="000B08BD">
              <w:t xml:space="preserve">English Department Office) </w:t>
            </w:r>
            <w:r w:rsidRPr="000B08BD">
              <w:rPr>
                <w:bCs/>
              </w:rPr>
              <w:t xml:space="preserve">(I do not have a UTA phone </w:t>
            </w:r>
          </w:p>
          <w:p w:rsidR="000B08BD" w:rsidRPr="005F19DC" w:rsidRDefault="000B08BD" w:rsidP="000B08BD">
            <w:pPr>
              <w:ind w:left="2160"/>
            </w:pPr>
            <w:r w:rsidRPr="000B08BD">
              <w:rPr>
                <w:bCs/>
              </w:rPr>
              <w:t>to receive calls or to return calls. The number provided here is for leaving a brief message that will be placed in my mailbox. I am not on campus every day to check for messages. Therefore, the most reliable form for communication is through UTA email.)</w:t>
            </w:r>
          </w:p>
          <w:p w:rsidR="000B08BD" w:rsidRDefault="000B08BD" w:rsidP="00047821">
            <w:r>
              <w:t>Class Hours</w:t>
            </w:r>
            <w:r>
              <w:tab/>
              <w:t>:</w:t>
            </w:r>
            <w:r>
              <w:tab/>
              <w:t>Tue - Thu 12:30 p.m. - 1:50 p.m. / 2:00 p.m. - 3:20 p.m.</w:t>
            </w:r>
          </w:p>
          <w:p w:rsidR="000B08BD" w:rsidRDefault="00746B5E" w:rsidP="00047821">
            <w:r>
              <w:t>Room</w:t>
            </w:r>
            <w:r>
              <w:tab/>
            </w:r>
            <w:r>
              <w:tab/>
              <w:t>:</w:t>
            </w:r>
            <w:r>
              <w:tab/>
              <w:t>PH</w:t>
            </w:r>
            <w:r w:rsidR="000B08BD">
              <w:t xml:space="preserve"> </w:t>
            </w:r>
            <w:r>
              <w:t>302 / PH 302</w:t>
            </w:r>
          </w:p>
          <w:p w:rsidR="000B08BD" w:rsidRDefault="000B08BD" w:rsidP="00047821">
            <w:r>
              <w:t>Pre-Requisites</w:t>
            </w:r>
            <w:r>
              <w:tab/>
              <w:t>:</w:t>
            </w:r>
            <w:r>
              <w:tab/>
            </w:r>
            <w:r w:rsidRPr="000B08BD">
              <w:t xml:space="preserve">Grade of C or better in ENGL 1301. </w:t>
            </w:r>
          </w:p>
          <w:p w:rsidR="000B08BD" w:rsidRDefault="000B08BD" w:rsidP="00047821">
            <w:r>
              <w:t>Office Hours</w:t>
            </w:r>
            <w:r>
              <w:tab/>
              <w:t>:</w:t>
            </w:r>
            <w:r>
              <w:tab/>
              <w:t>Thursday and Thursday 3:30 p.m. – 5:00 p.m.</w:t>
            </w:r>
          </w:p>
          <w:p w:rsidR="000B08BD" w:rsidRPr="009A6DA4" w:rsidRDefault="000B08BD" w:rsidP="00047821">
            <w:r>
              <w:t>Required Text</w:t>
            </w:r>
            <w:r>
              <w:tab/>
              <w:t>:</w:t>
            </w:r>
            <w:r>
              <w:tab/>
            </w:r>
            <w:r w:rsidRPr="009A6DA4">
              <w:t xml:space="preserve">Graff and </w:t>
            </w:r>
            <w:proofErr w:type="spellStart"/>
            <w:r w:rsidRPr="009A6DA4">
              <w:t>Birkenstein</w:t>
            </w:r>
            <w:proofErr w:type="spellEnd"/>
            <w:r w:rsidRPr="009A6DA4">
              <w:t xml:space="preserve">, </w:t>
            </w:r>
            <w:r w:rsidRPr="000B787D">
              <w:rPr>
                <w:b/>
                <w:i/>
              </w:rPr>
              <w:t>They Say/I Say</w:t>
            </w:r>
            <w:r w:rsidRPr="00EE76EE">
              <w:rPr>
                <w:b/>
              </w:rPr>
              <w:t xml:space="preserve"> 2</w:t>
            </w:r>
            <w:r w:rsidRPr="00EE76EE">
              <w:rPr>
                <w:b/>
                <w:vertAlign w:val="superscript"/>
              </w:rPr>
              <w:t>nd</w:t>
            </w:r>
            <w:r w:rsidRPr="00EE76EE">
              <w:rPr>
                <w:b/>
              </w:rPr>
              <w:t xml:space="preserve"> edition</w:t>
            </w:r>
          </w:p>
          <w:p w:rsidR="000B08BD" w:rsidRDefault="000B08BD" w:rsidP="00047821">
            <w:pPr>
              <w:rPr>
                <w:szCs w:val="20"/>
              </w:rPr>
            </w:pPr>
            <w:r>
              <w:rPr>
                <w:i/>
                <w:szCs w:val="20"/>
              </w:rPr>
              <w:tab/>
            </w:r>
            <w:r>
              <w:rPr>
                <w:i/>
                <w:szCs w:val="20"/>
              </w:rPr>
              <w:tab/>
            </w:r>
            <w:r>
              <w:rPr>
                <w:i/>
                <w:szCs w:val="20"/>
              </w:rPr>
              <w:tab/>
            </w:r>
            <w:r w:rsidRPr="000B787D">
              <w:rPr>
                <w:b/>
                <w:i/>
                <w:szCs w:val="20"/>
              </w:rPr>
              <w:t xml:space="preserve">First-Year Writing: Perspectives </w:t>
            </w:r>
            <w:r w:rsidRPr="000B787D">
              <w:rPr>
                <w:b/>
                <w:szCs w:val="20"/>
              </w:rPr>
              <w:t>on Argument</w:t>
            </w:r>
            <w:r w:rsidRPr="009A6DA4">
              <w:rPr>
                <w:szCs w:val="20"/>
              </w:rPr>
              <w:t xml:space="preserve"> </w:t>
            </w:r>
          </w:p>
          <w:p w:rsidR="000B08BD" w:rsidRPr="009A6DA4" w:rsidRDefault="000B08BD" w:rsidP="00047821">
            <w:pPr>
              <w:rPr>
                <w:szCs w:val="20"/>
              </w:rPr>
            </w:pPr>
            <w:r>
              <w:rPr>
                <w:szCs w:val="20"/>
              </w:rPr>
              <w:tab/>
            </w:r>
            <w:r>
              <w:rPr>
                <w:szCs w:val="20"/>
              </w:rPr>
              <w:tab/>
            </w:r>
            <w:r>
              <w:rPr>
                <w:szCs w:val="20"/>
              </w:rPr>
              <w:tab/>
            </w:r>
            <w:r>
              <w:rPr>
                <w:szCs w:val="20"/>
              </w:rPr>
              <w:tab/>
            </w:r>
            <w:r w:rsidRPr="009A6DA4">
              <w:rPr>
                <w:szCs w:val="20"/>
              </w:rPr>
              <w:t>(</w:t>
            </w:r>
            <w:r>
              <w:rPr>
                <w:szCs w:val="20"/>
              </w:rPr>
              <w:t xml:space="preserve">2012 </w:t>
            </w:r>
            <w:r w:rsidRPr="009A6DA4">
              <w:rPr>
                <w:szCs w:val="20"/>
              </w:rPr>
              <w:t xml:space="preserve">UTA custom </w:t>
            </w:r>
            <w:r>
              <w:rPr>
                <w:szCs w:val="20"/>
              </w:rPr>
              <w:t xml:space="preserve"> 3</w:t>
            </w:r>
            <w:r w:rsidRPr="009E7734">
              <w:rPr>
                <w:szCs w:val="20"/>
                <w:vertAlign w:val="superscript"/>
              </w:rPr>
              <w:t>rd</w:t>
            </w:r>
            <w:r>
              <w:rPr>
                <w:szCs w:val="20"/>
              </w:rPr>
              <w:t xml:space="preserve"> edition</w:t>
            </w:r>
            <w:r w:rsidRPr="009A6DA4">
              <w:rPr>
                <w:szCs w:val="20"/>
              </w:rPr>
              <w:t>)</w:t>
            </w:r>
            <w:r>
              <w:rPr>
                <w:szCs w:val="20"/>
              </w:rPr>
              <w:t xml:space="preserve"> </w:t>
            </w:r>
          </w:p>
          <w:p w:rsidR="000B08BD" w:rsidRDefault="000B08BD" w:rsidP="00047821">
            <w:pPr>
              <w:rPr>
                <w:i/>
                <w:szCs w:val="20"/>
              </w:rPr>
            </w:pPr>
            <w:r>
              <w:rPr>
                <w:szCs w:val="20"/>
              </w:rPr>
              <w:tab/>
            </w:r>
            <w:r>
              <w:rPr>
                <w:szCs w:val="20"/>
              </w:rPr>
              <w:tab/>
            </w:r>
            <w:r>
              <w:rPr>
                <w:szCs w:val="20"/>
              </w:rPr>
              <w:tab/>
            </w:r>
            <w:proofErr w:type="spellStart"/>
            <w:r>
              <w:rPr>
                <w:szCs w:val="20"/>
              </w:rPr>
              <w:t>Ruszkiewicz</w:t>
            </w:r>
            <w:proofErr w:type="spellEnd"/>
            <w:r>
              <w:rPr>
                <w:szCs w:val="20"/>
              </w:rPr>
              <w:t xml:space="preserve"> et al</w:t>
            </w:r>
            <w:r w:rsidRPr="009A6DA4">
              <w:rPr>
                <w:szCs w:val="20"/>
              </w:rPr>
              <w:t xml:space="preserve">, </w:t>
            </w:r>
            <w:r w:rsidRPr="000B787D">
              <w:rPr>
                <w:b/>
                <w:i/>
                <w:szCs w:val="20"/>
              </w:rPr>
              <w:t xml:space="preserve">The Scott, </w:t>
            </w:r>
            <w:proofErr w:type="spellStart"/>
            <w:r w:rsidRPr="000B787D">
              <w:rPr>
                <w:b/>
                <w:i/>
                <w:szCs w:val="20"/>
              </w:rPr>
              <w:t>Foresman</w:t>
            </w:r>
            <w:proofErr w:type="spellEnd"/>
            <w:r w:rsidRPr="000B787D">
              <w:rPr>
                <w:b/>
                <w:i/>
                <w:szCs w:val="20"/>
              </w:rPr>
              <w:t xml:space="preserve"> Writer</w:t>
            </w:r>
          </w:p>
          <w:p w:rsidR="000B08BD" w:rsidRPr="0022389A" w:rsidRDefault="000B08BD" w:rsidP="00047821">
            <w:pPr>
              <w:rPr>
                <w:szCs w:val="20"/>
              </w:rPr>
            </w:pPr>
            <w:r>
              <w:rPr>
                <w:i/>
                <w:szCs w:val="20"/>
              </w:rPr>
              <w:tab/>
            </w:r>
            <w:r>
              <w:rPr>
                <w:i/>
                <w:szCs w:val="20"/>
              </w:rPr>
              <w:tab/>
            </w:r>
            <w:r>
              <w:rPr>
                <w:i/>
                <w:szCs w:val="20"/>
              </w:rPr>
              <w:tab/>
            </w:r>
            <w:r>
              <w:rPr>
                <w:i/>
                <w:szCs w:val="20"/>
              </w:rPr>
              <w:tab/>
            </w:r>
            <w:r>
              <w:rPr>
                <w:szCs w:val="20"/>
              </w:rPr>
              <w:t xml:space="preserve"> (UTA custom edition)</w:t>
            </w:r>
          </w:p>
          <w:p w:rsidR="000B08BD" w:rsidRDefault="000B08BD" w:rsidP="00047821">
            <w:pPr>
              <w:ind w:left="2160"/>
            </w:pPr>
          </w:p>
        </w:tc>
      </w:tr>
    </w:tbl>
    <w:p w:rsidR="000B08BD" w:rsidRDefault="000B08BD" w:rsidP="000B0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08BD" w:rsidTr="00047821">
        <w:tc>
          <w:tcPr>
            <w:tcW w:w="8856" w:type="dxa"/>
          </w:tcPr>
          <w:p w:rsidR="000B08BD" w:rsidRPr="00291F8F" w:rsidRDefault="000B08BD" w:rsidP="00047821">
            <w:pPr>
              <w:rPr>
                <w:b/>
                <w:u w:val="single"/>
              </w:rPr>
            </w:pPr>
            <w:r w:rsidRPr="00291F8F">
              <w:rPr>
                <w:b/>
                <w:u w:val="single"/>
              </w:rPr>
              <w:t>COURSE DESCRIPTION</w:t>
            </w:r>
          </w:p>
          <w:p w:rsidR="000B08BD" w:rsidRPr="005F19DC" w:rsidRDefault="000B08BD" w:rsidP="00047821"/>
          <w:p w:rsidR="000B08BD" w:rsidRPr="000B08BD" w:rsidRDefault="000B08BD" w:rsidP="00047821">
            <w:r w:rsidRPr="000B08BD">
              <w:t xml:space="preserve">ENGL 1302 - This course continues ENGL 1301, but with an emphasis on advanced techniques of academic argument. Includes issue identification, independent library research, analysis and evaluation of sources, and synthesis of sources with students’ own claims, reasons, and evidence. </w:t>
            </w:r>
          </w:p>
          <w:p w:rsidR="000B08BD" w:rsidRDefault="000B08BD" w:rsidP="00047821"/>
        </w:tc>
      </w:tr>
    </w:tbl>
    <w:p w:rsidR="000B08BD" w:rsidRDefault="000B08BD" w:rsidP="000B0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08BD" w:rsidTr="00047821">
        <w:tc>
          <w:tcPr>
            <w:tcW w:w="8856" w:type="dxa"/>
          </w:tcPr>
          <w:p w:rsidR="000B08BD" w:rsidRPr="00291F8F" w:rsidRDefault="000B08BD" w:rsidP="00047821">
            <w:pPr>
              <w:rPr>
                <w:b/>
                <w:u w:val="single"/>
              </w:rPr>
            </w:pPr>
            <w:r>
              <w:rPr>
                <w:b/>
                <w:u w:val="single"/>
              </w:rPr>
              <w:t>Expected Learning Outcomes</w:t>
            </w:r>
          </w:p>
          <w:p w:rsidR="000B08BD" w:rsidRPr="00F549BA" w:rsidRDefault="000B08BD" w:rsidP="00047821"/>
          <w:p w:rsidR="000B08BD" w:rsidRPr="000B08BD" w:rsidRDefault="000B08BD" w:rsidP="000B08BD">
            <w:pPr>
              <w:pStyle w:val="BodyText"/>
              <w:spacing w:line="360" w:lineRule="auto"/>
              <w:jc w:val="left"/>
              <w:rPr>
                <w:rFonts w:ascii="Times New Roman" w:hAnsi="Times New Roman"/>
                <w:b/>
                <w:noProof w:val="0"/>
                <w:sz w:val="24"/>
                <w:szCs w:val="24"/>
              </w:rPr>
            </w:pPr>
            <w:r w:rsidRPr="000B08BD">
              <w:rPr>
                <w:rFonts w:ascii="Times New Roman" w:hAnsi="Times New Roman"/>
                <w:b/>
                <w:noProof w:val="0"/>
                <w:sz w:val="24"/>
                <w:szCs w:val="24"/>
              </w:rPr>
              <w:t>ENGL 1302 Expected Learning Outcomes</w:t>
            </w:r>
          </w:p>
          <w:p w:rsidR="000B08BD" w:rsidRPr="000B08BD" w:rsidRDefault="000B08BD" w:rsidP="000B08BD">
            <w:pPr>
              <w:spacing w:line="360" w:lineRule="auto"/>
            </w:pPr>
            <w:r w:rsidRPr="000B08BD">
              <w:t>In ENGL 1302, students build on the knowledge and information that they learned in ENGL 1301. By the end of ENGL 1302, students should be able to:</w:t>
            </w:r>
          </w:p>
          <w:p w:rsidR="000B08BD" w:rsidRPr="000B08BD" w:rsidRDefault="000B08BD" w:rsidP="000B08BD">
            <w:pPr>
              <w:spacing w:line="360" w:lineRule="auto"/>
              <w:rPr>
                <w:i/>
              </w:rPr>
            </w:pPr>
            <w:r w:rsidRPr="000B08BD">
              <w:rPr>
                <w:i/>
              </w:rPr>
              <w:t>Rhetorical Knowledge</w:t>
            </w:r>
          </w:p>
          <w:p w:rsidR="000B08BD" w:rsidRPr="000B08BD" w:rsidRDefault="000B08BD" w:rsidP="000B08BD">
            <w:pPr>
              <w:numPr>
                <w:ilvl w:val="0"/>
                <w:numId w:val="4"/>
              </w:numPr>
              <w:spacing w:line="360" w:lineRule="auto"/>
            </w:pPr>
            <w:r w:rsidRPr="000B08BD">
              <w:t>Identify and analyze the components and complexities of a rhetorical situation</w:t>
            </w:r>
          </w:p>
          <w:p w:rsidR="000B08BD" w:rsidRPr="000B08BD" w:rsidRDefault="000B08BD" w:rsidP="000B08BD">
            <w:pPr>
              <w:numPr>
                <w:ilvl w:val="0"/>
                <w:numId w:val="4"/>
              </w:numPr>
              <w:spacing w:line="360" w:lineRule="auto"/>
            </w:pPr>
            <w:r w:rsidRPr="000B08BD">
              <w:t xml:space="preserve">Use knowledge of audience, </w:t>
            </w:r>
            <w:proofErr w:type="spellStart"/>
            <w:r w:rsidRPr="000B08BD">
              <w:t>exigence</w:t>
            </w:r>
            <w:proofErr w:type="spellEnd"/>
            <w:r w:rsidRPr="000B08BD">
              <w:t>, constraints, genre, tone, diction, syntax, and structure to produce situation-appropriate argumentative texts, including texts that move beyond formulaic structures</w:t>
            </w:r>
          </w:p>
          <w:p w:rsidR="000B08BD" w:rsidRPr="000B08BD" w:rsidRDefault="000B08BD" w:rsidP="000B08BD">
            <w:pPr>
              <w:numPr>
                <w:ilvl w:val="0"/>
                <w:numId w:val="4"/>
              </w:numPr>
              <w:spacing w:line="360" w:lineRule="auto"/>
            </w:pPr>
            <w:r w:rsidRPr="000B08BD">
              <w:t>Know and use special terminology for analyzing and producing arguments</w:t>
            </w:r>
          </w:p>
          <w:p w:rsidR="000B08BD" w:rsidRPr="000B08BD" w:rsidRDefault="000B08BD" w:rsidP="000B08BD">
            <w:pPr>
              <w:numPr>
                <w:ilvl w:val="0"/>
                <w:numId w:val="4"/>
              </w:numPr>
              <w:spacing w:line="360" w:lineRule="auto"/>
            </w:pPr>
            <w:r w:rsidRPr="000B08BD">
              <w:lastRenderedPageBreak/>
              <w:t>Practice and analyze informal logic as used in argumentative texts</w:t>
            </w:r>
          </w:p>
          <w:p w:rsidR="000B08BD" w:rsidRPr="000B08BD" w:rsidRDefault="000B08BD" w:rsidP="000B08BD">
            <w:pPr>
              <w:spacing w:line="360" w:lineRule="auto"/>
              <w:rPr>
                <w:i/>
              </w:rPr>
            </w:pPr>
            <w:r w:rsidRPr="000B08BD">
              <w:rPr>
                <w:i/>
              </w:rPr>
              <w:t>Critical Reading, Thinking, and Writing</w:t>
            </w:r>
          </w:p>
          <w:p w:rsidR="000B08BD" w:rsidRPr="000B08BD" w:rsidRDefault="000B08BD" w:rsidP="000B08BD">
            <w:pPr>
              <w:numPr>
                <w:ilvl w:val="0"/>
                <w:numId w:val="3"/>
              </w:numPr>
              <w:spacing w:line="360" w:lineRule="auto"/>
            </w:pPr>
            <w:r w:rsidRPr="000B08BD">
              <w:t>Understand the interactions among critical thinking, critical reading, and writing</w:t>
            </w:r>
          </w:p>
          <w:p w:rsidR="000B08BD" w:rsidRPr="000B08BD" w:rsidRDefault="000B08BD" w:rsidP="000B08BD">
            <w:pPr>
              <w:numPr>
                <w:ilvl w:val="0"/>
                <w:numId w:val="3"/>
              </w:numPr>
              <w:spacing w:line="360" w:lineRule="auto"/>
            </w:pPr>
            <w:r w:rsidRPr="000B08BD">
              <w:t>Integrate personal experiences, values, and beliefs into larger social conversations and contexts</w:t>
            </w:r>
          </w:p>
          <w:p w:rsidR="000B08BD" w:rsidRPr="000B08BD" w:rsidRDefault="000B08BD" w:rsidP="000B08BD">
            <w:pPr>
              <w:numPr>
                <w:ilvl w:val="0"/>
                <w:numId w:val="3"/>
              </w:numPr>
              <w:spacing w:line="360" w:lineRule="auto"/>
            </w:pPr>
            <w:r w:rsidRPr="000B08BD">
              <w:t>Find, evaluate, and analyze primary and secondary sources for appropriateness, timeliness, and validity</w:t>
            </w:r>
          </w:p>
          <w:p w:rsidR="000B08BD" w:rsidRPr="000B08BD" w:rsidRDefault="000B08BD" w:rsidP="000B08BD">
            <w:pPr>
              <w:numPr>
                <w:ilvl w:val="0"/>
                <w:numId w:val="3"/>
              </w:numPr>
              <w:spacing w:line="360" w:lineRule="auto"/>
            </w:pPr>
            <w:r w:rsidRPr="000B08BD">
              <w:t>Produce situation-appropriate argumentative texts that synthesize sources with their own ideas and advance the conversation on an important issue</w:t>
            </w:r>
          </w:p>
          <w:p w:rsidR="000B08BD" w:rsidRPr="000B08BD" w:rsidRDefault="000B08BD" w:rsidP="000B08BD">
            <w:pPr>
              <w:numPr>
                <w:ilvl w:val="0"/>
                <w:numId w:val="3"/>
              </w:numPr>
              <w:spacing w:line="360" w:lineRule="auto"/>
            </w:pPr>
            <w:r w:rsidRPr="000B08BD">
              <w:t>Provide valid, reliable, and appropriate support for claims, and analyze evidentiary support in others’ texts</w:t>
            </w:r>
          </w:p>
          <w:p w:rsidR="000B08BD" w:rsidRPr="000B08BD" w:rsidRDefault="000B08BD" w:rsidP="000B08BD">
            <w:pPr>
              <w:spacing w:line="360" w:lineRule="auto"/>
              <w:rPr>
                <w:i/>
              </w:rPr>
            </w:pPr>
            <w:r w:rsidRPr="000B08BD">
              <w:rPr>
                <w:i/>
              </w:rPr>
              <w:t>Processes</w:t>
            </w:r>
          </w:p>
          <w:p w:rsidR="000B08BD" w:rsidRPr="000B08BD" w:rsidRDefault="000B08BD" w:rsidP="000B08BD">
            <w:pPr>
              <w:numPr>
                <w:ilvl w:val="0"/>
                <w:numId w:val="2"/>
              </w:numPr>
              <w:spacing w:line="360" w:lineRule="auto"/>
            </w:pPr>
            <w:r w:rsidRPr="000B08BD">
              <w:t>Practice flexible strategies for generating, revising, and editing complex argumentative texts</w:t>
            </w:r>
          </w:p>
          <w:p w:rsidR="000B08BD" w:rsidRPr="000B08BD" w:rsidRDefault="000B08BD" w:rsidP="000B08BD">
            <w:pPr>
              <w:numPr>
                <w:ilvl w:val="0"/>
                <w:numId w:val="2"/>
              </w:numPr>
              <w:spacing w:line="360" w:lineRule="auto"/>
            </w:pPr>
            <w:r w:rsidRPr="000B08BD">
              <w:t>Engage in all stages of advanced, independent library research</w:t>
            </w:r>
          </w:p>
          <w:p w:rsidR="000B08BD" w:rsidRPr="000B08BD" w:rsidRDefault="000B08BD" w:rsidP="000B08BD">
            <w:pPr>
              <w:numPr>
                <w:ilvl w:val="0"/>
                <w:numId w:val="2"/>
              </w:numPr>
              <w:spacing w:line="360" w:lineRule="auto"/>
            </w:pPr>
            <w:r w:rsidRPr="000B08BD">
              <w:t>Practice writing as a recursive process that can lead to substantive changes in ideas, structure, and supporting evidence through multiple revisions</w:t>
            </w:r>
          </w:p>
          <w:p w:rsidR="000B08BD" w:rsidRPr="000B08BD" w:rsidRDefault="000B08BD" w:rsidP="000B08BD">
            <w:pPr>
              <w:numPr>
                <w:ilvl w:val="0"/>
                <w:numId w:val="2"/>
              </w:numPr>
              <w:spacing w:line="360" w:lineRule="auto"/>
            </w:pPr>
            <w:r w:rsidRPr="000B08BD">
              <w:t>Use the collaborative and social aspects of writing to critique their own and others’ arguments</w:t>
            </w:r>
          </w:p>
          <w:p w:rsidR="000B08BD" w:rsidRPr="000B08BD" w:rsidRDefault="000B08BD" w:rsidP="000B08BD">
            <w:pPr>
              <w:spacing w:line="360" w:lineRule="auto"/>
              <w:rPr>
                <w:i/>
              </w:rPr>
            </w:pPr>
            <w:r w:rsidRPr="000B08BD">
              <w:rPr>
                <w:i/>
              </w:rPr>
              <w:t>Conventions</w:t>
            </w:r>
          </w:p>
          <w:p w:rsidR="000B08BD" w:rsidRPr="000B08BD" w:rsidRDefault="000B08BD" w:rsidP="000B08BD">
            <w:pPr>
              <w:numPr>
                <w:ilvl w:val="0"/>
                <w:numId w:val="1"/>
              </w:numPr>
              <w:spacing w:line="360" w:lineRule="auto"/>
            </w:pPr>
            <w:r w:rsidRPr="000B08BD">
              <w:t>Apply and develop knowledge of genre conventions ranging from structure and paragraphing to tone and mechanics, and be aware of the field-specific nature of these conventions</w:t>
            </w:r>
          </w:p>
          <w:p w:rsidR="000B08BD" w:rsidRPr="000B08BD" w:rsidRDefault="000B08BD" w:rsidP="000B08BD">
            <w:pPr>
              <w:numPr>
                <w:ilvl w:val="0"/>
                <w:numId w:val="1"/>
              </w:numPr>
              <w:spacing w:line="360" w:lineRule="auto"/>
            </w:pPr>
            <w:r w:rsidRPr="000B08BD">
              <w:t>Summarize, paraphrase, and quote from sources using appropriate documentation style</w:t>
            </w:r>
          </w:p>
          <w:p w:rsidR="000B08BD" w:rsidRPr="000B08BD" w:rsidRDefault="000B08BD" w:rsidP="000B08BD">
            <w:pPr>
              <w:numPr>
                <w:ilvl w:val="0"/>
                <w:numId w:val="1"/>
              </w:numPr>
              <w:spacing w:line="360" w:lineRule="auto"/>
            </w:pPr>
            <w:r w:rsidRPr="000B08BD">
              <w:t>Revise for style and edit for features such as syntax, grammar, punctuation, and spelling</w:t>
            </w:r>
          </w:p>
          <w:p w:rsidR="000B08BD" w:rsidRPr="000B08BD" w:rsidRDefault="000B08BD" w:rsidP="000B08BD">
            <w:pPr>
              <w:spacing w:line="360" w:lineRule="auto"/>
              <w:ind w:left="720"/>
            </w:pPr>
            <w:r w:rsidRPr="000B08BD">
              <w:t>Employ technologies to format texts according to appropriate stylistic conventions</w:t>
            </w:r>
          </w:p>
          <w:p w:rsidR="000B08BD" w:rsidRPr="00291F8F" w:rsidRDefault="000B08BD" w:rsidP="000B08BD">
            <w:pPr>
              <w:ind w:left="720"/>
              <w:rPr>
                <w:iCs/>
              </w:rPr>
            </w:pPr>
          </w:p>
        </w:tc>
      </w:tr>
    </w:tbl>
    <w:p w:rsidR="000B08BD" w:rsidRDefault="000B08BD" w:rsidP="000B0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08BD" w:rsidTr="00047821">
        <w:tc>
          <w:tcPr>
            <w:tcW w:w="8856" w:type="dxa"/>
          </w:tcPr>
          <w:p w:rsidR="000B08BD" w:rsidRPr="00291F8F" w:rsidRDefault="000B08BD" w:rsidP="00047821">
            <w:pPr>
              <w:rPr>
                <w:b/>
                <w:bCs/>
                <w:u w:val="single"/>
              </w:rPr>
            </w:pPr>
            <w:r w:rsidRPr="00291F8F">
              <w:rPr>
                <w:b/>
                <w:bCs/>
                <w:u w:val="single"/>
              </w:rPr>
              <w:lastRenderedPageBreak/>
              <w:t>COURSE GRADING: ASSESSMENT / EVALUATION</w:t>
            </w:r>
          </w:p>
          <w:p w:rsidR="000B08BD" w:rsidRPr="005F19DC" w:rsidRDefault="000B08BD" w:rsidP="00047821"/>
          <w:p w:rsidR="000B08BD" w:rsidRPr="009A6DA4" w:rsidRDefault="000B08BD" w:rsidP="00047821">
            <w:r>
              <w:t>Final g</w:t>
            </w:r>
            <w:r w:rsidRPr="009A6DA4">
              <w:t xml:space="preserve">rades in FYC are A, B, C, F, and Z. </w:t>
            </w:r>
            <w:r w:rsidRPr="00B62DDF">
              <w:rPr>
                <w:b/>
              </w:rPr>
              <w:t>Students must pass ENGL 1301 and ENGL 1302 with a grade of C or higher in order to move on to the next course.</w:t>
            </w:r>
            <w:r w:rsidRPr="009A6DA4">
              <w:t xml:space="preserve"> This policy is in place because of the key role that First-Year English courses play in students’ educational experiences at UTA.</w:t>
            </w:r>
          </w:p>
          <w:p w:rsidR="000B08BD" w:rsidRPr="009A6DA4" w:rsidRDefault="000B08BD" w:rsidP="00047821"/>
          <w:p w:rsidR="000B08BD" w:rsidRPr="009A6DA4" w:rsidRDefault="000B08BD" w:rsidP="00047821">
            <w:r w:rsidRPr="009A6DA4">
              <w:t xml:space="preserve">The Z grade is reserved for students who attend class regularly, participate actively, and complete all the assigned work on time but simply fail to write well enough to earn a passing grade. </w:t>
            </w:r>
            <w:r w:rsidRPr="00B62DDF">
              <w:rPr>
                <w:b/>
              </w:rPr>
              <w:t xml:space="preserve">This judgment is made by the instructor and not necessarily based upon a number average. </w:t>
            </w:r>
            <w:r w:rsidRPr="009A6DA4">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0B08BD" w:rsidRPr="009A6DA4" w:rsidRDefault="000B08BD" w:rsidP="00047821"/>
          <w:p w:rsidR="000B08BD" w:rsidRPr="009A6DA4" w:rsidRDefault="000B08BD" w:rsidP="00047821">
            <w:r w:rsidRPr="009A6DA4">
              <w:t xml:space="preserve">The F grade, which does negatively affect GPA, goes to failing students who do not attend class regularly, do not participate actively, or do not complete assigned work.  </w:t>
            </w:r>
          </w:p>
          <w:p w:rsidR="000B08BD" w:rsidRPr="00291F8F" w:rsidRDefault="000B08BD" w:rsidP="00047821">
            <w:pPr>
              <w:rPr>
                <w:b/>
              </w:rPr>
            </w:pPr>
          </w:p>
        </w:tc>
      </w:tr>
    </w:tbl>
    <w:p w:rsidR="000B08BD" w:rsidRDefault="000B08BD" w:rsidP="000B0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B08BD" w:rsidTr="00047821">
        <w:tc>
          <w:tcPr>
            <w:tcW w:w="8856" w:type="dxa"/>
            <w:gridSpan w:val="2"/>
          </w:tcPr>
          <w:p w:rsidR="000B08BD" w:rsidRPr="00291F8F" w:rsidRDefault="000B08BD" w:rsidP="00047821">
            <w:pPr>
              <w:rPr>
                <w:b/>
                <w:bCs/>
              </w:rPr>
            </w:pPr>
            <w:r w:rsidRPr="00FE0BD8">
              <w:t>Your final grade for this course will consist of the following</w:t>
            </w:r>
            <w:r>
              <w:t xml:space="preserve"> assignments</w:t>
            </w:r>
            <w:r w:rsidRPr="00FE0BD8">
              <w:t>:</w:t>
            </w:r>
          </w:p>
        </w:tc>
      </w:tr>
      <w:tr w:rsidR="000B08BD" w:rsidTr="00047821">
        <w:tc>
          <w:tcPr>
            <w:tcW w:w="4428" w:type="dxa"/>
          </w:tcPr>
          <w:p w:rsidR="000B08BD" w:rsidRPr="00291F8F" w:rsidRDefault="00753B63" w:rsidP="00047821">
            <w:pPr>
              <w:rPr>
                <w:b/>
                <w:bCs/>
              </w:rPr>
            </w:pPr>
            <w:r>
              <w:rPr>
                <w:b/>
                <w:bCs/>
              </w:rPr>
              <w:t>Issue Proposal</w:t>
            </w:r>
            <w:r w:rsidR="000B08BD" w:rsidRPr="00291F8F">
              <w:rPr>
                <w:b/>
                <w:bCs/>
              </w:rPr>
              <w:tab/>
              <w:t>-</w:t>
            </w:r>
            <w:r w:rsidR="000B08BD" w:rsidRPr="00291F8F">
              <w:rPr>
                <w:b/>
                <w:bCs/>
              </w:rPr>
              <w:tab/>
            </w:r>
            <w:r>
              <w:rPr>
                <w:b/>
                <w:bCs/>
              </w:rPr>
              <w:t>15</w:t>
            </w:r>
            <w:r w:rsidR="000B08BD" w:rsidRPr="00291F8F">
              <w:rPr>
                <w:b/>
                <w:bCs/>
              </w:rPr>
              <w:t>%</w:t>
            </w:r>
            <w:r w:rsidR="000B08BD" w:rsidRPr="00291F8F">
              <w:rPr>
                <w:b/>
                <w:bCs/>
                <w:sz w:val="22"/>
                <w:szCs w:val="22"/>
              </w:rPr>
              <w:t xml:space="preserve"> </w:t>
            </w:r>
          </w:p>
          <w:p w:rsidR="000B08BD" w:rsidRDefault="000B08BD" w:rsidP="00047821">
            <w:r>
              <w:tab/>
              <w:t>Final Product</w:t>
            </w:r>
            <w:r>
              <w:tab/>
            </w:r>
            <w:r>
              <w:tab/>
              <w:t>1</w:t>
            </w:r>
            <w:r w:rsidR="00753B63">
              <w:t>0</w:t>
            </w:r>
            <w:r>
              <w:t>%</w:t>
            </w:r>
          </w:p>
          <w:p w:rsidR="000B08BD" w:rsidRDefault="000B08BD" w:rsidP="00047821">
            <w:r>
              <w:tab/>
              <w:t xml:space="preserve">Process </w:t>
            </w:r>
            <w:r>
              <w:tab/>
            </w:r>
            <w:r>
              <w:tab/>
            </w:r>
            <w:r w:rsidR="00753B63">
              <w:t>5</w:t>
            </w:r>
            <w:r>
              <w:t>%</w:t>
            </w:r>
          </w:p>
          <w:p w:rsidR="000B08BD" w:rsidRDefault="000B08BD" w:rsidP="00047821"/>
          <w:p w:rsidR="000B08BD" w:rsidRPr="00291F8F" w:rsidRDefault="00753B63" w:rsidP="00047821">
            <w:pPr>
              <w:rPr>
                <w:b/>
                <w:bCs/>
              </w:rPr>
            </w:pPr>
            <w:r>
              <w:rPr>
                <w:b/>
                <w:bCs/>
              </w:rPr>
              <w:t>Annotated Bibliography</w:t>
            </w:r>
            <w:r w:rsidR="000B08BD" w:rsidRPr="00291F8F">
              <w:rPr>
                <w:b/>
                <w:bCs/>
              </w:rPr>
              <w:t>-</w:t>
            </w:r>
            <w:r w:rsidR="000B08BD" w:rsidRPr="00291F8F">
              <w:rPr>
                <w:b/>
                <w:bCs/>
              </w:rPr>
              <w:tab/>
            </w:r>
            <w:r>
              <w:rPr>
                <w:b/>
                <w:bCs/>
              </w:rPr>
              <w:t>15</w:t>
            </w:r>
            <w:r w:rsidR="000B08BD" w:rsidRPr="00291F8F">
              <w:rPr>
                <w:b/>
                <w:bCs/>
              </w:rPr>
              <w:t>%</w:t>
            </w:r>
            <w:r w:rsidR="000B08BD" w:rsidRPr="00291F8F">
              <w:rPr>
                <w:b/>
                <w:bCs/>
                <w:sz w:val="22"/>
                <w:szCs w:val="22"/>
              </w:rPr>
              <w:t xml:space="preserve"> </w:t>
            </w:r>
          </w:p>
          <w:p w:rsidR="000B08BD" w:rsidRDefault="000B08BD" w:rsidP="00047821">
            <w:r>
              <w:tab/>
              <w:t>Final Product</w:t>
            </w:r>
            <w:r>
              <w:tab/>
            </w:r>
            <w:r>
              <w:tab/>
              <w:t>1</w:t>
            </w:r>
            <w:r w:rsidR="00753B63">
              <w:t>0</w:t>
            </w:r>
            <w:r>
              <w:t>%</w:t>
            </w:r>
          </w:p>
          <w:p w:rsidR="000B08BD" w:rsidRDefault="000B08BD" w:rsidP="00047821">
            <w:r>
              <w:tab/>
              <w:t xml:space="preserve">Process </w:t>
            </w:r>
            <w:r>
              <w:tab/>
            </w:r>
            <w:r>
              <w:tab/>
            </w:r>
            <w:r w:rsidR="00753B63">
              <w:t>5</w:t>
            </w:r>
            <w:r>
              <w:t>%</w:t>
            </w:r>
          </w:p>
          <w:p w:rsidR="000B08BD" w:rsidRDefault="000B08BD" w:rsidP="00047821"/>
          <w:p w:rsidR="00753B63" w:rsidRPr="00291F8F" w:rsidRDefault="00753B63" w:rsidP="00753B63">
            <w:pPr>
              <w:rPr>
                <w:b/>
                <w:bCs/>
              </w:rPr>
            </w:pPr>
            <w:r>
              <w:rPr>
                <w:b/>
                <w:bCs/>
              </w:rPr>
              <w:t>Mapping Issue</w:t>
            </w:r>
            <w:r w:rsidRPr="00291F8F">
              <w:rPr>
                <w:b/>
                <w:bCs/>
              </w:rPr>
              <w:tab/>
              <w:t>-</w:t>
            </w:r>
            <w:r w:rsidRPr="00291F8F">
              <w:rPr>
                <w:b/>
                <w:bCs/>
              </w:rPr>
              <w:tab/>
            </w:r>
            <w:r>
              <w:rPr>
                <w:b/>
                <w:bCs/>
              </w:rPr>
              <w:t>15</w:t>
            </w:r>
            <w:r w:rsidRPr="00291F8F">
              <w:rPr>
                <w:b/>
                <w:bCs/>
              </w:rPr>
              <w:t>%</w:t>
            </w:r>
            <w:r w:rsidRPr="00291F8F">
              <w:rPr>
                <w:b/>
                <w:bCs/>
                <w:sz w:val="22"/>
                <w:szCs w:val="22"/>
              </w:rPr>
              <w:t xml:space="preserve"> </w:t>
            </w:r>
          </w:p>
          <w:p w:rsidR="00753B63" w:rsidRDefault="00753B63" w:rsidP="00753B63">
            <w:r>
              <w:tab/>
              <w:t>Final Product</w:t>
            </w:r>
            <w:r>
              <w:tab/>
            </w:r>
            <w:r>
              <w:tab/>
              <w:t>10%</w:t>
            </w:r>
          </w:p>
          <w:p w:rsidR="00753B63" w:rsidRDefault="00753B63" w:rsidP="00753B63">
            <w:r>
              <w:tab/>
              <w:t xml:space="preserve">Process </w:t>
            </w:r>
            <w:r>
              <w:tab/>
            </w:r>
            <w:r>
              <w:tab/>
              <w:t>5%</w:t>
            </w:r>
          </w:p>
          <w:p w:rsidR="000B08BD" w:rsidRDefault="000B08BD" w:rsidP="00047821"/>
          <w:p w:rsidR="00753B63" w:rsidRPr="00291F8F" w:rsidRDefault="00753B63" w:rsidP="00753B63">
            <w:pPr>
              <w:rPr>
                <w:b/>
                <w:bCs/>
              </w:rPr>
            </w:pPr>
            <w:r>
              <w:rPr>
                <w:b/>
                <w:bCs/>
              </w:rPr>
              <w:t>Researched Position Paper</w:t>
            </w:r>
            <w:r w:rsidRPr="00291F8F">
              <w:rPr>
                <w:b/>
                <w:bCs/>
              </w:rPr>
              <w:t>-</w:t>
            </w:r>
            <w:r w:rsidRPr="00291F8F">
              <w:rPr>
                <w:b/>
                <w:bCs/>
              </w:rPr>
              <w:tab/>
            </w:r>
            <w:r>
              <w:rPr>
                <w:b/>
                <w:bCs/>
              </w:rPr>
              <w:t>30</w:t>
            </w:r>
            <w:r w:rsidRPr="00291F8F">
              <w:rPr>
                <w:b/>
                <w:bCs/>
              </w:rPr>
              <w:t>%</w:t>
            </w:r>
            <w:r w:rsidRPr="00291F8F">
              <w:rPr>
                <w:b/>
                <w:bCs/>
                <w:sz w:val="22"/>
                <w:szCs w:val="22"/>
              </w:rPr>
              <w:t xml:space="preserve"> </w:t>
            </w:r>
          </w:p>
          <w:p w:rsidR="00753B63" w:rsidRDefault="00753B63" w:rsidP="00753B63">
            <w:r>
              <w:tab/>
              <w:t>Final Product</w:t>
            </w:r>
            <w:r>
              <w:tab/>
            </w:r>
            <w:r>
              <w:tab/>
              <w:t>20%</w:t>
            </w:r>
          </w:p>
          <w:p w:rsidR="00753B63" w:rsidRDefault="00753B63" w:rsidP="00753B63">
            <w:r>
              <w:tab/>
              <w:t xml:space="preserve">Process </w:t>
            </w:r>
            <w:r>
              <w:tab/>
            </w:r>
            <w:r>
              <w:tab/>
              <w:t>10%</w:t>
            </w:r>
          </w:p>
          <w:p w:rsidR="00753B63" w:rsidRDefault="00753B63" w:rsidP="00047821"/>
          <w:p w:rsidR="000B08BD" w:rsidRPr="00291F8F" w:rsidRDefault="000B08BD" w:rsidP="00047821">
            <w:pPr>
              <w:rPr>
                <w:b/>
                <w:bCs/>
              </w:rPr>
            </w:pPr>
            <w:r>
              <w:rPr>
                <w:b/>
                <w:bCs/>
              </w:rPr>
              <w:t>Participation</w:t>
            </w:r>
            <w:r w:rsidRPr="00291F8F">
              <w:rPr>
                <w:b/>
                <w:bCs/>
              </w:rPr>
              <w:tab/>
            </w:r>
            <w:r w:rsidRPr="00291F8F">
              <w:rPr>
                <w:b/>
                <w:bCs/>
              </w:rPr>
              <w:tab/>
            </w:r>
            <w:r>
              <w:rPr>
                <w:b/>
                <w:bCs/>
              </w:rPr>
              <w:t>-</w:t>
            </w:r>
            <w:r>
              <w:rPr>
                <w:b/>
                <w:bCs/>
              </w:rPr>
              <w:tab/>
            </w:r>
            <w:r w:rsidR="00753B63">
              <w:rPr>
                <w:b/>
                <w:bCs/>
              </w:rPr>
              <w:t>5</w:t>
            </w:r>
            <w:r w:rsidRPr="00291F8F">
              <w:rPr>
                <w:b/>
                <w:bCs/>
              </w:rPr>
              <w:t>%</w:t>
            </w:r>
          </w:p>
          <w:p w:rsidR="000B08BD" w:rsidRDefault="000B08BD" w:rsidP="00047821"/>
          <w:p w:rsidR="000B08BD" w:rsidRPr="00E52B16" w:rsidRDefault="000B08BD" w:rsidP="00047821">
            <w:pPr>
              <w:rPr>
                <w:b/>
              </w:rPr>
            </w:pPr>
            <w:r w:rsidRPr="00E52B16">
              <w:rPr>
                <w:b/>
              </w:rPr>
              <w:t>Quizzes, Homework</w:t>
            </w:r>
            <w:r w:rsidRPr="00E52B16">
              <w:rPr>
                <w:b/>
              </w:rPr>
              <w:tab/>
              <w:t>-</w:t>
            </w:r>
            <w:r w:rsidRPr="00E52B16">
              <w:rPr>
                <w:b/>
              </w:rPr>
              <w:tab/>
            </w:r>
            <w:r w:rsidR="00753B63">
              <w:rPr>
                <w:b/>
              </w:rPr>
              <w:t>10</w:t>
            </w:r>
            <w:r w:rsidRPr="00E52B16">
              <w:rPr>
                <w:b/>
              </w:rPr>
              <w:t>%</w:t>
            </w:r>
          </w:p>
          <w:p w:rsidR="000B08BD" w:rsidRDefault="000B08BD" w:rsidP="00047821"/>
          <w:p w:rsidR="000B08BD" w:rsidRPr="00E52B16" w:rsidRDefault="000B08BD" w:rsidP="00047821">
            <w:pPr>
              <w:rPr>
                <w:b/>
              </w:rPr>
            </w:pPr>
            <w:r w:rsidRPr="00E52B16">
              <w:rPr>
                <w:b/>
              </w:rPr>
              <w:t>Midterm</w:t>
            </w:r>
            <w:r w:rsidRPr="00E52B16">
              <w:rPr>
                <w:b/>
              </w:rPr>
              <w:tab/>
            </w:r>
            <w:r w:rsidRPr="00E52B16">
              <w:rPr>
                <w:b/>
              </w:rPr>
              <w:tab/>
              <w:t>-</w:t>
            </w:r>
            <w:r w:rsidRPr="00E52B16">
              <w:rPr>
                <w:b/>
              </w:rPr>
              <w:tab/>
              <w:t>10%</w:t>
            </w:r>
          </w:p>
          <w:p w:rsidR="000B08BD" w:rsidRDefault="000B08BD" w:rsidP="00047821">
            <w:r>
              <w:t>_________________________________</w:t>
            </w:r>
          </w:p>
          <w:p w:rsidR="000B08BD" w:rsidRPr="00291F8F" w:rsidRDefault="000B08BD" w:rsidP="00047821">
            <w:pPr>
              <w:rPr>
                <w:b/>
                <w:bCs/>
              </w:rPr>
            </w:pPr>
            <w:r w:rsidRPr="00291F8F">
              <w:rPr>
                <w:b/>
                <w:bCs/>
              </w:rPr>
              <w:t>Total:</w:t>
            </w:r>
            <w:r w:rsidRPr="00291F8F">
              <w:rPr>
                <w:b/>
                <w:bCs/>
              </w:rPr>
              <w:tab/>
            </w:r>
            <w:r w:rsidRPr="00291F8F">
              <w:rPr>
                <w:b/>
                <w:bCs/>
              </w:rPr>
              <w:tab/>
            </w:r>
            <w:r w:rsidRPr="00291F8F">
              <w:rPr>
                <w:b/>
                <w:bCs/>
              </w:rPr>
              <w:tab/>
            </w:r>
            <w:r w:rsidRPr="00291F8F">
              <w:rPr>
                <w:b/>
                <w:bCs/>
              </w:rPr>
              <w:tab/>
              <w:t>100%</w:t>
            </w:r>
          </w:p>
          <w:p w:rsidR="000B08BD" w:rsidRDefault="000B08BD" w:rsidP="00047821"/>
        </w:tc>
        <w:tc>
          <w:tcPr>
            <w:tcW w:w="4428" w:type="dxa"/>
          </w:tcPr>
          <w:p w:rsidR="000B08BD" w:rsidRPr="00FE0BD8" w:rsidRDefault="000B08BD" w:rsidP="00047821">
            <w:r w:rsidRPr="00FE0BD8">
              <w:t xml:space="preserve">Final grades will be calculated as follows: </w:t>
            </w:r>
          </w:p>
          <w:p w:rsidR="000B08BD" w:rsidRDefault="000B08BD" w:rsidP="00047821">
            <w:pPr>
              <w:ind w:firstLine="720"/>
            </w:pPr>
          </w:p>
          <w:p w:rsidR="000B08BD" w:rsidRPr="00FE0BD8" w:rsidRDefault="000B08BD" w:rsidP="00047821">
            <w:pPr>
              <w:ind w:firstLine="720"/>
            </w:pPr>
            <w:r w:rsidRPr="00FE0BD8">
              <w:t>A = 90-100%</w:t>
            </w:r>
          </w:p>
          <w:p w:rsidR="000B08BD" w:rsidRPr="00FE0BD8" w:rsidRDefault="000B08BD" w:rsidP="00047821">
            <w:pPr>
              <w:ind w:firstLine="720"/>
            </w:pPr>
            <w:r w:rsidRPr="00FE0BD8">
              <w:t xml:space="preserve">B = 80-89% </w:t>
            </w:r>
          </w:p>
          <w:p w:rsidR="000B08BD" w:rsidRPr="00FE0BD8" w:rsidRDefault="000B08BD" w:rsidP="00047821">
            <w:pPr>
              <w:ind w:firstLine="720"/>
            </w:pPr>
            <w:r w:rsidRPr="00FE0BD8">
              <w:t xml:space="preserve">C = 70-79% </w:t>
            </w:r>
          </w:p>
          <w:p w:rsidR="000B08BD" w:rsidRPr="00B17BFF" w:rsidRDefault="000B08BD" w:rsidP="00047821">
            <w:pPr>
              <w:ind w:firstLine="720"/>
            </w:pPr>
            <w:r>
              <w:t>F</w:t>
            </w:r>
            <w:r w:rsidRPr="00B17BFF">
              <w:t xml:space="preserve"> = </w:t>
            </w:r>
            <w:r>
              <w:t>69% and Below</w:t>
            </w:r>
          </w:p>
          <w:p w:rsidR="000B08BD" w:rsidRDefault="000B08BD" w:rsidP="00047821"/>
        </w:tc>
      </w:tr>
    </w:tbl>
    <w:p w:rsidR="000B08BD" w:rsidRDefault="000B08BD" w:rsidP="000B08BD"/>
    <w:p w:rsidR="00753B63" w:rsidRDefault="00753B63" w:rsidP="000B0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08BD" w:rsidTr="00047821">
        <w:tc>
          <w:tcPr>
            <w:tcW w:w="8856" w:type="dxa"/>
          </w:tcPr>
          <w:p w:rsidR="000B08BD" w:rsidRPr="00501706" w:rsidRDefault="000B08BD" w:rsidP="00047821">
            <w:pPr>
              <w:pStyle w:val="BodyText"/>
              <w:tabs>
                <w:tab w:val="clear" w:pos="360"/>
                <w:tab w:val="left" w:pos="720"/>
              </w:tabs>
              <w:jc w:val="left"/>
              <w:rPr>
                <w:rFonts w:ascii="Times New Roman" w:hAnsi="Times New Roman"/>
                <w:b/>
                <w:bCs/>
                <w:noProof w:val="0"/>
                <w:spacing w:val="0"/>
                <w:u w:val="single"/>
              </w:rPr>
            </w:pPr>
            <w:r w:rsidRPr="00501706">
              <w:rPr>
                <w:rFonts w:ascii="Times New Roman" w:hAnsi="Times New Roman"/>
                <w:b/>
                <w:bCs/>
                <w:noProof w:val="0"/>
                <w:spacing w:val="0"/>
                <w:u w:val="single"/>
              </w:rPr>
              <w:lastRenderedPageBreak/>
              <w:t>MAJOR ASSIGNMENTS</w:t>
            </w:r>
          </w:p>
          <w:p w:rsidR="000B08BD" w:rsidRPr="00501706" w:rsidRDefault="000B08BD" w:rsidP="00047821"/>
          <w:p w:rsidR="000B08BD" w:rsidRPr="000B08BD" w:rsidRDefault="000B08BD" w:rsidP="00047821">
            <w:r w:rsidRPr="000B08BD">
              <w:rPr>
                <w:b/>
                <w:bCs/>
              </w:rPr>
              <w:t xml:space="preserve">Issue Proposal:  </w:t>
            </w:r>
            <w:r w:rsidRPr="000B08BD">
              <w:t>This semester you’ll be conducting research on an issue that you select. For this paper, you will take stock of what you already know about the issue you select, organize and develop your thoughts, and sketch a plan for your research.</w:t>
            </w:r>
          </w:p>
          <w:p w:rsidR="000B08BD" w:rsidRPr="000B08BD" w:rsidRDefault="000B08BD" w:rsidP="00047821">
            <w:r w:rsidRPr="000B08BD">
              <w:rPr>
                <w:b/>
              </w:rPr>
              <w:t>Annotated Bibliography:</w:t>
            </w:r>
            <w:r w:rsidRPr="000B08BD">
              <w:t xml:space="preserve"> For this assignment you will create a list of at least 10 relevant sources that represent multiple perspectives on your issue. You will include a summary of each source and a discussion of how you might use the source in your next essays.</w:t>
            </w:r>
          </w:p>
          <w:p w:rsidR="000B08BD" w:rsidRPr="000B08BD" w:rsidRDefault="000B08BD" w:rsidP="00047821"/>
          <w:p w:rsidR="000B08BD" w:rsidRPr="000B08BD" w:rsidRDefault="000B08BD" w:rsidP="00047821">
            <w:r w:rsidRPr="000B08BD">
              <w:rPr>
                <w:b/>
                <w:bCs/>
              </w:rPr>
              <w:t xml:space="preserve">Mapping the Issue: </w:t>
            </w:r>
            <w:r w:rsidRPr="000B08BD">
              <w:t>For this paper, you will map the controversy surrounding your issue by describing its history and summarizing at least three different positions on the issue—all from a completely neutral point of view.</w:t>
            </w:r>
          </w:p>
          <w:p w:rsidR="000B08BD" w:rsidRPr="000B08BD" w:rsidRDefault="000B08BD" w:rsidP="00047821"/>
          <w:p w:rsidR="000B08BD" w:rsidRPr="000B08BD" w:rsidRDefault="000B08BD" w:rsidP="00047821">
            <w:r w:rsidRPr="000B08BD">
              <w:rPr>
                <w:b/>
              </w:rPr>
              <w:t xml:space="preserve">Researched Position Paper:  </w:t>
            </w:r>
            <w:r w:rsidRPr="000B08BD">
              <w:t>For this paper, you will advocate a position on your issue with a well-supported argument written for an audience that you select.</w:t>
            </w:r>
          </w:p>
          <w:p w:rsidR="000B08BD" w:rsidRPr="000B08BD" w:rsidRDefault="000B08BD" w:rsidP="00047821"/>
          <w:p w:rsidR="000B08BD" w:rsidRDefault="000B08BD" w:rsidP="00047821">
            <w:r w:rsidRPr="000B08BD">
              <w:rPr>
                <w:b/>
              </w:rPr>
              <w:t xml:space="preserve">Midterm: </w:t>
            </w:r>
            <w:r w:rsidRPr="000B08BD">
              <w:t xml:space="preserve"> The in-class essay exam will require you to write in response to a prompt you will be given on the day of the exam. It will also include other Q&amp;A sections</w:t>
            </w:r>
            <w:r w:rsidRPr="00501706">
              <w:t xml:space="preserve">. </w:t>
            </w:r>
          </w:p>
          <w:p w:rsidR="000B08BD" w:rsidRDefault="000B08BD" w:rsidP="00047821"/>
        </w:tc>
      </w:tr>
    </w:tbl>
    <w:p w:rsidR="000B08BD" w:rsidRDefault="000B08BD" w:rsidP="000B0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08BD" w:rsidTr="00047821">
        <w:tc>
          <w:tcPr>
            <w:tcW w:w="8856" w:type="dxa"/>
          </w:tcPr>
          <w:p w:rsidR="000B08BD" w:rsidRPr="00291F8F" w:rsidRDefault="000B08BD" w:rsidP="00047821">
            <w:pPr>
              <w:rPr>
                <w:b/>
                <w:bCs/>
                <w:u w:val="single"/>
              </w:rPr>
            </w:pPr>
            <w:r w:rsidRPr="00291F8F">
              <w:rPr>
                <w:b/>
                <w:bCs/>
                <w:u w:val="single"/>
              </w:rPr>
              <w:t>MINOR ASSIGNMENTS</w:t>
            </w:r>
          </w:p>
          <w:p w:rsidR="000B08BD" w:rsidRPr="00291F8F" w:rsidRDefault="000B08BD" w:rsidP="00047821">
            <w:pPr>
              <w:pStyle w:val="BodyText"/>
              <w:tabs>
                <w:tab w:val="clear" w:pos="360"/>
                <w:tab w:val="left" w:pos="720"/>
              </w:tabs>
              <w:jc w:val="left"/>
              <w:rPr>
                <w:rFonts w:ascii="Times New Roman" w:hAnsi="Times New Roman"/>
                <w:bCs/>
                <w:noProof w:val="0"/>
                <w:spacing w:val="0"/>
              </w:rPr>
            </w:pPr>
          </w:p>
          <w:p w:rsidR="000B08BD" w:rsidRPr="000B08BD" w:rsidRDefault="000B08BD" w:rsidP="00047821">
            <w:pPr>
              <w:pStyle w:val="BodyText"/>
              <w:tabs>
                <w:tab w:val="clear" w:pos="360"/>
                <w:tab w:val="left" w:pos="720"/>
              </w:tabs>
              <w:jc w:val="left"/>
              <w:rPr>
                <w:rFonts w:ascii="Times New Roman" w:hAnsi="Times New Roman"/>
                <w:bCs/>
                <w:noProof w:val="0"/>
                <w:spacing w:val="0"/>
                <w:sz w:val="24"/>
                <w:szCs w:val="24"/>
              </w:rPr>
            </w:pPr>
            <w:r w:rsidRPr="000B08BD">
              <w:rPr>
                <w:rFonts w:ascii="Times New Roman" w:hAnsi="Times New Roman"/>
                <w:b/>
                <w:bCs/>
                <w:noProof w:val="0"/>
                <w:spacing w:val="0"/>
                <w:sz w:val="24"/>
                <w:szCs w:val="24"/>
              </w:rPr>
              <w:t xml:space="preserve">Attendance and Class Participation: </w:t>
            </w:r>
            <w:r w:rsidRPr="000B08BD">
              <w:rPr>
                <w:rFonts w:ascii="Times New Roman" w:hAnsi="Times New Roman"/>
                <w:bCs/>
                <w:noProof w:val="0"/>
                <w:spacing w:val="0"/>
                <w:sz w:val="24"/>
                <w:szCs w:val="24"/>
              </w:rPr>
              <w:t xml:space="preserve">You will be graded daily on class participation, which includes coming to class prepared, making thoughtful contributions in response to the readings, asking and answering questions, and presenting a general attitude of interest in the course content. For each thoughtful contribution you make in class you will be awarded one point, up to two per day, at the discretion of the professor. You may win up to a maximum of 50 points. </w:t>
            </w:r>
          </w:p>
          <w:p w:rsidR="000B08BD" w:rsidRPr="000B08BD" w:rsidRDefault="000B08BD" w:rsidP="00047821">
            <w:pPr>
              <w:pStyle w:val="BodyText"/>
              <w:tabs>
                <w:tab w:val="clear" w:pos="360"/>
                <w:tab w:val="left" w:pos="720"/>
              </w:tabs>
              <w:jc w:val="left"/>
              <w:rPr>
                <w:rFonts w:ascii="Times New Roman" w:hAnsi="Times New Roman"/>
                <w:bCs/>
                <w:noProof w:val="0"/>
                <w:spacing w:val="0"/>
                <w:sz w:val="24"/>
                <w:szCs w:val="24"/>
              </w:rPr>
            </w:pPr>
          </w:p>
          <w:p w:rsidR="000B08BD" w:rsidRPr="000B08BD" w:rsidRDefault="000B08BD" w:rsidP="00047821">
            <w:pPr>
              <w:pStyle w:val="BodyText"/>
              <w:tabs>
                <w:tab w:val="clear" w:pos="360"/>
                <w:tab w:val="left" w:pos="720"/>
              </w:tabs>
              <w:jc w:val="left"/>
              <w:rPr>
                <w:rFonts w:ascii="Times New Roman" w:hAnsi="Times New Roman"/>
                <w:bCs/>
                <w:noProof w:val="0"/>
                <w:spacing w:val="0"/>
                <w:sz w:val="24"/>
                <w:szCs w:val="24"/>
              </w:rPr>
            </w:pPr>
            <w:r w:rsidRPr="000B08BD">
              <w:rPr>
                <w:rFonts w:ascii="Times New Roman" w:hAnsi="Times New Roman"/>
                <w:b/>
                <w:noProof w:val="0"/>
                <w:spacing w:val="0"/>
                <w:sz w:val="24"/>
                <w:szCs w:val="24"/>
              </w:rPr>
              <w:t>Homework and Quizzes</w:t>
            </w:r>
            <w:r w:rsidRPr="000B08BD">
              <w:rPr>
                <w:rFonts w:ascii="Times New Roman" w:hAnsi="Times New Roman"/>
                <w:bCs/>
                <w:noProof w:val="0"/>
                <w:spacing w:val="0"/>
                <w:sz w:val="24"/>
                <w:szCs w:val="24"/>
              </w:rPr>
              <w:t>: Homework assignments not specified in the course calendar will be assigned by the instructor at an as-needed basis. These include short reading responses and summaries. Quizzes will be given if the instructor sees that students come to class unprepared.</w:t>
            </w:r>
          </w:p>
          <w:p w:rsidR="000B08BD" w:rsidRPr="00291F8F" w:rsidRDefault="000B08BD" w:rsidP="00047821">
            <w:pPr>
              <w:pStyle w:val="BodyText"/>
              <w:tabs>
                <w:tab w:val="clear" w:pos="360"/>
                <w:tab w:val="left" w:pos="720"/>
              </w:tabs>
              <w:jc w:val="left"/>
              <w:rPr>
                <w:rFonts w:ascii="Times New Roman" w:hAnsi="Times New Roman"/>
                <w:bCs/>
                <w:noProof w:val="0"/>
                <w:spacing w:val="0"/>
              </w:rPr>
            </w:pPr>
          </w:p>
          <w:p w:rsidR="000B08BD" w:rsidRPr="00291F8F" w:rsidRDefault="000B08BD" w:rsidP="00047821">
            <w:pPr>
              <w:rPr>
                <w:b/>
              </w:rPr>
            </w:pPr>
            <w:r w:rsidRPr="00291F8F">
              <w:rPr>
                <w:b/>
              </w:rPr>
              <w:t xml:space="preserve">Peer Reviews. </w:t>
            </w:r>
            <w:r w:rsidRPr="00784FF0">
              <w:t xml:space="preserve">Each essay will include mandatory peer review workshops. You will be required to include all peer review materials in the paper’s final folder in order to receive full credit. It is </w:t>
            </w:r>
            <w:r w:rsidRPr="00291F8F">
              <w:rPr>
                <w:bCs/>
              </w:rPr>
              <w:t>very important that you attend class on peer review days, as you will not be able to make up these points.</w:t>
            </w:r>
          </w:p>
          <w:p w:rsidR="000B08BD" w:rsidRDefault="000B08BD" w:rsidP="00047821"/>
        </w:tc>
      </w:tr>
    </w:tbl>
    <w:p w:rsidR="000B08BD" w:rsidRDefault="000B08BD" w:rsidP="000B0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08BD" w:rsidTr="00047821">
        <w:tc>
          <w:tcPr>
            <w:tcW w:w="8856" w:type="dxa"/>
          </w:tcPr>
          <w:p w:rsidR="000B08BD" w:rsidRPr="00291F8F" w:rsidRDefault="000B08BD" w:rsidP="00047821">
            <w:pPr>
              <w:rPr>
                <w:b/>
                <w:bCs/>
                <w:u w:val="single"/>
              </w:rPr>
            </w:pPr>
            <w:r w:rsidRPr="00291F8F">
              <w:rPr>
                <w:b/>
                <w:bCs/>
                <w:u w:val="single"/>
              </w:rPr>
              <w:t>CLASS POLICIES</w:t>
            </w:r>
          </w:p>
          <w:p w:rsidR="000B08BD" w:rsidRPr="00784FF0" w:rsidRDefault="000B08BD" w:rsidP="00047821"/>
          <w:p w:rsidR="000B08BD" w:rsidRPr="00EE0C8F" w:rsidRDefault="000B08BD" w:rsidP="00047821">
            <w:r w:rsidRPr="00291F8F">
              <w:rPr>
                <w:b/>
              </w:rPr>
              <w:t xml:space="preserve">All major projects must be completed to pass the course. </w:t>
            </w:r>
            <w:r w:rsidRPr="00784FF0">
              <w:t xml:space="preserve">If you fail to complete </w:t>
            </w:r>
            <w:r>
              <w:t xml:space="preserve">one major </w:t>
            </w:r>
            <w:r w:rsidRPr="00784FF0">
              <w:t xml:space="preserve">project, you will </w:t>
            </w:r>
            <w:r>
              <w:t>not be able to make an A in class</w:t>
            </w:r>
            <w:r w:rsidRPr="00784FF0">
              <w:t xml:space="preserve">, regardless of your average. </w:t>
            </w:r>
            <w:r>
              <w:t xml:space="preserve">If you fail to complete three or more of the major projects, you will fail the class. </w:t>
            </w:r>
            <w:r w:rsidRPr="00291F8F">
              <w:rPr>
                <w:b/>
              </w:rPr>
              <w:t>Keep all papers</w:t>
            </w:r>
            <w:r w:rsidRPr="00784FF0">
              <w:t xml:space="preserve"> until you receive your final grade from the university. You cannot challenge a grade without </w:t>
            </w:r>
            <w:r w:rsidRPr="00532121">
              <w:t xml:space="preserve">evidence. Students are expected to keep track of their performance </w:t>
            </w:r>
            <w:r w:rsidRPr="00532121">
              <w:lastRenderedPageBreak/>
              <w:t xml:space="preserve">throughout the semester and seek guidance from available sources (including the </w:t>
            </w:r>
            <w:r w:rsidRPr="00EE0C8F">
              <w:t>instructor) if their performance drops below satisfactory levels.</w:t>
            </w:r>
          </w:p>
          <w:p w:rsidR="000B08BD" w:rsidRPr="00EE0C8F" w:rsidRDefault="000B08BD" w:rsidP="00047821"/>
          <w:p w:rsidR="000B08BD" w:rsidRPr="00EE0C8F" w:rsidRDefault="000B08BD" w:rsidP="00047821">
            <w:r w:rsidRPr="00EE0C8F">
              <w:rPr>
                <w:b/>
              </w:rPr>
              <w:t xml:space="preserve">Expectations for Out-of-Class Study: </w:t>
            </w:r>
            <w:r w:rsidRPr="00EE0C8F">
              <w:t xml:space="preserve">Beyond the time required to attend each class meeting, students enrolled in this course should expect to spend at least an additional 3 hours per week of their own time in course-related activities, including reading required materials, completing assignments, preparing for exams, etc. </w:t>
            </w:r>
          </w:p>
          <w:p w:rsidR="000B08BD" w:rsidRPr="00EE0C8F" w:rsidRDefault="000B08BD" w:rsidP="00047821">
            <w:pPr>
              <w:rPr>
                <w:b/>
              </w:rPr>
            </w:pPr>
          </w:p>
          <w:p w:rsidR="000B08BD" w:rsidRDefault="000B08BD" w:rsidP="00047821">
            <w:r w:rsidRPr="00EE0C8F">
              <w:rPr>
                <w:b/>
              </w:rPr>
              <w:t>Grade Grievances</w:t>
            </w:r>
            <w:r w:rsidRPr="00EE0C8F">
              <w:t>: 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rsidR="000B08BD" w:rsidRPr="00EE0C8F" w:rsidRDefault="000B08BD" w:rsidP="00047821"/>
          <w:p w:rsidR="000B08BD" w:rsidRDefault="000B08BD" w:rsidP="00047821">
            <w:r w:rsidRPr="00EE0C8F">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rsidR="000B08BD" w:rsidRDefault="000B08BD" w:rsidP="00047821">
            <w:r w:rsidRPr="00EE0C8F">
              <w:br/>
              <w:t>For issues involving scholastic dishonesty, see the Academic Dishonesty entry in this section of the catalog.</w:t>
            </w:r>
          </w:p>
          <w:p w:rsidR="000B08BD" w:rsidRPr="00EE0C8F" w:rsidRDefault="009E556D" w:rsidP="00047821">
            <w:hyperlink r:id="rId8" w:anchor="10" w:history="1">
              <w:r w:rsidR="000B08BD" w:rsidRPr="00EE0C8F">
                <w:rPr>
                  <w:rStyle w:val="Hyperlink"/>
                </w:rPr>
                <w:t>http://wweb.uta.edu/catalog/content/general/academic_regulations.aspx#10</w:t>
              </w:r>
            </w:hyperlink>
          </w:p>
          <w:p w:rsidR="000B08BD" w:rsidRPr="00EE0C8F" w:rsidRDefault="000B08BD" w:rsidP="00047821"/>
          <w:p w:rsidR="000B08BD" w:rsidRPr="00EE0C8F" w:rsidRDefault="000B08BD" w:rsidP="00047821">
            <w:pPr>
              <w:rPr>
                <w:b/>
              </w:rPr>
            </w:pPr>
            <w:r w:rsidRPr="00EE0C8F">
              <w:rPr>
                <w:b/>
              </w:rPr>
              <w:t xml:space="preserve">Late Enrollment Policy: </w:t>
            </w:r>
            <w:r w:rsidRPr="00EE0C8F">
              <w:t>Although sometimes enrolling in a course after the start date is unavoidable, please be advised that you will be held responsible for the class periods that you have missed even if you were not enrolled in the course. The instructor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0B08BD" w:rsidRPr="00EE0C8F" w:rsidRDefault="000B08BD" w:rsidP="00047821"/>
          <w:p w:rsidR="000B08BD" w:rsidRDefault="000B08BD" w:rsidP="00047821">
            <w:r w:rsidRPr="00EE0C8F">
              <w:rPr>
                <w:b/>
                <w:bCs/>
              </w:rPr>
              <w:t>Late Assignments.</w:t>
            </w:r>
            <w:r w:rsidRPr="00EE0C8F">
              <w:t xml:space="preserve"> Papers are due </w:t>
            </w:r>
            <w:r>
              <w:t xml:space="preserve">at the beginning </w:t>
            </w:r>
            <w:r w:rsidRPr="00EE0C8F">
              <w:t xml:space="preserve">of class on the due date specified. </w:t>
            </w:r>
            <w:r w:rsidRPr="00EE0C8F">
              <w:lastRenderedPageBreak/>
              <w:t>Short homework</w:t>
            </w:r>
            <w:r>
              <w:t xml:space="preserve"> assignments such as reader responses</w:t>
            </w:r>
            <w:r w:rsidRPr="00EE0C8F">
              <w:t xml:space="preserve"> </w:t>
            </w:r>
            <w:r w:rsidRPr="00EE0C8F">
              <w:rPr>
                <w:b/>
              </w:rPr>
              <w:t>will not</w:t>
            </w:r>
            <w:r w:rsidRPr="00EE0C8F">
              <w:t xml:space="preserve"> be accepted late. Major assignments turned in after the class has begun will receive a </w:t>
            </w:r>
            <w:r>
              <w:t>fifteen</w:t>
            </w:r>
            <w:r w:rsidRPr="00EE0C8F">
              <w:t xml:space="preserve">-percent deduction unless the instructor has agreed to late submission </w:t>
            </w:r>
            <w:r w:rsidRPr="00EE0C8F">
              <w:rPr>
                <w:i/>
              </w:rPr>
              <w:t>in advance of the due date</w:t>
            </w:r>
            <w:r w:rsidRPr="00EE0C8F">
              <w:t xml:space="preserve">. For each </w:t>
            </w:r>
            <w:r>
              <w:t>class session</w:t>
            </w:r>
            <w:r w:rsidRPr="00EE0C8F">
              <w:t xml:space="preserve"> following, the work will receive an additional ten percent deduction. Work is no</w:t>
            </w:r>
            <w:r w:rsidRPr="00291F8F">
              <w:t xml:space="preserve">t accepted after </w:t>
            </w:r>
            <w:r>
              <w:t>one</w:t>
            </w:r>
            <w:r w:rsidRPr="00291F8F">
              <w:t xml:space="preserve"> late </w:t>
            </w:r>
            <w:r>
              <w:t>session</w:t>
            </w:r>
            <w:r w:rsidRPr="00291F8F">
              <w:t xml:space="preserve">. If you must be absent, your work is still due on the assigned date. </w:t>
            </w:r>
            <w:r>
              <w:t>Submit them by e-mail, and bring a print copy to class the following session.</w:t>
            </w:r>
          </w:p>
          <w:p w:rsidR="000B08BD" w:rsidRDefault="000B08BD" w:rsidP="00047821"/>
          <w:p w:rsidR="000B08BD" w:rsidRPr="00615A25" w:rsidRDefault="000B08BD" w:rsidP="00047821">
            <w:r w:rsidRPr="00615A25">
              <w:rPr>
                <w:b/>
              </w:rPr>
              <w:t>Paper Reuse Policy</w:t>
            </w:r>
            <w:r w:rsidRPr="00615A25">
              <w:t xml:space="preserve"> –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w:t>
            </w:r>
            <w:r>
              <w:t>the instructor</w:t>
            </w:r>
            <w:r w:rsidRPr="00615A25">
              <w:t xml:space="preserve"> prior to the due date of the first draft.</w:t>
            </w:r>
          </w:p>
          <w:p w:rsidR="000B08BD" w:rsidRPr="00291F8F" w:rsidRDefault="000B08BD" w:rsidP="00047821"/>
          <w:p w:rsidR="000B08BD" w:rsidRPr="00291F8F" w:rsidRDefault="000B08BD" w:rsidP="00047821">
            <w:pPr>
              <w:rPr>
                <w:color w:val="FF0000"/>
              </w:rPr>
            </w:pPr>
            <w:r w:rsidRPr="00291F8F">
              <w:rPr>
                <w:b/>
              </w:rPr>
              <w:t xml:space="preserve">Attendance Policy. </w:t>
            </w:r>
            <w:r w:rsidRPr="00784FF0">
              <w:t xml:space="preserve">Improvement in writing is a complex process that requires a great deal of practice and feedback from readers. Regular attendance is thus necessary for success in </w:t>
            </w:r>
            <w:r>
              <w:t>this course</w:t>
            </w:r>
            <w:r w:rsidRPr="00784FF0">
              <w:t>. Students are expected to attend class regularly and to arrive on time. Excused absences include official university activities, military service, and/or religious holidays. Students must inform the instructor in writing at least one week in advance of an excused absence.</w:t>
            </w:r>
          </w:p>
          <w:p w:rsidR="000B08BD" w:rsidRPr="00784FF0" w:rsidRDefault="000B08BD" w:rsidP="00047821">
            <w:pPr>
              <w:jc w:val="both"/>
            </w:pPr>
          </w:p>
          <w:p w:rsidR="000B08BD" w:rsidRPr="00291F8F" w:rsidRDefault="000B08BD" w:rsidP="00047821">
            <w:pPr>
              <w:rPr>
                <w:color w:val="FF0000"/>
              </w:rPr>
            </w:pPr>
            <w:r w:rsidRPr="00784FF0">
              <w:t xml:space="preserve">After accruing </w:t>
            </w:r>
            <w:r>
              <w:t>six</w:t>
            </w:r>
            <w:r w:rsidRPr="00784FF0">
              <w:t xml:space="preserve"> unexcused absences in an M/W/F class</w:t>
            </w:r>
            <w:r>
              <w:t xml:space="preserve"> or four unexcused absences in a T / </w:t>
            </w:r>
            <w:proofErr w:type="spellStart"/>
            <w:r>
              <w:t>Th</w:t>
            </w:r>
            <w:proofErr w:type="spellEnd"/>
            <w:r>
              <w:t xml:space="preserve"> class</w:t>
            </w:r>
            <w:r w:rsidRPr="00784FF0">
              <w:t xml:space="preserve">, students will be penalized 5% off their final grade for each additional absence. I will not supply what you miss by email or phone. Please make an appointment to see me in person to discuss absenteeism and tardiness. Please be in class on time, ready to begin the day's activities. </w:t>
            </w:r>
          </w:p>
          <w:p w:rsidR="000B08BD" w:rsidRPr="00291F8F" w:rsidRDefault="000B08BD" w:rsidP="00047821">
            <w:pPr>
              <w:pStyle w:val="BodyText"/>
              <w:rPr>
                <w:rFonts w:ascii="Times New Roman" w:hAnsi="Times New Roman"/>
              </w:rPr>
            </w:pPr>
          </w:p>
          <w:p w:rsidR="000B08BD" w:rsidRPr="00784FF0" w:rsidRDefault="000B08BD" w:rsidP="00047821">
            <w:pPr>
              <w:jc w:val="both"/>
            </w:pPr>
            <w:r w:rsidRPr="00291F8F">
              <w:rPr>
                <w:b/>
              </w:rPr>
              <w:t xml:space="preserve">Classroom behavior. </w:t>
            </w:r>
            <w:r w:rsidRPr="00784FF0">
              <w:t xml:space="preserve">Class sessions are short and require your full attention. All cell phones, pagers, iPods, MP3 players, laptops, and other electronic devices should be </w:t>
            </w:r>
            <w:r w:rsidRPr="00291F8F">
              <w:rPr>
                <w:b/>
              </w:rPr>
              <w:t>turned off and put away when entering the classroom unless stated otherwise by the instructor</w:t>
            </w:r>
            <w:r w:rsidRPr="00784FF0">
              <w:t xml:space="preserve">; all earpieces should be removed. Store newspapers, crosswords, magazines, bulky bags, and other distractions so that you can concentrate on the readings and discussions each day. </w:t>
            </w:r>
            <w:r>
              <w:t>S</w:t>
            </w:r>
            <w:r w:rsidRPr="00784FF0">
              <w:t>tudents are expected to participate respectfully in class, to listen to other class members, and to comment appropriately. I also expect consideration and courtesy from students. Professors are to be addressed appropriately and communicated with professionally.</w:t>
            </w:r>
          </w:p>
          <w:p w:rsidR="000B08BD" w:rsidRPr="00827340" w:rsidRDefault="000B08BD" w:rsidP="00047821">
            <w:pPr>
              <w:jc w:val="both"/>
            </w:pPr>
          </w:p>
          <w:p w:rsidR="000B08BD" w:rsidRPr="00827340" w:rsidRDefault="000B08BD" w:rsidP="00047821">
            <w:pPr>
              <w:pStyle w:val="PlainText"/>
              <w:jc w:val="both"/>
              <w:rPr>
                <w:rFonts w:ascii="Times New Roman" w:hAnsi="Times New Roman"/>
                <w:sz w:val="24"/>
                <w:szCs w:val="24"/>
              </w:rPr>
            </w:pPr>
            <w:r w:rsidRPr="00827340">
              <w:rPr>
                <w:rFonts w:ascii="Times New Roman" w:hAnsi="Times New Roman"/>
                <w:sz w:val="24"/>
                <w:szCs w:val="24"/>
              </w:rPr>
              <w:t xml:space="preserve">According to </w:t>
            </w:r>
            <w:r w:rsidRPr="00827340">
              <w:rPr>
                <w:rFonts w:ascii="Times New Roman" w:hAnsi="Times New Roman"/>
                <w:i/>
                <w:sz w:val="24"/>
                <w:szCs w:val="24"/>
              </w:rPr>
              <w:t>Student Conduct and Discipline</w:t>
            </w:r>
            <w:r w:rsidRPr="00827340">
              <w:rPr>
                <w:rFonts w:ascii="Times New Roman" w:hAnsi="Times New Roman"/>
                <w:sz w:val="24"/>
                <w:szCs w:val="24"/>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w:t>
            </w:r>
            <w:r w:rsidRPr="00827340">
              <w:rPr>
                <w:rFonts w:ascii="Times New Roman" w:hAnsi="Times New Roman"/>
                <w:sz w:val="24"/>
                <w:szCs w:val="24"/>
              </w:rPr>
              <w:lastRenderedPageBreak/>
              <w:t>students’ learning may be asked to leave class and/or referred to the Office of Student Conduct.</w:t>
            </w:r>
          </w:p>
          <w:p w:rsidR="000B08BD" w:rsidRPr="00291F8F" w:rsidRDefault="000B08BD" w:rsidP="00047821">
            <w:pPr>
              <w:pStyle w:val="PlainText"/>
              <w:jc w:val="both"/>
              <w:rPr>
                <w:rFonts w:ascii="Times New Roman" w:hAnsi="Times New Roman"/>
              </w:rPr>
            </w:pPr>
          </w:p>
          <w:p w:rsidR="000B08BD" w:rsidRPr="00710311" w:rsidRDefault="000B08BD" w:rsidP="00047821">
            <w:r w:rsidRPr="00291F8F">
              <w:rPr>
                <w:b/>
                <w:bCs/>
              </w:rPr>
              <w:t xml:space="preserve">Academic Integrity. </w:t>
            </w:r>
            <w:r w:rsidRPr="00710311">
              <w:t>All students enrolled in this course are expected to adhere to the UT Arlington Honor Code:</w:t>
            </w:r>
          </w:p>
          <w:p w:rsidR="000B08BD" w:rsidRPr="00710311" w:rsidRDefault="000B08BD" w:rsidP="00047821"/>
          <w:p w:rsidR="000B08BD" w:rsidRDefault="000B08BD" w:rsidP="00047821">
            <w:pPr>
              <w:ind w:left="720"/>
              <w:rPr>
                <w:i/>
              </w:rPr>
            </w:pPr>
            <w:r w:rsidRPr="00710311">
              <w:rPr>
                <w:i/>
              </w:rPr>
              <w:t xml:space="preserve">I pledge, on my honor, to uphold UT Arlington’s tradition of academic integrity, a tradition that values hard work and honest effort in the pursuit of academic excellence. </w:t>
            </w:r>
          </w:p>
          <w:p w:rsidR="000B08BD" w:rsidRPr="00710311" w:rsidRDefault="000B08BD" w:rsidP="00047821">
            <w:pPr>
              <w:ind w:left="720"/>
              <w:rPr>
                <w:i/>
              </w:rPr>
            </w:pPr>
          </w:p>
          <w:p w:rsidR="000B08BD" w:rsidRDefault="000B08BD" w:rsidP="00047821">
            <w:pPr>
              <w:ind w:left="720"/>
              <w:rPr>
                <w:i/>
              </w:rPr>
            </w:pPr>
            <w:r w:rsidRPr="00710311">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B08BD" w:rsidRPr="00710311" w:rsidRDefault="000B08BD" w:rsidP="00047821">
            <w:pPr>
              <w:rPr>
                <w:i/>
              </w:rPr>
            </w:pPr>
          </w:p>
          <w:p w:rsidR="000B08BD" w:rsidRPr="00291F8F" w:rsidRDefault="000B08BD" w:rsidP="00047821">
            <w:pPr>
              <w:keepNext/>
              <w:rPr>
                <w:b/>
                <w:bCs/>
              </w:rPr>
            </w:pPr>
            <w:r w:rsidRPr="00784FF0">
              <w:t xml:space="preserve">It is the philosophy of The University of Texas at </w:t>
            </w:r>
            <w:smartTag w:uri="urn:schemas-microsoft-com:office:smarttags" w:element="City">
              <w:smartTag w:uri="urn:schemas-microsoft-com:office:smarttags" w:element="place">
                <w:r w:rsidRPr="00784FF0">
                  <w:t>Arlington</w:t>
                </w:r>
              </w:smartTag>
            </w:smartTag>
            <w:r w:rsidRPr="00784FF0">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0B08BD" w:rsidRPr="00784FF0" w:rsidRDefault="000B08BD" w:rsidP="00047821"/>
          <w:p w:rsidR="000B08BD" w:rsidRPr="00784FF0" w:rsidRDefault="000B08BD" w:rsidP="00047821">
            <w:r w:rsidRPr="00784FF0">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0B08BD" w:rsidRPr="00784FF0" w:rsidRDefault="000B08BD" w:rsidP="00047821"/>
          <w:p w:rsidR="000B08BD" w:rsidRPr="00291F8F" w:rsidRDefault="000B08BD" w:rsidP="00047821">
            <w:pPr>
              <w:pStyle w:val="NormalWeb"/>
              <w:spacing w:before="0" w:beforeAutospacing="0" w:after="0" w:afterAutospacing="0"/>
              <w:rPr>
                <w:b/>
                <w:bCs/>
              </w:rPr>
            </w:pPr>
            <w:r w:rsidRPr="00291F8F">
              <w:rPr>
                <w:b/>
                <w:bCs/>
              </w:rPr>
              <w:t xml:space="preserve">Americans with Disabilities Act. </w:t>
            </w:r>
            <w:r w:rsidRPr="00784FF0">
              <w:t xml:space="preserve">The </w:t>
            </w:r>
            <w:smartTag w:uri="urn:schemas-microsoft-com:office:smarttags" w:element="place">
              <w:smartTag w:uri="urn:schemas-microsoft-com:office:smarttags" w:element="PlaceType">
                <w:r w:rsidRPr="00784FF0">
                  <w:t>University</w:t>
                </w:r>
              </w:smartTag>
              <w:r w:rsidRPr="00784FF0">
                <w:t xml:space="preserve"> of </w:t>
              </w:r>
              <w:smartTag w:uri="urn:schemas-microsoft-com:office:smarttags" w:element="PlaceName">
                <w:r w:rsidRPr="00784FF0">
                  <w:t>Texas</w:t>
                </w:r>
              </w:smartTag>
            </w:smartTag>
            <w:r w:rsidRPr="00784FF0">
              <w:t xml:space="preserve"> at </w:t>
            </w:r>
            <w:smartTag w:uri="urn:schemas-microsoft-com:office:smarttags" w:element="City">
              <w:smartTag w:uri="urn:schemas-microsoft-com:office:smarttags" w:element="place">
                <w:r w:rsidRPr="00784FF0">
                  <w:t>Arlington</w:t>
                </w:r>
              </w:smartTag>
            </w:smartTag>
            <w:r w:rsidRPr="00784FF0">
              <w:t xml:space="preserve"> is on record as being committed to both the spirit and letter of all federal equal opportunity legislation, including the </w:t>
            </w:r>
            <w:r w:rsidRPr="00291F8F">
              <w:rPr>
                <w:i/>
                <w:iCs/>
              </w:rPr>
              <w:t>Americans with Disabilities Act (ADA)</w:t>
            </w:r>
            <w:r w:rsidRPr="00784FF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784FF0">
                <w:rPr>
                  <w:rStyle w:val="Hyperlink"/>
                </w:rPr>
                <w:t>www.uta.edu/disability</w:t>
              </w:r>
            </w:hyperlink>
            <w:r w:rsidRPr="00784FF0">
              <w:t xml:space="preserve"> or by calling the Office for Students with Disabilities at (817) 272-3364.</w:t>
            </w:r>
          </w:p>
          <w:p w:rsidR="000B08BD" w:rsidRPr="00291F8F" w:rsidRDefault="000B08BD" w:rsidP="00047821">
            <w:pPr>
              <w:pStyle w:val="BodyText"/>
              <w:tabs>
                <w:tab w:val="clear" w:pos="360"/>
                <w:tab w:val="num" w:pos="720"/>
                <w:tab w:val="left" w:pos="1260"/>
              </w:tabs>
              <w:jc w:val="left"/>
              <w:rPr>
                <w:rFonts w:ascii="Times New Roman" w:hAnsi="Times New Roman"/>
              </w:rPr>
            </w:pPr>
          </w:p>
          <w:p w:rsidR="000B08BD" w:rsidRPr="00DF1814" w:rsidRDefault="000B08BD" w:rsidP="00047821">
            <w:r w:rsidRPr="00501706">
              <w:rPr>
                <w:b/>
              </w:rPr>
              <w:t>Drop Policy.</w:t>
            </w:r>
            <w:r w:rsidRPr="00291F8F">
              <w:t xml:space="preserve"> Students may drop or swap (adding and dropping a class concurrently) </w:t>
            </w:r>
            <w:r w:rsidRPr="00291F8F">
              <w:lastRenderedPageBreak/>
              <w:t xml:space="preserve">classes through self-service in </w:t>
            </w:r>
            <w:proofErr w:type="spellStart"/>
            <w:r w:rsidRPr="00291F8F">
              <w:t>MyMav</w:t>
            </w:r>
            <w:proofErr w:type="spellEnd"/>
            <w:r w:rsidRPr="00291F8F">
              <w:t xml:space="preserve"> from the beginning of the registration period through the late registration period. After the late registration period, students must see their academic advisor to drop a class or withdraw. Undeclared students must see an advisor in the </w:t>
            </w:r>
            <w:smartTag w:uri="urn:schemas-microsoft-com:office:smarttags" w:element="place">
              <w:smartTag w:uri="urn:schemas-microsoft-com:office:smarttags" w:element="PlaceType">
                <w:r w:rsidRPr="00291F8F">
                  <w:t>University</w:t>
                </w:r>
              </w:smartTag>
              <w:r w:rsidRPr="00291F8F">
                <w:t xml:space="preserve"> </w:t>
              </w:r>
              <w:smartTag w:uri="urn:schemas-microsoft-com:office:smarttags" w:element="PlaceName">
                <w:r w:rsidRPr="00291F8F">
                  <w:t>Advising</w:t>
                </w:r>
              </w:smartTag>
              <w:r w:rsidRPr="00291F8F">
                <w:t xml:space="preserve"> </w:t>
              </w:r>
              <w:smartTag w:uri="urn:schemas-microsoft-com:office:smarttags" w:element="PlaceType">
                <w:r w:rsidRPr="00291F8F">
                  <w:t>Center</w:t>
                </w:r>
              </w:smartTag>
            </w:smartTag>
            <w:r w:rsidRPr="00291F8F">
              <w:t xml:space="preserve">. Drops can continue through a point two-thirds of the way through the term or session. It is the student's responsibility to officially withdraw if they do not plan to attend after registering. </w:t>
            </w:r>
            <w:r w:rsidRPr="00291F8F">
              <w:rPr>
                <w:rStyle w:val="Strong"/>
                <w:b w:val="0"/>
              </w:rPr>
              <w:t>Students will not be automatically dropped for non-attendance</w:t>
            </w:r>
            <w:r w:rsidRPr="00291F8F">
              <w:t xml:space="preserve">. Repayment of certain types of financial aid administered through the University may be required as the result of dropping classes or withdrawing. Contact the Financial </w:t>
            </w:r>
            <w:r w:rsidRPr="00DF1814">
              <w:t>Aid Office for more information.</w:t>
            </w:r>
          </w:p>
          <w:p w:rsidR="000B08BD" w:rsidRPr="00DF1814" w:rsidRDefault="000B08BD" w:rsidP="00047821"/>
          <w:p w:rsidR="000B08BD" w:rsidRPr="00DF1814" w:rsidRDefault="000B08BD" w:rsidP="00047821">
            <w:r w:rsidRPr="00DF1814">
              <w:rPr>
                <w:b/>
              </w:rPr>
              <w:t>Writing Center.</w:t>
            </w:r>
            <w:r w:rsidRPr="00DF1814">
              <w:t xml:space="preserve"> The Writing Center, Room 411 in the Central Library, offers tutoring for any writing you are assigned while a student at UT-Arlington. During </w:t>
            </w:r>
            <w:r w:rsidR="00827340">
              <w:t>Spring</w:t>
            </w:r>
            <w:r w:rsidRPr="00DF1814">
              <w:t xml:space="preserve"> 201</w:t>
            </w:r>
            <w:r w:rsidR="00827340">
              <w:t>4</w:t>
            </w:r>
            <w:r w:rsidRPr="00DF1814">
              <w:t xml:space="preserve">,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DF1814">
              <w:t>Face</w:t>
            </w:r>
            <w:r>
              <w:t>b</w:t>
            </w:r>
            <w:r w:rsidRPr="00DF1814">
              <w:t>ook</w:t>
            </w:r>
            <w:proofErr w:type="spellEnd"/>
            <w:r w:rsidRPr="00DF1814">
              <w:t xml:space="preserve"> page </w:t>
            </w:r>
            <w:hyperlink r:id="rId10" w:history="1">
              <w:r w:rsidRPr="00DF1814">
                <w:rPr>
                  <w:rStyle w:val="Hyperlink"/>
                </w:rPr>
                <w:t>www.facebook.com/WritingCenteratUTArlington</w:t>
              </w:r>
            </w:hyperlink>
            <w:r w:rsidRPr="00DF1814">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0B08BD" w:rsidRPr="00DF1814" w:rsidRDefault="000B08BD" w:rsidP="00047821"/>
          <w:p w:rsidR="000B08BD" w:rsidRDefault="000B08BD" w:rsidP="00047821">
            <w:r w:rsidRPr="00DF1814">
              <w:t xml:space="preserve">In addition to one-on-one consultations, the Writing Center will offer FYC and grammar workshops periodically throughout the semester. For more information on these, please visit us at </w:t>
            </w:r>
            <w:hyperlink r:id="rId11" w:history="1">
              <w:r w:rsidRPr="00DF1814">
                <w:rPr>
                  <w:rStyle w:val="Hyperlink"/>
                </w:rPr>
                <w:t>http://www.uta.edu/owl</w:t>
              </w:r>
            </w:hyperlink>
            <w:r w:rsidRPr="00DF1814">
              <w:t>.</w:t>
            </w:r>
          </w:p>
          <w:p w:rsidR="000B08BD" w:rsidRDefault="000B08BD" w:rsidP="00047821"/>
          <w:p w:rsidR="000B08BD" w:rsidRPr="00BA12B6" w:rsidRDefault="000B08BD" w:rsidP="00047821">
            <w:r w:rsidRPr="00E978B5">
              <w:rPr>
                <w:b/>
              </w:rPr>
              <w:t>Library Research</w:t>
            </w:r>
            <w:r>
              <w:t xml:space="preserve"> Help for Students in the First-Year English Program. UT Arlington Library offers many ways for students to receive help with writing assignments: All First-Year English courses have access to research guides that assist students with required research. To access the guides go to </w:t>
            </w:r>
            <w:hyperlink r:id="rId12" w:history="1">
              <w:r>
                <w:rPr>
                  <w:rStyle w:val="Hyperlink"/>
                  <w:rFonts w:ascii="Calibri" w:hAnsi="Calibri"/>
                  <w:b/>
                  <w:bCs/>
                  <w:sz w:val="20"/>
                  <w:szCs w:val="20"/>
                </w:rPr>
                <w:t>http://libguides.uta.edu</w:t>
              </w:r>
            </w:hyperlink>
            <w: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0B08BD" w:rsidRDefault="000B08BD" w:rsidP="00047821">
            <w:pPr>
              <w:rPr>
                <w:rFonts w:ascii="Calibri" w:hAnsi="Calibri" w:cs="Arial"/>
                <w:color w:val="000000"/>
              </w:rPr>
            </w:pPr>
          </w:p>
          <w:p w:rsidR="000B08BD" w:rsidRPr="00DF1814" w:rsidRDefault="000B08BD" w:rsidP="00047821">
            <w:pPr>
              <w:ind w:left="720"/>
              <w:rPr>
                <w:color w:val="000000"/>
              </w:rPr>
            </w:pPr>
            <w:r w:rsidRPr="00DF1814">
              <w:rPr>
                <w:color w:val="000000"/>
              </w:rPr>
              <w:t>Library Home Page</w:t>
            </w:r>
            <w:r w:rsidRPr="00DF1814">
              <w:rPr>
                <w:color w:val="000000"/>
              </w:rPr>
              <w:tab/>
              <w:t xml:space="preserve"> </w:t>
            </w:r>
            <w:hyperlink r:id="rId13" w:tgtFrame="_blank" w:history="1">
              <w:r w:rsidRPr="00DF1814">
                <w:rPr>
                  <w:rStyle w:val="Hyperlink"/>
                </w:rPr>
                <w:t>http://www.uta.edu/library</w:t>
              </w:r>
            </w:hyperlink>
          </w:p>
          <w:p w:rsidR="000B08BD" w:rsidRPr="00DF1814" w:rsidRDefault="000B08BD" w:rsidP="00047821">
            <w:pPr>
              <w:ind w:left="720"/>
              <w:rPr>
                <w:color w:val="000000"/>
              </w:rPr>
            </w:pPr>
            <w:r w:rsidRPr="00DF1814">
              <w:rPr>
                <w:color w:val="000000"/>
              </w:rPr>
              <w:t>Subject Guides</w:t>
            </w:r>
            <w:r w:rsidRPr="00DF1814">
              <w:rPr>
                <w:color w:val="000000"/>
              </w:rPr>
              <w:tab/>
              <w:t xml:space="preserve"> </w:t>
            </w:r>
            <w:hyperlink r:id="rId14" w:tgtFrame="_blank" w:history="1">
              <w:r w:rsidRPr="00DF1814">
                <w:rPr>
                  <w:rStyle w:val="Hyperlink"/>
                </w:rPr>
                <w:t>http://libguides.uta.edu</w:t>
              </w:r>
            </w:hyperlink>
          </w:p>
          <w:p w:rsidR="000B08BD" w:rsidRPr="00DF1814" w:rsidRDefault="000B08BD" w:rsidP="00047821">
            <w:pPr>
              <w:ind w:left="720"/>
              <w:rPr>
                <w:color w:val="000000"/>
              </w:rPr>
            </w:pPr>
            <w:r w:rsidRPr="00DF1814">
              <w:rPr>
                <w:color w:val="000000"/>
              </w:rPr>
              <w:t>Subject Librarians</w:t>
            </w:r>
            <w:r w:rsidRPr="00DF1814">
              <w:rPr>
                <w:color w:val="000000"/>
              </w:rPr>
              <w:tab/>
              <w:t xml:space="preserve"> </w:t>
            </w:r>
            <w:hyperlink r:id="rId15" w:tgtFrame="_blank" w:history="1">
              <w:r w:rsidRPr="00DF1814">
                <w:rPr>
                  <w:rStyle w:val="Hyperlink"/>
                </w:rPr>
                <w:t>http://www.uta.edu/library/help/subject-librarians.php</w:t>
              </w:r>
            </w:hyperlink>
            <w:r w:rsidRPr="00DF1814">
              <w:rPr>
                <w:color w:val="000000"/>
              </w:rPr>
              <w:t xml:space="preserve"> </w:t>
            </w:r>
          </w:p>
          <w:p w:rsidR="000B08BD" w:rsidRPr="00DF1814" w:rsidRDefault="000B08BD" w:rsidP="00047821">
            <w:pPr>
              <w:ind w:left="720"/>
              <w:rPr>
                <w:color w:val="000000"/>
              </w:rPr>
            </w:pPr>
            <w:r w:rsidRPr="00DF1814">
              <w:rPr>
                <w:color w:val="000000"/>
              </w:rPr>
              <w:lastRenderedPageBreak/>
              <w:t>Database List</w:t>
            </w:r>
            <w:r w:rsidRPr="00DF1814">
              <w:rPr>
                <w:color w:val="000000"/>
              </w:rPr>
              <w:tab/>
            </w:r>
            <w:r>
              <w:rPr>
                <w:color w:val="000000"/>
              </w:rPr>
              <w:tab/>
            </w:r>
            <w:r w:rsidRPr="00DF1814">
              <w:rPr>
                <w:color w:val="000000"/>
              </w:rPr>
              <w:t xml:space="preserve"> </w:t>
            </w:r>
            <w:hyperlink r:id="rId16" w:tgtFrame="_blank" w:history="1">
              <w:r w:rsidRPr="00DF1814">
                <w:rPr>
                  <w:rStyle w:val="Hyperlink"/>
                </w:rPr>
                <w:t>http://www.uta.edu/library/databases/index.php</w:t>
              </w:r>
            </w:hyperlink>
            <w:r w:rsidRPr="00DF1814">
              <w:rPr>
                <w:color w:val="000000"/>
              </w:rPr>
              <w:t xml:space="preserve"> </w:t>
            </w:r>
          </w:p>
          <w:p w:rsidR="000B08BD" w:rsidRPr="00DF1814" w:rsidRDefault="000B08BD" w:rsidP="00047821">
            <w:pPr>
              <w:ind w:left="720"/>
              <w:rPr>
                <w:color w:val="000000"/>
                <w:lang w:val="fr-FR"/>
              </w:rPr>
            </w:pPr>
            <w:r w:rsidRPr="00DF1814">
              <w:rPr>
                <w:color w:val="000000"/>
                <w:lang w:val="fr-FR"/>
              </w:rPr>
              <w:t xml:space="preserve">Course </w:t>
            </w:r>
            <w:proofErr w:type="spellStart"/>
            <w:r w:rsidRPr="00DF1814">
              <w:rPr>
                <w:color w:val="000000"/>
                <w:lang w:val="fr-FR"/>
              </w:rPr>
              <w:t>Reserves</w:t>
            </w:r>
            <w:proofErr w:type="spellEnd"/>
            <w:r w:rsidRPr="00DF1814">
              <w:rPr>
                <w:color w:val="000000"/>
                <w:lang w:val="fr-FR"/>
              </w:rPr>
              <w:tab/>
              <w:t xml:space="preserve"> </w:t>
            </w:r>
            <w:hyperlink r:id="rId17" w:tgtFrame="_blank" w:history="1">
              <w:r w:rsidRPr="00DF1814">
                <w:rPr>
                  <w:rStyle w:val="Hyperlink"/>
                  <w:lang w:val="fr-FR"/>
                </w:rPr>
                <w:t>http://pulse.uta.edu/vwebv/enterCourseReserve.do</w:t>
              </w:r>
            </w:hyperlink>
          </w:p>
          <w:p w:rsidR="000B08BD" w:rsidRPr="00DF1814" w:rsidRDefault="000B08BD" w:rsidP="00047821">
            <w:pPr>
              <w:ind w:left="720"/>
              <w:rPr>
                <w:color w:val="000000"/>
                <w:lang w:val="fr-FR"/>
              </w:rPr>
            </w:pPr>
            <w:r w:rsidRPr="00DF1814">
              <w:rPr>
                <w:color w:val="000000"/>
                <w:lang w:val="fr-FR"/>
              </w:rPr>
              <w:t xml:space="preserve">Library </w:t>
            </w:r>
            <w:proofErr w:type="spellStart"/>
            <w:r w:rsidRPr="00DF1814">
              <w:rPr>
                <w:color w:val="000000"/>
                <w:lang w:val="fr-FR"/>
              </w:rPr>
              <w:t>Catalog</w:t>
            </w:r>
            <w:proofErr w:type="spellEnd"/>
            <w:r w:rsidRPr="00DF1814">
              <w:rPr>
                <w:color w:val="000000"/>
                <w:lang w:val="fr-FR"/>
              </w:rPr>
              <w:tab/>
              <w:t xml:space="preserve"> </w:t>
            </w:r>
            <w:hyperlink r:id="rId18" w:tgtFrame="_blank" w:history="1">
              <w:r w:rsidRPr="00DF1814">
                <w:rPr>
                  <w:rStyle w:val="Hyperlink"/>
                  <w:lang w:val="fr-FR"/>
                </w:rPr>
                <w:t>http://discover.uta.edu/</w:t>
              </w:r>
            </w:hyperlink>
          </w:p>
          <w:p w:rsidR="000B08BD" w:rsidRPr="00DF1814" w:rsidRDefault="000B08BD" w:rsidP="00047821">
            <w:pPr>
              <w:ind w:left="720"/>
              <w:rPr>
                <w:color w:val="000000"/>
                <w:lang w:val="fr-FR"/>
              </w:rPr>
            </w:pPr>
            <w:r w:rsidRPr="00DF1814">
              <w:rPr>
                <w:color w:val="000000"/>
                <w:lang w:val="fr-FR"/>
              </w:rPr>
              <w:t>E-</w:t>
            </w:r>
            <w:proofErr w:type="spellStart"/>
            <w:r w:rsidRPr="00DF1814">
              <w:rPr>
                <w:color w:val="000000"/>
                <w:lang w:val="fr-FR"/>
              </w:rPr>
              <w:t>Journals</w:t>
            </w:r>
            <w:proofErr w:type="spellEnd"/>
            <w:r w:rsidRPr="00DF1814">
              <w:rPr>
                <w:color w:val="000000"/>
                <w:lang w:val="fr-FR"/>
              </w:rPr>
              <w:tab/>
              <w:t xml:space="preserve"> </w:t>
            </w:r>
            <w:r>
              <w:rPr>
                <w:color w:val="000000"/>
                <w:lang w:val="fr-FR"/>
              </w:rPr>
              <w:tab/>
            </w:r>
            <w:hyperlink r:id="rId19" w:tgtFrame="_blank" w:history="1">
              <w:r w:rsidRPr="00DF1814">
                <w:rPr>
                  <w:rStyle w:val="Hyperlink"/>
                  <w:lang w:val="fr-FR"/>
                </w:rPr>
                <w:t>http://liblink.uta.edu/UTAlink/az</w:t>
              </w:r>
            </w:hyperlink>
            <w:r w:rsidRPr="00DF1814">
              <w:rPr>
                <w:color w:val="000000"/>
                <w:lang w:val="fr-FR"/>
              </w:rPr>
              <w:t xml:space="preserve"> </w:t>
            </w:r>
          </w:p>
          <w:p w:rsidR="000B08BD" w:rsidRPr="00DF1814" w:rsidRDefault="000B08BD" w:rsidP="00047821">
            <w:pPr>
              <w:ind w:left="720"/>
              <w:rPr>
                <w:color w:val="000000"/>
              </w:rPr>
            </w:pPr>
            <w:r w:rsidRPr="00DF1814">
              <w:rPr>
                <w:color w:val="000000"/>
              </w:rPr>
              <w:t xml:space="preserve">Library Tutorials </w:t>
            </w:r>
            <w:r w:rsidRPr="00DF1814">
              <w:rPr>
                <w:color w:val="000000"/>
              </w:rPr>
              <w:tab/>
              <w:t xml:space="preserve"> </w:t>
            </w:r>
            <w:hyperlink r:id="rId20" w:tgtFrame="_blank" w:history="1">
              <w:r w:rsidRPr="00DF1814">
                <w:rPr>
                  <w:rStyle w:val="Hyperlink"/>
                </w:rPr>
                <w:t>http://www.uta.edu/library/help/tutorials.php</w:t>
              </w:r>
            </w:hyperlink>
          </w:p>
          <w:p w:rsidR="000B08BD" w:rsidRDefault="000B08BD" w:rsidP="00047821">
            <w:pPr>
              <w:ind w:left="720"/>
              <w:rPr>
                <w:color w:val="000000"/>
              </w:rPr>
            </w:pPr>
            <w:r w:rsidRPr="00DF1814">
              <w:rPr>
                <w:color w:val="000000"/>
              </w:rPr>
              <w:t xml:space="preserve">Connecting from </w:t>
            </w:r>
          </w:p>
          <w:p w:rsidR="000B08BD" w:rsidRPr="00DF1814" w:rsidRDefault="000B08BD" w:rsidP="00047821">
            <w:pPr>
              <w:ind w:left="720"/>
              <w:rPr>
                <w:color w:val="000000"/>
              </w:rPr>
            </w:pPr>
            <w:r>
              <w:rPr>
                <w:color w:val="000000"/>
              </w:rPr>
              <w:tab/>
            </w:r>
            <w:r w:rsidRPr="00DF1814">
              <w:rPr>
                <w:color w:val="000000"/>
              </w:rPr>
              <w:t>Off- Campus</w:t>
            </w:r>
            <w:r w:rsidRPr="00DF1814">
              <w:rPr>
                <w:color w:val="000000"/>
              </w:rPr>
              <w:tab/>
              <w:t xml:space="preserve"> </w:t>
            </w:r>
            <w:hyperlink r:id="rId21" w:tgtFrame="_blank" w:history="1">
              <w:r w:rsidRPr="00DF1814">
                <w:rPr>
                  <w:rStyle w:val="Hyperlink"/>
                </w:rPr>
                <w:t>http://libguides.uta.edu/offcampus</w:t>
              </w:r>
            </w:hyperlink>
          </w:p>
          <w:p w:rsidR="000B08BD" w:rsidRPr="00DF1814" w:rsidRDefault="000B08BD" w:rsidP="00047821">
            <w:pPr>
              <w:ind w:left="720"/>
              <w:rPr>
                <w:color w:val="000000"/>
              </w:rPr>
            </w:pPr>
            <w:r w:rsidRPr="00DF1814">
              <w:rPr>
                <w:color w:val="000000"/>
              </w:rPr>
              <w:t>Ask A Librarian</w:t>
            </w:r>
            <w:r w:rsidRPr="00DF1814">
              <w:rPr>
                <w:color w:val="000000"/>
              </w:rPr>
              <w:tab/>
              <w:t xml:space="preserve"> </w:t>
            </w:r>
            <w:hyperlink r:id="rId22" w:tgtFrame="_blank" w:history="1">
              <w:r w:rsidRPr="00DF1814">
                <w:rPr>
                  <w:rStyle w:val="Hyperlink"/>
                </w:rPr>
                <w:t>http://ask.uta.edu</w:t>
              </w:r>
            </w:hyperlink>
          </w:p>
          <w:p w:rsidR="000B08BD" w:rsidRDefault="000B08BD" w:rsidP="00047821">
            <w:pPr>
              <w:rPr>
                <w:b/>
                <w:bCs/>
              </w:rPr>
            </w:pPr>
          </w:p>
          <w:p w:rsidR="000B08BD" w:rsidRPr="00784FF0" w:rsidRDefault="000B08BD" w:rsidP="00047821">
            <w:r w:rsidRPr="00291F8F">
              <w:rPr>
                <w:b/>
                <w:bCs/>
              </w:rPr>
              <w:t xml:space="preserve">Additional Academic Resources. </w:t>
            </w:r>
            <w:r w:rsidRPr="00784FF0">
              <w:t xml:space="preserve">The </w:t>
            </w:r>
            <w:smartTag w:uri="urn:schemas-microsoft-com:office:smarttags" w:element="place">
              <w:smartTag w:uri="urn:schemas-microsoft-com:office:smarttags" w:element="PlaceType">
                <w:r w:rsidRPr="00784FF0">
                  <w:t>University</w:t>
                </w:r>
              </w:smartTag>
              <w:r w:rsidRPr="00784FF0">
                <w:t xml:space="preserve"> of </w:t>
              </w:r>
              <w:smartTag w:uri="urn:schemas-microsoft-com:office:smarttags" w:element="PlaceName">
                <w:r w:rsidRPr="00784FF0">
                  <w:t>Texas</w:t>
                </w:r>
              </w:smartTag>
            </w:smartTag>
            <w:r w:rsidRPr="00784FF0">
              <w:t xml:space="preserve"> at </w:t>
            </w:r>
            <w:smartTag w:uri="urn:schemas-microsoft-com:office:smarttags" w:element="City">
              <w:smartTag w:uri="urn:schemas-microsoft-com:office:smarttags" w:element="place">
                <w:r w:rsidRPr="00784FF0">
                  <w:t>Arlington</w:t>
                </w:r>
              </w:smartTag>
            </w:smartTag>
            <w:r w:rsidRPr="00784FF0">
              <w:t xml:space="preserve">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23" w:history="1">
              <w:r w:rsidRPr="00784FF0">
                <w:rPr>
                  <w:rStyle w:val="Hyperlink"/>
                </w:rPr>
                <w:t>www.uta.edu/resources</w:t>
              </w:r>
            </w:hyperlink>
            <w:r w:rsidRPr="00784FF0">
              <w:t xml:space="preserve"> for more information.</w:t>
            </w:r>
          </w:p>
          <w:p w:rsidR="000B08BD" w:rsidRPr="00784FF0" w:rsidRDefault="000B08BD" w:rsidP="00047821"/>
          <w:p w:rsidR="000B08BD" w:rsidRPr="00784FF0" w:rsidRDefault="000B08BD" w:rsidP="00047821">
            <w:r w:rsidRPr="00291F8F">
              <w:rPr>
                <w:b/>
              </w:rPr>
              <w:t xml:space="preserve">Electronic Communication Policy. </w:t>
            </w:r>
            <w:r w:rsidRPr="00784FF0">
              <w:t xml:space="preserve">All students must have access to a computer with internet capabilities. Students should check email daily for course information and updates. I will send group emails through </w:t>
            </w:r>
            <w:proofErr w:type="spellStart"/>
            <w:r w:rsidRPr="00784FF0">
              <w:t>MyMav</w:t>
            </w:r>
            <w:proofErr w:type="spellEnd"/>
            <w:r w:rsidRPr="00784FF0">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0B08BD" w:rsidRPr="00784FF0" w:rsidRDefault="000B08BD" w:rsidP="00047821"/>
          <w:p w:rsidR="000B08BD" w:rsidRPr="00291F8F" w:rsidRDefault="000B08BD" w:rsidP="00047821">
            <w:pPr>
              <w:rPr>
                <w:b/>
              </w:rPr>
            </w:pPr>
            <w:r w:rsidRPr="00784FF0">
              <w:t xml:space="preserve">The </w:t>
            </w:r>
            <w:smartTag w:uri="urn:schemas-microsoft-com:office:smarttags" w:element="place">
              <w:smartTag w:uri="urn:schemas-microsoft-com:office:smarttags" w:element="PlaceType">
                <w:r w:rsidRPr="00784FF0">
                  <w:t>University</w:t>
                </w:r>
              </w:smartTag>
              <w:r w:rsidRPr="00784FF0">
                <w:t xml:space="preserve"> of </w:t>
              </w:r>
              <w:smartTag w:uri="urn:schemas-microsoft-com:office:smarttags" w:element="PlaceName">
                <w:r w:rsidRPr="00784FF0">
                  <w:t>Texas</w:t>
                </w:r>
              </w:smartTag>
            </w:smartTag>
            <w:r w:rsidRPr="00784FF0">
              <w:t xml:space="preserve"> at </w:t>
            </w:r>
            <w:smartTag w:uri="urn:schemas-microsoft-com:office:smarttags" w:element="City">
              <w:smartTag w:uri="urn:schemas-microsoft-com:office:smarttags" w:element="place">
                <w:r w:rsidRPr="00784FF0">
                  <w:t>Arlington</w:t>
                </w:r>
              </w:smartTag>
            </w:smartTag>
            <w:r w:rsidRPr="00784FF0">
              <w:t xml:space="preserve"> has adopted the University “</w:t>
            </w:r>
            <w:proofErr w:type="spellStart"/>
            <w:r w:rsidRPr="00784FF0">
              <w:t>MavMail</w:t>
            </w:r>
            <w:proofErr w:type="spellEnd"/>
            <w:r w:rsidRPr="00784FF0">
              <w:t xml:space="preserve">” address as the sole official means of communication with students. </w:t>
            </w:r>
            <w:proofErr w:type="spellStart"/>
            <w:r w:rsidRPr="00784FF0">
              <w:t>MavMail</w:t>
            </w:r>
            <w:proofErr w:type="spellEnd"/>
            <w:r w:rsidRPr="00784FF0">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784FF0">
              <w:t>MavMail</w:t>
            </w:r>
            <w:proofErr w:type="spellEnd"/>
            <w:r w:rsidRPr="00784FF0">
              <w:t xml:space="preserve"> system. All students are assigned a </w:t>
            </w:r>
            <w:proofErr w:type="spellStart"/>
            <w:r w:rsidRPr="00784FF0">
              <w:t>MavMail</w:t>
            </w:r>
            <w:proofErr w:type="spellEnd"/>
            <w:r w:rsidRPr="00784FF0">
              <w:t xml:space="preserve"> account. </w:t>
            </w:r>
            <w:r w:rsidRPr="00291F8F">
              <w:rPr>
                <w:b/>
                <w:i/>
              </w:rPr>
              <w:t xml:space="preserve">Students are responsible for checking their </w:t>
            </w:r>
            <w:proofErr w:type="spellStart"/>
            <w:r w:rsidRPr="00291F8F">
              <w:rPr>
                <w:b/>
                <w:i/>
              </w:rPr>
              <w:t>MavMail</w:t>
            </w:r>
            <w:proofErr w:type="spellEnd"/>
            <w:r w:rsidRPr="00291F8F">
              <w:rPr>
                <w:b/>
                <w:i/>
              </w:rPr>
              <w:t xml:space="preserve"> regularly.</w:t>
            </w:r>
            <w:r w:rsidRPr="00784FF0">
              <w:t xml:space="preserve"> Information about activating and using </w:t>
            </w:r>
            <w:proofErr w:type="spellStart"/>
            <w:r w:rsidRPr="00784FF0">
              <w:t>MavMail</w:t>
            </w:r>
            <w:proofErr w:type="spellEnd"/>
            <w:r w:rsidRPr="00784FF0">
              <w:t xml:space="preserve"> is available at </w:t>
            </w:r>
            <w:hyperlink r:id="rId24" w:history="1">
              <w:r w:rsidRPr="00784FF0">
                <w:rPr>
                  <w:rStyle w:val="Hyperlink"/>
                </w:rPr>
                <w:t>http://www.uta.edu/oit/email/</w:t>
              </w:r>
            </w:hyperlink>
            <w:r w:rsidRPr="00784FF0">
              <w:t>. There is no additional charge to students for using this account, and it remains active even after they graduate from UT Arlington.</w:t>
            </w:r>
          </w:p>
          <w:p w:rsidR="000B08BD" w:rsidRPr="009A6DA4" w:rsidRDefault="000B08BD" w:rsidP="00047821"/>
          <w:p w:rsidR="000B08BD" w:rsidRPr="009F2367" w:rsidRDefault="000B08BD" w:rsidP="00047821">
            <w:pPr>
              <w:rPr>
                <w:rFonts w:cs="Arial"/>
              </w:rPr>
            </w:pPr>
            <w:r w:rsidRPr="009F2367">
              <w:rPr>
                <w:rFonts w:cs="Arial"/>
                <w:b/>
                <w:bCs/>
              </w:rPr>
              <w:t>Student Support Services</w:t>
            </w:r>
            <w:r w:rsidRPr="009F2367">
              <w:rPr>
                <w:rFonts w:cs="Arial"/>
              </w:rPr>
              <w:t>:</w:t>
            </w:r>
            <w:r w:rsidRPr="009F2367">
              <w:rPr>
                <w:rFonts w:cs="Arial"/>
                <w:b/>
                <w:bCs/>
              </w:rPr>
              <w:t xml:space="preserve"> </w:t>
            </w:r>
            <w:r w:rsidRPr="009F2367">
              <w:rPr>
                <w:rFont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9F2367">
                <w:rPr>
                  <w:rStyle w:val="Hyperlink"/>
                  <w:rFonts w:ascii="Calibri" w:hAnsi="Calibri"/>
                  <w:sz w:val="20"/>
                  <w:szCs w:val="20"/>
                </w:rPr>
                <w:t>resources@uta.edu</w:t>
              </w:r>
            </w:hyperlink>
            <w:r w:rsidRPr="009F2367">
              <w:rPr>
                <w:rFonts w:cs="Arial"/>
              </w:rPr>
              <w:t xml:space="preserve">, or view the information at </w:t>
            </w:r>
            <w:hyperlink r:id="rId26" w:history="1">
              <w:r w:rsidRPr="009F2367">
                <w:rPr>
                  <w:rStyle w:val="Hyperlink"/>
                  <w:rFonts w:ascii="Calibri" w:hAnsi="Calibri"/>
                  <w:sz w:val="20"/>
                  <w:szCs w:val="20"/>
                </w:rPr>
                <w:t>www.uta.edu/resources</w:t>
              </w:r>
            </w:hyperlink>
            <w:r w:rsidRPr="009F2367">
              <w:rPr>
                <w:rFonts w:cs="Arial"/>
              </w:rPr>
              <w:t>.</w:t>
            </w:r>
          </w:p>
          <w:p w:rsidR="000B08BD" w:rsidRDefault="000B08BD" w:rsidP="00047821"/>
          <w:p w:rsidR="000B08BD" w:rsidRDefault="000B08BD" w:rsidP="00047821">
            <w:pPr>
              <w:rPr>
                <w:rFonts w:cs="Arial"/>
                <w:bCs/>
              </w:rPr>
            </w:pPr>
            <w:r w:rsidRPr="009F2367">
              <w:rPr>
                <w:rFonts w:cs="Arial"/>
                <w:b/>
              </w:rPr>
              <w:lastRenderedPageBreak/>
              <w:t xml:space="preserve">Student Feedback Survey: </w:t>
            </w:r>
            <w:r w:rsidRPr="009F2367">
              <w:rPr>
                <w:rFonts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F2367">
              <w:rPr>
                <w:rFonts w:cs="Arial"/>
                <w:bCs/>
              </w:rPr>
              <w:t>MavMail</w:t>
            </w:r>
            <w:proofErr w:type="spellEnd"/>
            <w:r w:rsidRPr="009F2367">
              <w:rPr>
                <w:rFonts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9F2367">
                <w:rPr>
                  <w:rStyle w:val="Hyperlink"/>
                  <w:rFonts w:ascii="Calibri" w:hAnsi="Calibri"/>
                  <w:bCs/>
                  <w:sz w:val="20"/>
                  <w:szCs w:val="20"/>
                </w:rPr>
                <w:t>http://www.uta.edu/sfs</w:t>
              </w:r>
            </w:hyperlink>
            <w:r w:rsidRPr="009F2367">
              <w:rPr>
                <w:rFonts w:cs="Arial"/>
                <w:bCs/>
              </w:rPr>
              <w:t>.</w:t>
            </w:r>
          </w:p>
          <w:p w:rsidR="000B08BD" w:rsidRDefault="000B08BD" w:rsidP="00047821">
            <w:pPr>
              <w:rPr>
                <w:rFonts w:cs="Arial"/>
                <w:bCs/>
              </w:rPr>
            </w:pPr>
          </w:p>
          <w:p w:rsidR="000B08BD" w:rsidRPr="00922D73" w:rsidRDefault="000B08BD" w:rsidP="00047821">
            <w:pPr>
              <w:rPr>
                <w:rFonts w:cs="Arial"/>
              </w:rPr>
            </w:pPr>
            <w:r w:rsidRPr="00922D73">
              <w:rPr>
                <w:rFonts w:cs="Arial"/>
                <w:b/>
                <w:bCs/>
              </w:rPr>
              <w:t>Emergency Exit Procedures:</w:t>
            </w:r>
            <w:r w:rsidRPr="00922D73">
              <w:rPr>
                <w:rFonts w:cs="Arial"/>
                <w:bCs/>
              </w:rPr>
              <w:t xml:space="preserve"> </w:t>
            </w:r>
            <w:r w:rsidRPr="00922D73">
              <w:rPr>
                <w:rFonts w:cs="Arial"/>
              </w:rPr>
              <w:t>Should we experience an emergency event that requires us to vacate the building, students should exit the room and move toward the nearest exit</w:t>
            </w:r>
            <w:r>
              <w:rPr>
                <w:rFonts w:cs="Arial"/>
              </w:rPr>
              <w:t>.</w:t>
            </w:r>
            <w:r w:rsidRPr="00922D73">
              <w:rPr>
                <w:rFonts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B08BD" w:rsidRDefault="000B08BD" w:rsidP="00047821"/>
          <w:p w:rsidR="000B08BD" w:rsidRPr="00784FF0" w:rsidRDefault="000B08BD" w:rsidP="00047821">
            <w:r w:rsidRPr="00291F8F">
              <w:rPr>
                <w:b/>
                <w:bCs/>
              </w:rPr>
              <w:t>Conferences and Questions:</w:t>
            </w:r>
            <w:r w:rsidRPr="00784FF0">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w:t>
            </w:r>
          </w:p>
          <w:p w:rsidR="000B08BD" w:rsidRPr="00784FF0" w:rsidRDefault="000B08BD" w:rsidP="00047821"/>
          <w:p w:rsidR="000B08BD" w:rsidRDefault="000B08BD" w:rsidP="00047821">
            <w:r w:rsidRPr="00291F8F">
              <w:rPr>
                <w:b/>
              </w:rPr>
              <w:t xml:space="preserve">Syllabus and Schedule Changes. </w:t>
            </w:r>
            <w:r w:rsidRPr="00784FF0">
              <w:t>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 in writing.</w:t>
            </w:r>
          </w:p>
          <w:p w:rsidR="000B08BD" w:rsidRDefault="000B08BD" w:rsidP="00047821"/>
        </w:tc>
      </w:tr>
    </w:tbl>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Pr="00220169" w:rsidRDefault="000B08BD" w:rsidP="000B08BD">
      <w:pPr>
        <w:jc w:val="center"/>
        <w:rPr>
          <w:rFonts w:ascii="Calibri" w:hAnsi="Calibri"/>
          <w:b/>
          <w:sz w:val="28"/>
          <w:szCs w:val="28"/>
        </w:rPr>
      </w:pPr>
      <w:r w:rsidRPr="00220169">
        <w:rPr>
          <w:rFonts w:ascii="Calibri" w:hAnsi="Calibri"/>
          <w:b/>
          <w:sz w:val="28"/>
          <w:szCs w:val="28"/>
        </w:rPr>
        <w:lastRenderedPageBreak/>
        <w:t>ENGL 130</w:t>
      </w:r>
      <w:r w:rsidR="006F57F5">
        <w:rPr>
          <w:rFonts w:ascii="Calibri" w:hAnsi="Calibri"/>
          <w:b/>
          <w:sz w:val="28"/>
          <w:szCs w:val="28"/>
        </w:rPr>
        <w:t>2</w:t>
      </w:r>
      <w:r w:rsidRPr="00220169">
        <w:rPr>
          <w:rFonts w:ascii="Calibri" w:hAnsi="Calibri"/>
          <w:b/>
          <w:sz w:val="28"/>
          <w:szCs w:val="28"/>
        </w:rPr>
        <w:t xml:space="preserve"> Syll</w:t>
      </w:r>
      <w:bookmarkStart w:id="0" w:name="_GoBack"/>
      <w:bookmarkEnd w:id="0"/>
      <w:r w:rsidRPr="00220169">
        <w:rPr>
          <w:rFonts w:ascii="Calibri" w:hAnsi="Calibri"/>
          <w:b/>
          <w:sz w:val="28"/>
          <w:szCs w:val="28"/>
        </w:rPr>
        <w:t>abus Contract</w:t>
      </w:r>
    </w:p>
    <w:p w:rsidR="000B08BD" w:rsidRDefault="000B08BD" w:rsidP="000B08BD">
      <w:pPr>
        <w:rPr>
          <w:sz w:val="20"/>
          <w:szCs w:val="20"/>
        </w:rPr>
      </w:pPr>
    </w:p>
    <w:p w:rsidR="000B08BD" w:rsidRDefault="000B08BD" w:rsidP="000B08BD">
      <w:pPr>
        <w:rPr>
          <w:sz w:val="20"/>
          <w:szCs w:val="20"/>
        </w:rPr>
      </w:pPr>
      <w:r w:rsidRPr="004952AC">
        <w:rPr>
          <w:sz w:val="20"/>
          <w:szCs w:val="20"/>
        </w:rPr>
        <w:t>I have read and understood the syllabus, and I agree to abide by the course policies.</w:t>
      </w:r>
    </w:p>
    <w:p w:rsidR="000B08BD" w:rsidRPr="004952AC" w:rsidRDefault="000B08BD" w:rsidP="000B08BD">
      <w:pPr>
        <w:pStyle w:val="BodyText"/>
        <w:rPr>
          <w:rFonts w:ascii="Times New Roman" w:hAnsi="Times New Roman"/>
        </w:rPr>
      </w:pPr>
    </w:p>
    <w:p w:rsidR="000B08BD" w:rsidRDefault="000B08BD" w:rsidP="000B08BD">
      <w:pPr>
        <w:pStyle w:val="BodyText"/>
        <w:rPr>
          <w:rFonts w:ascii="Times New Roman" w:hAnsi="Times New Roman"/>
        </w:rPr>
      </w:pPr>
    </w:p>
    <w:p w:rsidR="000B08BD" w:rsidRPr="004952AC" w:rsidRDefault="000B08BD" w:rsidP="000B08BD">
      <w:pPr>
        <w:pStyle w:val="BodyText"/>
        <w:rPr>
          <w:rFonts w:ascii="Times New Roman" w:hAnsi="Times New Roman"/>
        </w:rPr>
      </w:pPr>
    </w:p>
    <w:p w:rsidR="000B08BD" w:rsidRPr="004952AC" w:rsidRDefault="000B08BD" w:rsidP="000B08BD">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4952AC">
        <w:rPr>
          <w:rFonts w:ascii="Times New Roman" w:hAnsi="Times New Roman"/>
        </w:rPr>
        <w:t>______________</w:t>
      </w:r>
    </w:p>
    <w:p w:rsidR="000B08BD" w:rsidRPr="004952AC" w:rsidRDefault="000B08BD" w:rsidP="000B08BD">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0B08BD" w:rsidRPr="004952AC" w:rsidRDefault="000B08BD" w:rsidP="000B08BD">
      <w:pPr>
        <w:rPr>
          <w:sz w:val="20"/>
          <w:szCs w:val="20"/>
        </w:rPr>
      </w:pPr>
      <w:r>
        <w:rPr>
          <w:sz w:val="20"/>
          <w:szCs w:val="20"/>
        </w:rPr>
        <w:t>Print Name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0B08BD" w:rsidRPr="004952AC" w:rsidRDefault="000B08BD" w:rsidP="000B08BD">
      <w:pPr>
        <w:rPr>
          <w:sz w:val="20"/>
          <w:szCs w:val="20"/>
        </w:rPr>
      </w:pPr>
    </w:p>
    <w:p w:rsidR="000B08BD" w:rsidRDefault="000B08BD" w:rsidP="000B08BD">
      <w:pPr>
        <w:rPr>
          <w:rFonts w:ascii="Calibri" w:hAnsi="Calibri"/>
          <w:sz w:val="20"/>
          <w:szCs w:val="20"/>
        </w:rPr>
      </w:pPr>
    </w:p>
    <w:p w:rsidR="000B08BD" w:rsidRDefault="000B08BD" w:rsidP="000B08BD">
      <w:pPr>
        <w:rPr>
          <w:rFonts w:ascii="Calibri" w:hAnsi="Calibri"/>
          <w:sz w:val="20"/>
          <w:szCs w:val="20"/>
        </w:rPr>
      </w:pPr>
    </w:p>
    <w:p w:rsidR="000B08BD" w:rsidRPr="004952AC" w:rsidRDefault="000B08BD" w:rsidP="000B08BD">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0E3972">
        <w:rPr>
          <w:rFonts w:ascii="Times New Roman" w:hAnsi="Times New Roman"/>
          <w:u w:val="single"/>
        </w:rPr>
        <w:tab/>
      </w:r>
      <w:r w:rsidRPr="000E3972">
        <w:rPr>
          <w:rFonts w:ascii="Times New Roman" w:hAnsi="Times New Roman"/>
          <w:u w:val="single"/>
        </w:rPr>
        <w:tab/>
      </w:r>
    </w:p>
    <w:p w:rsidR="000B08BD" w:rsidRPr="004952AC" w:rsidRDefault="000B08BD" w:rsidP="000B08BD">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0B08BD" w:rsidRDefault="000B08BD" w:rsidP="000B08BD">
      <w:pPr>
        <w:rPr>
          <w:sz w:val="20"/>
          <w:szCs w:val="20"/>
        </w:rPr>
      </w:pPr>
      <w:r>
        <w:rPr>
          <w:sz w:val="20"/>
          <w:szCs w:val="20"/>
        </w:rPr>
        <w:t>Signature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0B08BD" w:rsidRDefault="000B08BD" w:rsidP="000B08BD">
      <w:pPr>
        <w:rPr>
          <w:sz w:val="20"/>
          <w:szCs w:val="20"/>
        </w:rPr>
      </w:pPr>
    </w:p>
    <w:p w:rsidR="000B08BD" w:rsidRDefault="000B08BD" w:rsidP="000B08BD">
      <w:pPr>
        <w:rPr>
          <w:rFonts w:ascii="Calibri" w:hAnsi="Calibri"/>
          <w:b/>
          <w:sz w:val="28"/>
          <w:szCs w:val="28"/>
        </w:rPr>
      </w:pPr>
    </w:p>
    <w:p w:rsidR="000B08BD" w:rsidRDefault="000B08BD" w:rsidP="000B08BD">
      <w:pPr>
        <w:rPr>
          <w:rFonts w:ascii="Calibri" w:hAnsi="Calibri"/>
          <w:b/>
          <w:sz w:val="28"/>
          <w:szCs w:val="28"/>
        </w:rPr>
      </w:pPr>
    </w:p>
    <w:p w:rsidR="000B08BD" w:rsidRDefault="000B08BD" w:rsidP="000B08BD">
      <w:pPr>
        <w:rPr>
          <w:rFonts w:ascii="Calibri" w:hAnsi="Calibri"/>
          <w:b/>
          <w:sz w:val="28"/>
          <w:szCs w:val="28"/>
        </w:rPr>
      </w:pPr>
    </w:p>
    <w:p w:rsidR="000B08BD" w:rsidRPr="00220169" w:rsidRDefault="000B08BD" w:rsidP="000B08BD">
      <w:pPr>
        <w:rPr>
          <w:rFonts w:ascii="Calibri" w:hAnsi="Calibri"/>
          <w:b/>
          <w:sz w:val="28"/>
          <w:szCs w:val="28"/>
        </w:rPr>
      </w:pPr>
    </w:p>
    <w:p w:rsidR="000B08BD" w:rsidRPr="00220169" w:rsidRDefault="000B08BD" w:rsidP="000B08BD">
      <w:pPr>
        <w:jc w:val="center"/>
        <w:rPr>
          <w:rFonts w:ascii="Calibri" w:hAnsi="Calibri"/>
          <w:b/>
          <w:sz w:val="28"/>
          <w:szCs w:val="28"/>
        </w:rPr>
      </w:pPr>
      <w:r>
        <w:rPr>
          <w:rFonts w:ascii="Calibri" w:hAnsi="Calibri"/>
          <w:b/>
          <w:sz w:val="28"/>
          <w:szCs w:val="28"/>
        </w:rPr>
        <w:t>Permission to Use Student Writing</w:t>
      </w:r>
    </w:p>
    <w:p w:rsidR="000B08BD" w:rsidRDefault="000B08BD" w:rsidP="000B08BD"/>
    <w:p w:rsidR="000B08BD" w:rsidRDefault="000B08BD" w:rsidP="000B08BD"/>
    <w:p w:rsidR="000B08BD" w:rsidRDefault="000B08BD" w:rsidP="000B08BD">
      <w:r>
        <w:t>Student’s Name</w:t>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0B08BD" w:rsidRDefault="000B08BD" w:rsidP="000B08BD"/>
    <w:p w:rsidR="000B08BD" w:rsidRDefault="000B08BD" w:rsidP="000B08BD">
      <w:r>
        <w:t>Class Number and Section</w:t>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0B08BD" w:rsidRDefault="000B08BD" w:rsidP="000B08BD"/>
    <w:p w:rsidR="000B08BD" w:rsidRDefault="000B08BD" w:rsidP="000B08BD">
      <w:r>
        <w:t>Instructor Name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p>
    <w:p w:rsidR="000B08BD" w:rsidRDefault="000B08BD" w:rsidP="000B08BD"/>
    <w:p w:rsidR="000B08BD" w:rsidRDefault="000B08BD" w:rsidP="000B08BD"/>
    <w:p w:rsidR="000B08BD" w:rsidRDefault="000B08BD" w:rsidP="000B08BD">
      <w:r>
        <w:t>I give my permission for my writing to be used as an example of student work and/or as a teaching tool for future classes. I understand that my name will be removed from my work before it is shared with others.</w:t>
      </w:r>
    </w:p>
    <w:p w:rsidR="000B08BD" w:rsidRDefault="000B08BD" w:rsidP="000B08BD"/>
    <w:p w:rsidR="000B08BD" w:rsidRDefault="000B08BD" w:rsidP="000B08BD"/>
    <w:p w:rsidR="000B08BD" w:rsidRDefault="000B08BD" w:rsidP="000B08BD">
      <w:r>
        <w:t>Student’s signature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p>
    <w:p w:rsidR="000B08BD" w:rsidRDefault="000B08BD" w:rsidP="000B08BD"/>
    <w:p w:rsidR="000B08BD" w:rsidRDefault="000B08BD" w:rsidP="000B08BD">
      <w:r>
        <w:t>UTA ID</w:t>
      </w:r>
      <w:r w:rsidRPr="004D0786">
        <w:rPr>
          <w:u w:val="single"/>
        </w:rPr>
        <w:tab/>
      </w:r>
      <w:r w:rsidRPr="004D0786">
        <w:rPr>
          <w:u w:val="single"/>
        </w:rPr>
        <w:tab/>
      </w:r>
      <w:r w:rsidRPr="004D0786">
        <w:rPr>
          <w:u w:val="single"/>
        </w:rPr>
        <w:tab/>
      </w:r>
      <w:r w:rsidRPr="004D0786">
        <w:rPr>
          <w:u w:val="single"/>
        </w:rPr>
        <w:tab/>
      </w:r>
      <w:r w:rsidRPr="004D0786">
        <w:rPr>
          <w:u w:val="single"/>
        </w:rPr>
        <w:tab/>
      </w:r>
      <w:r>
        <w:t xml:space="preserve"> Date</w:t>
      </w:r>
      <w:r w:rsidRPr="004D0786">
        <w:rPr>
          <w:u w:val="single"/>
        </w:rPr>
        <w:tab/>
      </w:r>
      <w:r w:rsidRPr="004D0786">
        <w:rPr>
          <w:u w:val="single"/>
        </w:rPr>
        <w:tab/>
      </w:r>
      <w:r w:rsidRPr="004D0786">
        <w:rPr>
          <w:u w:val="single"/>
        </w:rPr>
        <w:tab/>
      </w:r>
    </w:p>
    <w:p w:rsidR="000B08BD" w:rsidRPr="004952AC" w:rsidRDefault="000B08BD" w:rsidP="000B08BD">
      <w:pPr>
        <w:rPr>
          <w:sz w:val="20"/>
          <w:szCs w:val="20"/>
        </w:rPr>
      </w:pPr>
    </w:p>
    <w:p w:rsidR="000B08BD" w:rsidRDefault="000B08BD" w:rsidP="000B08BD"/>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68723C" w:rsidRPr="000B08BD" w:rsidRDefault="0068723C" w:rsidP="000B08BD">
      <w:pPr>
        <w:rPr>
          <w:szCs w:val="20"/>
        </w:rPr>
      </w:pPr>
    </w:p>
    <w:sectPr w:rsidR="0068723C" w:rsidRPr="000B08BD" w:rsidSect="006A4005">
      <w:head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173" w:rsidRDefault="00936173" w:rsidP="00F60F68">
      <w:r>
        <w:separator/>
      </w:r>
    </w:p>
  </w:endnote>
  <w:endnote w:type="continuationSeparator" w:id="0">
    <w:p w:rsidR="00936173" w:rsidRDefault="00936173" w:rsidP="00F60F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173" w:rsidRDefault="00936173" w:rsidP="00F60F68">
      <w:r>
        <w:separator/>
      </w:r>
    </w:p>
  </w:footnote>
  <w:footnote w:type="continuationSeparator" w:id="0">
    <w:p w:rsidR="00936173" w:rsidRDefault="00936173" w:rsidP="00F6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7579"/>
      <w:docPartObj>
        <w:docPartGallery w:val="Page Numbers (Top of Page)"/>
        <w:docPartUnique/>
      </w:docPartObj>
    </w:sdtPr>
    <w:sdtContent>
      <w:p w:rsidR="001F3634" w:rsidRDefault="009E556D">
        <w:pPr>
          <w:pStyle w:val="Header"/>
          <w:jc w:val="right"/>
        </w:pPr>
        <w:r>
          <w:fldChar w:fldCharType="begin"/>
        </w:r>
        <w:r w:rsidR="001F3634">
          <w:instrText xml:space="preserve"> PAGE   \* MERGEFORMAT </w:instrText>
        </w:r>
        <w:r>
          <w:fldChar w:fldCharType="separate"/>
        </w:r>
        <w:r w:rsidR="00746B5E">
          <w:rPr>
            <w:noProof/>
          </w:rPr>
          <w:t>1</w:t>
        </w:r>
        <w:r>
          <w:rPr>
            <w:noProof/>
          </w:rPr>
          <w:fldChar w:fldCharType="end"/>
        </w:r>
      </w:p>
    </w:sdtContent>
  </w:sdt>
  <w:p w:rsidR="001F3634" w:rsidRDefault="001F3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DC7B5D"/>
    <w:multiLevelType w:val="hybridMultilevel"/>
    <w:tmpl w:val="CC16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33274"/>
    <w:multiLevelType w:val="hybridMultilevel"/>
    <w:tmpl w:val="B38C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8204E7"/>
    <w:multiLevelType w:val="hybridMultilevel"/>
    <w:tmpl w:val="8EC0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4E45C7"/>
    <w:multiLevelType w:val="hybridMultilevel"/>
    <w:tmpl w:val="4320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E3848"/>
    <w:rsid w:val="00002243"/>
    <w:rsid w:val="000138B8"/>
    <w:rsid w:val="000142DA"/>
    <w:rsid w:val="000252C9"/>
    <w:rsid w:val="000411A1"/>
    <w:rsid w:val="00067EF6"/>
    <w:rsid w:val="000864B4"/>
    <w:rsid w:val="00086F1A"/>
    <w:rsid w:val="00087C8C"/>
    <w:rsid w:val="00090980"/>
    <w:rsid w:val="000B08BD"/>
    <w:rsid w:val="000B2E66"/>
    <w:rsid w:val="000C4181"/>
    <w:rsid w:val="000D5E10"/>
    <w:rsid w:val="000E0436"/>
    <w:rsid w:val="000E3972"/>
    <w:rsid w:val="000F0A15"/>
    <w:rsid w:val="000F1554"/>
    <w:rsid w:val="001019BF"/>
    <w:rsid w:val="00104DAE"/>
    <w:rsid w:val="00117D03"/>
    <w:rsid w:val="00133BBF"/>
    <w:rsid w:val="00144E65"/>
    <w:rsid w:val="0015258C"/>
    <w:rsid w:val="00161046"/>
    <w:rsid w:val="00171581"/>
    <w:rsid w:val="001A3A37"/>
    <w:rsid w:val="001C6723"/>
    <w:rsid w:val="001E12DB"/>
    <w:rsid w:val="001E647C"/>
    <w:rsid w:val="001F3634"/>
    <w:rsid w:val="001F718A"/>
    <w:rsid w:val="0020581F"/>
    <w:rsid w:val="00214D32"/>
    <w:rsid w:val="0023305F"/>
    <w:rsid w:val="00253F8E"/>
    <w:rsid w:val="00272F98"/>
    <w:rsid w:val="002A77A1"/>
    <w:rsid w:val="002B3155"/>
    <w:rsid w:val="002B6A83"/>
    <w:rsid w:val="002B6C14"/>
    <w:rsid w:val="002D03BA"/>
    <w:rsid w:val="0030622F"/>
    <w:rsid w:val="00306497"/>
    <w:rsid w:val="00351432"/>
    <w:rsid w:val="003543C6"/>
    <w:rsid w:val="00366166"/>
    <w:rsid w:val="00374086"/>
    <w:rsid w:val="00380331"/>
    <w:rsid w:val="003842A7"/>
    <w:rsid w:val="003A2C57"/>
    <w:rsid w:val="003D0AD1"/>
    <w:rsid w:val="003D23A5"/>
    <w:rsid w:val="003D356B"/>
    <w:rsid w:val="003D4083"/>
    <w:rsid w:val="003F0311"/>
    <w:rsid w:val="003F2AC1"/>
    <w:rsid w:val="003F6965"/>
    <w:rsid w:val="00415CE3"/>
    <w:rsid w:val="00415D8D"/>
    <w:rsid w:val="00430E4F"/>
    <w:rsid w:val="004361B0"/>
    <w:rsid w:val="00445AE2"/>
    <w:rsid w:val="004725BA"/>
    <w:rsid w:val="00491167"/>
    <w:rsid w:val="004918A0"/>
    <w:rsid w:val="0049537D"/>
    <w:rsid w:val="004C6C7F"/>
    <w:rsid w:val="004C6D6C"/>
    <w:rsid w:val="004C7CDF"/>
    <w:rsid w:val="004D461A"/>
    <w:rsid w:val="004D757D"/>
    <w:rsid w:val="004D75B9"/>
    <w:rsid w:val="004E2A2D"/>
    <w:rsid w:val="004F4187"/>
    <w:rsid w:val="004F7961"/>
    <w:rsid w:val="0052157E"/>
    <w:rsid w:val="005235F5"/>
    <w:rsid w:val="0052709D"/>
    <w:rsid w:val="00532AFA"/>
    <w:rsid w:val="00532D10"/>
    <w:rsid w:val="00540BF0"/>
    <w:rsid w:val="0054541C"/>
    <w:rsid w:val="005550E0"/>
    <w:rsid w:val="00574E07"/>
    <w:rsid w:val="0058799E"/>
    <w:rsid w:val="005A16E1"/>
    <w:rsid w:val="005A7619"/>
    <w:rsid w:val="005B1A16"/>
    <w:rsid w:val="005B6C53"/>
    <w:rsid w:val="005C0342"/>
    <w:rsid w:val="005D7B22"/>
    <w:rsid w:val="005E045A"/>
    <w:rsid w:val="005E66F8"/>
    <w:rsid w:val="005E7F0A"/>
    <w:rsid w:val="005F1D44"/>
    <w:rsid w:val="00600A0A"/>
    <w:rsid w:val="006024F8"/>
    <w:rsid w:val="00604306"/>
    <w:rsid w:val="00611F18"/>
    <w:rsid w:val="00615A25"/>
    <w:rsid w:val="00622EE3"/>
    <w:rsid w:val="00630475"/>
    <w:rsid w:val="006313AF"/>
    <w:rsid w:val="00632652"/>
    <w:rsid w:val="00632CD4"/>
    <w:rsid w:val="006407C1"/>
    <w:rsid w:val="006453EF"/>
    <w:rsid w:val="006459F9"/>
    <w:rsid w:val="0067192D"/>
    <w:rsid w:val="00673725"/>
    <w:rsid w:val="0068638A"/>
    <w:rsid w:val="0068723C"/>
    <w:rsid w:val="006A4005"/>
    <w:rsid w:val="006E52AC"/>
    <w:rsid w:val="006E715F"/>
    <w:rsid w:val="006F57F5"/>
    <w:rsid w:val="007072A0"/>
    <w:rsid w:val="00710311"/>
    <w:rsid w:val="00720FD9"/>
    <w:rsid w:val="00741D3A"/>
    <w:rsid w:val="00744FFB"/>
    <w:rsid w:val="00746B5E"/>
    <w:rsid w:val="00753B63"/>
    <w:rsid w:val="007828B3"/>
    <w:rsid w:val="00784901"/>
    <w:rsid w:val="00784967"/>
    <w:rsid w:val="00795C30"/>
    <w:rsid w:val="007A50EB"/>
    <w:rsid w:val="007B4B4A"/>
    <w:rsid w:val="007B5BEC"/>
    <w:rsid w:val="007D6496"/>
    <w:rsid w:val="007D6F9E"/>
    <w:rsid w:val="007F7204"/>
    <w:rsid w:val="0080139E"/>
    <w:rsid w:val="0080654A"/>
    <w:rsid w:val="00812396"/>
    <w:rsid w:val="00827340"/>
    <w:rsid w:val="00830536"/>
    <w:rsid w:val="0083061B"/>
    <w:rsid w:val="00833861"/>
    <w:rsid w:val="00841B45"/>
    <w:rsid w:val="008526AF"/>
    <w:rsid w:val="00852DE9"/>
    <w:rsid w:val="00866001"/>
    <w:rsid w:val="00883DEF"/>
    <w:rsid w:val="00884669"/>
    <w:rsid w:val="008B0002"/>
    <w:rsid w:val="008B2C41"/>
    <w:rsid w:val="008D4AB8"/>
    <w:rsid w:val="008D7757"/>
    <w:rsid w:val="008E30B6"/>
    <w:rsid w:val="008E3848"/>
    <w:rsid w:val="00902D6A"/>
    <w:rsid w:val="00910ED0"/>
    <w:rsid w:val="00912BDA"/>
    <w:rsid w:val="00915061"/>
    <w:rsid w:val="009150E0"/>
    <w:rsid w:val="00915FA4"/>
    <w:rsid w:val="00922A65"/>
    <w:rsid w:val="00922D73"/>
    <w:rsid w:val="00925518"/>
    <w:rsid w:val="00926FDD"/>
    <w:rsid w:val="00935370"/>
    <w:rsid w:val="00936173"/>
    <w:rsid w:val="00951A12"/>
    <w:rsid w:val="00960075"/>
    <w:rsid w:val="00960B6D"/>
    <w:rsid w:val="00962A8F"/>
    <w:rsid w:val="009709E7"/>
    <w:rsid w:val="0097385B"/>
    <w:rsid w:val="00982514"/>
    <w:rsid w:val="009936C3"/>
    <w:rsid w:val="00997B0F"/>
    <w:rsid w:val="009A5954"/>
    <w:rsid w:val="009B52E2"/>
    <w:rsid w:val="009E33B2"/>
    <w:rsid w:val="009E556D"/>
    <w:rsid w:val="009E7734"/>
    <w:rsid w:val="009F24FB"/>
    <w:rsid w:val="009F312F"/>
    <w:rsid w:val="009F61E5"/>
    <w:rsid w:val="00A13CC4"/>
    <w:rsid w:val="00A16178"/>
    <w:rsid w:val="00A26FD8"/>
    <w:rsid w:val="00A32BFB"/>
    <w:rsid w:val="00A47EEE"/>
    <w:rsid w:val="00A60D12"/>
    <w:rsid w:val="00A7799E"/>
    <w:rsid w:val="00AB4BD6"/>
    <w:rsid w:val="00AD15CC"/>
    <w:rsid w:val="00AF67E4"/>
    <w:rsid w:val="00B05970"/>
    <w:rsid w:val="00B119A5"/>
    <w:rsid w:val="00B14EF8"/>
    <w:rsid w:val="00B176CD"/>
    <w:rsid w:val="00B310EC"/>
    <w:rsid w:val="00B40683"/>
    <w:rsid w:val="00B47F8E"/>
    <w:rsid w:val="00B639EE"/>
    <w:rsid w:val="00B677B8"/>
    <w:rsid w:val="00B76EFF"/>
    <w:rsid w:val="00B87C34"/>
    <w:rsid w:val="00B926B0"/>
    <w:rsid w:val="00B95383"/>
    <w:rsid w:val="00B9730F"/>
    <w:rsid w:val="00BB03EB"/>
    <w:rsid w:val="00BB0741"/>
    <w:rsid w:val="00BB225D"/>
    <w:rsid w:val="00BB457E"/>
    <w:rsid w:val="00BC6CCC"/>
    <w:rsid w:val="00BD5863"/>
    <w:rsid w:val="00BD719E"/>
    <w:rsid w:val="00BE0D15"/>
    <w:rsid w:val="00BF225B"/>
    <w:rsid w:val="00BF3706"/>
    <w:rsid w:val="00C059CB"/>
    <w:rsid w:val="00C23363"/>
    <w:rsid w:val="00C2457F"/>
    <w:rsid w:val="00C26CE1"/>
    <w:rsid w:val="00C339C1"/>
    <w:rsid w:val="00C52336"/>
    <w:rsid w:val="00C85BCC"/>
    <w:rsid w:val="00CA0FE6"/>
    <w:rsid w:val="00CB0D51"/>
    <w:rsid w:val="00CC1B1B"/>
    <w:rsid w:val="00CC340D"/>
    <w:rsid w:val="00CD1052"/>
    <w:rsid w:val="00CD561F"/>
    <w:rsid w:val="00CD600D"/>
    <w:rsid w:val="00CF2B98"/>
    <w:rsid w:val="00CF2FD1"/>
    <w:rsid w:val="00CF35F8"/>
    <w:rsid w:val="00CF3D31"/>
    <w:rsid w:val="00D1574F"/>
    <w:rsid w:val="00D20A75"/>
    <w:rsid w:val="00D22C79"/>
    <w:rsid w:val="00D269DE"/>
    <w:rsid w:val="00D357B2"/>
    <w:rsid w:val="00D67926"/>
    <w:rsid w:val="00D711FD"/>
    <w:rsid w:val="00D74C43"/>
    <w:rsid w:val="00D75506"/>
    <w:rsid w:val="00D8048E"/>
    <w:rsid w:val="00D8199D"/>
    <w:rsid w:val="00D82E1E"/>
    <w:rsid w:val="00D94BE7"/>
    <w:rsid w:val="00DA1D5E"/>
    <w:rsid w:val="00DB07B1"/>
    <w:rsid w:val="00DC50F5"/>
    <w:rsid w:val="00DD1F7F"/>
    <w:rsid w:val="00DE007E"/>
    <w:rsid w:val="00DE0B69"/>
    <w:rsid w:val="00DE7C7C"/>
    <w:rsid w:val="00E019A0"/>
    <w:rsid w:val="00E13089"/>
    <w:rsid w:val="00E1584E"/>
    <w:rsid w:val="00E221DB"/>
    <w:rsid w:val="00E316AC"/>
    <w:rsid w:val="00E368C3"/>
    <w:rsid w:val="00E41480"/>
    <w:rsid w:val="00E67534"/>
    <w:rsid w:val="00E703F0"/>
    <w:rsid w:val="00E707DE"/>
    <w:rsid w:val="00E711B9"/>
    <w:rsid w:val="00E770F8"/>
    <w:rsid w:val="00E77DDF"/>
    <w:rsid w:val="00E8513B"/>
    <w:rsid w:val="00EA3C0A"/>
    <w:rsid w:val="00EC74BB"/>
    <w:rsid w:val="00F0691E"/>
    <w:rsid w:val="00F231A2"/>
    <w:rsid w:val="00F32C7B"/>
    <w:rsid w:val="00F360EC"/>
    <w:rsid w:val="00F52B31"/>
    <w:rsid w:val="00F5522F"/>
    <w:rsid w:val="00F60F68"/>
    <w:rsid w:val="00F65E8D"/>
    <w:rsid w:val="00F708B7"/>
    <w:rsid w:val="00F725B4"/>
    <w:rsid w:val="00F73961"/>
    <w:rsid w:val="00F93944"/>
    <w:rsid w:val="00F95EAE"/>
    <w:rsid w:val="00FB7F53"/>
    <w:rsid w:val="00FC09F2"/>
    <w:rsid w:val="00FC73E4"/>
    <w:rsid w:val="00FE2B70"/>
    <w:rsid w:val="00FE384E"/>
    <w:rsid w:val="00FF111C"/>
    <w:rsid w:val="00FF3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PlainTextChar1">
    <w:name w:val="Plain Text Char1"/>
    <w:aliases w:val="Plain Text Char Char"/>
    <w:basedOn w:val="DefaultParagraphFont"/>
    <w:rsid w:val="000B08BD"/>
    <w:rPr>
      <w:rFonts w:ascii="Courier New" w:eastAsia="SimSun" w:hAnsi="Courier New"/>
      <w:sz w:val="24"/>
      <w:szCs w:val="24"/>
      <w:lang w:val="en-US" w:eastAsia="zh-CN"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s>
</file>

<file path=word/webSettings.xml><?xml version="1.0" encoding="utf-8"?>
<w:webSettings xmlns:r="http://schemas.openxmlformats.org/officeDocument/2006/relationships" xmlns:w="http://schemas.openxmlformats.org/wordprocessingml/2006/main">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library" TargetMode="External"/><Relationship Id="rId18" Type="http://schemas.openxmlformats.org/officeDocument/2006/relationships/hyperlink" Target="http://discover.uta.edu/" TargetMode="External"/><Relationship Id="rId26" Type="http://schemas.openxmlformats.org/officeDocument/2006/relationships/hyperlink" Target="http://www.uta.edu/resources" TargetMode="External"/><Relationship Id="rId3" Type="http://schemas.openxmlformats.org/officeDocument/2006/relationships/styles" Target="styles.xml"/><Relationship Id="rId21" Type="http://schemas.openxmlformats.org/officeDocument/2006/relationships/hyperlink" Target="http://libguides.uta.edu/offcampus" TargetMode="External"/><Relationship Id="rId7" Type="http://schemas.openxmlformats.org/officeDocument/2006/relationships/endnotes" Target="endnotes.xml"/><Relationship Id="rId12" Type="http://schemas.openxmlformats.org/officeDocument/2006/relationships/hyperlink" Target="http://libguides.uta.edu" TargetMode="External"/><Relationship Id="rId17" Type="http://schemas.openxmlformats.org/officeDocument/2006/relationships/hyperlink" Target="http://pulse.uta.edu/vwebv/enterCourseReserve.do" TargetMode="External"/><Relationship Id="rId25"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www.uta.edu/library/databases/index.php" TargetMode="External"/><Relationship Id="rId20" Type="http://schemas.openxmlformats.org/officeDocument/2006/relationships/hyperlink" Target="http://www.uta.edu/library/help/tutorials.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owl" TargetMode="External"/><Relationship Id="rId24" Type="http://schemas.openxmlformats.org/officeDocument/2006/relationships/hyperlink" Target="http://www.uta.edu/oit/emai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ta.edu/library/help/subject-librarians.php" TargetMode="External"/><Relationship Id="rId23" Type="http://schemas.openxmlformats.org/officeDocument/2006/relationships/hyperlink" Target="http://www.uta.edu/resources" TargetMode="External"/><Relationship Id="rId28" Type="http://schemas.openxmlformats.org/officeDocument/2006/relationships/header" Target="header1.xml"/><Relationship Id="rId10" Type="http://schemas.openxmlformats.org/officeDocument/2006/relationships/hyperlink" Target="http://www.facebook.com/WritingCenteratUTArlington" TargetMode="External"/><Relationship Id="rId19" Type="http://schemas.openxmlformats.org/officeDocument/2006/relationships/hyperlink" Target="http://liblink.uta.edu/UTAlink/az"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libguides.uta.edu" TargetMode="External"/><Relationship Id="rId22" Type="http://schemas.openxmlformats.org/officeDocument/2006/relationships/hyperlink" Target="http://ask.uta.edu/" TargetMode="External"/><Relationship Id="rId27" Type="http://schemas.openxmlformats.org/officeDocument/2006/relationships/hyperlink" Target="http://www.uta.edu/sf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25CC596-82EF-4C60-B58C-8A03DAC6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4108</Words>
  <Characters>23417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Dr. Q</cp:lastModifiedBy>
  <cp:revision>5</cp:revision>
  <cp:lastPrinted>2012-08-03T19:57:00Z</cp:lastPrinted>
  <dcterms:created xsi:type="dcterms:W3CDTF">2013-07-31T21:43:00Z</dcterms:created>
  <dcterms:modified xsi:type="dcterms:W3CDTF">2015-01-20T03:08:00Z</dcterms:modified>
</cp:coreProperties>
</file>