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D7" w:rsidRPr="00E963D7" w:rsidRDefault="00E963D7" w:rsidP="00E963D7">
      <w:pPr>
        <w:spacing w:before="100" w:beforeAutospacing="1" w:after="100" w:afterAutospacing="1" w:line="240" w:lineRule="auto"/>
        <w:outlineLvl w:val="1"/>
        <w:rPr>
          <w:rFonts w:ascii="Verdana" w:eastAsia="Times New Roman" w:hAnsi="Verdana" w:cs="Times New Roman"/>
          <w:b/>
          <w:bCs/>
          <w:color w:val="000000"/>
          <w:sz w:val="27"/>
          <w:szCs w:val="27"/>
        </w:rPr>
      </w:pPr>
      <w:r w:rsidRPr="00E963D7">
        <w:rPr>
          <w:rFonts w:ascii="Verdana" w:eastAsia="Times New Roman" w:hAnsi="Verdana" w:cs="Times New Roman"/>
          <w:b/>
          <w:bCs/>
          <w:color w:val="000000"/>
          <w:sz w:val="27"/>
          <w:szCs w:val="27"/>
        </w:rPr>
        <w:t>English 1302: Reading, Writing, and Critical Thinking II</w:t>
      </w:r>
    </w:p>
    <w:p w:rsidR="00E963D7" w:rsidRPr="00E963D7" w:rsidRDefault="00E963D7" w:rsidP="00E963D7">
      <w:pPr>
        <w:spacing w:before="100" w:beforeAutospacing="1" w:after="100" w:afterAutospacing="1" w:line="240" w:lineRule="auto"/>
        <w:outlineLvl w:val="4"/>
        <w:rPr>
          <w:rFonts w:ascii="Verdana" w:eastAsia="Times New Roman" w:hAnsi="Verdana" w:cs="Times New Roman"/>
          <w:b/>
          <w:bCs/>
          <w:color w:val="000000"/>
          <w:sz w:val="15"/>
          <w:szCs w:val="15"/>
        </w:rPr>
      </w:pPr>
      <w:r w:rsidRPr="00E963D7">
        <w:rPr>
          <w:rFonts w:ascii="Verdana" w:eastAsia="Times New Roman" w:hAnsi="Verdana" w:cs="Times New Roman"/>
          <w:b/>
          <w:bCs/>
          <w:color w:val="000000"/>
          <w:sz w:val="15"/>
          <w:szCs w:val="15"/>
        </w:rPr>
        <w:t>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English 1302: Introduction to Critical Thinking, Reading, and Writing II</w:t>
      </w:r>
      <w:r w:rsidRPr="00E963D7">
        <w:rPr>
          <w:rFonts w:ascii="Verdana" w:eastAsia="Times New Roman" w:hAnsi="Verdana" w:cs="Times New Roman"/>
          <w:color w:val="000000"/>
          <w:sz w:val="24"/>
          <w:szCs w:val="24"/>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w:t>
      </w:r>
    </w:p>
    <w:p w:rsidR="00E963D7" w:rsidRPr="00E963D7" w:rsidRDefault="00E963D7" w:rsidP="00E963D7">
      <w:pPr>
        <w:spacing w:after="0" w:line="240" w:lineRule="auto"/>
        <w:outlineLvl w:val="4"/>
        <w:rPr>
          <w:rFonts w:ascii="inherit" w:eastAsia="Times New Roman" w:hAnsi="inherit" w:cs="Times New Roman"/>
          <w:b/>
          <w:bCs/>
          <w:color w:val="000000"/>
          <w:sz w:val="15"/>
          <w:szCs w:val="15"/>
        </w:rPr>
      </w:pPr>
      <w:r w:rsidRPr="00E963D7">
        <w:rPr>
          <w:rFonts w:ascii="inherit" w:eastAsia="Times New Roman" w:hAnsi="inherit" w:cs="Times New Roman"/>
          <w:b/>
          <w:bCs/>
          <w:color w:val="000000"/>
          <w:sz w:val="24"/>
          <w:szCs w:val="24"/>
          <w:bdr w:val="none" w:sz="0" w:space="0" w:color="auto" w:frame="1"/>
        </w:rPr>
        <w:t>Instructor:</w:t>
      </w:r>
      <w:r w:rsidR="00877B57">
        <w:rPr>
          <w:rFonts w:ascii="inherit" w:eastAsia="Times New Roman" w:hAnsi="inherit" w:cs="Times New Roman"/>
          <w:b/>
          <w:bCs/>
          <w:color w:val="000000"/>
          <w:sz w:val="24"/>
          <w:szCs w:val="24"/>
        </w:rPr>
        <w:t> Dr. Dianne Pearman</w:t>
      </w:r>
    </w:p>
    <w:p w:rsidR="00E963D7" w:rsidRPr="00E963D7" w:rsidRDefault="00877B57" w:rsidP="00E963D7">
      <w:pPr>
        <w:spacing w:after="0" w:line="240" w:lineRule="auto"/>
        <w:rPr>
          <w:rFonts w:ascii="inherit" w:eastAsia="Times New Roman" w:hAnsi="inherit" w:cs="Times New Roman"/>
          <w:color w:val="000000"/>
          <w:sz w:val="18"/>
          <w:szCs w:val="18"/>
        </w:rPr>
      </w:pPr>
      <w:r>
        <w:rPr>
          <w:rFonts w:ascii="inherit" w:eastAsia="Times New Roman" w:hAnsi="inherit" w:cs="Times New Roman"/>
          <w:b/>
          <w:bCs/>
          <w:color w:val="000000"/>
          <w:sz w:val="24"/>
          <w:szCs w:val="24"/>
          <w:bdr w:val="none" w:sz="0" w:space="0" w:color="auto" w:frame="1"/>
        </w:rPr>
        <w:t xml:space="preserve">Contact Information: </w:t>
      </w:r>
      <w:r>
        <w:rPr>
          <w:rFonts w:ascii="inherit" w:eastAsia="Times New Roman" w:hAnsi="inherit" w:cs="Times New Roman"/>
          <w:color w:val="0000FF"/>
          <w:sz w:val="24"/>
          <w:szCs w:val="24"/>
          <w:u w:val="single"/>
        </w:rPr>
        <w:t>dpearman</w:t>
      </w:r>
      <w:r w:rsidR="00E963D7" w:rsidRPr="00E963D7">
        <w:rPr>
          <w:rFonts w:ascii="inherit" w:eastAsia="Times New Roman" w:hAnsi="inherit" w:cs="Times New Roman"/>
          <w:color w:val="0000FF"/>
          <w:sz w:val="24"/>
          <w:szCs w:val="24"/>
          <w:u w:val="single"/>
        </w:rPr>
        <w:t>@uta.edu</w:t>
      </w:r>
      <w:bookmarkStart w:id="0" w:name="_GoBack"/>
      <w:bookmarkEnd w:id="0"/>
    </w:p>
    <w:p w:rsidR="00E963D7" w:rsidRPr="00E963D7" w:rsidRDefault="00E963D7" w:rsidP="00E963D7">
      <w:pPr>
        <w:spacing w:after="0" w:line="240" w:lineRule="auto"/>
        <w:rPr>
          <w:rFonts w:ascii="inherit" w:eastAsia="Times New Roman" w:hAnsi="inherit" w:cs="Times New Roman"/>
          <w:color w:val="000000"/>
          <w:sz w:val="18"/>
          <w:szCs w:val="18"/>
        </w:rPr>
      </w:pPr>
      <w:r w:rsidRPr="00E963D7">
        <w:rPr>
          <w:rFonts w:ascii="inherit" w:eastAsia="Times New Roman" w:hAnsi="inherit" w:cs="Times New Roman"/>
          <w:color w:val="000000"/>
          <w:sz w:val="24"/>
          <w:szCs w:val="24"/>
        </w:rPr>
        <w:t>Email is the best way to reach me. I typically respond to students' emails within 24 hours.  You can also reach me by phone, but please note that I'm typically not in my office on Mondays and Fridays. You are welcome to leave a voicemail if I don't pick up the line. I will return your call as soon as I'm back in the office.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w:t>
      </w:r>
      <w:r w:rsidRPr="00E963D7">
        <w:rPr>
          <w:rFonts w:ascii="Verdana" w:eastAsia="Times New Roman" w:hAnsi="Verdana" w:cs="Times New Roman"/>
          <w:color w:val="000000"/>
          <w:sz w:val="24"/>
          <w:szCs w:val="24"/>
        </w:rPr>
        <w:br/>
      </w:r>
      <w:r w:rsidRPr="00E963D7">
        <w:rPr>
          <w:rFonts w:ascii="Verdana" w:eastAsia="Times New Roman" w:hAnsi="Verdana" w:cs="Times New Roman"/>
          <w:b/>
          <w:bCs/>
          <w:color w:val="000000"/>
          <w:sz w:val="24"/>
          <w:szCs w:val="24"/>
        </w:rPr>
        <w:t>ENGL 1302 Expected Learning Outcomes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In ENGL 1302, students build on the knowledge and information that they learned in ENGL 1301. By the end of ENGL 1302, students should be able to</w:t>
      </w:r>
      <w:proofErr w:type="gramStart"/>
      <w:r w:rsidRPr="00E963D7">
        <w:rPr>
          <w:rFonts w:ascii="Verdana" w:eastAsia="Times New Roman" w:hAnsi="Verdana" w:cs="Times New Roman"/>
          <w:color w:val="000000"/>
          <w:sz w:val="24"/>
          <w:szCs w:val="24"/>
        </w:rPr>
        <w:t>:</w:t>
      </w:r>
      <w:proofErr w:type="gramEnd"/>
      <w:r w:rsidRPr="00E963D7">
        <w:rPr>
          <w:rFonts w:ascii="Verdana" w:eastAsia="Times New Roman" w:hAnsi="Verdana" w:cs="Times New Roman"/>
          <w:color w:val="000000"/>
          <w:sz w:val="24"/>
          <w:szCs w:val="24"/>
        </w:rPr>
        <w:br/>
      </w:r>
      <w:r w:rsidRPr="00E963D7">
        <w:rPr>
          <w:rFonts w:ascii="Verdana" w:eastAsia="Times New Roman" w:hAnsi="Verdana" w:cs="Times New Roman"/>
          <w:color w:val="000000"/>
          <w:sz w:val="24"/>
          <w:szCs w:val="24"/>
        </w:rPr>
        <w:br/>
      </w:r>
      <w:r w:rsidRPr="00E963D7">
        <w:rPr>
          <w:rFonts w:ascii="Verdana" w:eastAsia="Times New Roman" w:hAnsi="Verdana" w:cs="Times New Roman"/>
          <w:i/>
          <w:iCs/>
          <w:color w:val="000000"/>
          <w:sz w:val="24"/>
          <w:szCs w:val="24"/>
        </w:rPr>
        <w:t>Rhetorical Knowledge</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Identify and analyze the components and complexities of a rhetorical situation</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Use knowledge of audience, exigence, constraints, genre, tone, diction, syntax, and structure to produce situation-appropriate argumentative texts, including texts that move beyond formulaic structures</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Know and use special terminology for analyzing and producing arguments</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Practice and analyze informal logic as used in argumentative texts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Critical Reading, Thinking, and Writing</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lastRenderedPageBreak/>
        <w:t>Understand the interactions among critical thinking, critical reading, and writing</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Integrate personal experiences, values, and beliefs into larger social conversations and contexts</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Find, evaluate, and analyze primary and secondary sources for appropriateness, timeliness, and validity</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Produce situation-appropriate argumentative texts that synthesize sources with their own ideas and advance the conversation on an important issue</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Provide valid, reliable, and appropriate support for claims, and analyze evidentiary support in others’ texts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Processes</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Practice flexible strategies for generating, revising, and editing complex argumentative texts</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Engage in all stages of advanced, independent library research</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Practice writing as a recursive process that can lead to substantive changes in ideas, structure, and supporting evidence through multiple revisions</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Use the collaborative and social aspects of writing to critique their own and others’ arguments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Conventions</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Apply and develop knowledge of genre conventions ranging from structure and paragraphing to tone and mechanics, and be aware of the field-specific nature of these conventions</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Summarize, paraphrase, and quote from sources using appropriate documentation style</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Revise for style and edit for features such as syntax, grammar, punctuation, and spelling</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Employ technologies to format texts according to appropriate stylistic conventions</w:t>
      </w:r>
    </w:p>
    <w:p w:rsidR="00E963D7" w:rsidRPr="00E963D7" w:rsidRDefault="00E963D7" w:rsidP="00E963D7">
      <w:pPr>
        <w:spacing w:after="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Required Texts</w:t>
      </w:r>
    </w:p>
    <w:p w:rsidR="00E963D7" w:rsidRPr="00E963D7" w:rsidRDefault="00E963D7" w:rsidP="00E963D7">
      <w:pPr>
        <w:numPr>
          <w:ilvl w:val="0"/>
          <w:numId w:val="5"/>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Arial" w:eastAsia="Times New Roman" w:hAnsi="Arial" w:cs="Arial"/>
          <w:i/>
          <w:iCs/>
          <w:color w:val="000000"/>
          <w:sz w:val="24"/>
          <w:szCs w:val="24"/>
        </w:rPr>
        <w:t xml:space="preserve">First Year Writing: Perspectives on Argument. </w:t>
      </w:r>
      <w:r w:rsidRPr="00E963D7">
        <w:rPr>
          <w:rFonts w:ascii="Arial" w:eastAsia="Times New Roman" w:hAnsi="Arial" w:cs="Arial"/>
          <w:color w:val="000000"/>
          <w:sz w:val="24"/>
          <w:szCs w:val="24"/>
        </w:rPr>
        <w:t>UTA 3</w:t>
      </w:r>
      <w:r w:rsidRPr="00E963D7">
        <w:rPr>
          <w:rFonts w:ascii="Arial" w:eastAsia="Times New Roman" w:hAnsi="Arial" w:cs="Arial"/>
          <w:color w:val="000000"/>
          <w:sz w:val="24"/>
          <w:szCs w:val="24"/>
          <w:vertAlign w:val="superscript"/>
        </w:rPr>
        <w:t>rd</w:t>
      </w:r>
      <w:r w:rsidRPr="00E963D7">
        <w:rPr>
          <w:rFonts w:ascii="Arial" w:eastAsia="Times New Roman" w:hAnsi="Arial" w:cs="Arial"/>
          <w:color w:val="000000"/>
          <w:sz w:val="24"/>
          <w:szCs w:val="24"/>
        </w:rPr>
        <w:t xml:space="preserve"> Custom Edition (You can purchase an EText of this textbook at </w:t>
      </w:r>
      <w:hyperlink r:id="rId5" w:tgtFrame="_blank" w:history="1">
        <w:r w:rsidRPr="00E963D7">
          <w:rPr>
            <w:rFonts w:ascii="Arial" w:eastAsia="Times New Roman" w:hAnsi="Arial" w:cs="Arial"/>
            <w:color w:val="0000FF"/>
            <w:sz w:val="24"/>
            <w:szCs w:val="24"/>
            <w:u w:val="single"/>
          </w:rPr>
          <w:t>http://www.pearsoncustom.com/tx/uta_writing/</w:t>
        </w:r>
      </w:hyperlink>
      <w:r w:rsidRPr="00E963D7">
        <w:rPr>
          <w:rFonts w:ascii="Arial" w:eastAsia="Times New Roman" w:hAnsi="Arial" w:cs="Arial"/>
          <w:color w:val="000000"/>
          <w:sz w:val="24"/>
          <w:szCs w:val="24"/>
        </w:rPr>
        <w:t xml:space="preserve">. Once you are on the site, click on "Purchase Access". If you experience technical or logon issues while </w:t>
      </w:r>
      <w:r w:rsidRPr="00E963D7">
        <w:rPr>
          <w:rFonts w:ascii="Arial" w:eastAsia="Times New Roman" w:hAnsi="Arial" w:cs="Arial"/>
          <w:color w:val="000000"/>
          <w:sz w:val="24"/>
          <w:szCs w:val="24"/>
        </w:rPr>
        <w:lastRenderedPageBreak/>
        <w:t xml:space="preserve">purchasing your text, please visit the Pearson tech support website at </w:t>
      </w:r>
      <w:hyperlink r:id="rId6" w:history="1">
        <w:r w:rsidRPr="00E963D7">
          <w:rPr>
            <w:rFonts w:ascii="Arial" w:eastAsia="Times New Roman" w:hAnsi="Arial" w:cs="Arial"/>
            <w:color w:val="0000FF"/>
            <w:sz w:val="24"/>
            <w:szCs w:val="24"/>
            <w:u w:val="single"/>
          </w:rPr>
          <w:t>http://www.pearsoncustom.com/_global/productinfo/websites/_24_7/</w:t>
        </w:r>
      </w:hyperlink>
      <w:r w:rsidRPr="00E963D7">
        <w:rPr>
          <w:rFonts w:ascii="Arial" w:eastAsia="Times New Roman" w:hAnsi="Arial" w:cs="Arial"/>
          <w:color w:val="000000"/>
          <w:sz w:val="24"/>
          <w:szCs w:val="24"/>
        </w:rPr>
        <w:t xml:space="preserve"> or call 1-800-677-6337.)</w:t>
      </w:r>
      <w:r w:rsidRPr="00E963D7">
        <w:rPr>
          <w:rFonts w:ascii="Arial" w:eastAsia="Times New Roman" w:hAnsi="Arial" w:cs="Arial"/>
          <w:color w:val="FFFFFF"/>
          <w:spacing w:val="-15"/>
          <w:sz w:val="24"/>
          <w:szCs w:val="24"/>
          <w:shd w:val="clear" w:color="auto" w:fill="EEEEEE"/>
        </w:rPr>
        <w:t>)</w:t>
      </w:r>
    </w:p>
    <w:p w:rsidR="00E963D7" w:rsidRPr="00E963D7" w:rsidRDefault="00E963D7" w:rsidP="00E963D7">
      <w:pPr>
        <w:numPr>
          <w:ilvl w:val="0"/>
          <w:numId w:val="5"/>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Arial" w:eastAsia="Times New Roman" w:hAnsi="Arial" w:cs="Arial"/>
          <w:color w:val="000000"/>
          <w:sz w:val="24"/>
          <w:szCs w:val="24"/>
          <w:shd w:val="clear" w:color="auto" w:fill="FFFFFF"/>
        </w:rPr>
        <w:t xml:space="preserve">Graff, Gerald, and Cathy Birkenstein. </w:t>
      </w:r>
      <w:r w:rsidRPr="00E963D7">
        <w:rPr>
          <w:rFonts w:ascii="Times New Roman" w:eastAsia="Times New Roman" w:hAnsi="Times New Roman" w:cs="Times New Roman"/>
          <w:i/>
          <w:iCs/>
          <w:color w:val="000000"/>
          <w:sz w:val="20"/>
          <w:szCs w:val="20"/>
          <w:shd w:val="clear" w:color="auto" w:fill="FFFFFF"/>
        </w:rPr>
        <w:t>They Say/I Say: The Moves That Matter in Academic Writing.</w:t>
      </w:r>
      <w:r w:rsidRPr="00E963D7">
        <w:rPr>
          <w:rFonts w:ascii="Arial" w:eastAsia="Times New Roman" w:hAnsi="Arial" w:cs="Arial"/>
          <w:color w:val="000000"/>
          <w:sz w:val="24"/>
          <w:szCs w:val="24"/>
          <w:shd w:val="clear" w:color="auto" w:fill="FFFFFF"/>
        </w:rPr>
        <w:t xml:space="preserve"> 2</w:t>
      </w:r>
      <w:r w:rsidRPr="00E963D7">
        <w:rPr>
          <w:rFonts w:ascii="Times New Roman" w:eastAsia="Times New Roman" w:hAnsi="Times New Roman" w:cs="Times New Roman"/>
          <w:color w:val="000000"/>
          <w:sz w:val="24"/>
          <w:szCs w:val="24"/>
          <w:shd w:val="clear" w:color="auto" w:fill="FFFFFF"/>
          <w:vertAlign w:val="superscript"/>
        </w:rPr>
        <w:t>nd</w:t>
      </w:r>
      <w:r w:rsidRPr="00E963D7">
        <w:rPr>
          <w:rFonts w:ascii="Arial" w:eastAsia="Times New Roman" w:hAnsi="Arial" w:cs="Arial"/>
          <w:color w:val="000000"/>
          <w:sz w:val="24"/>
          <w:szCs w:val="24"/>
          <w:shd w:val="clear" w:color="auto" w:fill="FFFFFF"/>
        </w:rPr>
        <w:t xml:space="preserve"> Ed.</w:t>
      </w:r>
    </w:p>
    <w:p w:rsidR="00E963D7" w:rsidRPr="00E963D7" w:rsidRDefault="00E963D7" w:rsidP="00E963D7">
      <w:pPr>
        <w:numPr>
          <w:ilvl w:val="0"/>
          <w:numId w:val="5"/>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Arial" w:eastAsia="Times New Roman" w:hAnsi="Arial" w:cs="Arial"/>
          <w:color w:val="000000"/>
          <w:sz w:val="24"/>
          <w:szCs w:val="24"/>
          <w:shd w:val="clear" w:color="auto" w:fill="FFFFFF"/>
        </w:rPr>
        <w:t>Scott Foresman Handbook</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Description of Major Assignments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w:t>
      </w:r>
      <w:r w:rsidRPr="00E963D7">
        <w:rPr>
          <w:rFonts w:ascii="Verdana" w:eastAsia="Times New Roman" w:hAnsi="Verdana" w:cs="Times New Roman"/>
          <w:b/>
          <w:bCs/>
          <w:color w:val="000000"/>
          <w:sz w:val="24"/>
          <w:szCs w:val="24"/>
        </w:rPr>
        <w:t>Research Project</w:t>
      </w:r>
      <w:r w:rsidRPr="00E963D7">
        <w:rPr>
          <w:rFonts w:ascii="Verdana" w:eastAsia="Times New Roman" w:hAnsi="Verdana" w:cs="Times New Roman"/>
          <w:color w:val="000000"/>
          <w:sz w:val="24"/>
          <w:szCs w:val="24"/>
        </w:rPr>
        <w:t xml:space="preserve"> includes these major assignments:</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Issue Proposal;</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Annotated Bibliography of sources related to your topic (at least 10 entries);</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Exploratory Essay that analyzes the rhetorical situation and discusses the multiple perspectives on the issue; and</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Researched Position Paper that makes a well-supported argument about the issue.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All parts must be completed in order to receive credit for each one. That means if you change the topic along the way, you’ll need to do </w:t>
      </w:r>
      <w:r w:rsidRPr="00E963D7">
        <w:rPr>
          <w:rFonts w:ascii="Verdana" w:eastAsia="Times New Roman" w:hAnsi="Verdana" w:cs="Times New Roman"/>
          <w:i/>
          <w:iCs/>
          <w:color w:val="000000"/>
          <w:sz w:val="24"/>
          <w:szCs w:val="24"/>
        </w:rPr>
        <w:t>all</w:t>
      </w:r>
      <w:r w:rsidRPr="00E963D7">
        <w:rPr>
          <w:rFonts w:ascii="Verdana" w:eastAsia="Times New Roman" w:hAnsi="Verdana" w:cs="Times New Roman"/>
          <w:color w:val="000000"/>
          <w:sz w:val="24"/>
          <w:szCs w:val="24"/>
        </w:rPr>
        <w:t xml:space="preserve"> of the writing assignments for the new topic, even if you have already completed them for a previous topic.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Please keep in mind that assignments incorrectly posted (submitted to the wrong location) in Blackboard will not receive credit. Also, no assignment can be resubmitted in the course for additional credit (For example, a student can't turn in his/her Exploratory Essay for credit on his/her Researched Position Paper).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Also, all assignments must be:</w:t>
      </w:r>
    </w:p>
    <w:p w:rsidR="00E963D7" w:rsidRPr="00E963D7" w:rsidRDefault="00E963D7" w:rsidP="00E963D7">
      <w:pPr>
        <w:numPr>
          <w:ilvl w:val="0"/>
          <w:numId w:val="7"/>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MLA formatted;</w:t>
      </w:r>
    </w:p>
    <w:p w:rsidR="00E963D7" w:rsidRPr="00E963D7" w:rsidRDefault="00E963D7" w:rsidP="00E963D7">
      <w:pPr>
        <w:numPr>
          <w:ilvl w:val="0"/>
          <w:numId w:val="7"/>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lastRenderedPageBreak/>
        <w:t>Turned in as .doc, .</w:t>
      </w:r>
      <w:proofErr w:type="spellStart"/>
      <w:r w:rsidRPr="00E963D7">
        <w:rPr>
          <w:rFonts w:ascii="Verdana" w:eastAsia="Times New Roman" w:hAnsi="Verdana" w:cs="Times New Roman"/>
          <w:color w:val="000000"/>
          <w:sz w:val="24"/>
          <w:szCs w:val="24"/>
        </w:rPr>
        <w:t>docx</w:t>
      </w:r>
      <w:proofErr w:type="spellEnd"/>
      <w:r w:rsidRPr="00E963D7">
        <w:rPr>
          <w:rFonts w:ascii="Verdana" w:eastAsia="Times New Roman" w:hAnsi="Verdana" w:cs="Times New Roman"/>
          <w:color w:val="000000"/>
          <w:sz w:val="24"/>
          <w:szCs w:val="24"/>
        </w:rPr>
        <w:t>, or .rtf files (Please do not copy and paste assignments into the text box field or use Google Docs to convert files); and</w:t>
      </w:r>
    </w:p>
    <w:p w:rsidR="00E963D7" w:rsidRPr="00E963D7" w:rsidRDefault="00E963D7" w:rsidP="00E963D7">
      <w:pPr>
        <w:numPr>
          <w:ilvl w:val="0"/>
          <w:numId w:val="7"/>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Submitted before midnight Central Daylight Time (CDT) on the date specified.</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An Important Note about Blackboard Assignment Submissions</w:t>
      </w:r>
      <w:r w:rsidRPr="00E963D7">
        <w:rPr>
          <w:rFonts w:ascii="Verdana" w:eastAsia="Times New Roman" w:hAnsi="Verdana" w:cs="Times New Roman"/>
          <w:color w:val="000000"/>
          <w:sz w:val="24"/>
          <w:szCs w:val="24"/>
        </w:rPr>
        <w:t>: 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E963D7" w:rsidRPr="00E963D7" w:rsidRDefault="00E963D7" w:rsidP="00E963D7">
      <w:pPr>
        <w:spacing w:before="100" w:beforeAutospacing="1" w:after="100" w:afterAutospacing="1" w:line="240" w:lineRule="auto"/>
        <w:rPr>
          <w:rFonts w:ascii="Times New Roman" w:eastAsia="Times New Roman" w:hAnsi="Times New Roman" w:cs="Times New Roman"/>
          <w:color w:val="000000"/>
          <w:sz w:val="24"/>
          <w:szCs w:val="24"/>
        </w:rPr>
      </w:pPr>
      <w:r w:rsidRPr="00E963D7">
        <w:rPr>
          <w:rFonts w:ascii="Times New Roman" w:eastAsia="Times New Roman" w:hAnsi="Times New Roman" w:cs="Times New Roman"/>
          <w:color w:val="000000"/>
          <w:sz w:val="24"/>
          <w:szCs w:val="24"/>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E963D7">
        <w:rPr>
          <w:rFonts w:ascii="Times New Roman" w:eastAsia="Times New Roman" w:hAnsi="Times New Roman" w:cs="Times New Roman"/>
          <w:b/>
          <w:bCs/>
          <w:color w:val="000000"/>
          <w:sz w:val="24"/>
          <w:szCs w:val="24"/>
        </w:rPr>
        <w:t>BEFORE</w:t>
      </w:r>
      <w:r w:rsidRPr="00E963D7">
        <w:rPr>
          <w:rFonts w:ascii="Times New Roman" w:eastAsia="Times New Roman" w:hAnsi="Times New Roman" w:cs="Times New Roman"/>
          <w:color w:val="000000"/>
          <w:sz w:val="24"/>
          <w:szCs w:val="24"/>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E963D7" w:rsidRPr="00E963D7" w:rsidRDefault="00E963D7" w:rsidP="00E963D7">
      <w:pPr>
        <w:spacing w:before="100" w:beforeAutospacing="1" w:after="100" w:afterAutospacing="1" w:line="240" w:lineRule="auto"/>
        <w:rPr>
          <w:rFonts w:ascii="Times New Roman" w:eastAsia="Times New Roman" w:hAnsi="Times New Roman" w:cs="Times New Roman"/>
          <w:color w:val="000000"/>
          <w:sz w:val="24"/>
          <w:szCs w:val="24"/>
        </w:rPr>
      </w:pPr>
      <w:r w:rsidRPr="00E963D7">
        <w:rPr>
          <w:rFonts w:ascii="Times New Roman" w:eastAsia="Times New Roman" w:hAnsi="Times New Roman" w:cs="Times New Roman"/>
          <w:color w:val="000000"/>
          <w:sz w:val="24"/>
          <w:szCs w:val="24"/>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E963D7">
        <w:rPr>
          <w:rFonts w:ascii="Times New Roman" w:eastAsia="Times New Roman" w:hAnsi="Times New Roman" w:cs="Times New Roman"/>
          <w:b/>
          <w:bCs/>
          <w:color w:val="000000"/>
          <w:sz w:val="24"/>
          <w:szCs w:val="24"/>
        </w:rPr>
        <w:t>NO</w:t>
      </w:r>
      <w:r w:rsidRPr="00E963D7">
        <w:rPr>
          <w:rFonts w:ascii="Times New Roman" w:eastAsia="Times New Roman" w:hAnsi="Times New Roman" w:cs="Times New Roman"/>
          <w:color w:val="000000"/>
          <w:sz w:val="24"/>
          <w:szCs w:val="24"/>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rsidR="00E963D7" w:rsidRPr="00E963D7" w:rsidRDefault="00E963D7" w:rsidP="00E963D7">
      <w:pPr>
        <w:spacing w:after="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Grades</w:t>
      </w:r>
      <w:r w:rsidRPr="00E963D7">
        <w:rPr>
          <w:rFonts w:ascii="Verdana" w:eastAsia="Times New Roman" w:hAnsi="Verdana" w:cs="Times New Roman"/>
          <w:color w:val="000000"/>
          <w:sz w:val="24"/>
          <w:szCs w:val="24"/>
        </w:rPr>
        <w:t>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lastRenderedPageBreak/>
        <w:t xml:space="preserve">Grades in FYC are A, B, C, F, and Z. </w:t>
      </w:r>
      <w:r w:rsidRPr="00E963D7">
        <w:rPr>
          <w:rFonts w:ascii="Verdana" w:eastAsia="Times New Roman" w:hAnsi="Verdana" w:cs="Times New Roman"/>
          <w:b/>
          <w:bCs/>
          <w:color w:val="000000"/>
          <w:sz w:val="24"/>
          <w:szCs w:val="24"/>
        </w:rPr>
        <w:t>Students must pass ENGL 1301 and ENGL 1302 with a grade of C or higher in order to move on to the next course.</w:t>
      </w:r>
      <w:r w:rsidRPr="00E963D7">
        <w:rPr>
          <w:rFonts w:ascii="Verdana" w:eastAsia="Times New Roman" w:hAnsi="Verdana" w:cs="Times New Roman"/>
          <w:color w:val="000000"/>
          <w:sz w:val="24"/>
          <w:szCs w:val="24"/>
        </w:rPr>
        <w:t xml:space="preserve"> This policy is in place because of the key role that First-Year English courses play in students’ educational experiences at UTA.</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Z grade is reserved for students who participate regularly and complete all the assigned work on time but simply fail to write well enough to earn a passing grade. </w:t>
      </w:r>
      <w:r w:rsidRPr="00E963D7">
        <w:rPr>
          <w:rFonts w:ascii="Verdana" w:eastAsia="Times New Roman" w:hAnsi="Verdana" w:cs="Times New Roman"/>
          <w:b/>
          <w:bCs/>
          <w:color w:val="000000"/>
          <w:sz w:val="24"/>
          <w:szCs w:val="24"/>
        </w:rPr>
        <w:t>This judgment is made by the instructor and not necessarily based upon a number average.</w:t>
      </w:r>
      <w:r w:rsidRPr="00E963D7">
        <w:rPr>
          <w:rFonts w:ascii="Verdana" w:eastAsia="Times New Roman" w:hAnsi="Verdana" w:cs="Times New Roman"/>
          <w:color w:val="000000"/>
          <w:sz w:val="24"/>
          <w:szCs w:val="24"/>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F grade, which does negatively affect GPA, goes to failing students who do not attend class regularly, do not participate actively, do not complete assigned work, or all essay projects (Issue Proposal, Annotated Bibliography, Exploratory Essay, </w:t>
      </w:r>
      <w:proofErr w:type="gramStart"/>
      <w:r w:rsidRPr="00E963D7">
        <w:rPr>
          <w:rFonts w:ascii="Verdana" w:eastAsia="Times New Roman" w:hAnsi="Verdana" w:cs="Times New Roman"/>
          <w:color w:val="000000"/>
          <w:sz w:val="24"/>
          <w:szCs w:val="24"/>
        </w:rPr>
        <w:t>Researched</w:t>
      </w:r>
      <w:proofErr w:type="gramEnd"/>
      <w:r w:rsidRPr="00E963D7">
        <w:rPr>
          <w:rFonts w:ascii="Verdana" w:eastAsia="Times New Roman" w:hAnsi="Verdana" w:cs="Times New Roman"/>
          <w:color w:val="000000"/>
          <w:sz w:val="24"/>
          <w:szCs w:val="24"/>
        </w:rPr>
        <w:t xml:space="preserve"> Position Paper).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Your final grade for this course will consist of the following:</w:t>
      </w:r>
    </w:p>
    <w:tbl>
      <w:tblPr>
        <w:tblW w:w="60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05"/>
        <w:gridCol w:w="1195"/>
      </w:tblGrid>
      <w:tr w:rsidR="00E963D7" w:rsidRPr="00E963D7" w:rsidTr="00E963D7">
        <w:trPr>
          <w:tblCellSpacing w:w="15" w:type="dxa"/>
        </w:trPr>
        <w:tc>
          <w:tcPr>
            <w:tcW w:w="3500" w:type="dxa"/>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Discussion Activities</w:t>
            </w:r>
          </w:p>
        </w:tc>
        <w:tc>
          <w:tcPr>
            <w:tcW w:w="400" w:type="dxa"/>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10%</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TRACE Assignment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10%</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Issue Proposal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10%</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Annotated Bibliography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15%</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Exploratory Essay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25%</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Researched Position Essay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30%</w:t>
            </w:r>
          </w:p>
        </w:tc>
      </w:tr>
    </w:tbl>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Final grades will be calculated as follows: A=90-100%, B=80-89%, C=70-79%, F=69%-and below; Z=see the Z grade policy above.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 xml:space="preserve">All major essay projects </w:t>
      </w:r>
      <w:r w:rsidRPr="00E963D7">
        <w:rPr>
          <w:rFonts w:ascii="Verdana" w:eastAsia="Times New Roman" w:hAnsi="Verdana" w:cs="Times New Roman"/>
          <w:color w:val="000000"/>
          <w:sz w:val="24"/>
          <w:szCs w:val="24"/>
        </w:rPr>
        <w:t>(Issue Proposal, Annotated Bibliography, Exploratory Essay, and Researched Position Paper)</w:t>
      </w:r>
      <w:r w:rsidRPr="00E963D7">
        <w:rPr>
          <w:rFonts w:ascii="Verdana" w:eastAsia="Times New Roman" w:hAnsi="Verdana" w:cs="Times New Roman"/>
          <w:b/>
          <w:bCs/>
          <w:color w:val="000000"/>
          <w:sz w:val="24"/>
          <w:szCs w:val="24"/>
        </w:rPr>
        <w:t xml:space="preserve"> must be completed to pass the course.</w:t>
      </w:r>
      <w:r w:rsidRPr="00E963D7">
        <w:rPr>
          <w:rFonts w:ascii="Verdana" w:eastAsia="Times New Roman" w:hAnsi="Verdana" w:cs="Times New Roman"/>
          <w:color w:val="000000"/>
          <w:sz w:val="24"/>
          <w:szCs w:val="24"/>
        </w:rPr>
        <w:t xml:space="preserve"> If you fail to complete an essay project, you will fail the course, regardless of your average. </w:t>
      </w:r>
      <w:r w:rsidRPr="00E963D7">
        <w:rPr>
          <w:rFonts w:ascii="Verdana" w:eastAsia="Times New Roman" w:hAnsi="Verdana" w:cs="Times New Roman"/>
          <w:b/>
          <w:bCs/>
          <w:color w:val="000000"/>
          <w:sz w:val="24"/>
          <w:szCs w:val="24"/>
        </w:rPr>
        <w:t>Keep all papers</w:t>
      </w:r>
      <w:r w:rsidRPr="00E963D7">
        <w:rPr>
          <w:rFonts w:ascii="Verdana" w:eastAsia="Times New Roman" w:hAnsi="Verdana" w:cs="Times New Roman"/>
          <w:color w:val="000000"/>
          <w:sz w:val="24"/>
          <w:szCs w:val="24"/>
        </w:rPr>
        <w:t xml:space="preserve"> until you receive your final grade from the university. You cannot challenge a grade without evidence.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Arial" w:eastAsia="Times New Roman" w:hAnsi="Arial" w:cs="Arial"/>
          <w:color w:val="000000"/>
          <w:sz w:val="24"/>
          <w:szCs w:val="24"/>
        </w:rPr>
        <w:lastRenderedPageBreak/>
        <w:t>Note: All assignments will be graded within one calendar week or sooner. Also, please keep in mind that assignments incorrectly posted (submitted to the wrong location) in Blackboard will not receive credit.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Classroom Policies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Late Assignments.</w:t>
      </w:r>
      <w:r w:rsidRPr="00E963D7">
        <w:rPr>
          <w:rFonts w:ascii="Verdana" w:eastAsia="Times New Roman" w:hAnsi="Verdana" w:cs="Times New Roman"/>
          <w:color w:val="000000"/>
          <w:sz w:val="24"/>
          <w:szCs w:val="24"/>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Revision policy.</w:t>
      </w:r>
      <w:r w:rsidRPr="00E963D7">
        <w:rPr>
          <w:rFonts w:ascii="Verdana" w:eastAsia="Times New Roman" w:hAnsi="Verdana" w:cs="Times New Roman"/>
          <w:color w:val="000000"/>
          <w:sz w:val="24"/>
          <w:szCs w:val="24"/>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Participation Policy.</w:t>
      </w:r>
      <w:r w:rsidRPr="00E963D7">
        <w:rPr>
          <w:rFonts w:ascii="Verdana" w:eastAsia="Times New Roman" w:hAnsi="Verdana" w:cs="Times New Roman"/>
          <w:color w:val="000000"/>
          <w:sz w:val="24"/>
          <w:szCs w:val="24"/>
        </w:rPr>
        <w:t xml:space="preserve"> Improvement in writing is a complex process that requires a great deal of practice and feedback from readers. Regular participation is thus necessary for success in ENGL 1302.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Classroom behavior.</w:t>
      </w:r>
      <w:r w:rsidRPr="00E963D7">
        <w:rPr>
          <w:rFonts w:ascii="Verdana" w:eastAsia="Times New Roman" w:hAnsi="Verdana" w:cs="Times New Roman"/>
          <w:color w:val="000000"/>
          <w:sz w:val="24"/>
          <w:szCs w:val="24"/>
        </w:rPr>
        <w:t xml:space="preserve"> Students are expected to participate respectfully in class, to listen to other class members, and to comment appropriately. I also expect consideration and courtesy from students. Professors and academic </w:t>
      </w:r>
      <w:r w:rsidRPr="00E963D7">
        <w:rPr>
          <w:rFonts w:ascii="Verdana" w:eastAsia="Times New Roman" w:hAnsi="Verdana" w:cs="Times New Roman"/>
          <w:color w:val="000000"/>
          <w:sz w:val="24"/>
          <w:szCs w:val="24"/>
        </w:rPr>
        <w:lastRenderedPageBreak/>
        <w:t>coaches are to be addressed appropriately and communicated with professionally.</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According to </w:t>
      </w:r>
      <w:r w:rsidRPr="00E963D7">
        <w:rPr>
          <w:rFonts w:ascii="Verdana" w:eastAsia="Times New Roman" w:hAnsi="Verdana" w:cs="Times New Roman"/>
          <w:i/>
          <w:iCs/>
          <w:color w:val="000000"/>
          <w:sz w:val="24"/>
          <w:szCs w:val="24"/>
        </w:rPr>
        <w:t>Student Conduct and Discipline</w:t>
      </w:r>
      <w:r w:rsidRPr="00E963D7">
        <w:rPr>
          <w:rFonts w:ascii="Verdana" w:eastAsia="Times New Roman" w:hAnsi="Verdana" w:cs="Times New Roman"/>
          <w:color w:val="000000"/>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Electronic Communication Policy.</w:t>
      </w:r>
      <w:r w:rsidRPr="00E963D7">
        <w:rPr>
          <w:rFonts w:ascii="Verdana" w:eastAsia="Times New Roman" w:hAnsi="Verdana" w:cs="Times New Roman"/>
          <w:color w:val="000000"/>
          <w:sz w:val="24"/>
          <w:szCs w:val="24"/>
        </w:rPr>
        <w:t xml:space="preserve"> All students must have access to a computer with internet capabilities. </w:t>
      </w:r>
      <w:r w:rsidRPr="00E963D7">
        <w:rPr>
          <w:rFonts w:ascii="Verdana" w:eastAsia="Times New Roman" w:hAnsi="Verdana" w:cs="Times New Roman"/>
          <w:b/>
          <w:bCs/>
          <w:i/>
          <w:iCs/>
          <w:color w:val="000000"/>
          <w:sz w:val="24"/>
          <w:szCs w:val="24"/>
        </w:rPr>
        <w:t>Students should check their MyMav email daily for course information and updates and respond to their instructor and academic coach's emails within 24 hours. </w:t>
      </w:r>
      <w:r w:rsidRPr="00E963D7">
        <w:rPr>
          <w:rFonts w:ascii="Verdana" w:eastAsia="Times New Roman" w:hAnsi="Verdana" w:cs="Times New Roman"/>
          <w:color w:val="000000"/>
          <w:sz w:val="24"/>
          <w:szCs w:val="24"/>
        </w:rPr>
        <w:t>I will also send group emails through MyMav.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University of Texas at Arlington has adopted the University </w:t>
      </w:r>
      <w:proofErr w:type="gramStart"/>
      <w:r w:rsidRPr="00E963D7">
        <w:rPr>
          <w:rFonts w:ascii="Verdana" w:eastAsia="Times New Roman" w:hAnsi="Verdana" w:cs="Times New Roman"/>
          <w:color w:val="000000"/>
          <w:sz w:val="24"/>
          <w:szCs w:val="24"/>
        </w:rPr>
        <w:t>“ MavMail</w:t>
      </w:r>
      <w:proofErr w:type="gramEnd"/>
      <w:r w:rsidRPr="00E963D7">
        <w:rPr>
          <w:rFonts w:ascii="Verdana" w:eastAsia="Times New Roman" w:hAnsi="Verdana" w:cs="Times New Roman"/>
          <w:color w:val="000000"/>
          <w:sz w:val="24"/>
          <w:szCs w:val="24"/>
        </w:rPr>
        <w:t>”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963D7">
        <w:rPr>
          <w:rFonts w:ascii="Verdana" w:eastAsia="Times New Roman" w:hAnsi="Verdana" w:cs="Times New Roman"/>
          <w:b/>
          <w:bCs/>
          <w:i/>
          <w:iCs/>
          <w:color w:val="000000"/>
          <w:sz w:val="24"/>
          <w:szCs w:val="24"/>
        </w:rPr>
        <w:t>Students are responsible for checking their MavMail regularly.</w:t>
      </w:r>
      <w:r w:rsidRPr="00E963D7">
        <w:rPr>
          <w:rFonts w:ascii="Verdana" w:eastAsia="Times New Roman" w:hAnsi="Verdana" w:cs="Times New Roman"/>
          <w:color w:val="000000"/>
          <w:sz w:val="24"/>
          <w:szCs w:val="24"/>
        </w:rPr>
        <w:t> Information about activating and using MavMail is available at </w:t>
      </w:r>
      <w:hyperlink r:id="rId7" w:history="1">
        <w:r w:rsidRPr="00E963D7">
          <w:rPr>
            <w:rFonts w:ascii="Verdana" w:eastAsia="Times New Roman" w:hAnsi="Verdana" w:cs="Times New Roman"/>
            <w:color w:val="0000FF"/>
            <w:sz w:val="24"/>
            <w:szCs w:val="24"/>
            <w:u w:val="single"/>
          </w:rPr>
          <w:t>http://www.uta.edu/oit/email/</w:t>
        </w:r>
      </w:hyperlink>
      <w:r w:rsidRPr="00E963D7">
        <w:rPr>
          <w:rFonts w:ascii="Verdana" w:eastAsia="Times New Roman" w:hAnsi="Verdana" w:cs="Times New Roman"/>
          <w:color w:val="000000"/>
          <w:sz w:val="24"/>
          <w:szCs w:val="24"/>
        </w:rPr>
        <w:t>. There is no additional charge to students for using this account, and it remains active even after they graduate from UT Arlington.</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Syllabus and Schedule Changes.</w:t>
      </w:r>
      <w:r w:rsidRPr="00E963D7">
        <w:rPr>
          <w:rFonts w:ascii="Verdana" w:eastAsia="Times New Roman" w:hAnsi="Verdana" w:cs="Times New Roman"/>
          <w:color w:val="000000"/>
          <w:sz w:val="24"/>
          <w:szCs w:val="24"/>
        </w:rPr>
        <w:t xml:space="preserve"> Instructors try to make their syllabuses as complete as possible; however, during the course of the semester they may be required to alter, add, or abandon certain </w:t>
      </w:r>
      <w:r w:rsidRPr="00E963D7">
        <w:rPr>
          <w:rFonts w:ascii="Verdana" w:eastAsia="Times New Roman" w:hAnsi="Verdana" w:cs="Times New Roman"/>
          <w:color w:val="000000"/>
          <w:sz w:val="24"/>
          <w:szCs w:val="24"/>
        </w:rPr>
        <w:lastRenderedPageBreak/>
        <w:t>policies/assignments.  Instructors reserve the right to make such changes as they become necessary.  Students will be informed of any changes.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Academic Integrity</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Americans with Disabilities Act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University of Texas at Arlington is on record as being committed to both the spirit and letter of all federal equal opportunity legislation, including the </w:t>
      </w:r>
      <w:r w:rsidRPr="00E963D7">
        <w:rPr>
          <w:rFonts w:ascii="Verdana" w:eastAsia="Times New Roman" w:hAnsi="Verdana" w:cs="Times New Roman"/>
          <w:i/>
          <w:iCs/>
          <w:color w:val="000000"/>
          <w:sz w:val="24"/>
          <w:szCs w:val="24"/>
        </w:rPr>
        <w:t>Americans with Disabilities Act (ADA)</w:t>
      </w:r>
      <w:r w:rsidRPr="00E963D7">
        <w:rPr>
          <w:rFonts w:ascii="Verdana" w:eastAsia="Times New Roman" w:hAnsi="Verdana" w:cs="Times New Roman"/>
          <w:color w:val="000000"/>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w:t>
      </w:r>
      <w:r w:rsidRPr="00E963D7">
        <w:rPr>
          <w:rFonts w:ascii="Verdana" w:eastAsia="Times New Roman" w:hAnsi="Verdana" w:cs="Times New Roman"/>
          <w:color w:val="000000"/>
          <w:sz w:val="24"/>
          <w:szCs w:val="24"/>
        </w:rPr>
        <w:lastRenderedPageBreak/>
        <w:t xml:space="preserve">and policies for obtaining disability-based academic accommodations can be found at </w:t>
      </w:r>
      <w:hyperlink r:id="rId8" w:history="1">
        <w:r w:rsidRPr="00E963D7">
          <w:rPr>
            <w:rFonts w:ascii="Verdana" w:eastAsia="Times New Roman" w:hAnsi="Verdana" w:cs="Times New Roman"/>
            <w:color w:val="0000FF"/>
            <w:sz w:val="24"/>
            <w:szCs w:val="24"/>
            <w:u w:val="single"/>
          </w:rPr>
          <w:t>www.uta.edu/disability</w:t>
        </w:r>
      </w:hyperlink>
      <w:r w:rsidRPr="00E963D7">
        <w:rPr>
          <w:rFonts w:ascii="Verdana" w:eastAsia="Times New Roman" w:hAnsi="Verdana" w:cs="Times New Roman"/>
          <w:color w:val="000000"/>
          <w:sz w:val="24"/>
          <w:szCs w:val="24"/>
        </w:rPr>
        <w:t xml:space="preserve"> or by calling the Office for Students with Disabilities at (817) 272-3364.</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Drop Policy</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It is the student's responsibility to officially drop or withdraw from the course if they do not plan to attend after registering. </w:t>
      </w:r>
      <w:r w:rsidRPr="00E963D7">
        <w:rPr>
          <w:rFonts w:ascii="Verdana" w:eastAsia="Times New Roman" w:hAnsi="Verdana" w:cs="Times New Roman"/>
          <w:b/>
          <w:bCs/>
          <w:color w:val="000000"/>
          <w:sz w:val="24"/>
          <w:szCs w:val="24"/>
        </w:rPr>
        <w:t>Students will not be automatically dropped for non-attendance</w:t>
      </w:r>
      <w:r w:rsidRPr="00E963D7">
        <w:rPr>
          <w:rFonts w:ascii="Verdana" w:eastAsia="Times New Roman" w:hAnsi="Verdana" w:cs="Times New Roman"/>
          <w:color w:val="000000"/>
          <w:sz w:val="24"/>
          <w:szCs w:val="24"/>
        </w:rPr>
        <w:t>. Repayment of certain types of financial aid administered through the University may be required as the result of dropping classes or withdrawing. Contact the Financial Aid Office for more information.</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Writing Center</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Arial" w:eastAsia="Times New Roman" w:hAnsi="Arial" w:cs="Arial"/>
          <w:color w:val="000000"/>
          <w:sz w:val="24"/>
          <w:szCs w:val="24"/>
        </w:rPr>
        <w:t xml:space="preserve">The Writing Center, Room 411 in the Central Library, offers tutoring for any writing you are assigned while a student at UT-Arlington. During </w:t>
      </w:r>
      <w:proofErr w:type="gramStart"/>
      <w:r w:rsidRPr="00E963D7">
        <w:rPr>
          <w:rFonts w:ascii="Arial" w:eastAsia="Times New Roman" w:hAnsi="Arial" w:cs="Arial"/>
          <w:color w:val="000000"/>
          <w:sz w:val="24"/>
          <w:szCs w:val="24"/>
        </w:rPr>
        <w:t>Fall</w:t>
      </w:r>
      <w:proofErr w:type="gramEnd"/>
      <w:r w:rsidRPr="00E963D7">
        <w:rPr>
          <w:rFonts w:ascii="Arial" w:eastAsia="Times New Roman" w:hAnsi="Arial" w:cs="Arial"/>
          <w:color w:val="000000"/>
          <w:sz w:val="24"/>
          <w:szCs w:val="24"/>
        </w:rPr>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9" w:tgtFrame="_blank" w:history="1">
        <w:r w:rsidRPr="00E963D7">
          <w:rPr>
            <w:rFonts w:ascii="Courier New" w:eastAsia="Times New Roman" w:hAnsi="Courier New" w:cs="Courier New"/>
            <w:color w:val="0000FF"/>
            <w:sz w:val="20"/>
            <w:szCs w:val="20"/>
            <w:u w:val="single"/>
          </w:rPr>
          <w:t>www.facebook.com/WritingCenteratUTArlington</w:t>
        </w:r>
      </w:hyperlink>
      <w:r w:rsidRPr="00E963D7">
        <w:rPr>
          <w:rFonts w:ascii="Arial" w:eastAsia="Times New Roman" w:hAnsi="Arial" w:cs="Arial"/>
          <w:color w:val="000000"/>
          <w:sz w:val="24"/>
          <w:szCs w:val="24"/>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Pr="00E963D7">
        <w:rPr>
          <w:rFonts w:ascii="Courier New" w:eastAsia="Times New Roman" w:hAnsi="Courier New" w:cs="Courier New"/>
          <w:color w:val="000000"/>
          <w:sz w:val="20"/>
          <w:szCs w:val="20"/>
        </w:rPr>
        <w:br/>
      </w:r>
      <w:r w:rsidRPr="00E963D7">
        <w:rPr>
          <w:rFonts w:ascii="Courier New" w:eastAsia="Times New Roman" w:hAnsi="Courier New" w:cs="Courier New"/>
          <w:color w:val="000000"/>
          <w:sz w:val="20"/>
          <w:szCs w:val="20"/>
        </w:rPr>
        <w:br/>
      </w:r>
      <w:r w:rsidRPr="00E963D7">
        <w:rPr>
          <w:rFonts w:ascii="Arial" w:eastAsia="Times New Roman" w:hAnsi="Arial" w:cs="Arial"/>
          <w:color w:val="000000"/>
          <w:sz w:val="24"/>
          <w:szCs w:val="24"/>
        </w:rPr>
        <w:t>In addition to one-on-one consultations, the Writing Center will offer on-campus FYC and grammar workshops periodically throughout the semester. For more information on these, please visit us at </w:t>
      </w:r>
      <w:hyperlink r:id="rId10" w:tgtFrame="_blank" w:history="1">
        <w:r w:rsidRPr="00E963D7">
          <w:rPr>
            <w:rFonts w:ascii="Courier New" w:eastAsia="Times New Roman" w:hAnsi="Courier New" w:cs="Courier New"/>
            <w:color w:val="0000FF"/>
            <w:sz w:val="20"/>
            <w:szCs w:val="20"/>
            <w:u w:val="single"/>
          </w:rPr>
          <w:t>http://www.uta.edu/owl</w:t>
        </w:r>
      </w:hyperlink>
      <w:r w:rsidRPr="00E963D7">
        <w:rPr>
          <w:rFonts w:ascii="Arial" w:eastAsia="Times New Roman" w:hAnsi="Arial" w:cs="Arial"/>
          <w:color w:val="000000"/>
          <w:sz w:val="24"/>
          <w:szCs w:val="24"/>
        </w:rPr>
        <w:t>.</w:t>
      </w:r>
      <w:r w:rsidRPr="00E963D7">
        <w:rPr>
          <w:rFonts w:ascii="Courier New" w:eastAsia="Times New Roman" w:hAnsi="Courier New" w:cs="Courier New"/>
          <w:color w:val="000000"/>
          <w:sz w:val="20"/>
          <w:szCs w:val="20"/>
        </w:rPr>
        <w:br/>
      </w:r>
      <w:r w:rsidRPr="00E963D7">
        <w:rPr>
          <w:rFonts w:ascii="Courier New" w:eastAsia="Times New Roman" w:hAnsi="Courier New" w:cs="Courier New"/>
          <w:color w:val="000000"/>
          <w:sz w:val="20"/>
          <w:szCs w:val="20"/>
        </w:rPr>
        <w:br/>
      </w:r>
      <w:r w:rsidRPr="00E963D7">
        <w:rPr>
          <w:rFonts w:ascii="Arial" w:eastAsia="Times New Roman" w:hAnsi="Arial" w:cs="Arial"/>
          <w:color w:val="000000"/>
          <w:sz w:val="24"/>
          <w:szCs w:val="24"/>
        </w:rPr>
        <w:lastRenderedPageBreak/>
        <w:t xml:space="preserve">Please note all times listed are for Central Standard Time and it is </w:t>
      </w:r>
      <w:proofErr w:type="gramStart"/>
      <w:r w:rsidRPr="00E963D7">
        <w:rPr>
          <w:rFonts w:ascii="Arial" w:eastAsia="Times New Roman" w:hAnsi="Arial" w:cs="Arial"/>
          <w:color w:val="000000"/>
          <w:sz w:val="24"/>
          <w:szCs w:val="24"/>
        </w:rPr>
        <w:t>students</w:t>
      </w:r>
      <w:proofErr w:type="gramEnd"/>
      <w:r w:rsidRPr="00E963D7">
        <w:rPr>
          <w:rFonts w:ascii="Arial" w:eastAsia="Times New Roman" w:hAnsi="Arial" w:cs="Arial"/>
          <w:color w:val="000000"/>
          <w:sz w:val="24"/>
          <w:szCs w:val="24"/>
        </w:rPr>
        <w:t xml:space="preserve"> responsibility to adjust for time differences if they do not reside in the area.</w:t>
      </w:r>
      <w:r w:rsidRPr="00E963D7">
        <w:rPr>
          <w:rFonts w:ascii="Verdana" w:eastAsia="Times New Roman" w:hAnsi="Verdana" w:cs="Times New Roman"/>
          <w:color w:val="000000"/>
          <w:sz w:val="24"/>
          <w:szCs w:val="24"/>
        </w:rPr>
        <w:br/>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Library Research Help for Students in the First-Year English Program</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UT Arlington Library offers many ways for students to receive help with writing assignments: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Course-Specific Guides.</w:t>
      </w:r>
      <w:r w:rsidRPr="00E963D7">
        <w:rPr>
          <w:rFonts w:ascii="Verdana" w:eastAsia="Times New Roman" w:hAnsi="Verdana" w:cs="Times New Roman"/>
          <w:color w:val="000000"/>
          <w:sz w:val="24"/>
          <w:szCs w:val="24"/>
        </w:rPr>
        <w:t xml:space="preserve"> All First-Year English courses have access to </w:t>
      </w:r>
      <w:hyperlink r:id="rId11" w:history="1">
        <w:r w:rsidRPr="00E963D7">
          <w:rPr>
            <w:rFonts w:ascii="Verdana" w:eastAsia="Times New Roman" w:hAnsi="Verdana" w:cs="Times New Roman"/>
            <w:color w:val="0000FF"/>
            <w:sz w:val="24"/>
            <w:szCs w:val="24"/>
            <w:u w:val="single"/>
          </w:rPr>
          <w:t>research guides</w:t>
        </w:r>
      </w:hyperlink>
      <w:r w:rsidRPr="00E963D7">
        <w:rPr>
          <w:rFonts w:ascii="Verdana" w:eastAsia="Times New Roman" w:hAnsi="Verdana" w:cs="Times New Roman"/>
          <w:color w:val="000000"/>
          <w:sz w:val="24"/>
          <w:szCs w:val="24"/>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Virtual Office Hours.</w:t>
      </w:r>
      <w:r w:rsidRPr="00E963D7">
        <w:rPr>
          <w:rFonts w:ascii="Verdana" w:eastAsia="Times New Roman" w:hAnsi="Verdana" w:cs="Times New Roman"/>
          <w:color w:val="000000"/>
          <w:sz w:val="24"/>
          <w:szCs w:val="24"/>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E963D7">
        <w:rPr>
          <w:rFonts w:ascii="Verdana" w:eastAsia="Times New Roman" w:hAnsi="Verdana" w:cs="Times New Roman"/>
          <w:color w:val="000000"/>
          <w:sz w:val="24"/>
          <w:szCs w:val="24"/>
        </w:rPr>
        <w:t>utavoh</w:t>
      </w:r>
      <w:proofErr w:type="spellEnd"/>
      <w:r w:rsidRPr="00E963D7">
        <w:rPr>
          <w:rFonts w:ascii="Verdana" w:eastAsia="Times New Roman" w:hAnsi="Verdana" w:cs="Times New Roman"/>
          <w:color w:val="000000"/>
          <w:sz w:val="24"/>
          <w:szCs w:val="24"/>
        </w:rPr>
        <w: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E963D7">
          <w:rPr>
            <w:rFonts w:ascii="Verdana" w:eastAsia="Times New Roman" w:hAnsi="Verdana" w:cs="Times New Roman"/>
            <w:color w:val="0000FF"/>
            <w:sz w:val="24"/>
            <w:szCs w:val="24"/>
            <w:u w:val="single"/>
          </w:rPr>
          <w:t>www.uta.edu/resources</w:t>
        </w:r>
      </w:hyperlink>
      <w:r w:rsidRPr="00E963D7">
        <w:rPr>
          <w:rFonts w:ascii="Verdana" w:eastAsia="Times New Roman" w:hAnsi="Verdana" w:cs="Times New Roman"/>
          <w:color w:val="000000"/>
          <w:sz w:val="24"/>
          <w:szCs w:val="24"/>
        </w:rPr>
        <w:t xml:space="preserve"> for more information.</w:t>
      </w:r>
    </w:p>
    <w:p w:rsidR="00B00E56" w:rsidRDefault="00B00E56"/>
    <w:sectPr w:rsidR="00B0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0B0B"/>
    <w:multiLevelType w:val="multilevel"/>
    <w:tmpl w:val="8EE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F5109"/>
    <w:multiLevelType w:val="multilevel"/>
    <w:tmpl w:val="1B0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03545"/>
    <w:multiLevelType w:val="multilevel"/>
    <w:tmpl w:val="993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A5A75"/>
    <w:multiLevelType w:val="multilevel"/>
    <w:tmpl w:val="21A6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14411D"/>
    <w:multiLevelType w:val="multilevel"/>
    <w:tmpl w:val="7976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E2C7E"/>
    <w:multiLevelType w:val="multilevel"/>
    <w:tmpl w:val="1376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D03026"/>
    <w:multiLevelType w:val="multilevel"/>
    <w:tmpl w:val="CB9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D7"/>
    <w:rsid w:val="00877B57"/>
    <w:rsid w:val="00B00E56"/>
    <w:rsid w:val="00E9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4FF20-CA19-451B-A57E-E6E115B4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350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6517158">
          <w:marLeft w:val="0"/>
          <w:marRight w:val="0"/>
          <w:marTop w:val="0"/>
          <w:marBottom w:val="0"/>
          <w:divBdr>
            <w:top w:val="none" w:sz="0" w:space="0" w:color="auto"/>
            <w:left w:val="none" w:sz="0" w:space="0" w:color="auto"/>
            <w:bottom w:val="none" w:sz="0" w:space="0" w:color="auto"/>
            <w:right w:val="none" w:sz="0" w:space="0" w:color="auto"/>
          </w:divBdr>
        </w:div>
        <w:div w:id="195186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it/email/"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_global/productinfo/websites/_24_7/" TargetMode="External"/><Relationship Id="rId11" Type="http://schemas.openxmlformats.org/officeDocument/2006/relationships/hyperlink" Target="http://libguides.uta.edu/" TargetMode="External"/><Relationship Id="rId5" Type="http://schemas.openxmlformats.org/officeDocument/2006/relationships/hyperlink" Target="http://www.pearsoncustom.com/tx/uta_writing/" TargetMode="External"/><Relationship Id="rId10" Type="http://schemas.openxmlformats.org/officeDocument/2006/relationships/hyperlink" Target="https://owa.uta.edu/owa/rechelle@exchange.uta.edu/redir.aspx?C=z4ukmN6EpUSyd9CHhLb5kzjmWLtyadBItOklAi1dTrdliMPntSDXzZI9ocavmCq2nmLNFZDRwRw.&amp;URL=http%3a%2f%2fwww.uta.edu%2fowl" TargetMode="External"/><Relationship Id="rId4" Type="http://schemas.openxmlformats.org/officeDocument/2006/relationships/webSettings" Target="webSettings.xml"/><Relationship Id="rId9" Type="http://schemas.openxmlformats.org/officeDocument/2006/relationships/hyperlink" Target="https://owa.uta.edu/owa/rechelle@exchange.uta.edu/redir.aspx?C=z4ukmN6EpUSyd9CHhLb5kzjmWLtyadBItOklAi1dTrdliMPntSDXzZI9ocavmCq2nmLNFZDRwRw.&amp;URL=http%3a%2f%2fwww.facebook.com%2fWritingCenteratUTArl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2015-01-21T05:52:00Z</dcterms:created>
  <dcterms:modified xsi:type="dcterms:W3CDTF">2015-01-21T05:52:00Z</dcterms:modified>
</cp:coreProperties>
</file>