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E31D2" w14:textId="77777777" w:rsidR="00A33DD6" w:rsidRPr="00887137" w:rsidRDefault="00A33DD6" w:rsidP="00A33DD6">
      <w:pPr>
        <w:jc w:val="center"/>
        <w:rPr>
          <w:rFonts w:ascii="Arial" w:hAnsi="Arial" w:cs="Arial"/>
          <w:b/>
        </w:rPr>
      </w:pPr>
      <w:r w:rsidRPr="00887137">
        <w:rPr>
          <w:rFonts w:ascii="Arial" w:hAnsi="Arial" w:cs="Arial"/>
          <w:b/>
        </w:rPr>
        <w:t>URPA 5311: SOCIAL POLICY FORMATION AND ANALYSIS</w:t>
      </w:r>
    </w:p>
    <w:p w14:paraId="48AA2100" w14:textId="77777777" w:rsidR="00A33DD6" w:rsidRPr="00887137" w:rsidRDefault="00A33DD6" w:rsidP="00A33DD6">
      <w:pPr>
        <w:jc w:val="center"/>
        <w:rPr>
          <w:rFonts w:ascii="Arial" w:hAnsi="Arial" w:cs="Arial"/>
          <w:b/>
        </w:rPr>
      </w:pPr>
      <w:r w:rsidRPr="00887137">
        <w:rPr>
          <w:rFonts w:ascii="Arial" w:hAnsi="Arial" w:cs="Arial"/>
          <w:b/>
        </w:rPr>
        <w:t>Spring 2015</w:t>
      </w:r>
    </w:p>
    <w:p w14:paraId="41C0E36D" w14:textId="77777777" w:rsidR="00A33DD6" w:rsidRPr="00887137" w:rsidRDefault="00A33DD6" w:rsidP="00A33DD6">
      <w:pPr>
        <w:rPr>
          <w:rFonts w:ascii="Arial" w:hAnsi="Arial" w:cs="Arial"/>
        </w:rPr>
      </w:pPr>
    </w:p>
    <w:p w14:paraId="1FE1B20E" w14:textId="77777777" w:rsidR="00A33DD6" w:rsidRPr="00887137" w:rsidRDefault="00A33DD6" w:rsidP="00A33DD6">
      <w:pPr>
        <w:rPr>
          <w:rFonts w:ascii="Arial" w:hAnsi="Arial" w:cs="Arial"/>
        </w:rPr>
      </w:pPr>
      <w:r w:rsidRPr="00887137">
        <w:rPr>
          <w:rFonts w:ascii="Arial" w:hAnsi="Arial" w:cs="Arial"/>
          <w:b/>
        </w:rPr>
        <w:t xml:space="preserve">Instructor(s): </w:t>
      </w:r>
      <w:r w:rsidRPr="00887137">
        <w:rPr>
          <w:rFonts w:ascii="Arial" w:hAnsi="Arial" w:cs="Arial"/>
        </w:rPr>
        <w:t>Dr. Colleen Casey</w:t>
      </w:r>
    </w:p>
    <w:p w14:paraId="30787451" w14:textId="77777777" w:rsidR="00A33DD6" w:rsidRPr="00887137" w:rsidRDefault="00A33DD6" w:rsidP="00A33DD6">
      <w:pPr>
        <w:rPr>
          <w:rFonts w:ascii="Arial" w:hAnsi="Arial" w:cs="Arial"/>
          <w:b/>
        </w:rPr>
      </w:pPr>
    </w:p>
    <w:p w14:paraId="181307DE" w14:textId="77777777" w:rsidR="00A33DD6" w:rsidRPr="00887137" w:rsidRDefault="00A33DD6" w:rsidP="00A33DD6">
      <w:pPr>
        <w:rPr>
          <w:rFonts w:ascii="Arial" w:hAnsi="Arial" w:cs="Arial"/>
          <w:b/>
        </w:rPr>
      </w:pPr>
      <w:r w:rsidRPr="00887137">
        <w:rPr>
          <w:rFonts w:ascii="Arial" w:hAnsi="Arial" w:cs="Arial"/>
          <w:b/>
        </w:rPr>
        <w:t xml:space="preserve">Office Number: </w:t>
      </w:r>
      <w:r w:rsidRPr="00887137">
        <w:rPr>
          <w:rFonts w:ascii="Arial" w:hAnsi="Arial" w:cs="Arial"/>
        </w:rPr>
        <w:t>University Hall, Room 526</w:t>
      </w:r>
    </w:p>
    <w:p w14:paraId="2D218B38" w14:textId="77777777" w:rsidR="00A33DD6" w:rsidRPr="00887137" w:rsidRDefault="00A33DD6" w:rsidP="00A33DD6">
      <w:pPr>
        <w:rPr>
          <w:rFonts w:ascii="Arial" w:hAnsi="Arial" w:cs="Arial"/>
        </w:rPr>
      </w:pPr>
    </w:p>
    <w:p w14:paraId="7AE6A654" w14:textId="77777777" w:rsidR="00A33DD6" w:rsidRPr="00887137" w:rsidRDefault="00A33DD6" w:rsidP="00A33DD6">
      <w:pPr>
        <w:rPr>
          <w:rFonts w:ascii="Arial" w:hAnsi="Arial" w:cs="Arial"/>
        </w:rPr>
      </w:pPr>
      <w:r w:rsidRPr="00887137">
        <w:rPr>
          <w:rFonts w:ascii="Arial" w:hAnsi="Arial" w:cs="Arial"/>
          <w:b/>
        </w:rPr>
        <w:t xml:space="preserve">Office Telephone Number: </w:t>
      </w:r>
    </w:p>
    <w:p w14:paraId="7D87CD30" w14:textId="77777777" w:rsidR="00A33DD6" w:rsidRPr="00887137" w:rsidRDefault="00A33DD6" w:rsidP="00A33DD6">
      <w:pPr>
        <w:rPr>
          <w:rFonts w:ascii="Arial" w:hAnsi="Arial" w:cs="Arial"/>
        </w:rPr>
      </w:pPr>
      <w:r w:rsidRPr="00887137">
        <w:rPr>
          <w:rFonts w:ascii="Arial" w:hAnsi="Arial" w:cs="Arial"/>
        </w:rPr>
        <w:t>817-272-3356</w:t>
      </w:r>
    </w:p>
    <w:p w14:paraId="5DD7A133" w14:textId="77777777" w:rsidR="00A33DD6" w:rsidRPr="00887137" w:rsidRDefault="00A33DD6" w:rsidP="00A33DD6">
      <w:pPr>
        <w:rPr>
          <w:rFonts w:ascii="Arial" w:hAnsi="Arial" w:cs="Arial"/>
          <w:b/>
        </w:rPr>
      </w:pPr>
    </w:p>
    <w:p w14:paraId="344FF79F" w14:textId="77777777" w:rsidR="00A33DD6" w:rsidRPr="00887137" w:rsidRDefault="00A33DD6" w:rsidP="00A33DD6">
      <w:pPr>
        <w:rPr>
          <w:rFonts w:ascii="Arial" w:hAnsi="Arial" w:cs="Arial"/>
          <w:b/>
        </w:rPr>
      </w:pPr>
      <w:r w:rsidRPr="00887137">
        <w:rPr>
          <w:rFonts w:ascii="Arial" w:hAnsi="Arial" w:cs="Arial"/>
          <w:b/>
        </w:rPr>
        <w:t xml:space="preserve">Email Address </w:t>
      </w:r>
      <w:r w:rsidRPr="00887137">
        <w:rPr>
          <w:rFonts w:ascii="Arial" w:hAnsi="Arial" w:cs="Arial"/>
        </w:rPr>
        <w:t>(preferred mode of communication)</w:t>
      </w:r>
    </w:p>
    <w:p w14:paraId="7ADB5D49" w14:textId="77777777" w:rsidR="00A33DD6" w:rsidRPr="00887137" w:rsidRDefault="00A33DD6" w:rsidP="00A33DD6">
      <w:pPr>
        <w:rPr>
          <w:rFonts w:ascii="Arial" w:hAnsi="Arial" w:cs="Arial"/>
        </w:rPr>
      </w:pPr>
      <w:r w:rsidRPr="00887137">
        <w:rPr>
          <w:rFonts w:ascii="Arial" w:hAnsi="Arial" w:cs="Arial"/>
        </w:rPr>
        <w:t>Dr. Casey:</w:t>
      </w:r>
      <w:r w:rsidRPr="00887137">
        <w:rPr>
          <w:rFonts w:ascii="Arial" w:hAnsi="Arial" w:cs="Arial"/>
          <w:b/>
        </w:rPr>
        <w:t xml:space="preserve"> </w:t>
      </w:r>
      <w:hyperlink r:id="rId6" w:history="1">
        <w:r w:rsidRPr="00887137">
          <w:rPr>
            <w:rStyle w:val="Hyperlink"/>
            <w:rFonts w:ascii="Arial" w:hAnsi="Arial" w:cs="Arial"/>
          </w:rPr>
          <w:t>colleenc@uta.edu</w:t>
        </w:r>
      </w:hyperlink>
    </w:p>
    <w:p w14:paraId="4C96A125" w14:textId="77777777" w:rsidR="00A33DD6" w:rsidRPr="00887137" w:rsidRDefault="00A33DD6" w:rsidP="00A33DD6">
      <w:pPr>
        <w:rPr>
          <w:rFonts w:ascii="Arial" w:hAnsi="Arial" w:cs="Arial"/>
        </w:rPr>
      </w:pPr>
    </w:p>
    <w:p w14:paraId="49B0EA5F" w14:textId="77777777" w:rsidR="00A33DD6" w:rsidRPr="00887137" w:rsidRDefault="00A33DD6" w:rsidP="00A33DD6">
      <w:pPr>
        <w:rPr>
          <w:rFonts w:ascii="Arial" w:hAnsi="Arial" w:cs="Arial"/>
        </w:rPr>
      </w:pPr>
      <w:r w:rsidRPr="00887137">
        <w:rPr>
          <w:rFonts w:ascii="Arial" w:hAnsi="Arial" w:cs="Arial"/>
          <w:b/>
        </w:rPr>
        <w:t>Faculty Profile:</w:t>
      </w:r>
      <w:r w:rsidRPr="00887137">
        <w:rPr>
          <w:rFonts w:ascii="Arial" w:hAnsi="Arial" w:cs="Arial"/>
        </w:rPr>
        <w:t xml:space="preserve"> </w:t>
      </w:r>
      <w:r w:rsidRPr="00887137">
        <w:rPr>
          <w:rFonts w:ascii="Arial" w:hAnsi="Arial" w:cs="Arial"/>
          <w:color w:val="0000FF"/>
        </w:rPr>
        <w:t>http://www.uta.edu/profiles/colleen-casey</w:t>
      </w:r>
      <w:r w:rsidRPr="00887137">
        <w:rPr>
          <w:rFonts w:ascii="Arial" w:hAnsi="Arial" w:cs="Arial"/>
        </w:rPr>
        <w:br/>
      </w:r>
    </w:p>
    <w:p w14:paraId="231C27DD" w14:textId="77777777" w:rsidR="00A33DD6" w:rsidRPr="00887137" w:rsidRDefault="00A33DD6" w:rsidP="00A33DD6">
      <w:pPr>
        <w:rPr>
          <w:rFonts w:ascii="Arial" w:hAnsi="Arial" w:cs="Arial"/>
          <w:color w:val="FF0000"/>
        </w:rPr>
      </w:pPr>
      <w:proofErr w:type="gramStart"/>
      <w:r w:rsidRPr="00887137">
        <w:rPr>
          <w:rFonts w:ascii="Arial" w:hAnsi="Arial" w:cs="Arial"/>
          <w:b/>
        </w:rPr>
        <w:t xml:space="preserve">Office Hours: </w:t>
      </w:r>
      <w:r w:rsidRPr="00887137">
        <w:rPr>
          <w:rFonts w:ascii="Arial" w:hAnsi="Arial" w:cs="Arial"/>
        </w:rPr>
        <w:t>Wednesday, 2</w:t>
      </w:r>
      <w:r>
        <w:rPr>
          <w:rFonts w:ascii="Arial" w:hAnsi="Arial" w:cs="Arial"/>
        </w:rPr>
        <w:t xml:space="preserve">:30-4:30 </w:t>
      </w:r>
      <w:r w:rsidRPr="00887137">
        <w:rPr>
          <w:rFonts w:ascii="Arial" w:hAnsi="Arial" w:cs="Arial"/>
        </w:rPr>
        <w:t>pm and by appointment.</w:t>
      </w:r>
      <w:proofErr w:type="gramEnd"/>
      <w:r w:rsidRPr="00887137">
        <w:rPr>
          <w:rFonts w:ascii="Arial" w:hAnsi="Arial" w:cs="Arial"/>
        </w:rPr>
        <w:t xml:space="preserve"> </w:t>
      </w:r>
    </w:p>
    <w:p w14:paraId="0A320B9A" w14:textId="77777777" w:rsidR="00A33DD6" w:rsidRPr="00887137" w:rsidRDefault="00A33DD6" w:rsidP="00A33DD6">
      <w:pPr>
        <w:rPr>
          <w:rFonts w:ascii="Arial" w:hAnsi="Arial" w:cs="Arial"/>
          <w:b/>
        </w:rPr>
      </w:pPr>
    </w:p>
    <w:p w14:paraId="3CF3BCE8" w14:textId="77777777" w:rsidR="00A33DD6" w:rsidRPr="00887137" w:rsidRDefault="00A33DD6" w:rsidP="00A33DD6">
      <w:pPr>
        <w:rPr>
          <w:rFonts w:ascii="Arial" w:hAnsi="Arial" w:cs="Arial"/>
        </w:rPr>
      </w:pPr>
      <w:r w:rsidRPr="00887137">
        <w:rPr>
          <w:rFonts w:ascii="Arial" w:hAnsi="Arial" w:cs="Arial"/>
          <w:b/>
        </w:rPr>
        <w:t xml:space="preserve">Section Information: </w:t>
      </w:r>
      <w:r w:rsidRPr="00887137">
        <w:rPr>
          <w:rFonts w:ascii="Arial" w:hAnsi="Arial" w:cs="Arial"/>
        </w:rPr>
        <w:t xml:space="preserve">URPA 5311, 001 </w:t>
      </w:r>
    </w:p>
    <w:p w14:paraId="6DA2DF54" w14:textId="77777777" w:rsidR="00A33DD6" w:rsidRPr="00887137" w:rsidRDefault="00A33DD6" w:rsidP="00A33DD6">
      <w:pPr>
        <w:rPr>
          <w:rFonts w:ascii="Arial" w:hAnsi="Arial" w:cs="Arial"/>
          <w:b/>
        </w:rPr>
      </w:pPr>
    </w:p>
    <w:p w14:paraId="1C5E8B8F" w14:textId="77777777" w:rsidR="00A33DD6" w:rsidRPr="00887137" w:rsidRDefault="00A33DD6" w:rsidP="00A33DD6">
      <w:pPr>
        <w:rPr>
          <w:rFonts w:ascii="Arial" w:hAnsi="Arial" w:cs="Arial"/>
        </w:rPr>
      </w:pPr>
      <w:r w:rsidRPr="00887137">
        <w:rPr>
          <w:rFonts w:ascii="Arial" w:hAnsi="Arial" w:cs="Arial"/>
          <w:b/>
        </w:rPr>
        <w:t xml:space="preserve">Time and Place of Class Meetings: </w:t>
      </w:r>
      <w:r w:rsidRPr="00887137">
        <w:rPr>
          <w:rFonts w:ascii="Arial" w:hAnsi="Arial" w:cs="Arial"/>
        </w:rPr>
        <w:t>Mondays, 6:00-8:50 pm, University Hall Room 09</w:t>
      </w:r>
    </w:p>
    <w:p w14:paraId="721CB21B" w14:textId="77777777" w:rsidR="00A33DD6" w:rsidRPr="00887137" w:rsidRDefault="00A33DD6" w:rsidP="00A33DD6">
      <w:pPr>
        <w:rPr>
          <w:rFonts w:ascii="Arial" w:hAnsi="Arial" w:cs="Arial"/>
          <w:b/>
        </w:rPr>
      </w:pPr>
    </w:p>
    <w:p w14:paraId="51E9A8BF" w14:textId="77777777" w:rsidR="00A33DD6" w:rsidRPr="00887137" w:rsidRDefault="00A33DD6" w:rsidP="00A33DD6">
      <w:pPr>
        <w:rPr>
          <w:rFonts w:ascii="Arial" w:hAnsi="Arial" w:cs="Arial"/>
          <w:color w:val="FF0000"/>
        </w:rPr>
      </w:pPr>
      <w:r w:rsidRPr="00887137">
        <w:rPr>
          <w:rFonts w:ascii="Arial" w:hAnsi="Arial" w:cs="Arial"/>
          <w:b/>
        </w:rPr>
        <w:t xml:space="preserve">Description of Course Content: </w:t>
      </w:r>
      <w:r w:rsidRPr="00887137">
        <w:rPr>
          <w:rFonts w:ascii="Arial" w:hAnsi="Arial" w:cs="Arial"/>
        </w:rPr>
        <w:t>The course covers the policy process, policy formulation and provides an introduction to the tools and techniques of policy analysis, using multiple theoretical and analytical perspectives. The primary focus is on U.S. policy, with an emphasis on state and local policy issues. The course aims to provide students with a foundation in the theory, process, and tools of policy analysis, so that they are able to think critically about applied public policy problems and the role of policy analysts. Students will also gain practical skills in the development and presentation of policy analysis and recommendations.</w:t>
      </w:r>
    </w:p>
    <w:p w14:paraId="0BFB99CE" w14:textId="77777777" w:rsidR="00A33DD6" w:rsidRPr="00887137" w:rsidRDefault="00A33DD6" w:rsidP="00A33DD6">
      <w:pPr>
        <w:rPr>
          <w:rFonts w:ascii="Arial" w:hAnsi="Arial" w:cs="Arial"/>
        </w:rPr>
      </w:pPr>
    </w:p>
    <w:p w14:paraId="4E483553" w14:textId="77777777" w:rsidR="00A33DD6" w:rsidRPr="00887137" w:rsidRDefault="00A33DD6" w:rsidP="00A33DD6">
      <w:pPr>
        <w:rPr>
          <w:rFonts w:ascii="Arial" w:hAnsi="Arial" w:cs="Arial"/>
          <w:b/>
        </w:rPr>
      </w:pPr>
      <w:r w:rsidRPr="00887137">
        <w:rPr>
          <w:rFonts w:ascii="Arial" w:hAnsi="Arial" w:cs="Arial"/>
          <w:b/>
        </w:rPr>
        <w:t xml:space="preserve">Student Learning Outcomes: </w:t>
      </w:r>
    </w:p>
    <w:p w14:paraId="4332818D" w14:textId="77777777" w:rsidR="00A33DD6" w:rsidRPr="00887137" w:rsidRDefault="00A33DD6" w:rsidP="00A33DD6">
      <w:pPr>
        <w:rPr>
          <w:rFonts w:ascii="Arial" w:hAnsi="Arial" w:cs="Arial"/>
          <w:b/>
        </w:rPr>
      </w:pPr>
    </w:p>
    <w:p w14:paraId="03A0D43F" w14:textId="77777777" w:rsidR="00A33DD6" w:rsidRPr="00887137" w:rsidRDefault="00A33DD6" w:rsidP="00A33DD6">
      <w:pPr>
        <w:pStyle w:val="ListParagraph"/>
        <w:numPr>
          <w:ilvl w:val="0"/>
          <w:numId w:val="3"/>
        </w:numPr>
        <w:rPr>
          <w:rFonts w:ascii="Arial" w:hAnsi="Arial" w:cs="Arial"/>
        </w:rPr>
      </w:pPr>
      <w:r w:rsidRPr="00887137">
        <w:rPr>
          <w:rFonts w:ascii="Arial" w:hAnsi="Arial" w:cs="Arial"/>
        </w:rPr>
        <w:t xml:space="preserve">Compare and contrast the different approaches and models of policy analysis in order to differentiate the strengths and limitations of each. </w:t>
      </w:r>
    </w:p>
    <w:p w14:paraId="4BFB1614" w14:textId="77777777" w:rsidR="00A33DD6" w:rsidRPr="00887137" w:rsidRDefault="00A33DD6" w:rsidP="00A33DD6">
      <w:pPr>
        <w:pStyle w:val="ListParagraph"/>
        <w:numPr>
          <w:ilvl w:val="0"/>
          <w:numId w:val="3"/>
        </w:numPr>
        <w:rPr>
          <w:rFonts w:ascii="Arial" w:hAnsi="Arial" w:cs="Arial"/>
        </w:rPr>
      </w:pPr>
      <w:r w:rsidRPr="00887137">
        <w:rPr>
          <w:rFonts w:ascii="Arial" w:hAnsi="Arial" w:cs="Arial"/>
        </w:rPr>
        <w:t xml:space="preserve">Identify, analyze and evaluate scholarly reports, publications and policy reports in order to locate background information on a social problem. </w:t>
      </w:r>
    </w:p>
    <w:p w14:paraId="7A8AE902" w14:textId="77777777" w:rsidR="00A33DD6" w:rsidRPr="00887137" w:rsidRDefault="00A33DD6" w:rsidP="00A33DD6">
      <w:pPr>
        <w:pStyle w:val="ListParagraph"/>
        <w:numPr>
          <w:ilvl w:val="0"/>
          <w:numId w:val="3"/>
        </w:numPr>
        <w:rPr>
          <w:rFonts w:ascii="Arial" w:hAnsi="Arial" w:cs="Arial"/>
        </w:rPr>
      </w:pPr>
      <w:r w:rsidRPr="00887137">
        <w:rPr>
          <w:rFonts w:ascii="Arial" w:hAnsi="Arial" w:cs="Arial"/>
        </w:rPr>
        <w:t xml:space="preserve">Evaluate published scholarly reports, publications and policy reports in order to differentiate the quality of the tools and techniques applied. </w:t>
      </w:r>
    </w:p>
    <w:p w14:paraId="3E19F992" w14:textId="77777777" w:rsidR="00A33DD6" w:rsidRPr="00887137" w:rsidRDefault="00A33DD6" w:rsidP="00A33DD6">
      <w:pPr>
        <w:pStyle w:val="ListParagraph"/>
        <w:numPr>
          <w:ilvl w:val="0"/>
          <w:numId w:val="3"/>
        </w:numPr>
        <w:rPr>
          <w:rFonts w:ascii="Arial" w:hAnsi="Arial" w:cs="Arial"/>
        </w:rPr>
      </w:pPr>
      <w:r w:rsidRPr="00887137">
        <w:rPr>
          <w:rFonts w:ascii="Arial" w:hAnsi="Arial" w:cs="Arial"/>
        </w:rPr>
        <w:t xml:space="preserve">Construct a </w:t>
      </w:r>
      <w:r>
        <w:rPr>
          <w:rFonts w:ascii="Arial" w:hAnsi="Arial" w:cs="Arial"/>
        </w:rPr>
        <w:t>policy position paper</w:t>
      </w:r>
      <w:r w:rsidRPr="00887137">
        <w:rPr>
          <w:rFonts w:ascii="Arial" w:hAnsi="Arial" w:cs="Arial"/>
        </w:rPr>
        <w:t xml:space="preserve"> using audience specific language to effectively communicate a policy message.  </w:t>
      </w:r>
    </w:p>
    <w:p w14:paraId="05883C05" w14:textId="77777777" w:rsidR="00A33DD6" w:rsidRPr="00887137" w:rsidRDefault="00A33DD6" w:rsidP="00A33DD6">
      <w:pPr>
        <w:rPr>
          <w:rFonts w:ascii="Arial" w:hAnsi="Arial" w:cs="Arial"/>
          <w:b/>
        </w:rPr>
      </w:pPr>
    </w:p>
    <w:p w14:paraId="56734775" w14:textId="77777777" w:rsidR="00A33DD6" w:rsidRPr="00887137" w:rsidRDefault="00A33DD6" w:rsidP="00A33DD6">
      <w:pPr>
        <w:rPr>
          <w:rFonts w:ascii="Arial" w:hAnsi="Arial" w:cs="Arial"/>
        </w:rPr>
      </w:pPr>
      <w:r w:rsidRPr="00887137">
        <w:rPr>
          <w:rFonts w:ascii="Arial" w:hAnsi="Arial" w:cs="Arial"/>
          <w:b/>
        </w:rPr>
        <w:t xml:space="preserve">Required Textbooks and Other Course Materials: </w:t>
      </w:r>
    </w:p>
    <w:p w14:paraId="1F8943D3" w14:textId="77777777" w:rsidR="00A33DD6" w:rsidRPr="00887137" w:rsidRDefault="00A33DD6" w:rsidP="00A33DD6">
      <w:pPr>
        <w:rPr>
          <w:rFonts w:ascii="Arial" w:hAnsi="Arial" w:cs="Arial"/>
        </w:rPr>
      </w:pPr>
    </w:p>
    <w:p w14:paraId="6FFBB3D7" w14:textId="77777777" w:rsidR="00A33DD6" w:rsidRPr="00887137" w:rsidRDefault="00A33DD6" w:rsidP="00A33DD6">
      <w:pPr>
        <w:rPr>
          <w:rFonts w:ascii="Arial" w:hAnsi="Arial" w:cs="Arial"/>
          <w:color w:val="262626"/>
        </w:rPr>
      </w:pPr>
      <w:proofErr w:type="gramStart"/>
      <w:r w:rsidRPr="00887137">
        <w:rPr>
          <w:rFonts w:ascii="Arial" w:hAnsi="Arial" w:cs="Arial"/>
        </w:rPr>
        <w:t>Kraft, M. &amp; Furlong, S.</w:t>
      </w:r>
      <w:proofErr w:type="gramEnd"/>
      <w:r w:rsidRPr="00887137">
        <w:rPr>
          <w:rFonts w:ascii="Arial" w:hAnsi="Arial" w:cs="Arial"/>
        </w:rPr>
        <w:t xml:space="preserve">  (2014).  </w:t>
      </w:r>
      <w:r w:rsidRPr="00887137">
        <w:rPr>
          <w:rFonts w:ascii="Arial" w:hAnsi="Arial" w:cs="Arial"/>
          <w:i/>
        </w:rPr>
        <w:t>Public policy: Politics, analysis, and alternatives, 5</w:t>
      </w:r>
      <w:r w:rsidRPr="00887137">
        <w:rPr>
          <w:rFonts w:ascii="Arial" w:hAnsi="Arial" w:cs="Arial"/>
          <w:i/>
          <w:vertAlign w:val="superscript"/>
        </w:rPr>
        <w:t>th</w:t>
      </w:r>
      <w:r w:rsidRPr="00887137">
        <w:rPr>
          <w:rFonts w:ascii="Arial" w:hAnsi="Arial" w:cs="Arial"/>
          <w:i/>
        </w:rPr>
        <w:t xml:space="preserve"> </w:t>
      </w:r>
      <w:proofErr w:type="gramStart"/>
      <w:r w:rsidRPr="00887137">
        <w:rPr>
          <w:rFonts w:ascii="Arial" w:hAnsi="Arial" w:cs="Arial"/>
          <w:i/>
        </w:rPr>
        <w:t>ed</w:t>
      </w:r>
      <w:proofErr w:type="gramEnd"/>
      <w:r w:rsidRPr="00887137">
        <w:rPr>
          <w:rFonts w:ascii="Arial" w:hAnsi="Arial" w:cs="Arial"/>
        </w:rPr>
        <w:t xml:space="preserve">.  Washington, DC:  CQ Press. ISBN: </w:t>
      </w:r>
      <w:r w:rsidRPr="00887137">
        <w:rPr>
          <w:rFonts w:ascii="Arial" w:hAnsi="Arial" w:cs="Arial"/>
          <w:color w:val="262626"/>
        </w:rPr>
        <w:t>978-1-4833-4578-9</w:t>
      </w:r>
    </w:p>
    <w:p w14:paraId="262F362B" w14:textId="77777777" w:rsidR="00A33DD6" w:rsidRPr="00887137" w:rsidRDefault="00A33DD6" w:rsidP="00A33DD6">
      <w:pPr>
        <w:rPr>
          <w:rFonts w:ascii="Arial" w:hAnsi="Arial" w:cs="Arial"/>
          <w:color w:val="262626"/>
        </w:rPr>
      </w:pPr>
    </w:p>
    <w:p w14:paraId="7C3DDB38" w14:textId="77777777" w:rsidR="00A33DD6" w:rsidRPr="00887137" w:rsidRDefault="00A33DD6" w:rsidP="00A33DD6">
      <w:pPr>
        <w:rPr>
          <w:rFonts w:ascii="Arial" w:hAnsi="Arial" w:cs="Arial"/>
        </w:rPr>
      </w:pPr>
      <w:proofErr w:type="spellStart"/>
      <w:r w:rsidRPr="00887137">
        <w:rPr>
          <w:rFonts w:ascii="Arial" w:hAnsi="Arial" w:cs="Arial"/>
          <w:color w:val="262626"/>
        </w:rPr>
        <w:t>Radin</w:t>
      </w:r>
      <w:proofErr w:type="spellEnd"/>
      <w:r w:rsidRPr="00887137">
        <w:rPr>
          <w:rFonts w:ascii="Arial" w:hAnsi="Arial" w:cs="Arial"/>
          <w:color w:val="262626"/>
        </w:rPr>
        <w:t xml:space="preserve">, B. (2000).  </w:t>
      </w:r>
      <w:r w:rsidRPr="00887137">
        <w:rPr>
          <w:rFonts w:ascii="Arial" w:hAnsi="Arial" w:cs="Arial"/>
          <w:i/>
          <w:color w:val="262626"/>
        </w:rPr>
        <w:t>Beyond Machiavelli: Policy analysis reaches midlife, 2</w:t>
      </w:r>
      <w:r w:rsidRPr="00887137">
        <w:rPr>
          <w:rFonts w:ascii="Arial" w:hAnsi="Arial" w:cs="Arial"/>
          <w:i/>
          <w:color w:val="262626"/>
          <w:vertAlign w:val="superscript"/>
        </w:rPr>
        <w:t>nd</w:t>
      </w:r>
      <w:r w:rsidRPr="00887137">
        <w:rPr>
          <w:rFonts w:ascii="Arial" w:hAnsi="Arial" w:cs="Arial"/>
          <w:i/>
          <w:color w:val="262626"/>
        </w:rPr>
        <w:t xml:space="preserve"> ed</w:t>
      </w:r>
      <w:r w:rsidRPr="00887137">
        <w:rPr>
          <w:rFonts w:ascii="Arial" w:hAnsi="Arial" w:cs="Arial"/>
          <w:color w:val="262626"/>
        </w:rPr>
        <w:t xml:space="preserve">. Washington, DC:  Georgetown University Press. ISBN:  </w:t>
      </w:r>
      <w:r w:rsidRPr="00887137">
        <w:rPr>
          <w:rFonts w:ascii="Arial" w:hAnsi="Arial" w:cs="Arial"/>
        </w:rPr>
        <w:t xml:space="preserve">9781589019584. </w:t>
      </w:r>
      <w:proofErr w:type="gramStart"/>
      <w:r w:rsidRPr="00887137">
        <w:rPr>
          <w:rFonts w:ascii="Arial" w:hAnsi="Arial" w:cs="Arial"/>
        </w:rPr>
        <w:t>e</w:t>
      </w:r>
      <w:proofErr w:type="gramEnd"/>
      <w:r w:rsidRPr="00887137">
        <w:rPr>
          <w:rFonts w:ascii="Arial" w:hAnsi="Arial" w:cs="Arial"/>
        </w:rPr>
        <w:t>-book: 9781589019591</w:t>
      </w:r>
    </w:p>
    <w:p w14:paraId="6C0FFE1C" w14:textId="77777777" w:rsidR="00A33DD6" w:rsidRPr="00887137" w:rsidRDefault="00A33DD6" w:rsidP="00A33DD6">
      <w:pPr>
        <w:rPr>
          <w:rFonts w:ascii="Arial" w:hAnsi="Arial" w:cs="Arial"/>
        </w:rPr>
      </w:pPr>
    </w:p>
    <w:p w14:paraId="3C94614C" w14:textId="77777777" w:rsidR="00A33DD6" w:rsidRPr="00887137" w:rsidRDefault="00A33DD6" w:rsidP="00A33DD6">
      <w:pPr>
        <w:rPr>
          <w:rFonts w:ascii="Arial" w:hAnsi="Arial" w:cs="Arial"/>
        </w:rPr>
      </w:pPr>
      <w:r w:rsidRPr="00887137">
        <w:rPr>
          <w:rFonts w:ascii="Arial" w:hAnsi="Arial" w:cs="Arial"/>
        </w:rPr>
        <w:lastRenderedPageBreak/>
        <w:t xml:space="preserve">Smith, C. (2012). </w:t>
      </w:r>
      <w:r w:rsidRPr="00887137">
        <w:rPr>
          <w:rFonts w:ascii="Arial" w:hAnsi="Arial" w:cs="Arial"/>
          <w:i/>
        </w:rPr>
        <w:t>Writing public policy: A practical guide to communicating in the policy-making process</w:t>
      </w:r>
      <w:r w:rsidRPr="00887137">
        <w:rPr>
          <w:rFonts w:ascii="Arial" w:hAnsi="Arial" w:cs="Arial"/>
        </w:rPr>
        <w:t xml:space="preserve">.  </w:t>
      </w:r>
      <w:proofErr w:type="gramStart"/>
      <w:r w:rsidRPr="00887137">
        <w:rPr>
          <w:rFonts w:ascii="Arial" w:hAnsi="Arial" w:cs="Arial"/>
        </w:rPr>
        <w:t>Oxford University Press.</w:t>
      </w:r>
      <w:proofErr w:type="gramEnd"/>
      <w:r w:rsidRPr="00887137">
        <w:rPr>
          <w:rFonts w:ascii="Arial" w:hAnsi="Arial" w:cs="Arial"/>
        </w:rPr>
        <w:t xml:space="preserve"> ISBN: 9780199933921</w:t>
      </w:r>
    </w:p>
    <w:p w14:paraId="23657475" w14:textId="77777777" w:rsidR="00A33DD6" w:rsidRPr="00887137" w:rsidRDefault="00A33DD6" w:rsidP="00A33DD6">
      <w:pPr>
        <w:rPr>
          <w:rFonts w:ascii="Arial" w:hAnsi="Arial" w:cs="Arial"/>
        </w:rPr>
      </w:pPr>
    </w:p>
    <w:p w14:paraId="063169CD" w14:textId="77777777" w:rsidR="00A33DD6" w:rsidRDefault="00A33DD6" w:rsidP="00A33DD6">
      <w:pPr>
        <w:rPr>
          <w:rFonts w:ascii="Arial" w:hAnsi="Arial" w:cs="Arial"/>
          <w:b/>
        </w:rPr>
      </w:pPr>
    </w:p>
    <w:p w14:paraId="30B480EA" w14:textId="77777777" w:rsidR="00A33DD6" w:rsidRPr="00887137" w:rsidRDefault="00A33DD6" w:rsidP="00A33DD6">
      <w:pPr>
        <w:rPr>
          <w:rFonts w:ascii="Arial" w:hAnsi="Arial" w:cs="Arial"/>
          <w:b/>
        </w:rPr>
      </w:pPr>
      <w:r w:rsidRPr="00887137">
        <w:rPr>
          <w:rFonts w:ascii="Arial" w:hAnsi="Arial" w:cs="Arial"/>
          <w:b/>
        </w:rPr>
        <w:t>Descriptions of major assignments and examinations</w:t>
      </w:r>
      <w:r w:rsidR="00F701AE">
        <w:rPr>
          <w:rFonts w:ascii="Arial" w:hAnsi="Arial" w:cs="Arial"/>
          <w:b/>
        </w:rPr>
        <w:t>*</w:t>
      </w:r>
      <w:r w:rsidRPr="00887137">
        <w:rPr>
          <w:rFonts w:ascii="Arial" w:hAnsi="Arial" w:cs="Arial"/>
          <w:b/>
        </w:rPr>
        <w:t xml:space="preserve">: </w:t>
      </w:r>
    </w:p>
    <w:p w14:paraId="17C267A1" w14:textId="77777777" w:rsidR="00A33DD6" w:rsidRPr="00887137" w:rsidRDefault="00A33DD6" w:rsidP="00A33DD6">
      <w:pPr>
        <w:rPr>
          <w:rFonts w:ascii="Arial" w:hAnsi="Arial" w:cs="Arial"/>
          <w:b/>
        </w:rPr>
      </w:pPr>
    </w:p>
    <w:tbl>
      <w:tblPr>
        <w:tblStyle w:val="TableGrid"/>
        <w:tblW w:w="7218" w:type="dxa"/>
        <w:tblInd w:w="108" w:type="dxa"/>
        <w:tblLayout w:type="fixed"/>
        <w:tblLook w:val="04A0" w:firstRow="1" w:lastRow="0" w:firstColumn="1" w:lastColumn="0" w:noHBand="0" w:noVBand="1"/>
      </w:tblPr>
      <w:tblGrid>
        <w:gridCol w:w="4068"/>
        <w:gridCol w:w="1260"/>
        <w:gridCol w:w="902"/>
        <w:gridCol w:w="988"/>
      </w:tblGrid>
      <w:tr w:rsidR="00A33DD6" w:rsidRPr="00887137" w14:paraId="3223DECB" w14:textId="77777777" w:rsidTr="00AB3802">
        <w:tc>
          <w:tcPr>
            <w:tcW w:w="4068" w:type="dxa"/>
          </w:tcPr>
          <w:p w14:paraId="180E3E11" w14:textId="77777777" w:rsidR="00A33DD6" w:rsidRPr="00887137" w:rsidRDefault="00A33DD6" w:rsidP="00AB3802">
            <w:pPr>
              <w:rPr>
                <w:rFonts w:ascii="Arial" w:hAnsi="Arial" w:cs="Arial"/>
                <w:b/>
              </w:rPr>
            </w:pPr>
            <w:r w:rsidRPr="00887137">
              <w:rPr>
                <w:rFonts w:ascii="Arial" w:hAnsi="Arial" w:cs="Arial"/>
                <w:b/>
              </w:rPr>
              <w:t>Description</w:t>
            </w:r>
          </w:p>
        </w:tc>
        <w:tc>
          <w:tcPr>
            <w:tcW w:w="1260" w:type="dxa"/>
          </w:tcPr>
          <w:p w14:paraId="756FDCF4" w14:textId="77777777" w:rsidR="00A33DD6" w:rsidRPr="00887137" w:rsidRDefault="00A33DD6" w:rsidP="00AB3802">
            <w:pPr>
              <w:rPr>
                <w:rFonts w:ascii="Arial" w:hAnsi="Arial" w:cs="Arial"/>
                <w:b/>
              </w:rPr>
            </w:pPr>
            <w:r w:rsidRPr="00887137">
              <w:rPr>
                <w:rFonts w:ascii="Arial" w:hAnsi="Arial" w:cs="Arial"/>
                <w:b/>
              </w:rPr>
              <w:t>Quantity</w:t>
            </w:r>
          </w:p>
        </w:tc>
        <w:tc>
          <w:tcPr>
            <w:tcW w:w="902" w:type="dxa"/>
          </w:tcPr>
          <w:p w14:paraId="5F7C611E" w14:textId="77777777" w:rsidR="00A33DD6" w:rsidRPr="00887137" w:rsidRDefault="00A33DD6" w:rsidP="00AB3802">
            <w:pPr>
              <w:jc w:val="center"/>
              <w:rPr>
                <w:rFonts w:ascii="Arial" w:hAnsi="Arial" w:cs="Arial"/>
                <w:b/>
              </w:rPr>
            </w:pPr>
            <w:r w:rsidRPr="00887137">
              <w:rPr>
                <w:rFonts w:ascii="Arial" w:hAnsi="Arial" w:cs="Arial"/>
                <w:b/>
              </w:rPr>
              <w:t>Points Each</w:t>
            </w:r>
          </w:p>
        </w:tc>
        <w:tc>
          <w:tcPr>
            <w:tcW w:w="988" w:type="dxa"/>
          </w:tcPr>
          <w:p w14:paraId="41A6AC11" w14:textId="77777777" w:rsidR="00A33DD6" w:rsidRPr="00887137" w:rsidRDefault="00A33DD6" w:rsidP="00AB3802">
            <w:pPr>
              <w:tabs>
                <w:tab w:val="left" w:pos="-95"/>
                <w:tab w:val="left" w:pos="1240"/>
              </w:tabs>
              <w:ind w:left="70" w:right="-18"/>
              <w:jc w:val="center"/>
              <w:rPr>
                <w:rFonts w:ascii="Arial" w:hAnsi="Arial" w:cs="Arial"/>
                <w:b/>
              </w:rPr>
            </w:pPr>
            <w:r w:rsidRPr="00887137">
              <w:rPr>
                <w:rFonts w:ascii="Arial" w:hAnsi="Arial" w:cs="Arial"/>
                <w:b/>
              </w:rPr>
              <w:t xml:space="preserve">Total Points </w:t>
            </w:r>
          </w:p>
        </w:tc>
      </w:tr>
      <w:tr w:rsidR="00A33DD6" w:rsidRPr="00887137" w14:paraId="1C19E5BC" w14:textId="77777777" w:rsidTr="00AB3802">
        <w:tc>
          <w:tcPr>
            <w:tcW w:w="4068" w:type="dxa"/>
          </w:tcPr>
          <w:p w14:paraId="2526EAB0" w14:textId="77777777" w:rsidR="00A33DD6" w:rsidRPr="00887137" w:rsidRDefault="00A33DD6" w:rsidP="00AB3802">
            <w:pPr>
              <w:rPr>
                <w:rFonts w:ascii="Arial" w:hAnsi="Arial" w:cs="Arial"/>
                <w:b/>
              </w:rPr>
            </w:pPr>
            <w:r w:rsidRPr="00887137">
              <w:rPr>
                <w:rFonts w:ascii="Arial" w:hAnsi="Arial" w:cs="Arial"/>
                <w:b/>
              </w:rPr>
              <w:t>Mid-Term Exam</w:t>
            </w:r>
          </w:p>
        </w:tc>
        <w:tc>
          <w:tcPr>
            <w:tcW w:w="1260" w:type="dxa"/>
          </w:tcPr>
          <w:p w14:paraId="61062CB7" w14:textId="77777777" w:rsidR="00A33DD6" w:rsidRPr="00887137" w:rsidRDefault="00A33DD6" w:rsidP="00AB3802">
            <w:pPr>
              <w:rPr>
                <w:rFonts w:ascii="Arial" w:hAnsi="Arial" w:cs="Arial"/>
              </w:rPr>
            </w:pPr>
            <w:r w:rsidRPr="00887137">
              <w:rPr>
                <w:rFonts w:ascii="Arial" w:hAnsi="Arial" w:cs="Arial"/>
              </w:rPr>
              <w:t>1</w:t>
            </w:r>
          </w:p>
        </w:tc>
        <w:tc>
          <w:tcPr>
            <w:tcW w:w="902" w:type="dxa"/>
          </w:tcPr>
          <w:p w14:paraId="44EE4CF6" w14:textId="77777777" w:rsidR="00A33DD6" w:rsidRPr="00887137" w:rsidRDefault="00A33DD6" w:rsidP="00AB3802">
            <w:pPr>
              <w:jc w:val="center"/>
              <w:rPr>
                <w:rFonts w:ascii="Arial" w:hAnsi="Arial" w:cs="Arial"/>
              </w:rPr>
            </w:pPr>
            <w:r w:rsidRPr="00887137">
              <w:rPr>
                <w:rFonts w:ascii="Arial" w:hAnsi="Arial" w:cs="Arial"/>
              </w:rPr>
              <w:t>100</w:t>
            </w:r>
          </w:p>
        </w:tc>
        <w:tc>
          <w:tcPr>
            <w:tcW w:w="988" w:type="dxa"/>
          </w:tcPr>
          <w:p w14:paraId="050B431A" w14:textId="77777777" w:rsidR="00A33DD6" w:rsidRPr="00887137" w:rsidRDefault="00A33DD6" w:rsidP="00AB3802">
            <w:pPr>
              <w:ind w:firstLine="44"/>
              <w:jc w:val="center"/>
              <w:rPr>
                <w:rFonts w:ascii="Arial" w:hAnsi="Arial" w:cs="Arial"/>
              </w:rPr>
            </w:pPr>
            <w:r w:rsidRPr="00887137">
              <w:rPr>
                <w:rFonts w:ascii="Arial" w:hAnsi="Arial" w:cs="Arial"/>
              </w:rPr>
              <w:t>100</w:t>
            </w:r>
          </w:p>
        </w:tc>
      </w:tr>
      <w:tr w:rsidR="00A33DD6" w:rsidRPr="00887137" w14:paraId="75A4D736" w14:textId="77777777" w:rsidTr="00AB3802">
        <w:tc>
          <w:tcPr>
            <w:tcW w:w="4068" w:type="dxa"/>
          </w:tcPr>
          <w:p w14:paraId="288F13FF" w14:textId="77777777" w:rsidR="00A33DD6" w:rsidRPr="00887137" w:rsidRDefault="00A33DD6" w:rsidP="00AB3802">
            <w:pPr>
              <w:rPr>
                <w:rFonts w:ascii="Arial" w:hAnsi="Arial" w:cs="Arial"/>
                <w:b/>
              </w:rPr>
            </w:pPr>
            <w:r w:rsidRPr="00887137">
              <w:rPr>
                <w:rFonts w:ascii="Arial" w:hAnsi="Arial" w:cs="Arial"/>
                <w:b/>
              </w:rPr>
              <w:t>Short Assignments</w:t>
            </w:r>
          </w:p>
        </w:tc>
        <w:tc>
          <w:tcPr>
            <w:tcW w:w="1260" w:type="dxa"/>
          </w:tcPr>
          <w:p w14:paraId="13FEE80B" w14:textId="77777777" w:rsidR="00A33DD6" w:rsidRPr="00887137" w:rsidRDefault="00A33DD6" w:rsidP="00AB3802">
            <w:pPr>
              <w:rPr>
                <w:rFonts w:ascii="Arial" w:hAnsi="Arial" w:cs="Arial"/>
              </w:rPr>
            </w:pPr>
            <w:r w:rsidRPr="00887137">
              <w:rPr>
                <w:rFonts w:ascii="Arial" w:hAnsi="Arial" w:cs="Arial"/>
              </w:rPr>
              <w:t>3</w:t>
            </w:r>
          </w:p>
        </w:tc>
        <w:tc>
          <w:tcPr>
            <w:tcW w:w="902" w:type="dxa"/>
          </w:tcPr>
          <w:p w14:paraId="3518AFA2" w14:textId="77777777" w:rsidR="00A33DD6" w:rsidRPr="00887137" w:rsidRDefault="00A33DD6" w:rsidP="00AB3802">
            <w:pPr>
              <w:jc w:val="center"/>
              <w:rPr>
                <w:rFonts w:ascii="Arial" w:hAnsi="Arial" w:cs="Arial"/>
              </w:rPr>
            </w:pPr>
            <w:r w:rsidRPr="00887137">
              <w:rPr>
                <w:rFonts w:ascii="Arial" w:hAnsi="Arial" w:cs="Arial"/>
              </w:rPr>
              <w:t>25</w:t>
            </w:r>
          </w:p>
        </w:tc>
        <w:tc>
          <w:tcPr>
            <w:tcW w:w="988" w:type="dxa"/>
          </w:tcPr>
          <w:p w14:paraId="0F16B831" w14:textId="77777777" w:rsidR="00A33DD6" w:rsidRPr="00887137" w:rsidRDefault="00A33DD6" w:rsidP="00AB3802">
            <w:pPr>
              <w:ind w:firstLine="44"/>
              <w:jc w:val="center"/>
              <w:rPr>
                <w:rFonts w:ascii="Arial" w:hAnsi="Arial" w:cs="Arial"/>
              </w:rPr>
            </w:pPr>
            <w:r w:rsidRPr="00887137">
              <w:rPr>
                <w:rFonts w:ascii="Arial" w:hAnsi="Arial" w:cs="Arial"/>
              </w:rPr>
              <w:t>75</w:t>
            </w:r>
          </w:p>
        </w:tc>
      </w:tr>
      <w:tr w:rsidR="00A33DD6" w:rsidRPr="00887137" w14:paraId="6E759EF9" w14:textId="77777777" w:rsidTr="00AB3802">
        <w:tc>
          <w:tcPr>
            <w:tcW w:w="4068" w:type="dxa"/>
          </w:tcPr>
          <w:p w14:paraId="4FE12149" w14:textId="77777777" w:rsidR="00A33DD6" w:rsidRPr="00887137" w:rsidRDefault="00A33DD6" w:rsidP="00AB3802">
            <w:pPr>
              <w:rPr>
                <w:rFonts w:ascii="Arial" w:hAnsi="Arial" w:cs="Arial"/>
                <w:b/>
              </w:rPr>
            </w:pPr>
            <w:r w:rsidRPr="00887137">
              <w:rPr>
                <w:rFonts w:ascii="Arial" w:hAnsi="Arial" w:cs="Arial"/>
                <w:b/>
              </w:rPr>
              <w:t>Leading and Facilitating Class Discussion</w:t>
            </w:r>
          </w:p>
          <w:p w14:paraId="0AC6D24D" w14:textId="77777777" w:rsidR="00A33DD6" w:rsidRPr="00887137" w:rsidRDefault="00A33DD6" w:rsidP="00AB3802">
            <w:pPr>
              <w:rPr>
                <w:rFonts w:ascii="Arial" w:hAnsi="Arial" w:cs="Arial"/>
              </w:rPr>
            </w:pPr>
            <w:r w:rsidRPr="00887137">
              <w:rPr>
                <w:rFonts w:ascii="Arial" w:hAnsi="Arial" w:cs="Arial"/>
              </w:rPr>
              <w:t>--Leading</w:t>
            </w:r>
          </w:p>
          <w:p w14:paraId="087E9337" w14:textId="77777777" w:rsidR="00A33DD6" w:rsidRPr="00887137" w:rsidRDefault="00A33DD6" w:rsidP="00AB3802">
            <w:pPr>
              <w:rPr>
                <w:rFonts w:ascii="Arial" w:hAnsi="Arial" w:cs="Arial"/>
              </w:rPr>
            </w:pPr>
            <w:r w:rsidRPr="00887137">
              <w:rPr>
                <w:rFonts w:ascii="Arial" w:hAnsi="Arial" w:cs="Arial"/>
              </w:rPr>
              <w:t>--Facilitating</w:t>
            </w:r>
          </w:p>
        </w:tc>
        <w:tc>
          <w:tcPr>
            <w:tcW w:w="1260" w:type="dxa"/>
          </w:tcPr>
          <w:p w14:paraId="7AE26424" w14:textId="77777777" w:rsidR="00A33DD6" w:rsidRPr="00887137" w:rsidRDefault="00A33DD6" w:rsidP="00AB3802">
            <w:pPr>
              <w:rPr>
                <w:rFonts w:ascii="Arial" w:hAnsi="Arial" w:cs="Arial"/>
              </w:rPr>
            </w:pPr>
          </w:p>
          <w:p w14:paraId="5A28BE00" w14:textId="77777777" w:rsidR="00A33DD6" w:rsidRPr="00887137" w:rsidRDefault="00A33DD6" w:rsidP="00AB3802">
            <w:pPr>
              <w:rPr>
                <w:rFonts w:ascii="Arial" w:hAnsi="Arial" w:cs="Arial"/>
              </w:rPr>
            </w:pPr>
          </w:p>
          <w:p w14:paraId="680DE8D4" w14:textId="77777777" w:rsidR="00A33DD6" w:rsidRPr="00887137" w:rsidRDefault="00A33DD6" w:rsidP="00AB3802">
            <w:pPr>
              <w:rPr>
                <w:rFonts w:ascii="Arial" w:hAnsi="Arial" w:cs="Arial"/>
              </w:rPr>
            </w:pPr>
            <w:r>
              <w:rPr>
                <w:rFonts w:ascii="Arial" w:hAnsi="Arial" w:cs="Arial"/>
              </w:rPr>
              <w:t>1</w:t>
            </w:r>
          </w:p>
          <w:p w14:paraId="78A9FD41" w14:textId="77777777" w:rsidR="00A33DD6" w:rsidRPr="00887137" w:rsidRDefault="00A33DD6" w:rsidP="00AB3802">
            <w:pPr>
              <w:rPr>
                <w:rFonts w:ascii="Arial" w:hAnsi="Arial" w:cs="Arial"/>
              </w:rPr>
            </w:pPr>
            <w:r w:rsidRPr="00887137">
              <w:rPr>
                <w:rFonts w:ascii="Arial" w:hAnsi="Arial" w:cs="Arial"/>
              </w:rPr>
              <w:t>1</w:t>
            </w:r>
          </w:p>
        </w:tc>
        <w:tc>
          <w:tcPr>
            <w:tcW w:w="902" w:type="dxa"/>
          </w:tcPr>
          <w:p w14:paraId="2C65AA90" w14:textId="77777777" w:rsidR="00A33DD6" w:rsidRPr="00887137" w:rsidRDefault="00A33DD6" w:rsidP="00AB3802">
            <w:pPr>
              <w:jc w:val="center"/>
              <w:rPr>
                <w:rFonts w:ascii="Arial" w:hAnsi="Arial" w:cs="Arial"/>
              </w:rPr>
            </w:pPr>
          </w:p>
          <w:p w14:paraId="534D2B35" w14:textId="77777777" w:rsidR="00A33DD6" w:rsidRPr="00887137" w:rsidRDefault="00A33DD6" w:rsidP="00AB3802">
            <w:pPr>
              <w:jc w:val="center"/>
              <w:rPr>
                <w:rFonts w:ascii="Arial" w:hAnsi="Arial" w:cs="Arial"/>
              </w:rPr>
            </w:pPr>
          </w:p>
          <w:p w14:paraId="527F6260" w14:textId="77777777" w:rsidR="00A33DD6" w:rsidRPr="00887137" w:rsidRDefault="00A33DD6" w:rsidP="00AB3802">
            <w:pPr>
              <w:jc w:val="center"/>
              <w:rPr>
                <w:rFonts w:ascii="Arial" w:hAnsi="Arial" w:cs="Arial"/>
              </w:rPr>
            </w:pPr>
            <w:r>
              <w:rPr>
                <w:rFonts w:ascii="Arial" w:hAnsi="Arial" w:cs="Arial"/>
              </w:rPr>
              <w:t>25</w:t>
            </w:r>
          </w:p>
          <w:p w14:paraId="7BEDD9B5" w14:textId="77777777" w:rsidR="00A33DD6" w:rsidRPr="00887137" w:rsidRDefault="00A33DD6" w:rsidP="00AB3802">
            <w:pPr>
              <w:jc w:val="center"/>
              <w:rPr>
                <w:rFonts w:ascii="Arial" w:hAnsi="Arial" w:cs="Arial"/>
              </w:rPr>
            </w:pPr>
            <w:r w:rsidRPr="00887137">
              <w:rPr>
                <w:rFonts w:ascii="Arial" w:hAnsi="Arial" w:cs="Arial"/>
              </w:rPr>
              <w:t>25</w:t>
            </w:r>
          </w:p>
        </w:tc>
        <w:tc>
          <w:tcPr>
            <w:tcW w:w="988" w:type="dxa"/>
          </w:tcPr>
          <w:p w14:paraId="6EC5F6FA" w14:textId="77777777" w:rsidR="00A33DD6" w:rsidRPr="00887137" w:rsidRDefault="00A33DD6" w:rsidP="00AB3802">
            <w:pPr>
              <w:ind w:firstLine="44"/>
              <w:jc w:val="center"/>
              <w:rPr>
                <w:rFonts w:ascii="Arial" w:hAnsi="Arial" w:cs="Arial"/>
              </w:rPr>
            </w:pPr>
          </w:p>
          <w:p w14:paraId="3BA0C956" w14:textId="77777777" w:rsidR="00A33DD6" w:rsidRPr="00887137" w:rsidRDefault="00A33DD6" w:rsidP="00AB3802">
            <w:pPr>
              <w:ind w:firstLine="44"/>
              <w:jc w:val="center"/>
              <w:rPr>
                <w:rFonts w:ascii="Arial" w:hAnsi="Arial" w:cs="Arial"/>
              </w:rPr>
            </w:pPr>
          </w:p>
          <w:p w14:paraId="2258AD1A" w14:textId="77777777" w:rsidR="00A33DD6" w:rsidRPr="00887137" w:rsidRDefault="00A33DD6" w:rsidP="00AB3802">
            <w:pPr>
              <w:ind w:firstLine="44"/>
              <w:jc w:val="center"/>
              <w:rPr>
                <w:rFonts w:ascii="Arial" w:hAnsi="Arial" w:cs="Arial"/>
              </w:rPr>
            </w:pPr>
            <w:r>
              <w:rPr>
                <w:rFonts w:ascii="Arial" w:hAnsi="Arial" w:cs="Arial"/>
              </w:rPr>
              <w:t>25</w:t>
            </w:r>
          </w:p>
          <w:p w14:paraId="3EF59583" w14:textId="77777777" w:rsidR="00A33DD6" w:rsidRPr="00887137" w:rsidRDefault="00A33DD6" w:rsidP="00AB3802">
            <w:pPr>
              <w:ind w:firstLine="44"/>
              <w:jc w:val="center"/>
              <w:rPr>
                <w:rFonts w:ascii="Arial" w:hAnsi="Arial" w:cs="Arial"/>
              </w:rPr>
            </w:pPr>
            <w:r w:rsidRPr="00887137">
              <w:rPr>
                <w:rFonts w:ascii="Arial" w:hAnsi="Arial" w:cs="Arial"/>
              </w:rPr>
              <w:t>25</w:t>
            </w:r>
          </w:p>
        </w:tc>
      </w:tr>
      <w:tr w:rsidR="00A33DD6" w:rsidRPr="00887137" w14:paraId="5D7771A8" w14:textId="77777777" w:rsidTr="00AB3802">
        <w:tc>
          <w:tcPr>
            <w:tcW w:w="4068" w:type="dxa"/>
          </w:tcPr>
          <w:p w14:paraId="3160B53D" w14:textId="77777777" w:rsidR="00A33DD6" w:rsidRPr="00887137" w:rsidRDefault="00A33DD6" w:rsidP="00AB3802">
            <w:pPr>
              <w:rPr>
                <w:rFonts w:ascii="Arial" w:hAnsi="Arial" w:cs="Arial"/>
                <w:b/>
              </w:rPr>
            </w:pPr>
            <w:r w:rsidRPr="00887137">
              <w:rPr>
                <w:rFonts w:ascii="Arial" w:hAnsi="Arial" w:cs="Arial"/>
                <w:b/>
              </w:rPr>
              <w:t xml:space="preserve">Policy </w:t>
            </w:r>
            <w:r>
              <w:rPr>
                <w:rFonts w:ascii="Arial" w:hAnsi="Arial" w:cs="Arial"/>
                <w:b/>
              </w:rPr>
              <w:t>Communication</w:t>
            </w:r>
          </w:p>
        </w:tc>
        <w:tc>
          <w:tcPr>
            <w:tcW w:w="1260" w:type="dxa"/>
          </w:tcPr>
          <w:p w14:paraId="6615A586" w14:textId="77777777" w:rsidR="00A33DD6" w:rsidRPr="00887137" w:rsidRDefault="00A33DD6" w:rsidP="00AB3802">
            <w:pPr>
              <w:rPr>
                <w:rFonts w:ascii="Arial" w:hAnsi="Arial" w:cs="Arial"/>
              </w:rPr>
            </w:pPr>
            <w:r w:rsidRPr="00887137">
              <w:rPr>
                <w:rFonts w:ascii="Arial" w:hAnsi="Arial" w:cs="Arial"/>
              </w:rPr>
              <w:t>1</w:t>
            </w:r>
          </w:p>
        </w:tc>
        <w:tc>
          <w:tcPr>
            <w:tcW w:w="902" w:type="dxa"/>
          </w:tcPr>
          <w:p w14:paraId="677BE0A4" w14:textId="77777777" w:rsidR="00A33DD6" w:rsidRPr="00887137" w:rsidRDefault="00A33DD6" w:rsidP="00AB3802">
            <w:pPr>
              <w:jc w:val="center"/>
              <w:rPr>
                <w:rFonts w:ascii="Arial" w:hAnsi="Arial" w:cs="Arial"/>
              </w:rPr>
            </w:pPr>
            <w:r w:rsidRPr="00887137">
              <w:rPr>
                <w:rFonts w:ascii="Arial" w:hAnsi="Arial" w:cs="Arial"/>
              </w:rPr>
              <w:t>100</w:t>
            </w:r>
          </w:p>
        </w:tc>
        <w:tc>
          <w:tcPr>
            <w:tcW w:w="988" w:type="dxa"/>
          </w:tcPr>
          <w:p w14:paraId="1665E10D" w14:textId="77777777" w:rsidR="00A33DD6" w:rsidRPr="00887137" w:rsidRDefault="00A33DD6" w:rsidP="00AB3802">
            <w:pPr>
              <w:ind w:firstLine="44"/>
              <w:jc w:val="center"/>
              <w:rPr>
                <w:rFonts w:ascii="Arial" w:hAnsi="Arial" w:cs="Arial"/>
              </w:rPr>
            </w:pPr>
            <w:r w:rsidRPr="00887137">
              <w:rPr>
                <w:rFonts w:ascii="Arial" w:hAnsi="Arial" w:cs="Arial"/>
              </w:rPr>
              <w:t>100</w:t>
            </w:r>
          </w:p>
        </w:tc>
      </w:tr>
      <w:tr w:rsidR="00A33DD6" w:rsidRPr="00887137" w14:paraId="067EC72B" w14:textId="77777777" w:rsidTr="00AB3802">
        <w:tc>
          <w:tcPr>
            <w:tcW w:w="4068" w:type="dxa"/>
          </w:tcPr>
          <w:p w14:paraId="4A50343D" w14:textId="77777777" w:rsidR="00A33DD6" w:rsidRPr="00887137" w:rsidRDefault="00A33DD6" w:rsidP="00AB3802">
            <w:pPr>
              <w:rPr>
                <w:rFonts w:ascii="Arial" w:hAnsi="Arial" w:cs="Arial"/>
                <w:b/>
              </w:rPr>
            </w:pPr>
            <w:r w:rsidRPr="00887137">
              <w:rPr>
                <w:rFonts w:ascii="Arial" w:hAnsi="Arial" w:cs="Arial"/>
                <w:b/>
              </w:rPr>
              <w:t xml:space="preserve">Total </w:t>
            </w:r>
          </w:p>
        </w:tc>
        <w:tc>
          <w:tcPr>
            <w:tcW w:w="1260" w:type="dxa"/>
          </w:tcPr>
          <w:p w14:paraId="01F0EBD2" w14:textId="77777777" w:rsidR="00A33DD6" w:rsidRPr="00887137" w:rsidRDefault="00A33DD6" w:rsidP="00AB3802">
            <w:pPr>
              <w:rPr>
                <w:rFonts w:ascii="Arial" w:hAnsi="Arial" w:cs="Arial"/>
              </w:rPr>
            </w:pPr>
            <w:r>
              <w:rPr>
                <w:rFonts w:ascii="Arial" w:hAnsi="Arial" w:cs="Arial"/>
              </w:rPr>
              <w:t>7</w:t>
            </w:r>
          </w:p>
        </w:tc>
        <w:tc>
          <w:tcPr>
            <w:tcW w:w="902" w:type="dxa"/>
          </w:tcPr>
          <w:p w14:paraId="12937ABC" w14:textId="77777777" w:rsidR="00A33DD6" w:rsidRPr="00887137" w:rsidRDefault="00A33DD6" w:rsidP="00AB3802">
            <w:pPr>
              <w:jc w:val="center"/>
              <w:rPr>
                <w:rFonts w:ascii="Arial" w:hAnsi="Arial" w:cs="Arial"/>
              </w:rPr>
            </w:pPr>
          </w:p>
        </w:tc>
        <w:tc>
          <w:tcPr>
            <w:tcW w:w="988" w:type="dxa"/>
          </w:tcPr>
          <w:p w14:paraId="3ED82E8E" w14:textId="77777777" w:rsidR="00A33DD6" w:rsidRPr="00887137" w:rsidRDefault="00A33DD6" w:rsidP="00AB3802">
            <w:pPr>
              <w:ind w:firstLine="44"/>
              <w:jc w:val="center"/>
              <w:rPr>
                <w:rFonts w:ascii="Arial" w:hAnsi="Arial" w:cs="Arial"/>
              </w:rPr>
            </w:pPr>
            <w:r w:rsidRPr="00887137">
              <w:rPr>
                <w:rFonts w:ascii="Arial" w:hAnsi="Arial" w:cs="Arial"/>
              </w:rPr>
              <w:t>3</w:t>
            </w:r>
            <w:r>
              <w:rPr>
                <w:rFonts w:ascii="Arial" w:hAnsi="Arial" w:cs="Arial"/>
              </w:rPr>
              <w:t>25</w:t>
            </w:r>
          </w:p>
        </w:tc>
      </w:tr>
    </w:tbl>
    <w:p w14:paraId="48AB7E55" w14:textId="77777777" w:rsidR="00A33DD6" w:rsidRPr="00887137" w:rsidRDefault="00F701AE" w:rsidP="00A33DD6">
      <w:pPr>
        <w:rPr>
          <w:rFonts w:ascii="Arial" w:hAnsi="Arial" w:cs="Arial"/>
        </w:rPr>
      </w:pPr>
      <w:r>
        <w:rPr>
          <w:rFonts w:ascii="Arial" w:hAnsi="Arial" w:cs="Arial"/>
        </w:rPr>
        <w:t xml:space="preserve">*Note: Official syllabus will be distributed in class and posted to BB on the day the class begins. </w:t>
      </w:r>
      <w:bookmarkStart w:id="0" w:name="_GoBack"/>
      <w:bookmarkEnd w:id="0"/>
    </w:p>
    <w:p w14:paraId="761A682E" w14:textId="77777777" w:rsidR="00A33DD6" w:rsidRPr="00887137" w:rsidRDefault="00A33DD6" w:rsidP="00A33DD6">
      <w:pPr>
        <w:rPr>
          <w:rFonts w:ascii="Arial" w:hAnsi="Arial" w:cs="Arial"/>
        </w:rPr>
      </w:pPr>
    </w:p>
    <w:p w14:paraId="6E1B9CBA" w14:textId="77777777" w:rsidR="00A33DD6" w:rsidRPr="00887137" w:rsidRDefault="00A33DD6" w:rsidP="00A33DD6">
      <w:pPr>
        <w:rPr>
          <w:rFonts w:ascii="Arial" w:hAnsi="Arial" w:cs="Arial"/>
          <w:color w:val="0000FF"/>
        </w:rPr>
      </w:pPr>
      <w:r w:rsidRPr="00887137">
        <w:rPr>
          <w:rFonts w:ascii="Arial" w:hAnsi="Arial" w:cs="Arial"/>
          <w:b/>
        </w:rPr>
        <w:t xml:space="preserve">Attendance: </w:t>
      </w:r>
      <w:r w:rsidRPr="00887137">
        <w:rPr>
          <w:rFonts w:ascii="Arial" w:hAnsi="Arial" w:cs="Arial"/>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do not take attendance; however, attendance at all class meetings is encouraged and typically there is a correlation between student performance and course attendance.</w:t>
      </w:r>
      <w:r w:rsidRPr="00887137">
        <w:rPr>
          <w:rFonts w:ascii="Arial" w:hAnsi="Arial" w:cs="Arial"/>
          <w:color w:val="0000FF"/>
        </w:rPr>
        <w:t xml:space="preserve"> </w:t>
      </w:r>
    </w:p>
    <w:p w14:paraId="34587AB1" w14:textId="77777777" w:rsidR="00A33DD6" w:rsidRPr="00887137" w:rsidRDefault="00A33DD6" w:rsidP="00A33DD6">
      <w:pPr>
        <w:rPr>
          <w:rFonts w:ascii="Arial" w:hAnsi="Arial" w:cs="Arial"/>
          <w:color w:val="0000FF"/>
        </w:rPr>
      </w:pPr>
    </w:p>
    <w:p w14:paraId="41679A2A" w14:textId="77777777" w:rsidR="00A33DD6" w:rsidRPr="00887137" w:rsidRDefault="00A33DD6" w:rsidP="00A33DD6">
      <w:pPr>
        <w:rPr>
          <w:rFonts w:ascii="Arial" w:hAnsi="Arial" w:cs="Arial"/>
        </w:rPr>
      </w:pPr>
      <w:r w:rsidRPr="00887137">
        <w:rPr>
          <w:rFonts w:ascii="Arial" w:hAnsi="Arial" w:cs="Arial"/>
        </w:rPr>
        <w:t xml:space="preserve">However, It is important that students understand that any attendance rules applied in my course are my own and </w:t>
      </w:r>
      <w:r w:rsidRPr="00887137">
        <w:rPr>
          <w:rFonts w:ascii="Arial" w:hAnsi="Arial" w:cs="Arial"/>
          <w:i/>
          <w:iCs/>
        </w:rPr>
        <w:t>not</w:t>
      </w:r>
      <w:r w:rsidRPr="00887137">
        <w:rPr>
          <w:rFonts w:ascii="Arial" w:hAnsi="Arial" w:cs="Arial"/>
        </w:rPr>
        <w:t xml:space="preserve"> a matter of institutional policy. Other courses have other rules that require attendance to be tracked to be compliance with federal regulations. More information can be found here: </w:t>
      </w:r>
      <w:hyperlink r:id="rId7" w:history="1">
        <w:r w:rsidRPr="00887137">
          <w:rPr>
            <w:rStyle w:val="Hyperlink"/>
            <w:rFonts w:ascii="Arial" w:hAnsi="Arial" w:cs="Arial"/>
          </w:rPr>
          <w:t>http://www.tgslc.org/pdf/Program-integrity-R2T4-Taking-Attendance.pdf</w:t>
        </w:r>
      </w:hyperlink>
    </w:p>
    <w:p w14:paraId="3E920A22" w14:textId="77777777" w:rsidR="00A33DD6" w:rsidRPr="00887137" w:rsidRDefault="00A33DD6" w:rsidP="00A33DD6">
      <w:pPr>
        <w:rPr>
          <w:rFonts w:ascii="Arial" w:hAnsi="Arial" w:cs="Arial"/>
        </w:rPr>
      </w:pPr>
    </w:p>
    <w:p w14:paraId="039BA222" w14:textId="77777777" w:rsidR="00A33DD6" w:rsidRPr="00887137" w:rsidRDefault="00A33DD6" w:rsidP="00A33DD6">
      <w:pPr>
        <w:rPr>
          <w:rFonts w:ascii="Arial" w:hAnsi="Arial" w:cs="Arial"/>
        </w:rPr>
      </w:pPr>
      <w:r w:rsidRPr="00887137">
        <w:rPr>
          <w:rFonts w:ascii="Arial" w:hAnsi="Arial" w:cs="Arial"/>
          <w:b/>
        </w:rPr>
        <w:t xml:space="preserve">Other Requirements: </w:t>
      </w:r>
      <w:r w:rsidRPr="00887137">
        <w:rPr>
          <w:rFonts w:ascii="Arial" w:hAnsi="Arial" w:cs="Arial"/>
        </w:rPr>
        <w:t xml:space="preserve">There are no prerequisites for this course; however, this is a graduate level course and as such, students can anticipate a great deal of out-of-class work that may also include small group work. </w:t>
      </w:r>
    </w:p>
    <w:p w14:paraId="04A7956C" w14:textId="77777777" w:rsidR="00A33DD6" w:rsidRPr="00887137" w:rsidRDefault="00A33DD6" w:rsidP="00A33DD6">
      <w:pPr>
        <w:rPr>
          <w:rFonts w:ascii="Arial" w:hAnsi="Arial" w:cs="Arial"/>
          <w:b/>
        </w:rPr>
      </w:pPr>
    </w:p>
    <w:p w14:paraId="2C1C0403" w14:textId="77777777" w:rsidR="00A33DD6" w:rsidRPr="00887137" w:rsidRDefault="00A33DD6" w:rsidP="00A33DD6">
      <w:pPr>
        <w:rPr>
          <w:rFonts w:ascii="Arial" w:hAnsi="Arial" w:cs="Arial"/>
        </w:rPr>
      </w:pPr>
      <w:r w:rsidRPr="00887137">
        <w:rPr>
          <w:rFonts w:ascii="Arial" w:hAnsi="Arial" w:cs="Arial"/>
          <w:b/>
        </w:rPr>
        <w:t>Grading</w:t>
      </w:r>
      <w:r w:rsidRPr="00887137">
        <w:rPr>
          <w:rFonts w:ascii="Arial" w:hAnsi="Arial" w:cs="Arial"/>
        </w:rPr>
        <w:t xml:space="preserve">: Students are expected to keep track of their performance throughout the semester and seek guidance from available sources (including the instructor or teaching assistant) if their performance drops below satisfactory levels.  Grades are typically returned to you within 10-14 days of submission and will be tracked on the course Blackboard </w:t>
      </w:r>
      <w:r>
        <w:rPr>
          <w:rFonts w:ascii="Arial" w:hAnsi="Arial" w:cs="Arial"/>
        </w:rPr>
        <w:t xml:space="preserve">(BB) </w:t>
      </w:r>
      <w:r w:rsidRPr="00887137">
        <w:rPr>
          <w:rFonts w:ascii="Arial" w:hAnsi="Arial" w:cs="Arial"/>
        </w:rPr>
        <w:t xml:space="preserve">site. </w:t>
      </w:r>
    </w:p>
    <w:p w14:paraId="49D2AE45" w14:textId="77777777" w:rsidR="00A33DD6" w:rsidRPr="00887137" w:rsidRDefault="00A33DD6" w:rsidP="00A33DD6">
      <w:pPr>
        <w:rPr>
          <w:rFonts w:ascii="Arial" w:hAnsi="Arial" w:cs="Arial"/>
          <w:b/>
        </w:rPr>
      </w:pPr>
    </w:p>
    <w:p w14:paraId="32747C56" w14:textId="77777777" w:rsidR="00A33DD6" w:rsidRPr="00887137" w:rsidRDefault="00A33DD6" w:rsidP="00A33DD6">
      <w:pPr>
        <w:rPr>
          <w:rFonts w:ascii="Arial" w:hAnsi="Arial" w:cs="Arial"/>
        </w:rPr>
      </w:pPr>
      <w:r w:rsidRPr="00887137">
        <w:rPr>
          <w:rFonts w:ascii="Arial" w:hAnsi="Arial" w:cs="Arial"/>
          <w:b/>
        </w:rPr>
        <w:t>Make-up Exams</w:t>
      </w:r>
      <w:r w:rsidRPr="00887137">
        <w:rPr>
          <w:rFonts w:ascii="Arial" w:hAnsi="Arial" w:cs="Arial"/>
        </w:rPr>
        <w:t xml:space="preserve">: Make-up Exams are not allowed. If you have a medical emergency, you will need to contact the instructor as soon as possible to discuss possible options.  All medical emergencies require official documentation. </w:t>
      </w:r>
    </w:p>
    <w:p w14:paraId="39D2BEF7" w14:textId="77777777" w:rsidR="00A33DD6" w:rsidRPr="00887137" w:rsidRDefault="00A33DD6" w:rsidP="00A33DD6">
      <w:pPr>
        <w:rPr>
          <w:rFonts w:ascii="Arial" w:hAnsi="Arial" w:cs="Arial"/>
          <w:b/>
          <w:color w:val="0000FF"/>
        </w:rPr>
      </w:pPr>
    </w:p>
    <w:p w14:paraId="64F4EDC2" w14:textId="77777777" w:rsidR="00A33DD6" w:rsidRPr="00887137" w:rsidRDefault="00A33DD6" w:rsidP="00A33DD6">
      <w:pPr>
        <w:rPr>
          <w:rFonts w:ascii="Arial" w:hAnsi="Arial" w:cs="Arial"/>
        </w:rPr>
      </w:pPr>
      <w:r w:rsidRPr="00887137">
        <w:rPr>
          <w:rFonts w:ascii="Arial" w:hAnsi="Arial" w:cs="Arial"/>
          <w:b/>
        </w:rPr>
        <w:t>Expectations for Out-of-Class Study</w:t>
      </w:r>
      <w:r w:rsidRPr="00887137">
        <w:rPr>
          <w:rFonts w:ascii="Arial" w:hAnsi="Arial" w:cs="Arial"/>
        </w:rPr>
        <w:t xml:space="preserve">: Beyond the time required to attend each class meeting, students enrolled in this course should expect to spend at least an additional </w:t>
      </w:r>
      <w:r w:rsidRPr="00887137">
        <w:rPr>
          <w:rFonts w:ascii="Arial" w:hAnsi="Arial" w:cs="Arial"/>
          <w:u w:val="single"/>
        </w:rPr>
        <w:t xml:space="preserve">9 </w:t>
      </w:r>
      <w:r w:rsidRPr="00887137">
        <w:rPr>
          <w:rFonts w:ascii="Arial" w:hAnsi="Arial" w:cs="Arial"/>
        </w:rPr>
        <w:t xml:space="preserve">hours per week of their own time in course-related activities, including reading required materials, completing assignments, preparing for exams, etc. </w:t>
      </w:r>
    </w:p>
    <w:p w14:paraId="23521820" w14:textId="77777777" w:rsidR="00A33DD6" w:rsidRPr="00887137" w:rsidRDefault="00A33DD6" w:rsidP="00A33DD6">
      <w:pPr>
        <w:rPr>
          <w:rFonts w:ascii="Arial" w:hAnsi="Arial" w:cs="Arial"/>
          <w:b/>
          <w:color w:val="0000FF"/>
        </w:rPr>
      </w:pPr>
    </w:p>
    <w:p w14:paraId="1F7445A4" w14:textId="77777777" w:rsidR="00A33DD6" w:rsidRPr="00887137" w:rsidRDefault="00A33DD6" w:rsidP="00A33DD6">
      <w:pPr>
        <w:rPr>
          <w:rFonts w:ascii="Arial" w:hAnsi="Arial" w:cs="Arial"/>
        </w:rPr>
      </w:pPr>
      <w:r w:rsidRPr="00887137">
        <w:rPr>
          <w:rFonts w:ascii="Arial" w:hAnsi="Arial" w:cs="Arial"/>
          <w:b/>
        </w:rPr>
        <w:t>Grade Grievances</w:t>
      </w:r>
      <w:r w:rsidRPr="00887137">
        <w:rPr>
          <w:rFonts w:ascii="Arial" w:hAnsi="Arial" w:cs="Arial"/>
        </w:rPr>
        <w:t xml:space="preserve">: Any appeal of a grade in this course must follow the procedures and deadlines for grade-related grievances as published in the current University Catalog. For graduate courses, see </w:t>
      </w:r>
      <w:hyperlink r:id="rId8" w:anchor="graduatetext" w:history="1">
        <w:r w:rsidRPr="00887137">
          <w:rPr>
            <w:rStyle w:val="Hyperlink"/>
            <w:rFonts w:ascii="Arial" w:hAnsi="Arial" w:cs="Arial"/>
          </w:rPr>
          <w:t>http://catalog.uta.edu/academicregulations/grades/#graduatetext</w:t>
        </w:r>
      </w:hyperlink>
      <w:r w:rsidRPr="00887137">
        <w:rPr>
          <w:rFonts w:ascii="Arial" w:hAnsi="Arial" w:cs="Arial"/>
        </w:rPr>
        <w:t>.</w:t>
      </w:r>
    </w:p>
    <w:p w14:paraId="4AA05907" w14:textId="77777777" w:rsidR="00A33DD6" w:rsidRPr="00887137" w:rsidRDefault="00A33DD6" w:rsidP="00A33DD6">
      <w:pPr>
        <w:rPr>
          <w:rFonts w:ascii="Arial" w:hAnsi="Arial" w:cs="Arial"/>
          <w:color w:val="0000FF"/>
        </w:rPr>
      </w:pPr>
    </w:p>
    <w:p w14:paraId="04844115" w14:textId="77777777" w:rsidR="00A33DD6" w:rsidRPr="00887137" w:rsidRDefault="00A33DD6" w:rsidP="00A33DD6">
      <w:pPr>
        <w:pStyle w:val="NormalWeb"/>
        <w:spacing w:before="0" w:beforeAutospacing="0" w:after="0" w:afterAutospacing="0"/>
        <w:rPr>
          <w:rFonts w:ascii="Arial" w:hAnsi="Arial" w:cs="Arial"/>
          <w:sz w:val="22"/>
          <w:szCs w:val="22"/>
        </w:rPr>
      </w:pPr>
      <w:r w:rsidRPr="00887137">
        <w:rPr>
          <w:rFonts w:ascii="Arial" w:hAnsi="Arial" w:cs="Arial"/>
          <w:b/>
          <w:sz w:val="22"/>
          <w:szCs w:val="22"/>
        </w:rPr>
        <w:t xml:space="preserve">Drop Policy: </w:t>
      </w:r>
      <w:r w:rsidRPr="00887137">
        <w:rPr>
          <w:rFonts w:ascii="Arial" w:hAnsi="Arial" w:cs="Arial"/>
          <w:sz w:val="22"/>
          <w:szCs w:val="22"/>
        </w:rPr>
        <w:t xml:space="preserve">Students may drop or swap (adding and dropping a class concurrently) classes through self-service in </w:t>
      </w:r>
      <w:proofErr w:type="spellStart"/>
      <w:r w:rsidRPr="00887137">
        <w:rPr>
          <w:rFonts w:ascii="Arial" w:hAnsi="Arial" w:cs="Arial"/>
          <w:sz w:val="22"/>
          <w:szCs w:val="22"/>
        </w:rPr>
        <w:t>MyMav</w:t>
      </w:r>
      <w:proofErr w:type="spellEnd"/>
      <w:r w:rsidRPr="00887137">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87137">
        <w:rPr>
          <w:rStyle w:val="Strong"/>
          <w:rFonts w:ascii="Arial" w:hAnsi="Arial" w:cs="Arial"/>
          <w:sz w:val="22"/>
          <w:szCs w:val="22"/>
        </w:rPr>
        <w:t>Students will not be automatically dropped for non-attendance</w:t>
      </w:r>
      <w:r w:rsidRPr="00887137">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887137">
          <w:rPr>
            <w:rStyle w:val="Hyperlink"/>
            <w:rFonts w:ascii="Arial" w:hAnsi="Arial" w:cs="Arial"/>
            <w:sz w:val="22"/>
            <w:szCs w:val="22"/>
          </w:rPr>
          <w:t>http://wweb.uta.edu/aao/fao/</w:t>
        </w:r>
      </w:hyperlink>
      <w:r w:rsidRPr="00887137">
        <w:rPr>
          <w:rFonts w:ascii="Arial" w:hAnsi="Arial" w:cs="Arial"/>
          <w:sz w:val="22"/>
          <w:szCs w:val="22"/>
        </w:rPr>
        <w:t>).</w:t>
      </w:r>
    </w:p>
    <w:p w14:paraId="60C16671" w14:textId="77777777" w:rsidR="00A33DD6" w:rsidRPr="00887137" w:rsidRDefault="00A33DD6" w:rsidP="00A33DD6">
      <w:pPr>
        <w:pStyle w:val="NormalWeb"/>
        <w:spacing w:before="0" w:beforeAutospacing="0" w:after="0" w:afterAutospacing="0"/>
        <w:rPr>
          <w:rFonts w:ascii="Arial" w:hAnsi="Arial" w:cs="Arial"/>
          <w:sz w:val="22"/>
          <w:szCs w:val="22"/>
        </w:rPr>
      </w:pPr>
    </w:p>
    <w:p w14:paraId="7683F682" w14:textId="77777777" w:rsidR="00A33DD6" w:rsidRPr="00887137" w:rsidRDefault="00A33DD6" w:rsidP="00A33DD6">
      <w:pPr>
        <w:pStyle w:val="NormalWeb"/>
        <w:spacing w:before="0" w:beforeAutospacing="0" w:after="0" w:afterAutospacing="0"/>
        <w:rPr>
          <w:rFonts w:ascii="Arial" w:hAnsi="Arial" w:cs="Arial"/>
          <w:sz w:val="22"/>
          <w:szCs w:val="22"/>
        </w:rPr>
      </w:pPr>
      <w:r w:rsidRPr="00887137">
        <w:rPr>
          <w:rFonts w:ascii="Arial" w:hAnsi="Arial" w:cs="Arial"/>
          <w:b/>
          <w:bCs/>
          <w:sz w:val="22"/>
          <w:szCs w:val="22"/>
        </w:rPr>
        <w:t xml:space="preserve">Americans with Disabilities Act: </w:t>
      </w:r>
      <w:r w:rsidRPr="00887137">
        <w:rPr>
          <w:rFonts w:ascii="Arial" w:hAnsi="Arial" w:cs="Arial"/>
          <w:sz w:val="22"/>
          <w:szCs w:val="22"/>
        </w:rPr>
        <w:t xml:space="preserve">The University of Texas at Arlington is on record as being committed to both the spirit and letter of all federal equal opportunity legislation, including the </w:t>
      </w:r>
      <w:r w:rsidRPr="00887137">
        <w:rPr>
          <w:rFonts w:ascii="Arial" w:hAnsi="Arial" w:cs="Arial"/>
          <w:i/>
          <w:iCs/>
          <w:sz w:val="22"/>
          <w:szCs w:val="22"/>
        </w:rPr>
        <w:t>Americans with Disabilities Act (ADA)</w:t>
      </w:r>
      <w:r w:rsidRPr="00887137">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887137">
          <w:rPr>
            <w:rStyle w:val="Hyperlink"/>
            <w:rFonts w:ascii="Arial" w:hAnsi="Arial" w:cs="Arial"/>
            <w:sz w:val="22"/>
            <w:szCs w:val="22"/>
          </w:rPr>
          <w:t>www.uta.edu/disability</w:t>
        </w:r>
      </w:hyperlink>
      <w:r w:rsidRPr="00887137">
        <w:rPr>
          <w:rFonts w:ascii="Arial" w:hAnsi="Arial" w:cs="Arial"/>
          <w:sz w:val="22"/>
          <w:szCs w:val="22"/>
        </w:rPr>
        <w:t xml:space="preserve"> or by calling the Office for Students with Disabilities at (817) 272-3364.</w:t>
      </w:r>
    </w:p>
    <w:p w14:paraId="3F94C3ED" w14:textId="77777777" w:rsidR="00A33DD6" w:rsidRPr="00887137" w:rsidRDefault="00A33DD6" w:rsidP="00A33DD6">
      <w:pPr>
        <w:rPr>
          <w:rFonts w:ascii="Arial" w:hAnsi="Arial" w:cs="Arial"/>
        </w:rPr>
      </w:pPr>
    </w:p>
    <w:p w14:paraId="492D27C0" w14:textId="77777777" w:rsidR="00A33DD6" w:rsidRPr="00887137" w:rsidRDefault="00A33DD6" w:rsidP="00A33DD6">
      <w:pPr>
        <w:rPr>
          <w:rFonts w:ascii="Arial" w:hAnsi="Arial" w:cs="Arial"/>
        </w:rPr>
      </w:pPr>
      <w:r w:rsidRPr="00887137">
        <w:rPr>
          <w:rFonts w:ascii="Arial" w:hAnsi="Arial" w:cs="Arial"/>
          <w:b/>
          <w:bCs/>
        </w:rPr>
        <w:t>Title IX:</w:t>
      </w:r>
      <w:r w:rsidRPr="00887137">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887137">
          <w:rPr>
            <w:rStyle w:val="Hyperlink"/>
            <w:rFonts w:ascii="Arial" w:hAnsi="Arial" w:cs="Arial"/>
          </w:rPr>
          <w:t>www.uta.edu/titleIX</w:t>
        </w:r>
      </w:hyperlink>
      <w:r w:rsidRPr="00887137">
        <w:rPr>
          <w:rFonts w:ascii="Arial" w:hAnsi="Arial" w:cs="Arial"/>
        </w:rPr>
        <w:t>.</w:t>
      </w:r>
    </w:p>
    <w:p w14:paraId="645AC39E" w14:textId="77777777" w:rsidR="00A33DD6" w:rsidRPr="00887137" w:rsidRDefault="00A33DD6" w:rsidP="00A33DD6">
      <w:pPr>
        <w:keepNext/>
        <w:rPr>
          <w:rFonts w:ascii="Arial" w:hAnsi="Arial" w:cs="Arial"/>
        </w:rPr>
      </w:pPr>
    </w:p>
    <w:p w14:paraId="090F808F" w14:textId="77777777" w:rsidR="00A33DD6" w:rsidRPr="00887137" w:rsidRDefault="00A33DD6" w:rsidP="00A33DD6">
      <w:pPr>
        <w:keepNext/>
        <w:rPr>
          <w:rFonts w:ascii="Arial" w:hAnsi="Arial" w:cs="Arial"/>
        </w:rPr>
      </w:pPr>
      <w:r w:rsidRPr="00887137">
        <w:rPr>
          <w:rFonts w:ascii="Arial" w:hAnsi="Arial" w:cs="Arial"/>
          <w:b/>
          <w:bCs/>
        </w:rPr>
        <w:t xml:space="preserve">Academic Integrity: </w:t>
      </w:r>
      <w:r w:rsidRPr="00887137">
        <w:rPr>
          <w:rFonts w:ascii="Arial" w:hAnsi="Arial" w:cs="Arial"/>
        </w:rPr>
        <w:t>Students enrolled all UT Arlington courses are expected to adhere to the UT Arlington Honor Code:</w:t>
      </w:r>
    </w:p>
    <w:p w14:paraId="32C3A09A" w14:textId="77777777" w:rsidR="00A33DD6" w:rsidRPr="00887137" w:rsidRDefault="00A33DD6" w:rsidP="00A33DD6">
      <w:pPr>
        <w:keepNext/>
        <w:rPr>
          <w:rFonts w:ascii="Arial" w:hAnsi="Arial" w:cs="Arial"/>
        </w:rPr>
      </w:pPr>
    </w:p>
    <w:p w14:paraId="15F505B2" w14:textId="77777777" w:rsidR="00A33DD6" w:rsidRPr="00887137" w:rsidRDefault="00A33DD6" w:rsidP="00A33DD6">
      <w:pPr>
        <w:pStyle w:val="Default"/>
        <w:spacing w:after="80"/>
        <w:ind w:left="720" w:right="432"/>
        <w:jc w:val="both"/>
        <w:rPr>
          <w:rFonts w:ascii="Arial" w:hAnsi="Arial" w:cs="Arial"/>
          <w:i/>
          <w:sz w:val="22"/>
          <w:szCs w:val="22"/>
        </w:rPr>
      </w:pPr>
      <w:r w:rsidRPr="00887137">
        <w:rPr>
          <w:rFonts w:ascii="Arial" w:hAnsi="Arial" w:cs="Arial"/>
          <w:i/>
          <w:sz w:val="22"/>
          <w:szCs w:val="22"/>
        </w:rPr>
        <w:t xml:space="preserve">I pledge, on my honor, to uphold UT Arlington’s tradition of academic integrity, a tradition that values hard work and honest effort in the pursuit of academic excellence. </w:t>
      </w:r>
    </w:p>
    <w:p w14:paraId="73E837A8" w14:textId="77777777" w:rsidR="00A33DD6" w:rsidRPr="00887137" w:rsidRDefault="00A33DD6" w:rsidP="00A33DD6">
      <w:pPr>
        <w:pStyle w:val="Default"/>
        <w:spacing w:after="80"/>
        <w:ind w:left="720" w:right="432"/>
        <w:jc w:val="both"/>
        <w:rPr>
          <w:rFonts w:ascii="Arial" w:hAnsi="Arial" w:cs="Arial"/>
          <w:i/>
          <w:sz w:val="22"/>
          <w:szCs w:val="22"/>
        </w:rPr>
      </w:pPr>
      <w:r w:rsidRPr="00887137">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EAC1880" w14:textId="77777777" w:rsidR="00A33DD6" w:rsidRPr="00887137" w:rsidRDefault="00A33DD6" w:rsidP="00A33DD6">
      <w:pPr>
        <w:keepNext/>
        <w:rPr>
          <w:rFonts w:ascii="Arial" w:hAnsi="Arial" w:cs="Arial"/>
        </w:rPr>
      </w:pPr>
    </w:p>
    <w:p w14:paraId="1B34B2B4" w14:textId="77777777" w:rsidR="00A33DD6" w:rsidRPr="00887137" w:rsidRDefault="00A33DD6" w:rsidP="00A33DD6">
      <w:pPr>
        <w:keepNext/>
        <w:rPr>
          <w:rFonts w:ascii="Arial" w:hAnsi="Arial" w:cs="Arial"/>
        </w:rPr>
      </w:pPr>
      <w:r w:rsidRPr="00887137">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887137">
        <w:rPr>
          <w:rFonts w:ascii="Arial" w:hAnsi="Arial" w:cs="Arial"/>
          <w:i/>
        </w:rPr>
        <w:t>Regents’ Rule</w:t>
      </w:r>
      <w:r w:rsidRPr="00887137">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4FB872D0" w14:textId="77777777" w:rsidR="00A33DD6" w:rsidRPr="00887137" w:rsidRDefault="00A33DD6" w:rsidP="00A33DD6">
      <w:pPr>
        <w:rPr>
          <w:rFonts w:ascii="Arial" w:hAnsi="Arial" w:cs="Arial"/>
        </w:rPr>
      </w:pPr>
    </w:p>
    <w:p w14:paraId="72198414" w14:textId="77777777" w:rsidR="00A33DD6" w:rsidRPr="00887137" w:rsidRDefault="00A33DD6" w:rsidP="00A33DD6">
      <w:pPr>
        <w:rPr>
          <w:rFonts w:ascii="Arial" w:hAnsi="Arial" w:cs="Arial"/>
        </w:rPr>
      </w:pPr>
      <w:r w:rsidRPr="00887137">
        <w:rPr>
          <w:rFonts w:ascii="Arial" w:hAnsi="Arial" w:cs="Arial"/>
          <w:b/>
        </w:rPr>
        <w:t xml:space="preserve">Electronic Communication: </w:t>
      </w:r>
      <w:r w:rsidRPr="00887137">
        <w:rPr>
          <w:rFonts w:ascii="Arial" w:hAnsi="Arial" w:cs="Arial"/>
        </w:rPr>
        <w:t xml:space="preserve">UT Arlington has adopted </w:t>
      </w:r>
      <w:proofErr w:type="spellStart"/>
      <w:r w:rsidRPr="00887137">
        <w:rPr>
          <w:rFonts w:ascii="Arial" w:hAnsi="Arial" w:cs="Arial"/>
        </w:rPr>
        <w:t>MavMail</w:t>
      </w:r>
      <w:proofErr w:type="spellEnd"/>
      <w:r w:rsidRPr="00887137">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887137">
        <w:rPr>
          <w:rFonts w:ascii="Arial" w:hAnsi="Arial" w:cs="Arial"/>
        </w:rPr>
        <w:t>MavMail</w:t>
      </w:r>
      <w:proofErr w:type="spellEnd"/>
      <w:r w:rsidRPr="00887137">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887137">
        <w:rPr>
          <w:rFonts w:ascii="Arial" w:hAnsi="Arial" w:cs="Arial"/>
        </w:rPr>
        <w:t>MavMail</w:t>
      </w:r>
      <w:proofErr w:type="spellEnd"/>
      <w:r w:rsidRPr="00887137">
        <w:rPr>
          <w:rFonts w:ascii="Arial" w:hAnsi="Arial" w:cs="Arial"/>
        </w:rPr>
        <w:t xml:space="preserve"> is available at </w:t>
      </w:r>
      <w:hyperlink r:id="rId12" w:history="1">
        <w:r w:rsidRPr="00887137">
          <w:rPr>
            <w:rStyle w:val="Hyperlink"/>
            <w:rFonts w:ascii="Arial" w:hAnsi="Arial" w:cs="Arial"/>
          </w:rPr>
          <w:t>http://www.uta.edu/oit/cs/email/mavmail.php</w:t>
        </w:r>
      </w:hyperlink>
      <w:r w:rsidRPr="00887137">
        <w:rPr>
          <w:rFonts w:ascii="Arial" w:hAnsi="Arial" w:cs="Arial"/>
        </w:rPr>
        <w:t>.</w:t>
      </w:r>
    </w:p>
    <w:p w14:paraId="57ECF065" w14:textId="77777777" w:rsidR="00A33DD6" w:rsidRPr="00887137" w:rsidRDefault="00A33DD6" w:rsidP="00A33DD6">
      <w:pPr>
        <w:rPr>
          <w:rFonts w:ascii="Arial" w:hAnsi="Arial" w:cs="Arial"/>
        </w:rPr>
      </w:pPr>
    </w:p>
    <w:p w14:paraId="37CF39B8" w14:textId="77777777" w:rsidR="00A33DD6" w:rsidRPr="00887137" w:rsidRDefault="00A33DD6" w:rsidP="00A33DD6">
      <w:pPr>
        <w:autoSpaceDE w:val="0"/>
        <w:autoSpaceDN w:val="0"/>
        <w:adjustRightInd w:val="0"/>
        <w:rPr>
          <w:rFonts w:ascii="Arial" w:hAnsi="Arial" w:cs="Arial"/>
        </w:rPr>
      </w:pPr>
      <w:r w:rsidRPr="00887137">
        <w:rPr>
          <w:rFonts w:ascii="Arial" w:hAnsi="Arial" w:cs="Arial"/>
          <w:b/>
        </w:rPr>
        <w:t xml:space="preserve">Student Feedback Survey: </w:t>
      </w:r>
      <w:r w:rsidRPr="00887137">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887137">
        <w:rPr>
          <w:rFonts w:ascii="Arial" w:hAnsi="Arial" w:cs="Arial"/>
          <w:bCs/>
        </w:rPr>
        <w:t>MavMail</w:t>
      </w:r>
      <w:proofErr w:type="spellEnd"/>
      <w:r w:rsidRPr="00887137">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887137">
          <w:rPr>
            <w:rStyle w:val="Hyperlink"/>
            <w:rFonts w:ascii="Arial" w:hAnsi="Arial" w:cs="Arial"/>
            <w:bCs/>
          </w:rPr>
          <w:t>http://www.uta.edu/sfs</w:t>
        </w:r>
      </w:hyperlink>
      <w:r w:rsidRPr="00887137">
        <w:rPr>
          <w:rFonts w:ascii="Arial" w:hAnsi="Arial" w:cs="Arial"/>
          <w:bCs/>
        </w:rPr>
        <w:t>.</w:t>
      </w:r>
    </w:p>
    <w:p w14:paraId="23E61852" w14:textId="77777777" w:rsidR="00A33DD6" w:rsidRPr="00887137" w:rsidRDefault="00A33DD6" w:rsidP="00A33DD6">
      <w:pPr>
        <w:rPr>
          <w:rFonts w:ascii="Arial" w:hAnsi="Arial" w:cs="Arial"/>
          <w:b/>
          <w:bCs/>
        </w:rPr>
      </w:pPr>
    </w:p>
    <w:p w14:paraId="4D3FB869" w14:textId="77777777" w:rsidR="00A33DD6" w:rsidRPr="00887137" w:rsidRDefault="00A33DD6" w:rsidP="00A33DD6">
      <w:pPr>
        <w:rPr>
          <w:rFonts w:ascii="Arial" w:hAnsi="Arial" w:cs="Arial"/>
        </w:rPr>
      </w:pPr>
      <w:r w:rsidRPr="00887137">
        <w:rPr>
          <w:rFonts w:ascii="Arial" w:hAnsi="Arial" w:cs="Arial"/>
          <w:b/>
          <w:bCs/>
        </w:rPr>
        <w:t>Final Review Week:</w:t>
      </w:r>
      <w:r w:rsidRPr="00887137">
        <w:rPr>
          <w:rFonts w:ascii="Arial" w:hAnsi="Arial" w:cs="Arial"/>
          <w:bCs/>
        </w:rPr>
        <w:t xml:space="preserve"> </w:t>
      </w:r>
      <w:r w:rsidRPr="00887137">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87137">
        <w:rPr>
          <w:rFonts w:ascii="Arial" w:hAnsi="Arial" w:cs="Arial"/>
          <w:i/>
        </w:rPr>
        <w:t>unless specified in the class syllabus</w:t>
      </w:r>
      <w:r w:rsidRPr="00887137">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927DF2" w14:textId="77777777" w:rsidR="00A33DD6" w:rsidRPr="00887137" w:rsidRDefault="00A33DD6" w:rsidP="00A33DD6">
      <w:pPr>
        <w:rPr>
          <w:rFonts w:ascii="Arial" w:hAnsi="Arial" w:cs="Arial"/>
        </w:rPr>
      </w:pPr>
    </w:p>
    <w:p w14:paraId="2EF672AC" w14:textId="77777777" w:rsidR="00A33DD6" w:rsidRPr="00887137" w:rsidRDefault="00A33DD6" w:rsidP="00A33DD6">
      <w:pPr>
        <w:rPr>
          <w:rFonts w:ascii="Arial" w:hAnsi="Arial" w:cs="Arial"/>
        </w:rPr>
      </w:pPr>
      <w:r w:rsidRPr="00887137">
        <w:rPr>
          <w:rFonts w:ascii="Arial" w:hAnsi="Arial" w:cs="Arial"/>
          <w:b/>
          <w:bCs/>
        </w:rPr>
        <w:t>Emergency Exit Procedures:</w:t>
      </w:r>
      <w:r w:rsidRPr="00887137">
        <w:rPr>
          <w:rFonts w:ascii="Arial" w:hAnsi="Arial" w:cs="Arial"/>
          <w:bCs/>
        </w:rPr>
        <w:t xml:space="preserve"> </w:t>
      </w:r>
      <w:r w:rsidRPr="00887137">
        <w:rPr>
          <w:rFonts w:ascii="Arial" w:hAnsi="Arial" w:cs="Arial"/>
        </w:rPr>
        <w:t>Should we experience an emergency event that requires us to vacate the building, students should exit the room and move toward the nearest exit, which is located in the center of the building.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3F9A0E72" w14:textId="77777777" w:rsidR="00A33DD6" w:rsidRPr="00887137" w:rsidRDefault="00A33DD6" w:rsidP="00A33DD6">
      <w:pPr>
        <w:rPr>
          <w:rFonts w:ascii="Arial" w:hAnsi="Arial" w:cs="Arial"/>
          <w:color w:val="FF0000"/>
        </w:rPr>
      </w:pPr>
    </w:p>
    <w:p w14:paraId="1428FCB7" w14:textId="77777777" w:rsidR="00A33DD6" w:rsidRPr="00887137" w:rsidRDefault="00A33DD6" w:rsidP="00A33DD6">
      <w:pPr>
        <w:rPr>
          <w:rFonts w:ascii="Arial" w:hAnsi="Arial" w:cs="Arial"/>
        </w:rPr>
      </w:pPr>
      <w:r w:rsidRPr="00887137">
        <w:rPr>
          <w:rFonts w:ascii="Arial" w:hAnsi="Arial" w:cs="Arial"/>
          <w:b/>
          <w:bCs/>
        </w:rPr>
        <w:t>Student Support Services</w:t>
      </w:r>
      <w:r w:rsidRPr="00887137">
        <w:rPr>
          <w:rFonts w:ascii="Arial" w:hAnsi="Arial" w:cs="Arial"/>
        </w:rPr>
        <w:t>:</w:t>
      </w:r>
      <w:r w:rsidRPr="00887137">
        <w:rPr>
          <w:rFonts w:ascii="Arial" w:hAnsi="Arial" w:cs="Arial"/>
          <w:b/>
          <w:bCs/>
        </w:rPr>
        <w:t xml:space="preserve"> </w:t>
      </w:r>
      <w:r w:rsidRPr="00887137">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887137">
          <w:rPr>
            <w:rStyle w:val="Hyperlink"/>
            <w:rFonts w:ascii="Arial" w:hAnsi="Arial" w:cs="Arial"/>
          </w:rPr>
          <w:t>resources@uta.edu</w:t>
        </w:r>
      </w:hyperlink>
      <w:r w:rsidRPr="00887137">
        <w:rPr>
          <w:rFonts w:ascii="Arial" w:hAnsi="Arial" w:cs="Arial"/>
        </w:rPr>
        <w:t xml:space="preserve">, or view the information at </w:t>
      </w:r>
      <w:hyperlink r:id="rId15" w:history="1">
        <w:r w:rsidRPr="00887137">
          <w:rPr>
            <w:rStyle w:val="Hyperlink"/>
            <w:rFonts w:ascii="Arial" w:hAnsi="Arial" w:cs="Arial"/>
          </w:rPr>
          <w:t>www.uta.edu/resources</w:t>
        </w:r>
      </w:hyperlink>
      <w:r w:rsidRPr="00887137">
        <w:rPr>
          <w:rFonts w:ascii="Arial" w:hAnsi="Arial" w:cs="Arial"/>
        </w:rPr>
        <w:t>.</w:t>
      </w:r>
    </w:p>
    <w:p w14:paraId="0373AF08" w14:textId="77777777" w:rsidR="00A33DD6" w:rsidRPr="00887137" w:rsidRDefault="00A33DD6" w:rsidP="00A33DD6">
      <w:pPr>
        <w:spacing w:before="100" w:beforeAutospacing="1" w:after="100" w:afterAutospacing="1"/>
        <w:rPr>
          <w:rFonts w:ascii="Arial" w:hAnsi="Arial" w:cs="Arial"/>
        </w:rPr>
      </w:pPr>
      <w:r w:rsidRPr="00887137">
        <w:rPr>
          <w:rFonts w:ascii="Arial" w:hAnsi="Arial" w:cs="Arial"/>
          <w:b/>
          <w:bCs/>
        </w:rPr>
        <w:t>The English Writing Center (411LIBR)</w:t>
      </w:r>
      <w:r w:rsidRPr="00887137">
        <w:rPr>
          <w:rFonts w:ascii="Arial" w:hAnsi="Arial" w:cs="Arial"/>
        </w:rPr>
        <w:t xml:space="preserve">: Hours are 9 am to 8 pm Mondays-Thursdays, 9 am to 3 pm Fridays and Noon to 5 pm Saturdays and Sundays. Walk In </w:t>
      </w:r>
      <w:r w:rsidRPr="00887137">
        <w:rPr>
          <w:rFonts w:ascii="Arial" w:hAnsi="Arial" w:cs="Arial"/>
          <w:b/>
          <w:bCs/>
          <w:i/>
          <w:iCs/>
        </w:rPr>
        <w:t>Quick Hits</w:t>
      </w:r>
      <w:r w:rsidRPr="00887137">
        <w:rPr>
          <w:rFonts w:ascii="Arial" w:hAnsi="Arial" w:cs="Arial"/>
        </w:rPr>
        <w:t xml:space="preserve"> sessions during all open hours Mon-Thurs. Register and make appointments online at </w:t>
      </w:r>
      <w:hyperlink r:id="rId16" w:history="1">
        <w:r w:rsidRPr="00887137">
          <w:rPr>
            <w:rStyle w:val="Hyperlink"/>
            <w:rFonts w:ascii="Arial" w:hAnsi="Arial" w:cs="Arial"/>
          </w:rPr>
          <w:t>http://uta.mywconline.com</w:t>
        </w:r>
      </w:hyperlink>
      <w:r w:rsidRPr="00887137">
        <w:rPr>
          <w:rFonts w:ascii="Arial" w:hAnsi="Arial" w:cs="Arial"/>
        </w:rPr>
        <w:t xml:space="preserve">. Classroom Visits, Workshops, and advanced services for graduate students and faculty are also available. Please see </w:t>
      </w:r>
      <w:hyperlink r:id="rId17" w:history="1">
        <w:r w:rsidRPr="00887137">
          <w:rPr>
            <w:rStyle w:val="Hyperlink"/>
            <w:rFonts w:ascii="Arial" w:hAnsi="Arial" w:cs="Arial"/>
          </w:rPr>
          <w:t>www.uta.edu/owl</w:t>
        </w:r>
      </w:hyperlink>
      <w:r w:rsidRPr="00887137">
        <w:rPr>
          <w:rFonts w:ascii="Arial" w:hAnsi="Arial" w:cs="Arial"/>
        </w:rPr>
        <w:t xml:space="preserve"> for detailed information.</w:t>
      </w:r>
    </w:p>
    <w:p w14:paraId="080E8261" w14:textId="77777777" w:rsidR="00A33DD6" w:rsidRPr="00887137" w:rsidRDefault="00A33DD6" w:rsidP="00A33DD6">
      <w:pPr>
        <w:tabs>
          <w:tab w:val="left" w:leader="dot" w:pos="3600"/>
        </w:tabs>
        <w:rPr>
          <w:rFonts w:ascii="Arial" w:hAnsi="Arial" w:cs="Arial"/>
        </w:rPr>
      </w:pPr>
      <w:r w:rsidRPr="00887137">
        <w:rPr>
          <w:rFonts w:ascii="Arial" w:hAnsi="Arial" w:cs="Arial"/>
          <w:b/>
        </w:rPr>
        <w:t>Library Resources:</w:t>
      </w:r>
      <w:r w:rsidRPr="00887137">
        <w:rPr>
          <w:rFonts w:ascii="Arial" w:hAnsi="Arial" w:cs="Arial"/>
        </w:rPr>
        <w:t xml:space="preserve"> Mitch </w:t>
      </w:r>
      <w:proofErr w:type="spellStart"/>
      <w:r w:rsidRPr="00887137">
        <w:rPr>
          <w:rFonts w:ascii="Arial" w:hAnsi="Arial" w:cs="Arial"/>
        </w:rPr>
        <w:t>Stepanovich</w:t>
      </w:r>
      <w:proofErr w:type="spellEnd"/>
      <w:r w:rsidRPr="00887137">
        <w:rPr>
          <w:rFonts w:ascii="Arial" w:hAnsi="Arial" w:cs="Arial"/>
        </w:rPr>
        <w:t xml:space="preserve"> is the SUPA subject librarian. His contact information is 817-272-2945, or </w:t>
      </w:r>
      <w:hyperlink r:id="rId18" w:history="1">
        <w:r w:rsidRPr="00887137">
          <w:rPr>
            <w:rStyle w:val="Hyperlink"/>
            <w:rFonts w:ascii="Arial" w:hAnsi="Arial" w:cs="Arial"/>
          </w:rPr>
          <w:t>stepanovich@uta.edu</w:t>
        </w:r>
      </w:hyperlink>
      <w:r w:rsidRPr="00887137">
        <w:rPr>
          <w:rFonts w:ascii="Arial" w:hAnsi="Arial" w:cs="Arial"/>
        </w:rPr>
        <w:t xml:space="preserve">. Additional library resources include: </w:t>
      </w:r>
    </w:p>
    <w:p w14:paraId="2FAC66C1" w14:textId="77777777" w:rsidR="00A33DD6" w:rsidRPr="00887137" w:rsidRDefault="00A33DD6" w:rsidP="00A33DD6">
      <w:pPr>
        <w:tabs>
          <w:tab w:val="left" w:leader="dot" w:pos="3600"/>
        </w:tabs>
        <w:rPr>
          <w:rFonts w:ascii="Arial" w:hAnsi="Arial" w:cs="Arial"/>
          <w:color w:val="FF0000"/>
        </w:rPr>
      </w:pPr>
    </w:p>
    <w:p w14:paraId="03EED7B4" w14:textId="77777777" w:rsidR="00A33DD6" w:rsidRPr="00887137" w:rsidRDefault="00A33DD6" w:rsidP="00A33DD6">
      <w:pPr>
        <w:tabs>
          <w:tab w:val="left" w:pos="1080"/>
          <w:tab w:val="left" w:leader="dot" w:pos="4320"/>
        </w:tabs>
        <w:spacing w:after="120"/>
        <w:ind w:left="360"/>
        <w:rPr>
          <w:rFonts w:ascii="Arial" w:hAnsi="Arial" w:cs="Arial"/>
        </w:rPr>
      </w:pPr>
      <w:r w:rsidRPr="00887137">
        <w:rPr>
          <w:rFonts w:ascii="Arial" w:hAnsi="Arial" w:cs="Arial"/>
        </w:rPr>
        <w:t>Library Home Page</w:t>
      </w:r>
      <w:r w:rsidRPr="00887137">
        <w:rPr>
          <w:rFonts w:ascii="Arial" w:hAnsi="Arial" w:cs="Arial"/>
        </w:rPr>
        <w:tab/>
        <w:t xml:space="preserve"> </w:t>
      </w:r>
      <w:hyperlink r:id="rId19" w:history="1">
        <w:r w:rsidRPr="00887137">
          <w:rPr>
            <w:rStyle w:val="Hyperlink"/>
            <w:rFonts w:ascii="Arial" w:hAnsi="Arial" w:cs="Arial"/>
          </w:rPr>
          <w:t>http://www.uta.edu/library</w:t>
        </w:r>
      </w:hyperlink>
      <w:r w:rsidRPr="00887137">
        <w:rPr>
          <w:rFonts w:ascii="Arial" w:hAnsi="Arial" w:cs="Arial"/>
        </w:rPr>
        <w:t xml:space="preserve"> </w:t>
      </w:r>
    </w:p>
    <w:p w14:paraId="7CD5C2D8"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Subject Guides</w:t>
      </w:r>
      <w:r w:rsidRPr="00887137">
        <w:rPr>
          <w:rFonts w:ascii="Arial" w:hAnsi="Arial" w:cs="Arial"/>
          <w:color w:val="000000"/>
        </w:rPr>
        <w:tab/>
        <w:t xml:space="preserve"> </w:t>
      </w:r>
      <w:r>
        <w:fldChar w:fldCharType="begin"/>
      </w:r>
      <w:r>
        <w:instrText xml:space="preserve"> HYPERLINK "http://libguides.uta.edu" \t "_blank" </w:instrText>
      </w:r>
      <w:r>
        <w:fldChar w:fldCharType="separate"/>
      </w:r>
      <w:r w:rsidRPr="00887137">
        <w:rPr>
          <w:rStyle w:val="Hyperlink"/>
          <w:rFonts w:ascii="Arial" w:hAnsi="Arial" w:cs="Arial"/>
        </w:rPr>
        <w:t>http://libguides.uta.edu</w:t>
      </w:r>
      <w:r>
        <w:rPr>
          <w:rStyle w:val="Hyperlink"/>
          <w:rFonts w:ascii="Arial" w:hAnsi="Arial" w:cs="Arial"/>
        </w:rPr>
        <w:fldChar w:fldCharType="end"/>
      </w:r>
    </w:p>
    <w:p w14:paraId="2FA0C9FD"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Subject Librarians</w:t>
      </w:r>
      <w:r w:rsidRPr="00887137">
        <w:rPr>
          <w:rFonts w:ascii="Arial" w:hAnsi="Arial" w:cs="Arial"/>
          <w:color w:val="000000"/>
        </w:rPr>
        <w:tab/>
        <w:t xml:space="preserve"> </w:t>
      </w:r>
      <w:r>
        <w:fldChar w:fldCharType="begin"/>
      </w:r>
      <w:r>
        <w:instrText xml:space="preserve"> HYPERLINK "http://www.uta.edu/library/help/subject-librarians.php" \t "_blank" </w:instrText>
      </w:r>
      <w:r>
        <w:fldChar w:fldCharType="separate"/>
      </w:r>
      <w:r w:rsidRPr="00887137">
        <w:rPr>
          <w:rStyle w:val="Hyperlink"/>
          <w:rFonts w:ascii="Arial" w:hAnsi="Arial" w:cs="Arial"/>
        </w:rPr>
        <w:t>http://www.uta.edu/library/help/subject-librarians.php</w:t>
      </w:r>
      <w:r>
        <w:rPr>
          <w:rStyle w:val="Hyperlink"/>
          <w:rFonts w:ascii="Arial" w:hAnsi="Arial" w:cs="Arial"/>
        </w:rPr>
        <w:fldChar w:fldCharType="end"/>
      </w:r>
      <w:r w:rsidRPr="00887137">
        <w:rPr>
          <w:rFonts w:ascii="Arial" w:hAnsi="Arial" w:cs="Arial"/>
          <w:color w:val="000000"/>
        </w:rPr>
        <w:t xml:space="preserve"> </w:t>
      </w:r>
    </w:p>
    <w:p w14:paraId="4671A994"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Database List</w:t>
      </w:r>
      <w:r w:rsidRPr="00887137">
        <w:rPr>
          <w:rFonts w:ascii="Arial" w:hAnsi="Arial" w:cs="Arial"/>
          <w:color w:val="000000"/>
        </w:rPr>
        <w:tab/>
        <w:t xml:space="preserve"> </w:t>
      </w:r>
      <w:r>
        <w:fldChar w:fldCharType="begin"/>
      </w:r>
      <w:r>
        <w:instrText xml:space="preserve"> HYPERLINK "http://www.uta.edu/library/databases/index.php" \t "_blank" </w:instrText>
      </w:r>
      <w:r>
        <w:fldChar w:fldCharType="separate"/>
      </w:r>
      <w:r w:rsidRPr="00887137">
        <w:rPr>
          <w:rStyle w:val="Hyperlink"/>
          <w:rFonts w:ascii="Arial" w:hAnsi="Arial" w:cs="Arial"/>
        </w:rPr>
        <w:t>http://www.uta.edu/library/databases/index.php</w:t>
      </w:r>
      <w:r>
        <w:rPr>
          <w:rStyle w:val="Hyperlink"/>
          <w:rFonts w:ascii="Arial" w:hAnsi="Arial" w:cs="Arial"/>
        </w:rPr>
        <w:fldChar w:fldCharType="end"/>
      </w:r>
      <w:r w:rsidRPr="00887137">
        <w:rPr>
          <w:rFonts w:ascii="Arial" w:hAnsi="Arial" w:cs="Arial"/>
          <w:color w:val="000000"/>
        </w:rPr>
        <w:t xml:space="preserve"> </w:t>
      </w:r>
    </w:p>
    <w:p w14:paraId="11837539" w14:textId="77777777" w:rsidR="00A33DD6" w:rsidRPr="00887137" w:rsidRDefault="00A33DD6" w:rsidP="00A33DD6">
      <w:pPr>
        <w:tabs>
          <w:tab w:val="left" w:pos="1080"/>
          <w:tab w:val="left" w:leader="dot" w:pos="4320"/>
        </w:tabs>
        <w:spacing w:after="120"/>
        <w:ind w:left="360"/>
        <w:rPr>
          <w:rFonts w:ascii="Arial" w:hAnsi="Arial" w:cs="Arial"/>
          <w:color w:val="000000"/>
          <w:lang w:val="fr-FR"/>
        </w:rPr>
      </w:pPr>
      <w:r w:rsidRPr="00887137">
        <w:rPr>
          <w:rFonts w:ascii="Arial" w:hAnsi="Arial" w:cs="Arial"/>
          <w:color w:val="000000"/>
          <w:lang w:val="fr-FR"/>
        </w:rPr>
        <w:t xml:space="preserve">Course </w:t>
      </w:r>
      <w:proofErr w:type="spellStart"/>
      <w:r w:rsidRPr="00887137">
        <w:rPr>
          <w:rFonts w:ascii="Arial" w:hAnsi="Arial" w:cs="Arial"/>
          <w:color w:val="000000"/>
          <w:lang w:val="fr-FR"/>
        </w:rPr>
        <w:t>Reserves</w:t>
      </w:r>
      <w:proofErr w:type="spellEnd"/>
      <w:r w:rsidRPr="00887137">
        <w:rPr>
          <w:rFonts w:ascii="Arial" w:hAnsi="Arial" w:cs="Arial"/>
          <w:color w:val="000000"/>
          <w:lang w:val="fr-FR"/>
        </w:rPr>
        <w:tab/>
        <w:t xml:space="preserve"> </w:t>
      </w:r>
      <w:r>
        <w:fldChar w:fldCharType="begin"/>
      </w:r>
      <w:r>
        <w:instrText xml:space="preserve"> HYPERLINK "http://pulse.uta.edu/vwebv/enterCourseReserve.do" \t "_blank" </w:instrText>
      </w:r>
      <w:r>
        <w:fldChar w:fldCharType="separate"/>
      </w:r>
      <w:r w:rsidRPr="00887137">
        <w:rPr>
          <w:rStyle w:val="Hyperlink"/>
          <w:rFonts w:ascii="Arial" w:hAnsi="Arial" w:cs="Arial"/>
          <w:lang w:val="fr-FR"/>
        </w:rPr>
        <w:t>http://pulse.uta.edu/vwebv/enterCourseReserve.do</w:t>
      </w:r>
      <w:r>
        <w:rPr>
          <w:rStyle w:val="Hyperlink"/>
          <w:rFonts w:ascii="Arial" w:hAnsi="Arial" w:cs="Arial"/>
          <w:lang w:val="fr-FR"/>
        </w:rPr>
        <w:fldChar w:fldCharType="end"/>
      </w:r>
    </w:p>
    <w:p w14:paraId="7B34D91B"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 xml:space="preserve">Library Tutorials </w:t>
      </w:r>
      <w:r w:rsidRPr="00887137">
        <w:rPr>
          <w:rFonts w:ascii="Arial" w:hAnsi="Arial" w:cs="Arial"/>
          <w:color w:val="000000"/>
        </w:rPr>
        <w:tab/>
        <w:t xml:space="preserve"> </w:t>
      </w:r>
      <w:r>
        <w:fldChar w:fldCharType="begin"/>
      </w:r>
      <w:r>
        <w:instrText xml:space="preserve"> HYPERLINK "http://www.uta.edu/library/help/tutorials.php" \t "_blank" </w:instrText>
      </w:r>
      <w:r>
        <w:fldChar w:fldCharType="separate"/>
      </w:r>
      <w:r w:rsidRPr="00887137">
        <w:rPr>
          <w:rStyle w:val="Hyperlink"/>
          <w:rFonts w:ascii="Arial" w:hAnsi="Arial" w:cs="Arial"/>
        </w:rPr>
        <w:t>http://www.uta.edu/library/help/tutorials.php</w:t>
      </w:r>
      <w:r>
        <w:rPr>
          <w:rStyle w:val="Hyperlink"/>
          <w:rFonts w:ascii="Arial" w:hAnsi="Arial" w:cs="Arial"/>
        </w:rPr>
        <w:fldChar w:fldCharType="end"/>
      </w:r>
    </w:p>
    <w:p w14:paraId="3579D300"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Connecting from Off- Campus</w:t>
      </w:r>
      <w:r w:rsidRPr="00887137">
        <w:rPr>
          <w:rFonts w:ascii="Arial" w:hAnsi="Arial" w:cs="Arial"/>
          <w:color w:val="000000"/>
        </w:rPr>
        <w:tab/>
        <w:t xml:space="preserve"> </w:t>
      </w:r>
      <w:r>
        <w:fldChar w:fldCharType="begin"/>
      </w:r>
      <w:r>
        <w:instrText xml:space="preserve"> HYPERLINK "http://libguides.uta.edu/offcampus" \t "_blank" </w:instrText>
      </w:r>
      <w:r>
        <w:fldChar w:fldCharType="separate"/>
      </w:r>
      <w:r w:rsidRPr="00887137">
        <w:rPr>
          <w:rStyle w:val="Hyperlink"/>
          <w:rFonts w:ascii="Arial" w:hAnsi="Arial" w:cs="Arial"/>
        </w:rPr>
        <w:t>http://libguides.uta.edu/offcampus</w:t>
      </w:r>
      <w:r>
        <w:rPr>
          <w:rStyle w:val="Hyperlink"/>
          <w:rFonts w:ascii="Arial" w:hAnsi="Arial" w:cs="Arial"/>
        </w:rPr>
        <w:fldChar w:fldCharType="end"/>
      </w:r>
    </w:p>
    <w:p w14:paraId="1DA079F3" w14:textId="77777777" w:rsidR="00A33DD6" w:rsidRPr="00887137" w:rsidRDefault="00A33DD6" w:rsidP="00A33DD6">
      <w:pPr>
        <w:tabs>
          <w:tab w:val="left" w:pos="1080"/>
          <w:tab w:val="left" w:leader="dot" w:pos="4320"/>
        </w:tabs>
        <w:spacing w:after="120"/>
        <w:ind w:left="360"/>
        <w:rPr>
          <w:rFonts w:ascii="Arial" w:hAnsi="Arial" w:cs="Arial"/>
          <w:color w:val="000000"/>
        </w:rPr>
      </w:pPr>
      <w:r w:rsidRPr="00887137">
        <w:rPr>
          <w:rFonts w:ascii="Arial" w:hAnsi="Arial" w:cs="Arial"/>
          <w:color w:val="000000"/>
        </w:rPr>
        <w:t>Ask A Librarian</w:t>
      </w:r>
      <w:r w:rsidRPr="00887137">
        <w:rPr>
          <w:rFonts w:ascii="Arial" w:hAnsi="Arial" w:cs="Arial"/>
          <w:color w:val="000000"/>
        </w:rPr>
        <w:tab/>
        <w:t xml:space="preserve"> </w:t>
      </w:r>
      <w:r>
        <w:fldChar w:fldCharType="begin"/>
      </w:r>
      <w:r>
        <w:instrText xml:space="preserve"> HYPERLINK "http://ask.uta.edu/" \t "_blank" </w:instrText>
      </w:r>
      <w:r>
        <w:fldChar w:fldCharType="separate"/>
      </w:r>
      <w:r w:rsidRPr="00887137">
        <w:rPr>
          <w:rStyle w:val="Hyperlink"/>
          <w:rFonts w:ascii="Arial" w:hAnsi="Arial" w:cs="Arial"/>
        </w:rPr>
        <w:t>http://ask.uta.edu</w:t>
      </w:r>
      <w:r>
        <w:rPr>
          <w:rStyle w:val="Hyperlink"/>
          <w:rFonts w:ascii="Arial" w:hAnsi="Arial" w:cs="Arial"/>
        </w:rPr>
        <w:fldChar w:fldCharType="end"/>
      </w:r>
    </w:p>
    <w:p w14:paraId="307315AD" w14:textId="77777777" w:rsidR="00A33DD6" w:rsidRPr="00887137" w:rsidRDefault="00A33DD6" w:rsidP="00A33DD6">
      <w:pPr>
        <w:rPr>
          <w:rFonts w:ascii="Arial" w:hAnsi="Arial" w:cs="Arial"/>
          <w:b/>
        </w:rPr>
      </w:pPr>
    </w:p>
    <w:p w14:paraId="4A1362BE" w14:textId="77777777" w:rsidR="00A33DD6" w:rsidRPr="00887137" w:rsidRDefault="00A33DD6" w:rsidP="00A33DD6">
      <w:pPr>
        <w:rPr>
          <w:rFonts w:ascii="Arial" w:hAnsi="Arial" w:cs="Arial"/>
          <w:b/>
        </w:rPr>
      </w:pPr>
      <w:r w:rsidRPr="00887137">
        <w:rPr>
          <w:rFonts w:ascii="Arial" w:hAnsi="Arial" w:cs="Arial"/>
          <w:b/>
        </w:rPr>
        <w:t xml:space="preserve">Assignment details </w:t>
      </w:r>
    </w:p>
    <w:p w14:paraId="64BFE525" w14:textId="77777777" w:rsidR="00A33DD6" w:rsidRPr="00887137" w:rsidRDefault="00A33DD6" w:rsidP="00A33DD6">
      <w:pPr>
        <w:rPr>
          <w:rFonts w:ascii="Arial" w:hAnsi="Arial" w:cs="Arial"/>
          <w:b/>
        </w:rPr>
      </w:pPr>
    </w:p>
    <w:p w14:paraId="30C69947" w14:textId="77777777" w:rsidR="00A33DD6" w:rsidRPr="00887137" w:rsidRDefault="00A33DD6" w:rsidP="00A33DD6">
      <w:pPr>
        <w:rPr>
          <w:rFonts w:ascii="Arial" w:hAnsi="Arial" w:cs="Arial"/>
          <w:b/>
        </w:rPr>
      </w:pPr>
      <w:r w:rsidRPr="00887137">
        <w:rPr>
          <w:rFonts w:ascii="Arial" w:hAnsi="Arial" w:cs="Arial"/>
          <w:b/>
        </w:rPr>
        <w:t>1) Leading and Facilitating Class Discussions</w:t>
      </w:r>
    </w:p>
    <w:p w14:paraId="4DF314A8" w14:textId="77777777" w:rsidR="00A33DD6" w:rsidRPr="00887137" w:rsidRDefault="00A33DD6" w:rsidP="00A33DD6">
      <w:pPr>
        <w:rPr>
          <w:rFonts w:ascii="Arial" w:hAnsi="Arial" w:cs="Arial"/>
          <w:b/>
          <w:color w:val="0000FF"/>
        </w:rPr>
      </w:pPr>
    </w:p>
    <w:p w14:paraId="016C3F09" w14:textId="77777777" w:rsidR="00A33DD6" w:rsidRPr="00887137" w:rsidRDefault="00A33DD6" w:rsidP="00A33DD6">
      <w:pPr>
        <w:widowControl w:val="0"/>
        <w:tabs>
          <w:tab w:val="left" w:pos="220"/>
          <w:tab w:val="left" w:pos="720"/>
        </w:tabs>
        <w:autoSpaceDE w:val="0"/>
        <w:autoSpaceDN w:val="0"/>
        <w:adjustRightInd w:val="0"/>
        <w:spacing w:after="266"/>
        <w:rPr>
          <w:rFonts w:ascii="Arial" w:hAnsi="Arial" w:cs="Arial"/>
          <w:b/>
          <w:bCs/>
        </w:rPr>
      </w:pPr>
      <w:r w:rsidRPr="00887137">
        <w:rPr>
          <w:rFonts w:ascii="Arial" w:hAnsi="Arial" w:cs="Arial"/>
          <w:b/>
          <w:bCs/>
        </w:rPr>
        <w:t>Class Participation, Presentations and Leading of Class Discussion  </w:t>
      </w:r>
      <w:r w:rsidRPr="00887137">
        <w:rPr>
          <w:rFonts w:ascii="Arial" w:hAnsi="Arial" w:cs="Arial"/>
          <w:bCs/>
        </w:rPr>
        <w:t xml:space="preserve">The success of the course as a learning experience depends, to a large extent, on the level and quality of participation by students. Class participation by everyone in the class is therefore required. Participation quality is enhanced by the students’ willingness to challenge the readings, established concepts and theories, and each other or by highlighting the important and interesting points. This can only be accomplished by prior preparation and attendance to all class sessions. </w:t>
      </w:r>
    </w:p>
    <w:p w14:paraId="30BAF31E" w14:textId="77777777" w:rsidR="00A33DD6" w:rsidRPr="00887137" w:rsidRDefault="00A33DD6" w:rsidP="00A33DD6">
      <w:pPr>
        <w:widowControl w:val="0"/>
        <w:autoSpaceDE w:val="0"/>
        <w:autoSpaceDN w:val="0"/>
        <w:adjustRightInd w:val="0"/>
        <w:spacing w:after="240"/>
        <w:rPr>
          <w:rFonts w:ascii="Arial" w:hAnsi="Arial" w:cs="Arial"/>
        </w:rPr>
      </w:pPr>
      <w:r w:rsidRPr="00887137">
        <w:rPr>
          <w:rFonts w:ascii="Arial" w:hAnsi="Arial" w:cs="Arial"/>
          <w:b/>
          <w:bCs/>
        </w:rPr>
        <w:t>Class discussion/presentation</w:t>
      </w:r>
      <w:r w:rsidRPr="00887137">
        <w:rPr>
          <w:rFonts w:ascii="Arial" w:hAnsi="Arial" w:cs="Arial"/>
        </w:rPr>
        <w:t xml:space="preserve">. Students will lead </w:t>
      </w:r>
      <w:r>
        <w:rPr>
          <w:rFonts w:ascii="Arial" w:hAnsi="Arial" w:cs="Arial"/>
          <w:b/>
        </w:rPr>
        <w:t>ONE</w:t>
      </w:r>
      <w:r w:rsidRPr="00887137">
        <w:rPr>
          <w:rFonts w:ascii="Arial" w:hAnsi="Arial" w:cs="Arial"/>
        </w:rPr>
        <w:t xml:space="preserve"> class discussion</w:t>
      </w:r>
      <w:r>
        <w:rPr>
          <w:rFonts w:ascii="Arial" w:hAnsi="Arial" w:cs="Arial"/>
        </w:rPr>
        <w:t xml:space="preserve"> and </w:t>
      </w:r>
      <w:r w:rsidRPr="00887137">
        <w:rPr>
          <w:rFonts w:ascii="Arial" w:hAnsi="Arial" w:cs="Arial"/>
        </w:rPr>
        <w:t xml:space="preserve">serve as a discussion facilitator for </w:t>
      </w:r>
      <w:r w:rsidRPr="00887137">
        <w:rPr>
          <w:rFonts w:ascii="Arial" w:hAnsi="Arial" w:cs="Arial"/>
          <w:b/>
        </w:rPr>
        <w:t>ONE</w:t>
      </w:r>
      <w:r w:rsidRPr="00887137">
        <w:rPr>
          <w:rFonts w:ascii="Arial" w:hAnsi="Arial" w:cs="Arial"/>
        </w:rPr>
        <w:t xml:space="preserve"> class session. Lead and Discussant roles will be assigned at the beginning of the class.</w:t>
      </w:r>
    </w:p>
    <w:p w14:paraId="0F0D9E3E" w14:textId="77777777" w:rsidR="00A33DD6" w:rsidRPr="00887137" w:rsidRDefault="00A33DD6" w:rsidP="00A33DD6">
      <w:pPr>
        <w:widowControl w:val="0"/>
        <w:numPr>
          <w:ilvl w:val="0"/>
          <w:numId w:val="1"/>
        </w:numPr>
        <w:tabs>
          <w:tab w:val="left" w:pos="220"/>
          <w:tab w:val="left" w:pos="720"/>
        </w:tabs>
        <w:autoSpaceDE w:val="0"/>
        <w:autoSpaceDN w:val="0"/>
        <w:adjustRightInd w:val="0"/>
        <w:spacing w:after="266"/>
        <w:ind w:hanging="720"/>
        <w:rPr>
          <w:rFonts w:ascii="Arial" w:hAnsi="Arial" w:cs="Arial"/>
        </w:rPr>
      </w:pPr>
      <w:r w:rsidRPr="00887137">
        <w:rPr>
          <w:rFonts w:ascii="Arial" w:hAnsi="Arial" w:cs="Arial"/>
          <w:b/>
          <w:bCs/>
        </w:rPr>
        <w:t xml:space="preserve">Leaders </w:t>
      </w:r>
      <w:r w:rsidRPr="00887137">
        <w:rPr>
          <w:rFonts w:ascii="Arial" w:hAnsi="Arial" w:cs="Arial"/>
        </w:rPr>
        <w:t xml:space="preserve">are expected to prepare and deliver a presentation covering the most salient ideas from the readings and activity assigned for the week. The presentation can be delivered using </w:t>
      </w:r>
      <w:proofErr w:type="spellStart"/>
      <w:r w:rsidRPr="00887137">
        <w:rPr>
          <w:rFonts w:ascii="Arial" w:hAnsi="Arial" w:cs="Arial"/>
        </w:rPr>
        <w:t>Powerpoint</w:t>
      </w:r>
      <w:proofErr w:type="spellEnd"/>
      <w:r w:rsidRPr="00887137">
        <w:rPr>
          <w:rFonts w:ascii="Arial" w:hAnsi="Arial" w:cs="Arial"/>
        </w:rPr>
        <w:t xml:space="preserve"> or </w:t>
      </w:r>
      <w:proofErr w:type="spellStart"/>
      <w:r w:rsidRPr="00887137">
        <w:rPr>
          <w:rFonts w:ascii="Arial" w:hAnsi="Arial" w:cs="Arial"/>
        </w:rPr>
        <w:t>Prezi</w:t>
      </w:r>
      <w:proofErr w:type="spellEnd"/>
      <w:r w:rsidRPr="00887137">
        <w:rPr>
          <w:rFonts w:ascii="Arial" w:hAnsi="Arial" w:cs="Arial"/>
        </w:rPr>
        <w:t>. Quality of oral presentations should heed the criteria in Oral Presentation Rubric found in B</w:t>
      </w:r>
      <w:r>
        <w:rPr>
          <w:rFonts w:ascii="Arial" w:hAnsi="Arial" w:cs="Arial"/>
        </w:rPr>
        <w:t>B</w:t>
      </w:r>
      <w:r w:rsidRPr="00887137">
        <w:rPr>
          <w:rFonts w:ascii="Arial" w:hAnsi="Arial" w:cs="Arial"/>
        </w:rPr>
        <w:t>/Rubrics. The PPT file of the presentation should be posted to the “</w:t>
      </w:r>
      <w:r>
        <w:rPr>
          <w:rFonts w:ascii="Arial" w:hAnsi="Arial" w:cs="Arial"/>
        </w:rPr>
        <w:t>Discussion</w:t>
      </w:r>
      <w:r w:rsidRPr="00887137">
        <w:rPr>
          <w:rFonts w:ascii="Arial" w:hAnsi="Arial" w:cs="Arial"/>
        </w:rPr>
        <w:t>” section in BB</w:t>
      </w:r>
      <w:r>
        <w:rPr>
          <w:rFonts w:ascii="Arial" w:hAnsi="Arial" w:cs="Arial"/>
        </w:rPr>
        <w:t xml:space="preserve"> for the corresponding lead </w:t>
      </w:r>
      <w:proofErr w:type="gramStart"/>
      <w:r>
        <w:rPr>
          <w:rFonts w:ascii="Arial" w:hAnsi="Arial" w:cs="Arial"/>
        </w:rPr>
        <w:t xml:space="preserve"># </w:t>
      </w:r>
      <w:r w:rsidRPr="00887137">
        <w:rPr>
          <w:rFonts w:ascii="Arial" w:hAnsi="Arial" w:cs="Arial"/>
        </w:rPr>
        <w:t>.</w:t>
      </w:r>
      <w:proofErr w:type="gramEnd"/>
      <w:r w:rsidRPr="00887137">
        <w:rPr>
          <w:rFonts w:ascii="Arial" w:hAnsi="Arial" w:cs="Arial"/>
        </w:rPr>
        <w:t xml:space="preserve"> Leaders are required to submit a 2-3 page </w:t>
      </w:r>
      <w:r>
        <w:rPr>
          <w:rFonts w:ascii="Arial" w:hAnsi="Arial" w:cs="Arial"/>
        </w:rPr>
        <w:t>outline</w:t>
      </w:r>
      <w:r w:rsidRPr="00887137">
        <w:rPr>
          <w:rFonts w:ascii="Arial" w:hAnsi="Arial" w:cs="Arial"/>
        </w:rPr>
        <w:t xml:space="preserve"> of </w:t>
      </w:r>
      <w:r>
        <w:rPr>
          <w:rFonts w:ascii="Arial" w:hAnsi="Arial" w:cs="Arial"/>
        </w:rPr>
        <w:t>key points in their</w:t>
      </w:r>
      <w:r w:rsidRPr="00887137">
        <w:rPr>
          <w:rFonts w:ascii="Arial" w:hAnsi="Arial" w:cs="Arial"/>
        </w:rPr>
        <w:t xml:space="preserve"> planned presentation to the instructors and the discussion facilitators </w:t>
      </w:r>
      <w:r>
        <w:rPr>
          <w:rFonts w:ascii="Arial" w:hAnsi="Arial" w:cs="Arial"/>
          <w:b/>
        </w:rPr>
        <w:t xml:space="preserve">THE WEDNESDAY </w:t>
      </w:r>
      <w:r w:rsidRPr="00887137">
        <w:rPr>
          <w:rFonts w:ascii="Arial" w:hAnsi="Arial" w:cs="Arial"/>
        </w:rPr>
        <w:t xml:space="preserve">prior to the class session they intend to lead.   </w:t>
      </w:r>
    </w:p>
    <w:p w14:paraId="187C756C" w14:textId="77777777" w:rsidR="00A33DD6" w:rsidRPr="00887137" w:rsidRDefault="00A33DD6" w:rsidP="00A33DD6">
      <w:pPr>
        <w:widowControl w:val="0"/>
        <w:numPr>
          <w:ilvl w:val="0"/>
          <w:numId w:val="1"/>
        </w:numPr>
        <w:tabs>
          <w:tab w:val="left" w:pos="220"/>
          <w:tab w:val="left" w:pos="720"/>
        </w:tabs>
        <w:autoSpaceDE w:val="0"/>
        <w:autoSpaceDN w:val="0"/>
        <w:adjustRightInd w:val="0"/>
        <w:spacing w:after="266"/>
        <w:ind w:hanging="720"/>
        <w:rPr>
          <w:rFonts w:ascii="Arial" w:hAnsi="Arial" w:cs="Arial"/>
        </w:rPr>
      </w:pPr>
      <w:r w:rsidRPr="00887137">
        <w:rPr>
          <w:rFonts w:ascii="Arial" w:hAnsi="Arial" w:cs="Arial"/>
          <w:b/>
          <w:bCs/>
        </w:rPr>
        <w:t>Discussion Facilitators</w:t>
      </w:r>
      <w:r w:rsidRPr="00887137">
        <w:rPr>
          <w:rFonts w:ascii="Arial" w:hAnsi="Arial" w:cs="Arial"/>
          <w:bCs/>
        </w:rPr>
        <w:t xml:space="preserve"> (discussants) are expected to integrate the leader’s presentations in order to lead the class in discussion</w:t>
      </w:r>
      <w:r w:rsidRPr="00887137">
        <w:rPr>
          <w:rFonts w:ascii="Arial" w:hAnsi="Arial" w:cs="Arial"/>
          <w:b/>
          <w:bCs/>
        </w:rPr>
        <w:t xml:space="preserve">.  </w:t>
      </w:r>
      <w:r w:rsidRPr="00887137">
        <w:rPr>
          <w:rFonts w:ascii="Arial" w:hAnsi="Arial" w:cs="Arial"/>
        </w:rPr>
        <w:t xml:space="preserve">The role of the discussant is to be idea “provocateur” and to lead the class discussion with questions prepared based on the readings and the activity for the week. The facilitator will summarize convergences or divergences from the different class leads and pose questions to the class and the class leads to further discussion. The discussant should follow and adhere to </w:t>
      </w:r>
      <w:proofErr w:type="gramStart"/>
      <w:r w:rsidRPr="00887137">
        <w:rPr>
          <w:rFonts w:ascii="Arial" w:hAnsi="Arial" w:cs="Arial"/>
        </w:rPr>
        <w:t xml:space="preserve">the </w:t>
      </w:r>
      <w:proofErr w:type="spellStart"/>
      <w:r w:rsidRPr="00887137">
        <w:rPr>
          <w:rFonts w:ascii="Arial" w:hAnsi="Arial" w:cs="Arial"/>
        </w:rPr>
        <w:t>the</w:t>
      </w:r>
      <w:proofErr w:type="spellEnd"/>
      <w:proofErr w:type="gramEnd"/>
      <w:r w:rsidRPr="00887137">
        <w:rPr>
          <w:rFonts w:ascii="Arial" w:hAnsi="Arial" w:cs="Arial"/>
        </w:rPr>
        <w:t xml:space="preserve"> “discussant guidelines” posted in BB.  </w:t>
      </w:r>
      <w:r>
        <w:rPr>
          <w:rFonts w:ascii="Arial" w:hAnsi="Arial" w:cs="Arial"/>
        </w:rPr>
        <w:t xml:space="preserve">Following the class lesson, the discussant(s) will upload their summary to the appropriate discussion thread. </w:t>
      </w:r>
    </w:p>
    <w:p w14:paraId="79B1779A" w14:textId="77777777" w:rsidR="00A33DD6" w:rsidRPr="00887137" w:rsidRDefault="00A33DD6" w:rsidP="00A33DD6">
      <w:pPr>
        <w:widowControl w:val="0"/>
        <w:tabs>
          <w:tab w:val="left" w:pos="220"/>
          <w:tab w:val="left" w:pos="720"/>
        </w:tabs>
        <w:autoSpaceDE w:val="0"/>
        <w:autoSpaceDN w:val="0"/>
        <w:adjustRightInd w:val="0"/>
        <w:spacing w:after="266"/>
        <w:rPr>
          <w:rFonts w:ascii="Arial" w:hAnsi="Arial" w:cs="Arial"/>
          <w:b/>
        </w:rPr>
      </w:pPr>
      <w:r w:rsidRPr="00887137">
        <w:rPr>
          <w:rFonts w:ascii="Arial" w:hAnsi="Arial" w:cs="Arial"/>
          <w:b/>
        </w:rPr>
        <w:t xml:space="preserve">2) Short Assignments. </w:t>
      </w:r>
    </w:p>
    <w:p w14:paraId="28463C74" w14:textId="77777777" w:rsidR="00A33DD6" w:rsidRDefault="00A33DD6" w:rsidP="00A33DD6">
      <w:pPr>
        <w:widowControl w:val="0"/>
        <w:tabs>
          <w:tab w:val="left" w:pos="220"/>
          <w:tab w:val="left" w:pos="720"/>
        </w:tabs>
        <w:autoSpaceDE w:val="0"/>
        <w:autoSpaceDN w:val="0"/>
        <w:adjustRightInd w:val="0"/>
        <w:rPr>
          <w:rFonts w:ascii="Arial" w:hAnsi="Arial" w:cs="Arial"/>
          <w:b/>
        </w:rPr>
      </w:pPr>
      <w:r w:rsidRPr="00887137">
        <w:rPr>
          <w:rFonts w:ascii="Arial" w:hAnsi="Arial" w:cs="Arial"/>
          <w:b/>
        </w:rPr>
        <w:t xml:space="preserve">Assignment #1: Framing the Problem </w:t>
      </w:r>
    </w:p>
    <w:p w14:paraId="298A06C8" w14:textId="77777777" w:rsidR="00A33DD6" w:rsidRDefault="00A33DD6" w:rsidP="00A33DD6">
      <w:pPr>
        <w:widowControl w:val="0"/>
        <w:tabs>
          <w:tab w:val="left" w:pos="220"/>
          <w:tab w:val="left" w:pos="720"/>
        </w:tabs>
        <w:autoSpaceDE w:val="0"/>
        <w:autoSpaceDN w:val="0"/>
        <w:adjustRightInd w:val="0"/>
        <w:rPr>
          <w:rFonts w:ascii="Arial" w:hAnsi="Arial" w:cs="Arial"/>
        </w:rPr>
      </w:pPr>
      <w:r w:rsidRPr="00887137">
        <w:rPr>
          <w:rFonts w:ascii="Arial" w:hAnsi="Arial" w:cs="Arial"/>
        </w:rPr>
        <w:t xml:space="preserve">Assignment one will be a </w:t>
      </w:r>
      <w:proofErr w:type="gramStart"/>
      <w:r w:rsidRPr="00887137">
        <w:rPr>
          <w:rFonts w:ascii="Arial" w:hAnsi="Arial" w:cs="Arial"/>
        </w:rPr>
        <w:t>2-</w:t>
      </w:r>
      <w:r>
        <w:rPr>
          <w:rFonts w:ascii="Arial" w:hAnsi="Arial" w:cs="Arial"/>
        </w:rPr>
        <w:t xml:space="preserve">3 </w:t>
      </w:r>
      <w:r w:rsidRPr="00887137">
        <w:rPr>
          <w:rFonts w:ascii="Arial" w:hAnsi="Arial" w:cs="Arial"/>
        </w:rPr>
        <w:t>page</w:t>
      </w:r>
      <w:proofErr w:type="gramEnd"/>
      <w:r w:rsidRPr="00887137">
        <w:rPr>
          <w:rFonts w:ascii="Arial" w:hAnsi="Arial" w:cs="Arial"/>
        </w:rPr>
        <w:t xml:space="preserve"> </w:t>
      </w:r>
      <w:r>
        <w:rPr>
          <w:rFonts w:ascii="Arial" w:hAnsi="Arial" w:cs="Arial"/>
        </w:rPr>
        <w:t xml:space="preserve">(single-spaced) </w:t>
      </w:r>
      <w:r w:rsidRPr="00887137">
        <w:rPr>
          <w:rFonts w:ascii="Arial" w:hAnsi="Arial" w:cs="Arial"/>
        </w:rPr>
        <w:t>news review focused on framing public policy and treatment of policy issues in the news media. You will be required to review 3 major newspapers to explain how they portray or frame a particular policy issue.  Your essay should address the following question</w:t>
      </w:r>
      <w:r>
        <w:rPr>
          <w:rFonts w:ascii="Arial" w:hAnsi="Arial" w:cs="Arial"/>
        </w:rPr>
        <w:t>s</w:t>
      </w:r>
      <w:r w:rsidRPr="00887137">
        <w:rPr>
          <w:rFonts w:ascii="Arial" w:hAnsi="Arial" w:cs="Arial"/>
        </w:rPr>
        <w:t xml:space="preserve">:  </w:t>
      </w:r>
    </w:p>
    <w:p w14:paraId="2F32FBED" w14:textId="77777777" w:rsidR="00A33DD6" w:rsidRPr="00E106B5" w:rsidRDefault="00A33DD6" w:rsidP="00A33DD6">
      <w:pPr>
        <w:widowControl w:val="0"/>
        <w:tabs>
          <w:tab w:val="left" w:pos="220"/>
          <w:tab w:val="left" w:pos="720"/>
        </w:tabs>
        <w:autoSpaceDE w:val="0"/>
        <w:autoSpaceDN w:val="0"/>
        <w:adjustRightInd w:val="0"/>
        <w:rPr>
          <w:rFonts w:ascii="Arial" w:hAnsi="Arial" w:cs="Arial"/>
          <w:b/>
        </w:rPr>
      </w:pPr>
    </w:p>
    <w:p w14:paraId="51F781B2" w14:textId="77777777" w:rsidR="00A33DD6" w:rsidRPr="00887137" w:rsidRDefault="00A33DD6" w:rsidP="00A33DD6">
      <w:pPr>
        <w:widowControl w:val="0"/>
        <w:autoSpaceDE w:val="0"/>
        <w:autoSpaceDN w:val="0"/>
        <w:adjustRightInd w:val="0"/>
        <w:spacing w:after="240"/>
        <w:rPr>
          <w:rFonts w:ascii="Arial" w:hAnsi="Arial" w:cs="Arial"/>
        </w:rPr>
      </w:pPr>
      <w:r w:rsidRPr="00887137">
        <w:rPr>
          <w:rFonts w:ascii="Arial" w:hAnsi="Arial" w:cs="Arial"/>
        </w:rPr>
        <w:t xml:space="preserve">How is your policy issue framed in the press? What evidence of policy analysis do you find in the various articles?  Which are most persuasive? Why? What tools do they use? Which are least persuasive? Why? What tools do they use? </w:t>
      </w:r>
    </w:p>
    <w:p w14:paraId="1F377843" w14:textId="77777777" w:rsidR="00A33DD6" w:rsidRPr="00887137" w:rsidRDefault="00A33DD6" w:rsidP="00A33DD6">
      <w:pPr>
        <w:widowControl w:val="0"/>
        <w:tabs>
          <w:tab w:val="left" w:pos="220"/>
          <w:tab w:val="left" w:pos="720"/>
        </w:tabs>
        <w:autoSpaceDE w:val="0"/>
        <w:autoSpaceDN w:val="0"/>
        <w:adjustRightInd w:val="0"/>
        <w:spacing w:after="266"/>
        <w:rPr>
          <w:rFonts w:ascii="Arial" w:hAnsi="Arial" w:cs="Arial"/>
          <w:b/>
          <w:i/>
        </w:rPr>
      </w:pPr>
      <w:r w:rsidRPr="00887137">
        <w:rPr>
          <w:rFonts w:ascii="Arial" w:hAnsi="Arial" w:cs="Arial"/>
        </w:rPr>
        <w:t xml:space="preserve">Students will post their </w:t>
      </w:r>
      <w:proofErr w:type="gramStart"/>
      <w:r w:rsidRPr="00887137">
        <w:rPr>
          <w:rFonts w:ascii="Arial" w:hAnsi="Arial" w:cs="Arial"/>
        </w:rPr>
        <w:t>2-3 page</w:t>
      </w:r>
      <w:proofErr w:type="gramEnd"/>
      <w:r w:rsidRPr="00887137">
        <w:rPr>
          <w:rFonts w:ascii="Arial" w:hAnsi="Arial" w:cs="Arial"/>
        </w:rPr>
        <w:t xml:space="preserve"> </w:t>
      </w:r>
      <w:r>
        <w:rPr>
          <w:rFonts w:ascii="Arial" w:hAnsi="Arial" w:cs="Arial"/>
        </w:rPr>
        <w:t>news review</w:t>
      </w:r>
      <w:r w:rsidRPr="00887137">
        <w:rPr>
          <w:rFonts w:ascii="Arial" w:hAnsi="Arial" w:cs="Arial"/>
        </w:rPr>
        <w:t xml:space="preserve"> on BB before class on the date the essay is due. </w:t>
      </w:r>
      <w:r w:rsidRPr="00887137">
        <w:rPr>
          <w:rFonts w:ascii="Arial" w:hAnsi="Arial" w:cs="Arial"/>
          <w:b/>
          <w:i/>
        </w:rPr>
        <w:t xml:space="preserve">Failure to be present in class will result in a 50% deduction in points for the assignment. </w:t>
      </w:r>
    </w:p>
    <w:p w14:paraId="2E0D59B7" w14:textId="77777777" w:rsidR="00A33DD6" w:rsidRDefault="00A33DD6" w:rsidP="00A33DD6">
      <w:pPr>
        <w:widowControl w:val="0"/>
        <w:tabs>
          <w:tab w:val="left" w:pos="220"/>
          <w:tab w:val="left" w:pos="720"/>
        </w:tabs>
        <w:autoSpaceDE w:val="0"/>
        <w:autoSpaceDN w:val="0"/>
        <w:adjustRightInd w:val="0"/>
        <w:rPr>
          <w:rFonts w:ascii="Arial" w:hAnsi="Arial" w:cs="Arial"/>
          <w:b/>
        </w:rPr>
      </w:pPr>
      <w:r w:rsidRPr="00887137">
        <w:rPr>
          <w:rFonts w:ascii="Arial" w:hAnsi="Arial" w:cs="Arial"/>
          <w:b/>
        </w:rPr>
        <w:t xml:space="preserve">Short Assignment #2:  </w:t>
      </w:r>
      <w:r>
        <w:rPr>
          <w:rFonts w:ascii="Arial" w:hAnsi="Arial" w:cs="Arial"/>
          <w:b/>
        </w:rPr>
        <w:t xml:space="preserve">The Role of Policy Analysts </w:t>
      </w:r>
      <w:r w:rsidRPr="00887137">
        <w:rPr>
          <w:rFonts w:ascii="Arial" w:hAnsi="Arial" w:cs="Arial"/>
          <w:b/>
        </w:rPr>
        <w:t xml:space="preserve"> </w:t>
      </w:r>
    </w:p>
    <w:p w14:paraId="51377DDF" w14:textId="77777777" w:rsidR="00A33DD6" w:rsidRPr="00E4004D" w:rsidRDefault="00A33DD6" w:rsidP="00A33DD6">
      <w:pPr>
        <w:widowControl w:val="0"/>
        <w:tabs>
          <w:tab w:val="left" w:pos="220"/>
          <w:tab w:val="left" w:pos="720"/>
        </w:tabs>
        <w:autoSpaceDE w:val="0"/>
        <w:autoSpaceDN w:val="0"/>
        <w:adjustRightInd w:val="0"/>
        <w:rPr>
          <w:rFonts w:ascii="Arial" w:hAnsi="Arial"/>
          <w:b/>
          <w:sz w:val="24"/>
          <w:szCs w:val="24"/>
        </w:rPr>
      </w:pPr>
      <w:r w:rsidRPr="00E4004D">
        <w:rPr>
          <w:rFonts w:ascii="Arial" w:hAnsi="Arial" w:cs="Arial"/>
          <w:sz w:val="24"/>
          <w:szCs w:val="24"/>
        </w:rPr>
        <w:t xml:space="preserve">Assignment two asks you to discuss </w:t>
      </w:r>
      <w:r>
        <w:rPr>
          <w:rFonts w:ascii="Arial" w:hAnsi="Arial" w:cs="Arial"/>
          <w:sz w:val="24"/>
          <w:szCs w:val="24"/>
        </w:rPr>
        <w:t>the role</w:t>
      </w:r>
      <w:r w:rsidRPr="00E4004D">
        <w:rPr>
          <w:rFonts w:ascii="Arial" w:hAnsi="Arial" w:cs="Arial"/>
          <w:sz w:val="24"/>
          <w:szCs w:val="24"/>
        </w:rPr>
        <w:t xml:space="preserve"> policy analysts </w:t>
      </w:r>
      <w:r>
        <w:rPr>
          <w:rFonts w:ascii="Arial" w:hAnsi="Arial" w:cs="Arial"/>
          <w:sz w:val="24"/>
          <w:szCs w:val="24"/>
        </w:rPr>
        <w:t xml:space="preserve">play </w:t>
      </w:r>
      <w:r w:rsidRPr="00E4004D">
        <w:rPr>
          <w:rFonts w:ascii="Arial" w:hAnsi="Arial" w:cs="Arial"/>
          <w:sz w:val="24"/>
          <w:szCs w:val="24"/>
        </w:rPr>
        <w:t>in today’s policy environment</w:t>
      </w:r>
      <w:r>
        <w:rPr>
          <w:rFonts w:ascii="Arial" w:hAnsi="Arial" w:cs="Arial"/>
          <w:sz w:val="24"/>
          <w:szCs w:val="24"/>
        </w:rPr>
        <w:t xml:space="preserve"> and what skills are critical</w:t>
      </w:r>
      <w:r w:rsidRPr="00E4004D">
        <w:rPr>
          <w:rFonts w:ascii="Arial" w:hAnsi="Arial" w:cs="Arial"/>
          <w:sz w:val="24"/>
          <w:szCs w:val="24"/>
        </w:rPr>
        <w:t xml:space="preserve">. Based on the knowledge you gained on tools and techniques of policy analysis, identify a policy issue or problem you </w:t>
      </w:r>
      <w:r w:rsidRPr="00E4004D">
        <w:rPr>
          <w:rFonts w:ascii="Arial" w:hAnsi="Arial"/>
          <w:sz w:val="24"/>
          <w:szCs w:val="24"/>
        </w:rPr>
        <w:t xml:space="preserve">care a lot about and write a </w:t>
      </w:r>
      <w:proofErr w:type="gramStart"/>
      <w:r w:rsidRPr="00E4004D">
        <w:rPr>
          <w:rFonts w:ascii="Arial" w:hAnsi="Arial"/>
          <w:sz w:val="24"/>
          <w:szCs w:val="24"/>
        </w:rPr>
        <w:t>2-3 page</w:t>
      </w:r>
      <w:proofErr w:type="gramEnd"/>
      <w:r w:rsidRPr="00E4004D">
        <w:rPr>
          <w:rFonts w:ascii="Arial" w:hAnsi="Arial"/>
          <w:sz w:val="24"/>
          <w:szCs w:val="24"/>
        </w:rPr>
        <w:t xml:space="preserve"> essay </w:t>
      </w:r>
      <w:r>
        <w:rPr>
          <w:rFonts w:ascii="Arial" w:hAnsi="Arial"/>
          <w:sz w:val="24"/>
          <w:szCs w:val="24"/>
        </w:rPr>
        <w:t xml:space="preserve">(single-spaced) </w:t>
      </w:r>
      <w:r w:rsidRPr="00E4004D">
        <w:rPr>
          <w:rFonts w:ascii="Arial" w:hAnsi="Arial"/>
          <w:sz w:val="24"/>
          <w:szCs w:val="24"/>
        </w:rPr>
        <w:t xml:space="preserve">that addresses the following: </w:t>
      </w:r>
    </w:p>
    <w:p w14:paraId="58E4BD49" w14:textId="77777777" w:rsidR="00A33DD6" w:rsidRPr="00E4004D" w:rsidRDefault="00A33DD6" w:rsidP="00A33DD6">
      <w:pPr>
        <w:pStyle w:val="ListParagraph"/>
        <w:numPr>
          <w:ilvl w:val="0"/>
          <w:numId w:val="2"/>
        </w:numPr>
        <w:spacing w:before="200" w:after="200"/>
        <w:rPr>
          <w:rFonts w:ascii="Arial" w:hAnsi="Arial"/>
          <w:sz w:val="24"/>
          <w:szCs w:val="24"/>
        </w:rPr>
      </w:pPr>
      <w:r w:rsidRPr="00E4004D">
        <w:rPr>
          <w:rFonts w:ascii="Arial" w:hAnsi="Arial"/>
          <w:sz w:val="24"/>
          <w:szCs w:val="24"/>
        </w:rPr>
        <w:t>In a paragraph, describe the issue in your own words and why you chose it.</w:t>
      </w:r>
    </w:p>
    <w:p w14:paraId="5A3E7B3A" w14:textId="77777777" w:rsidR="00A33DD6" w:rsidRPr="00E4004D" w:rsidRDefault="00A33DD6" w:rsidP="00A33DD6">
      <w:pPr>
        <w:pStyle w:val="ListParagraph"/>
        <w:numPr>
          <w:ilvl w:val="0"/>
          <w:numId w:val="2"/>
        </w:numPr>
        <w:spacing w:before="200" w:after="200"/>
        <w:rPr>
          <w:rFonts w:ascii="Arial" w:hAnsi="Arial"/>
          <w:sz w:val="24"/>
          <w:szCs w:val="24"/>
        </w:rPr>
      </w:pPr>
      <w:bookmarkStart w:id="1" w:name="start"/>
      <w:r w:rsidRPr="00E4004D">
        <w:rPr>
          <w:rFonts w:ascii="Arial" w:hAnsi="Arial"/>
          <w:sz w:val="24"/>
          <w:szCs w:val="24"/>
        </w:rPr>
        <w:t xml:space="preserve">Provide some statistics, data, or other evidence of the problem. It should come from a credible source that you reference. Explain why the source is credible. </w:t>
      </w:r>
      <w:bookmarkEnd w:id="1"/>
    </w:p>
    <w:p w14:paraId="2A0A3484" w14:textId="77777777" w:rsidR="00A33DD6" w:rsidRPr="00E4004D" w:rsidRDefault="00A33DD6" w:rsidP="00A33DD6">
      <w:pPr>
        <w:pStyle w:val="ListParagraph"/>
        <w:numPr>
          <w:ilvl w:val="0"/>
          <w:numId w:val="2"/>
        </w:numPr>
        <w:spacing w:before="200" w:after="200"/>
        <w:rPr>
          <w:rFonts w:ascii="Arial" w:hAnsi="Arial"/>
          <w:sz w:val="24"/>
          <w:szCs w:val="24"/>
        </w:rPr>
      </w:pPr>
      <w:r w:rsidRPr="00E4004D">
        <w:rPr>
          <w:rFonts w:ascii="Arial" w:hAnsi="Arial"/>
          <w:sz w:val="24"/>
          <w:szCs w:val="24"/>
        </w:rPr>
        <w:t>Is there political conflict surrounding this issue? If so, identify two interest groups or policymakers that have opposing views on this issue</w:t>
      </w:r>
      <w:r>
        <w:rPr>
          <w:rFonts w:ascii="Arial" w:hAnsi="Arial"/>
          <w:sz w:val="24"/>
          <w:szCs w:val="24"/>
        </w:rPr>
        <w:t xml:space="preserve"> and explain their position</w:t>
      </w:r>
      <w:r w:rsidRPr="00E4004D">
        <w:rPr>
          <w:rFonts w:ascii="Arial" w:hAnsi="Arial"/>
          <w:sz w:val="24"/>
          <w:szCs w:val="24"/>
        </w:rPr>
        <w:t xml:space="preserve">. </w:t>
      </w:r>
    </w:p>
    <w:p w14:paraId="648D7AA0" w14:textId="77777777" w:rsidR="00A33DD6" w:rsidRPr="00E4004D" w:rsidRDefault="00A33DD6" w:rsidP="00A33DD6">
      <w:pPr>
        <w:pStyle w:val="ListParagraph"/>
        <w:numPr>
          <w:ilvl w:val="0"/>
          <w:numId w:val="2"/>
        </w:numPr>
        <w:spacing w:before="200" w:after="200"/>
        <w:rPr>
          <w:rFonts w:ascii="Arial" w:hAnsi="Arial"/>
          <w:sz w:val="24"/>
          <w:szCs w:val="24"/>
        </w:rPr>
      </w:pPr>
      <w:r w:rsidRPr="00E4004D">
        <w:rPr>
          <w:rFonts w:ascii="Arial" w:hAnsi="Arial"/>
          <w:sz w:val="24"/>
          <w:szCs w:val="24"/>
        </w:rPr>
        <w:t xml:space="preserve">Explain how policy analysis (and policy analysts) can bring greater clarity to the problem. And, to do so, what skills, tools, or techniques are important for policy analysts in today’s policy environment? </w:t>
      </w:r>
    </w:p>
    <w:p w14:paraId="22A641B1" w14:textId="77777777" w:rsidR="00A33DD6" w:rsidRPr="00887137" w:rsidRDefault="00A33DD6" w:rsidP="00A33DD6">
      <w:pPr>
        <w:widowControl w:val="0"/>
        <w:tabs>
          <w:tab w:val="left" w:pos="220"/>
          <w:tab w:val="left" w:pos="720"/>
        </w:tabs>
        <w:autoSpaceDE w:val="0"/>
        <w:autoSpaceDN w:val="0"/>
        <w:adjustRightInd w:val="0"/>
        <w:spacing w:after="266"/>
        <w:rPr>
          <w:rFonts w:ascii="Arial" w:hAnsi="Arial" w:cs="Arial"/>
          <w:b/>
          <w:i/>
        </w:rPr>
      </w:pPr>
      <w:r>
        <w:rPr>
          <w:rFonts w:ascii="Arial" w:hAnsi="Arial" w:cs="Arial"/>
        </w:rPr>
        <w:t>All s</w:t>
      </w:r>
      <w:r w:rsidRPr="00887137">
        <w:rPr>
          <w:rFonts w:ascii="Arial" w:hAnsi="Arial" w:cs="Arial"/>
        </w:rPr>
        <w:t xml:space="preserve">tudents will post their </w:t>
      </w:r>
      <w:proofErr w:type="gramStart"/>
      <w:r w:rsidRPr="00887137">
        <w:rPr>
          <w:rFonts w:ascii="Arial" w:hAnsi="Arial" w:cs="Arial"/>
        </w:rPr>
        <w:t>2-3 page</w:t>
      </w:r>
      <w:proofErr w:type="gramEnd"/>
      <w:r w:rsidRPr="00887137">
        <w:rPr>
          <w:rFonts w:ascii="Arial" w:hAnsi="Arial" w:cs="Arial"/>
        </w:rPr>
        <w:t xml:space="preserve"> assignment on BB before class on the date the essay is due. </w:t>
      </w:r>
      <w:r w:rsidRPr="00887137">
        <w:rPr>
          <w:rFonts w:ascii="Arial" w:hAnsi="Arial" w:cs="Arial"/>
          <w:b/>
          <w:i/>
        </w:rPr>
        <w:t xml:space="preserve">Failure to be present in class will result in a 50% deduction in points for the assignment. </w:t>
      </w:r>
    </w:p>
    <w:p w14:paraId="5F32D68D" w14:textId="77777777" w:rsidR="00A33DD6" w:rsidRPr="00887137" w:rsidRDefault="00A33DD6" w:rsidP="00A33DD6">
      <w:pPr>
        <w:widowControl w:val="0"/>
        <w:tabs>
          <w:tab w:val="left" w:pos="220"/>
          <w:tab w:val="left" w:pos="720"/>
        </w:tabs>
        <w:autoSpaceDE w:val="0"/>
        <w:autoSpaceDN w:val="0"/>
        <w:adjustRightInd w:val="0"/>
        <w:rPr>
          <w:rFonts w:ascii="Arial" w:hAnsi="Arial" w:cs="Arial"/>
          <w:b/>
        </w:rPr>
      </w:pPr>
      <w:r w:rsidRPr="00887137">
        <w:rPr>
          <w:rFonts w:ascii="Arial" w:hAnsi="Arial" w:cs="Arial"/>
          <w:b/>
        </w:rPr>
        <w:t>Assignment #3</w:t>
      </w:r>
      <w:proofErr w:type="gramStart"/>
      <w:r w:rsidRPr="00887137">
        <w:rPr>
          <w:rFonts w:ascii="Arial" w:hAnsi="Arial" w:cs="Arial"/>
          <w:b/>
        </w:rPr>
        <w:t>:   Draft</w:t>
      </w:r>
      <w:proofErr w:type="gramEnd"/>
      <w:r w:rsidRPr="00887137">
        <w:rPr>
          <w:rFonts w:ascii="Arial" w:hAnsi="Arial" w:cs="Arial"/>
          <w:b/>
        </w:rPr>
        <w:t xml:space="preserve"> Policy </w:t>
      </w:r>
      <w:r>
        <w:rPr>
          <w:rFonts w:ascii="Arial" w:hAnsi="Arial" w:cs="Arial"/>
          <w:b/>
        </w:rPr>
        <w:t>Position Paper</w:t>
      </w:r>
    </w:p>
    <w:p w14:paraId="3C5DC25A" w14:textId="77777777" w:rsidR="00A33DD6" w:rsidRDefault="00A33DD6" w:rsidP="00A33DD6">
      <w:pPr>
        <w:widowControl w:val="0"/>
        <w:tabs>
          <w:tab w:val="left" w:pos="220"/>
          <w:tab w:val="left" w:pos="720"/>
        </w:tabs>
        <w:autoSpaceDE w:val="0"/>
        <w:autoSpaceDN w:val="0"/>
        <w:adjustRightInd w:val="0"/>
        <w:rPr>
          <w:rFonts w:ascii="Arial" w:hAnsi="Arial" w:cs="Arial"/>
          <w:b/>
          <w:i/>
        </w:rPr>
      </w:pPr>
      <w:r w:rsidRPr="00887137">
        <w:rPr>
          <w:rFonts w:ascii="Arial" w:hAnsi="Arial" w:cs="Arial"/>
        </w:rPr>
        <w:t xml:space="preserve">Assignment three is a draft of the written portion of your final assignment. You </w:t>
      </w:r>
      <w:r>
        <w:rPr>
          <w:rFonts w:ascii="Arial" w:hAnsi="Arial" w:cs="Arial"/>
        </w:rPr>
        <w:t>are required to write a policy position paper that recommends a particular policy action, as described in Chapters 6 and 7 in the Smith book</w:t>
      </w:r>
      <w:r w:rsidRPr="00887137">
        <w:rPr>
          <w:rFonts w:ascii="Arial" w:hAnsi="Arial" w:cs="Arial"/>
        </w:rPr>
        <w:t xml:space="preserve">. Students will post their draft </w:t>
      </w:r>
      <w:r>
        <w:rPr>
          <w:rFonts w:ascii="Arial" w:hAnsi="Arial" w:cs="Arial"/>
        </w:rPr>
        <w:t>position paper</w:t>
      </w:r>
      <w:r w:rsidRPr="00887137">
        <w:rPr>
          <w:rFonts w:ascii="Arial" w:hAnsi="Arial" w:cs="Arial"/>
        </w:rPr>
        <w:t xml:space="preserve"> on BB before class on the date it is due. Students should be prepared to share their </w:t>
      </w:r>
      <w:r>
        <w:rPr>
          <w:rFonts w:ascii="Arial" w:hAnsi="Arial" w:cs="Arial"/>
        </w:rPr>
        <w:t xml:space="preserve">paper </w:t>
      </w:r>
      <w:r w:rsidRPr="00887137">
        <w:rPr>
          <w:rFonts w:ascii="Arial" w:hAnsi="Arial" w:cs="Arial"/>
        </w:rPr>
        <w:t xml:space="preserve">with the class and/or small groups of students in order to get feedback on ways to improve it before the final class sessions. </w:t>
      </w:r>
    </w:p>
    <w:p w14:paraId="73F5DC72" w14:textId="77777777" w:rsidR="00A33DD6" w:rsidRPr="00887137" w:rsidRDefault="00A33DD6" w:rsidP="00A33DD6">
      <w:pPr>
        <w:widowControl w:val="0"/>
        <w:tabs>
          <w:tab w:val="left" w:pos="220"/>
          <w:tab w:val="left" w:pos="720"/>
        </w:tabs>
        <w:autoSpaceDE w:val="0"/>
        <w:autoSpaceDN w:val="0"/>
        <w:adjustRightInd w:val="0"/>
        <w:rPr>
          <w:rFonts w:ascii="Arial" w:hAnsi="Arial" w:cs="Arial"/>
          <w:b/>
          <w:i/>
        </w:rPr>
      </w:pPr>
    </w:p>
    <w:p w14:paraId="3A16F4E1" w14:textId="77777777" w:rsidR="00A33DD6" w:rsidRPr="00887137" w:rsidRDefault="00A33DD6" w:rsidP="00A33DD6">
      <w:pPr>
        <w:widowControl w:val="0"/>
        <w:tabs>
          <w:tab w:val="left" w:pos="220"/>
          <w:tab w:val="left" w:pos="720"/>
        </w:tabs>
        <w:autoSpaceDE w:val="0"/>
        <w:autoSpaceDN w:val="0"/>
        <w:adjustRightInd w:val="0"/>
        <w:rPr>
          <w:rFonts w:ascii="Arial" w:hAnsi="Arial" w:cs="Arial"/>
          <w:b/>
        </w:rPr>
      </w:pPr>
      <w:r w:rsidRPr="00887137">
        <w:rPr>
          <w:rFonts w:ascii="Arial" w:hAnsi="Arial" w:cs="Arial"/>
          <w:b/>
        </w:rPr>
        <w:t xml:space="preserve">3) Mid Term Examination </w:t>
      </w:r>
    </w:p>
    <w:p w14:paraId="1DBD3222" w14:textId="77777777" w:rsidR="00A33DD6" w:rsidRDefault="00A33DD6" w:rsidP="00A33DD6">
      <w:pPr>
        <w:widowControl w:val="0"/>
        <w:tabs>
          <w:tab w:val="left" w:pos="220"/>
          <w:tab w:val="left" w:pos="720"/>
        </w:tabs>
        <w:autoSpaceDE w:val="0"/>
        <w:autoSpaceDN w:val="0"/>
        <w:adjustRightInd w:val="0"/>
        <w:rPr>
          <w:rFonts w:ascii="Arial" w:hAnsi="Arial" w:cs="Arial"/>
        </w:rPr>
      </w:pPr>
      <w:r w:rsidRPr="00887137">
        <w:rPr>
          <w:rFonts w:ascii="Arial" w:hAnsi="Arial" w:cs="Arial"/>
        </w:rPr>
        <w:t xml:space="preserve">The mid term examination will be held in class, following the week of spring break. It will be a short essay exam, closed book and note. Prior to the week of spring break, all students will receive a list of possible mid-term questions. On the day of the exam, students will be randomly assigned a question from the list, and this will constitute the mid term exam.  You will have the entire class session to respond to the question. </w:t>
      </w:r>
    </w:p>
    <w:p w14:paraId="7E390662" w14:textId="77777777" w:rsidR="00A33DD6" w:rsidRPr="00E106B5" w:rsidRDefault="00A33DD6" w:rsidP="00A33DD6">
      <w:pPr>
        <w:widowControl w:val="0"/>
        <w:tabs>
          <w:tab w:val="left" w:pos="220"/>
          <w:tab w:val="left" w:pos="720"/>
        </w:tabs>
        <w:autoSpaceDE w:val="0"/>
        <w:autoSpaceDN w:val="0"/>
        <w:adjustRightInd w:val="0"/>
        <w:rPr>
          <w:rFonts w:ascii="Arial" w:hAnsi="Arial" w:cs="Arial"/>
        </w:rPr>
      </w:pPr>
    </w:p>
    <w:p w14:paraId="6CB6DB1B" w14:textId="77777777" w:rsidR="00A33DD6" w:rsidRPr="00887137" w:rsidRDefault="00A33DD6" w:rsidP="00A33DD6">
      <w:pPr>
        <w:widowControl w:val="0"/>
        <w:tabs>
          <w:tab w:val="left" w:pos="220"/>
          <w:tab w:val="left" w:pos="720"/>
        </w:tabs>
        <w:autoSpaceDE w:val="0"/>
        <w:autoSpaceDN w:val="0"/>
        <w:adjustRightInd w:val="0"/>
        <w:rPr>
          <w:rFonts w:ascii="Arial" w:hAnsi="Arial" w:cs="Arial"/>
          <w:b/>
        </w:rPr>
      </w:pPr>
      <w:proofErr w:type="gramStart"/>
      <w:r w:rsidRPr="00887137">
        <w:rPr>
          <w:rFonts w:ascii="Arial" w:hAnsi="Arial" w:cs="Arial"/>
          <w:b/>
        </w:rPr>
        <w:t>4)  Policy</w:t>
      </w:r>
      <w:proofErr w:type="gramEnd"/>
      <w:r w:rsidRPr="00887137">
        <w:rPr>
          <w:rFonts w:ascii="Arial" w:hAnsi="Arial" w:cs="Arial"/>
          <w:b/>
        </w:rPr>
        <w:t xml:space="preserve"> </w:t>
      </w:r>
      <w:r>
        <w:rPr>
          <w:rFonts w:ascii="Arial" w:hAnsi="Arial" w:cs="Arial"/>
          <w:b/>
        </w:rPr>
        <w:t>Position Paper</w:t>
      </w:r>
      <w:r w:rsidRPr="00887137">
        <w:rPr>
          <w:rFonts w:ascii="Arial" w:hAnsi="Arial" w:cs="Arial"/>
          <w:b/>
        </w:rPr>
        <w:t xml:space="preserve"> &amp; Presentation </w:t>
      </w:r>
    </w:p>
    <w:p w14:paraId="3E007E3D" w14:textId="77777777" w:rsidR="00A33DD6" w:rsidRPr="00887137" w:rsidRDefault="00A33DD6" w:rsidP="00A33DD6">
      <w:pPr>
        <w:widowControl w:val="0"/>
        <w:tabs>
          <w:tab w:val="left" w:pos="220"/>
          <w:tab w:val="left" w:pos="720"/>
        </w:tabs>
        <w:autoSpaceDE w:val="0"/>
        <w:autoSpaceDN w:val="0"/>
        <w:adjustRightInd w:val="0"/>
        <w:rPr>
          <w:rFonts w:ascii="Arial" w:hAnsi="Arial" w:cs="Arial"/>
        </w:rPr>
      </w:pPr>
      <w:r w:rsidRPr="00887137">
        <w:rPr>
          <w:rFonts w:ascii="Arial" w:hAnsi="Arial" w:cs="Arial"/>
        </w:rPr>
        <w:t>The final assignment is the creation of a policy</w:t>
      </w:r>
      <w:r>
        <w:rPr>
          <w:rFonts w:ascii="Arial" w:hAnsi="Arial" w:cs="Arial"/>
        </w:rPr>
        <w:t xml:space="preserve"> position paper</w:t>
      </w:r>
      <w:r w:rsidRPr="00887137">
        <w:rPr>
          <w:rFonts w:ascii="Arial" w:hAnsi="Arial" w:cs="Arial"/>
        </w:rPr>
        <w:t xml:space="preserve"> and presentation around a policy </w:t>
      </w:r>
      <w:r>
        <w:rPr>
          <w:rFonts w:ascii="Arial" w:hAnsi="Arial" w:cs="Arial"/>
        </w:rPr>
        <w:t xml:space="preserve">issue </w:t>
      </w:r>
      <w:r w:rsidRPr="00887137">
        <w:rPr>
          <w:rFonts w:ascii="Arial" w:hAnsi="Arial" w:cs="Arial"/>
        </w:rPr>
        <w:t xml:space="preserve">of your choice. </w:t>
      </w:r>
      <w:r>
        <w:rPr>
          <w:rFonts w:ascii="Arial" w:hAnsi="Arial" w:cs="Arial"/>
        </w:rPr>
        <w:t>Guidance</w:t>
      </w:r>
      <w:r w:rsidRPr="00887137">
        <w:rPr>
          <w:rFonts w:ascii="Arial" w:hAnsi="Arial" w:cs="Arial"/>
        </w:rPr>
        <w:t xml:space="preserve"> for the written final product </w:t>
      </w:r>
      <w:r>
        <w:rPr>
          <w:rFonts w:ascii="Arial" w:hAnsi="Arial" w:cs="Arial"/>
        </w:rPr>
        <w:t>is provided in the Smith book (Chapters 6 and 7). However, a</w:t>
      </w:r>
      <w:r w:rsidRPr="00887137">
        <w:rPr>
          <w:rFonts w:ascii="Arial" w:hAnsi="Arial" w:cs="Arial"/>
        </w:rPr>
        <w:t xml:space="preserve"> </w:t>
      </w:r>
      <w:r>
        <w:rPr>
          <w:rFonts w:ascii="Arial" w:hAnsi="Arial" w:cs="Arial"/>
        </w:rPr>
        <w:t xml:space="preserve">grading rubric </w:t>
      </w:r>
      <w:r w:rsidRPr="00887137">
        <w:rPr>
          <w:rFonts w:ascii="Arial" w:hAnsi="Arial" w:cs="Arial"/>
        </w:rPr>
        <w:t>will be published after the mid term examination</w:t>
      </w:r>
      <w:r>
        <w:rPr>
          <w:rFonts w:ascii="Arial" w:hAnsi="Arial" w:cs="Arial"/>
        </w:rPr>
        <w:t xml:space="preserve"> to provide transparency as to how the papers will be graded</w:t>
      </w:r>
      <w:r w:rsidRPr="00887137">
        <w:rPr>
          <w:rFonts w:ascii="Arial" w:hAnsi="Arial" w:cs="Arial"/>
        </w:rPr>
        <w:t xml:space="preserve">. </w:t>
      </w:r>
      <w:r>
        <w:rPr>
          <w:rFonts w:ascii="Arial" w:hAnsi="Arial" w:cs="Arial"/>
        </w:rPr>
        <w:t xml:space="preserve">Position papers should be limited to 6-8 pages, double-spaced, Times, 11’ font, 1” margins.  They should include both an argument (Chapter 6) as well as a suggested course of policy action (Chapter 7). </w:t>
      </w:r>
    </w:p>
    <w:p w14:paraId="33F7C580" w14:textId="77777777" w:rsidR="008315E0" w:rsidRDefault="008315E0"/>
    <w:sectPr w:rsidR="008315E0" w:rsidSect="005E7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8B3C87"/>
    <w:multiLevelType w:val="hybridMultilevel"/>
    <w:tmpl w:val="C2DAB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D2F0F"/>
    <w:multiLevelType w:val="hybridMultilevel"/>
    <w:tmpl w:val="BE9E3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D6"/>
    <w:rsid w:val="005E7945"/>
    <w:rsid w:val="008315E0"/>
    <w:rsid w:val="00A33DD6"/>
    <w:rsid w:val="00F7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91B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D6"/>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D6"/>
    <w:pPr>
      <w:ind w:left="720"/>
      <w:contextualSpacing/>
    </w:pPr>
  </w:style>
  <w:style w:type="character" w:styleId="Hyperlink">
    <w:name w:val="Hyperlink"/>
    <w:uiPriority w:val="99"/>
    <w:unhideWhenUsed/>
    <w:rsid w:val="00A33DD6"/>
    <w:rPr>
      <w:color w:val="0000FF"/>
      <w:u w:val="single"/>
    </w:rPr>
  </w:style>
  <w:style w:type="table" w:styleId="TableGrid">
    <w:name w:val="Table Grid"/>
    <w:basedOn w:val="TableNormal"/>
    <w:uiPriority w:val="59"/>
    <w:rsid w:val="00A33DD6"/>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33D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33DD6"/>
    <w:rPr>
      <w:b/>
      <w:bCs/>
    </w:rPr>
  </w:style>
  <w:style w:type="paragraph" w:customStyle="1" w:styleId="Default">
    <w:name w:val="Default"/>
    <w:basedOn w:val="Normal"/>
    <w:rsid w:val="00A33DD6"/>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D6"/>
    <w:rPr>
      <w:rFonts w:ascii="Calibri" w:eastAsia="SimSun" w:hAnsi="Calibri" w:cs="Times New Roma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D6"/>
    <w:pPr>
      <w:ind w:left="720"/>
      <w:contextualSpacing/>
    </w:pPr>
  </w:style>
  <w:style w:type="character" w:styleId="Hyperlink">
    <w:name w:val="Hyperlink"/>
    <w:uiPriority w:val="99"/>
    <w:unhideWhenUsed/>
    <w:rsid w:val="00A33DD6"/>
    <w:rPr>
      <w:color w:val="0000FF"/>
      <w:u w:val="single"/>
    </w:rPr>
  </w:style>
  <w:style w:type="table" w:styleId="TableGrid">
    <w:name w:val="Table Grid"/>
    <w:basedOn w:val="TableNormal"/>
    <w:uiPriority w:val="59"/>
    <w:rsid w:val="00A33DD6"/>
    <w:rPr>
      <w:rFonts w:ascii="Calibri" w:eastAsia="SimSun" w:hAnsi="Calibri"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33D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A33DD6"/>
    <w:rPr>
      <w:b/>
      <w:bCs/>
    </w:rPr>
  </w:style>
  <w:style w:type="paragraph" w:customStyle="1" w:styleId="Default">
    <w:name w:val="Default"/>
    <w:basedOn w:val="Normal"/>
    <w:rsid w:val="00A33DD6"/>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http://www.uta.edu/oit/cs/email/mavmail.php" TargetMode="External"/><Relationship Id="rId13" Type="http://schemas.openxmlformats.org/officeDocument/2006/relationships/hyperlink" Target="http://www.uta.edu/sfs" TargetMode="External"/><Relationship Id="rId14" Type="http://schemas.openxmlformats.org/officeDocument/2006/relationships/hyperlink" Target="mailto:resources@uta.edu" TargetMode="External"/><Relationship Id="rId15" Type="http://schemas.openxmlformats.org/officeDocument/2006/relationships/hyperlink" Target="http://www.uta.edu/resources" TargetMode="External"/><Relationship Id="rId16" Type="http://schemas.openxmlformats.org/officeDocument/2006/relationships/hyperlink" Target="http://uta.mywconline.com/" TargetMode="External"/><Relationship Id="rId17" Type="http://schemas.openxmlformats.org/officeDocument/2006/relationships/hyperlink" Target="http://www.uta.edu/owl" TargetMode="External"/><Relationship Id="rId18" Type="http://schemas.openxmlformats.org/officeDocument/2006/relationships/hyperlink" Target="mailto:stepanovich@uta.edu" TargetMode="External"/><Relationship Id="rId19" Type="http://schemas.openxmlformats.org/officeDocument/2006/relationships/hyperlink" Target="http://www.uta.edu/library"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lleenc@uta.edu" TargetMode="External"/><Relationship Id="rId7" Type="http://schemas.openxmlformats.org/officeDocument/2006/relationships/hyperlink" Target="http://www.tgslc.org/pdf/Program-integrity-R2T4-Taking-Attendance.pdf" TargetMode="External"/><Relationship Id="rId8" Type="http://schemas.openxmlformats.org/officeDocument/2006/relationships/hyperlink" Target="http://catalog.uta.edu/academicregulations/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2933</Words>
  <Characters>16719</Characters>
  <Application>Microsoft Macintosh Word</Application>
  <DocSecurity>0</DocSecurity>
  <Lines>139</Lines>
  <Paragraphs>39</Paragraphs>
  <ScaleCrop>false</ScaleCrop>
  <Company>UT Arlington </Company>
  <LinksUpToDate>false</LinksUpToDate>
  <CharactersWithSpaces>19613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Casey</dc:creator>
  <cp:keywords/>
  <dc:description/>
  <cp:lastModifiedBy>Colleen Casey</cp:lastModifiedBy>
  <cp:revision>2</cp:revision>
  <dcterms:created xsi:type="dcterms:W3CDTF">2015-01-22T19:55:00Z</dcterms:created>
  <dcterms:modified xsi:type="dcterms:W3CDTF">2015-01-22T20:01:00Z</dcterms:modified>
</cp:coreProperties>
</file>