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E70" w:rsidRDefault="00F94E70">
      <w:pPr>
        <w:pStyle w:val="Title"/>
        <w:rPr>
          <w:sz w:val="28"/>
        </w:rPr>
      </w:pPr>
      <w:r>
        <w:rPr>
          <w:sz w:val="28"/>
        </w:rPr>
        <w:t>UTA EE6367   Advanced Wir</w:t>
      </w:r>
      <w:r w:rsidR="00336572">
        <w:rPr>
          <w:sz w:val="28"/>
        </w:rPr>
        <w:t>eless Communications ― Fall 2012</w:t>
      </w:r>
    </w:p>
    <w:p w:rsidR="00F94E70" w:rsidRDefault="00F94E70"/>
    <w:p w:rsidR="00F94E70" w:rsidRDefault="00F94E70">
      <w:r>
        <w:rPr>
          <w:b/>
          <w:bCs/>
        </w:rPr>
        <w:t>Instructor:</w:t>
      </w:r>
      <w:r>
        <w:t xml:space="preserve"> </w:t>
      </w:r>
      <w:r>
        <w:tab/>
        <w:t>Qilian Liang, Ph.D</w:t>
      </w:r>
    </w:p>
    <w:p w:rsidR="00F94E70" w:rsidRDefault="00F94E70">
      <w:pPr>
        <w:ind w:left="720" w:firstLine="720"/>
      </w:pPr>
      <w:r>
        <w:t>Professor</w:t>
      </w:r>
    </w:p>
    <w:p w:rsidR="00F94E70" w:rsidRDefault="00F94E70">
      <w:pPr>
        <w:ind w:left="720" w:firstLine="720"/>
      </w:pPr>
      <w:r>
        <w:t>NH541</w:t>
      </w:r>
    </w:p>
    <w:p w:rsidR="00F94E70" w:rsidRDefault="00F94E70">
      <w:pPr>
        <w:ind w:left="720" w:firstLine="720"/>
      </w:pPr>
      <w:r>
        <w:t xml:space="preserve">Phone: 817-272-1339 </w:t>
      </w:r>
    </w:p>
    <w:p w:rsidR="00F94E70" w:rsidRDefault="00F94E70">
      <w:pPr>
        <w:ind w:left="720" w:firstLine="720"/>
      </w:pPr>
      <w:r>
        <w:t>Fax: 817-272-2253</w:t>
      </w:r>
    </w:p>
    <w:p w:rsidR="00F94E70" w:rsidRDefault="00F94E70">
      <w:pPr>
        <w:ind w:left="720" w:firstLine="720"/>
      </w:pPr>
      <w:r>
        <w:t>E-mail: liang@uta.edu</w:t>
      </w:r>
    </w:p>
    <w:p w:rsidR="00F94E70" w:rsidRDefault="00F94E70"/>
    <w:p w:rsidR="00F94E70" w:rsidRDefault="00F94E70">
      <w:r>
        <w:rPr>
          <w:b/>
          <w:bCs/>
        </w:rPr>
        <w:t>Lecture:</w:t>
      </w:r>
      <w:r w:rsidR="001647CD">
        <w:t xml:space="preserve"> TTh</w:t>
      </w:r>
      <w:r>
        <w:t xml:space="preserve"> 1</w:t>
      </w:r>
      <w:r w:rsidR="005F652A">
        <w:t>1:0</w:t>
      </w:r>
      <w:r w:rsidR="003C3EBE">
        <w:t>0p</w:t>
      </w:r>
      <w:r>
        <w:t>m-</w:t>
      </w:r>
      <w:r w:rsidR="001647CD">
        <w:t>1</w:t>
      </w:r>
      <w:r w:rsidR="005F652A">
        <w:t>2:2</w:t>
      </w:r>
      <w:r>
        <w:t>0pm, NH105</w:t>
      </w:r>
    </w:p>
    <w:p w:rsidR="00F94E70" w:rsidRDefault="00F94E70">
      <w:pPr>
        <w:rPr>
          <w:b/>
          <w:bCs/>
        </w:rPr>
      </w:pPr>
    </w:p>
    <w:p w:rsidR="00F94E70" w:rsidRDefault="00F94E70">
      <w:r>
        <w:rPr>
          <w:b/>
          <w:bCs/>
        </w:rPr>
        <w:t>Office Hours:</w:t>
      </w:r>
      <w:r w:rsidR="005F652A">
        <w:t xml:space="preserve"> TTh: 1:00pm-2</w:t>
      </w:r>
      <w:r w:rsidR="003C3EBE">
        <w:t>:0</w:t>
      </w:r>
      <w:r>
        <w:t>0pm</w:t>
      </w:r>
    </w:p>
    <w:p w:rsidR="00F94E70" w:rsidRDefault="00F94E70"/>
    <w:p w:rsidR="00F94E70" w:rsidRDefault="00F94E70">
      <w:r>
        <w:rPr>
          <w:b/>
          <w:bCs/>
        </w:rPr>
        <w:t>Course Webpage:</w:t>
      </w:r>
      <w:r>
        <w:tab/>
      </w:r>
      <w:hyperlink r:id="rId7" w:history="1">
        <w:hyperlink r:id="rId8" w:history="1">
          <w:r>
            <w:rPr>
              <w:rStyle w:val="Hyperlink"/>
            </w:rPr>
            <w:t>http://www-ee.uta.edu/Online/liang/EE6367/</w:t>
          </w:r>
        </w:hyperlink>
      </w:hyperlink>
    </w:p>
    <w:p w:rsidR="00F94E70" w:rsidRDefault="00F94E70"/>
    <w:p w:rsidR="001647CD" w:rsidRPr="001647CD" w:rsidRDefault="00F94E70" w:rsidP="001647CD">
      <w:r>
        <w:rPr>
          <w:b/>
          <w:bCs/>
        </w:rPr>
        <w:t>TA:</w:t>
      </w:r>
      <w:r>
        <w:t xml:space="preserve"> </w:t>
      </w:r>
      <w:r>
        <w:tab/>
      </w:r>
      <w:r w:rsidR="005F652A">
        <w:t>Junjie Chen</w:t>
      </w:r>
    </w:p>
    <w:p w:rsidR="00746AB3" w:rsidRPr="001647CD" w:rsidRDefault="00746AB3" w:rsidP="001647CD">
      <w:pPr>
        <w:ind w:firstLine="720"/>
      </w:pPr>
      <w:r w:rsidRPr="001647CD">
        <w:t xml:space="preserve">Phone: </w:t>
      </w:r>
      <w:r w:rsidR="001647CD" w:rsidRPr="001647CD">
        <w:t>817-272-3488</w:t>
      </w:r>
    </w:p>
    <w:p w:rsidR="001647CD" w:rsidRPr="001647CD" w:rsidRDefault="000B479D" w:rsidP="00746AB3">
      <w:pPr>
        <w:ind w:firstLine="720"/>
      </w:pPr>
      <w:r w:rsidRPr="001647CD">
        <w:t xml:space="preserve">E-mail: </w:t>
      </w:r>
      <w:r w:rsidR="005F652A">
        <w:t>junjie.chen@mavs.</w:t>
      </w:r>
      <w:r w:rsidR="001647CD" w:rsidRPr="001647CD">
        <w:t xml:space="preserve">uta.edu </w:t>
      </w:r>
    </w:p>
    <w:p w:rsidR="00746AB3" w:rsidRPr="001647CD" w:rsidRDefault="00746AB3" w:rsidP="00746AB3">
      <w:pPr>
        <w:ind w:firstLine="720"/>
      </w:pPr>
      <w:r w:rsidRPr="001647CD">
        <w:t>TA Office:</w:t>
      </w:r>
      <w:r w:rsidR="000B479D" w:rsidRPr="001647CD">
        <w:t xml:space="preserve"> </w:t>
      </w:r>
      <w:r w:rsidRPr="001647CD">
        <w:t xml:space="preserve"> </w:t>
      </w:r>
      <w:r w:rsidR="001647CD" w:rsidRPr="001647CD">
        <w:t>NH205</w:t>
      </w:r>
    </w:p>
    <w:p w:rsidR="00746AB3" w:rsidRDefault="00746AB3"/>
    <w:p w:rsidR="000B479D" w:rsidRDefault="000B479D" w:rsidP="000B479D">
      <w:r>
        <w:rPr>
          <w:b/>
          <w:bCs/>
        </w:rPr>
        <w:t>TA Office Hours:</w:t>
      </w:r>
      <w:r w:rsidR="005F652A">
        <w:t xml:space="preserve"> TTh 9:30am-11:00am and  12:30pm-2:0</w:t>
      </w:r>
      <w:r>
        <w:t>0pm</w:t>
      </w:r>
    </w:p>
    <w:p w:rsidR="000B479D" w:rsidRDefault="000B479D"/>
    <w:p w:rsidR="00F94E70" w:rsidRDefault="00F94E70">
      <w:r>
        <w:rPr>
          <w:b/>
          <w:bCs/>
        </w:rPr>
        <w:t>Pre-req:</w:t>
      </w:r>
      <w:r>
        <w:t xml:space="preserve"> EE5368 </w:t>
      </w:r>
    </w:p>
    <w:p w:rsidR="00F94E70" w:rsidRDefault="00F94E70"/>
    <w:p w:rsidR="00F94E70" w:rsidRDefault="00F94E70">
      <w:r>
        <w:rPr>
          <w:b/>
          <w:bCs/>
        </w:rPr>
        <w:t>Other Requirements:</w:t>
      </w:r>
      <w:r>
        <w:t xml:space="preserve"> Basic programming skills in MATLAB </w:t>
      </w:r>
    </w:p>
    <w:p w:rsidR="00F94E70" w:rsidRDefault="00F94E70"/>
    <w:p w:rsidR="004D476D" w:rsidRDefault="004D476D" w:rsidP="004D476D">
      <w:r>
        <w:rPr>
          <w:b/>
          <w:bCs/>
        </w:rPr>
        <w:t>Grading (On-Campus Students):</w:t>
      </w:r>
      <w:r>
        <w:t xml:space="preserve"> </w:t>
      </w:r>
    </w:p>
    <w:p w:rsidR="004D476D" w:rsidRDefault="004D476D" w:rsidP="004D476D">
      <w:pPr>
        <w:ind w:firstLine="720"/>
      </w:pPr>
      <w:r>
        <w:t>5% Homework</w:t>
      </w:r>
    </w:p>
    <w:p w:rsidR="004D476D" w:rsidRDefault="004D476D" w:rsidP="004D476D">
      <w:pPr>
        <w:ind w:firstLine="720"/>
      </w:pPr>
      <w:r>
        <w:t>15% Quizzes</w:t>
      </w:r>
    </w:p>
    <w:p w:rsidR="004D476D" w:rsidRDefault="004D476D" w:rsidP="004D476D">
      <w:r>
        <w:tab/>
        <w:t>30% Midterm Exam I</w:t>
      </w:r>
    </w:p>
    <w:p w:rsidR="004D476D" w:rsidRDefault="004D476D" w:rsidP="004D476D">
      <w:r>
        <w:tab/>
        <w:t>30% Midterm Exam II</w:t>
      </w:r>
    </w:p>
    <w:p w:rsidR="004D476D" w:rsidRDefault="004D476D" w:rsidP="004D476D">
      <w:pPr>
        <w:ind w:firstLine="720"/>
      </w:pPr>
      <w:r>
        <w:t>20%  Final Project</w:t>
      </w:r>
    </w:p>
    <w:p w:rsidR="004D476D" w:rsidRDefault="004D476D" w:rsidP="004D476D"/>
    <w:p w:rsidR="004D476D" w:rsidRDefault="004D476D" w:rsidP="004D476D">
      <w:r>
        <w:rPr>
          <w:b/>
          <w:bCs/>
        </w:rPr>
        <w:t>Grading (ETV Students):</w:t>
      </w:r>
      <w:r>
        <w:t xml:space="preserve"> </w:t>
      </w:r>
    </w:p>
    <w:p w:rsidR="004D476D" w:rsidRDefault="004D476D" w:rsidP="004D476D">
      <w:pPr>
        <w:ind w:firstLine="720"/>
      </w:pPr>
      <w:r>
        <w:t>5% Homework</w:t>
      </w:r>
    </w:p>
    <w:p w:rsidR="004D476D" w:rsidRDefault="004D476D" w:rsidP="004D476D">
      <w:r>
        <w:t xml:space="preserve">            35% Midterm Exam I</w:t>
      </w:r>
    </w:p>
    <w:p w:rsidR="004D476D" w:rsidRDefault="004D476D" w:rsidP="004D476D">
      <w:r>
        <w:tab/>
        <w:t>35% Midterm Exam II</w:t>
      </w:r>
    </w:p>
    <w:p w:rsidR="004D476D" w:rsidRDefault="004D476D" w:rsidP="004D476D">
      <w:pPr>
        <w:ind w:firstLine="720"/>
      </w:pPr>
      <w:r>
        <w:t>25%  Final Project</w:t>
      </w:r>
    </w:p>
    <w:p w:rsidR="00F94E70" w:rsidRDefault="00F94E70"/>
    <w:p w:rsidR="00F94E70" w:rsidRDefault="00F94E70">
      <w:pPr>
        <w:rPr>
          <w:b/>
          <w:bCs/>
        </w:rPr>
      </w:pPr>
      <w:r>
        <w:rPr>
          <w:b/>
          <w:bCs/>
        </w:rPr>
        <w:t>Exam Dates:</w:t>
      </w:r>
    </w:p>
    <w:p w:rsidR="00F94E70" w:rsidRDefault="006623DF">
      <w:pPr>
        <w:pStyle w:val="Footer"/>
        <w:tabs>
          <w:tab w:val="clear" w:pos="4320"/>
          <w:tab w:val="clear" w:pos="8640"/>
        </w:tabs>
      </w:pPr>
      <w:r>
        <w:t>Midterm</w:t>
      </w:r>
      <w:r w:rsidR="004C50D4">
        <w:t xml:space="preserve"> Exam I: </w:t>
      </w:r>
      <w:r w:rsidR="004D476D">
        <w:t>Tues</w:t>
      </w:r>
      <w:r w:rsidR="00564A49">
        <w:t xml:space="preserve">day, October </w:t>
      </w:r>
      <w:r w:rsidR="004D476D">
        <w:t>9</w:t>
      </w:r>
      <w:r w:rsidR="009107D1">
        <w:t>, 2012</w:t>
      </w:r>
      <w:r w:rsidR="005F652A">
        <w:t>, 11:0</w:t>
      </w:r>
      <w:r w:rsidR="005F5220">
        <w:t>0p</w:t>
      </w:r>
      <w:r w:rsidR="00F94E70">
        <w:t>m-</w:t>
      </w:r>
      <w:r w:rsidR="004C50D4">
        <w:t>1</w:t>
      </w:r>
      <w:r w:rsidR="005F652A">
        <w:t>2:2</w:t>
      </w:r>
      <w:r w:rsidR="00F94E70">
        <w:t>0pm, NH105</w:t>
      </w:r>
    </w:p>
    <w:p w:rsidR="00F94E70" w:rsidRDefault="006623DF">
      <w:pPr>
        <w:rPr>
          <w:color w:val="000000"/>
          <w:szCs w:val="20"/>
        </w:rPr>
      </w:pPr>
      <w:r>
        <w:t>Midterm</w:t>
      </w:r>
      <w:r w:rsidR="00F94E70">
        <w:t xml:space="preserve"> Exam</w:t>
      </w:r>
      <w:r>
        <w:t xml:space="preserve"> II</w:t>
      </w:r>
      <w:r w:rsidR="00F94E70">
        <w:t xml:space="preserve">: </w:t>
      </w:r>
      <w:r w:rsidR="004D476D">
        <w:rPr>
          <w:color w:val="000000"/>
          <w:szCs w:val="20"/>
        </w:rPr>
        <w:t>Thursday, November 29</w:t>
      </w:r>
      <w:r w:rsidR="009107D1">
        <w:rPr>
          <w:color w:val="000000"/>
          <w:szCs w:val="20"/>
        </w:rPr>
        <w:t>, 2012</w:t>
      </w:r>
      <w:r w:rsidR="0098079E">
        <w:rPr>
          <w:color w:val="000000"/>
          <w:szCs w:val="20"/>
        </w:rPr>
        <w:t>, 11:0</w:t>
      </w:r>
      <w:r w:rsidR="004C50D4">
        <w:rPr>
          <w:color w:val="000000"/>
          <w:szCs w:val="20"/>
        </w:rPr>
        <w:t>0</w:t>
      </w:r>
      <w:r w:rsidR="001E464C">
        <w:rPr>
          <w:color w:val="000000"/>
          <w:szCs w:val="20"/>
        </w:rPr>
        <w:t>a</w:t>
      </w:r>
      <w:r w:rsidR="00F94E70">
        <w:rPr>
          <w:color w:val="000000"/>
          <w:szCs w:val="20"/>
        </w:rPr>
        <w:t>m-</w:t>
      </w:r>
      <w:r w:rsidR="005F5220">
        <w:rPr>
          <w:color w:val="000000"/>
          <w:szCs w:val="20"/>
        </w:rPr>
        <w:t>1</w:t>
      </w:r>
      <w:r w:rsidR="0098079E">
        <w:rPr>
          <w:color w:val="000000"/>
          <w:szCs w:val="20"/>
        </w:rPr>
        <w:t>2:2</w:t>
      </w:r>
      <w:r w:rsidR="00F94E70">
        <w:rPr>
          <w:color w:val="000000"/>
          <w:szCs w:val="20"/>
        </w:rPr>
        <w:t>0pm, NH105</w:t>
      </w:r>
    </w:p>
    <w:p w:rsidR="00F94E70" w:rsidRDefault="00F94E70">
      <w:pPr>
        <w:pStyle w:val="Footer"/>
        <w:tabs>
          <w:tab w:val="clear" w:pos="4320"/>
          <w:tab w:val="clear" w:pos="8640"/>
        </w:tabs>
      </w:pPr>
    </w:p>
    <w:p w:rsidR="00F94E70" w:rsidRDefault="00F94E70">
      <w:pPr>
        <w:pStyle w:val="Heading1"/>
      </w:pPr>
      <w:r>
        <w:t>Course Objective</w:t>
      </w:r>
    </w:p>
    <w:p w:rsidR="00F94E70" w:rsidRDefault="00F94E70">
      <w:r>
        <w:t>Students will be able to keep up-to-date with the new technology development of wireless communications: MIMO, space-time communications, turbo codes, ultra-</w:t>
      </w:r>
      <w:r>
        <w:lastRenderedPageBreak/>
        <w:t>wideband (UWB) communication, sensor networks, WiFi, WiMAX, WCDMA, CDMA2000, etc.</w:t>
      </w:r>
    </w:p>
    <w:p w:rsidR="00F94E70" w:rsidRDefault="00F94E70"/>
    <w:p w:rsidR="00F94E70" w:rsidRDefault="005951FC" w:rsidP="005951FC">
      <w:r w:rsidRPr="005951FC">
        <w:rPr>
          <w:b/>
        </w:rPr>
        <w:t>Final</w:t>
      </w:r>
      <w:r w:rsidR="00F94E70" w:rsidRPr="005951FC">
        <w:rPr>
          <w:b/>
        </w:rPr>
        <w:t xml:space="preserve"> Project or Term Paper</w:t>
      </w:r>
      <w:r w:rsidRPr="005951FC">
        <w:rPr>
          <w:b/>
        </w:rPr>
        <w:t xml:space="preserve"> </w:t>
      </w:r>
      <w:r w:rsidR="004D476D">
        <w:t>(Due: December 6</w:t>
      </w:r>
      <w:r w:rsidR="00567388">
        <w:t>,</w:t>
      </w:r>
      <w:r w:rsidR="009107D1">
        <w:t xml:space="preserve"> 2012</w:t>
      </w:r>
      <w:r>
        <w:t>).</w:t>
      </w:r>
    </w:p>
    <w:p w:rsidR="00F94E70" w:rsidRDefault="005951FC">
      <w:r>
        <w:t>It’s a team project (or term paper) for up to 3 graduate students per team (i.e., 1, 2, or 3 students per team). Each team</w:t>
      </w:r>
      <w:r w:rsidR="00F94E70">
        <w:t xml:space="preserve"> has a choice to choose a course project or term paper.  The course project will be either designing an UWB communication system (physical layer reference system) or MIMO physical layer communication system (CHOOSE ONE).</w:t>
      </w:r>
    </w:p>
    <w:p w:rsidR="00F94E70" w:rsidRDefault="00F94E70">
      <w:r>
        <w:t>Regarding the term paper, students are free to choose any topic in the areas of sensor networks, UWB communications, MIMO, FH/TH CDMA, space-time communications, turbo codes, WiFi, WiMAX, etc. More details on the project and term paper will be announced. The course project or term paper weighs 25% towards the total grade of this course.</w:t>
      </w:r>
    </w:p>
    <w:p w:rsidR="00F94E70" w:rsidRDefault="00F94E70">
      <w:r>
        <w:t xml:space="preserve"> </w:t>
      </w:r>
    </w:p>
    <w:p w:rsidR="00F94E70" w:rsidRDefault="00F94E70">
      <w:pPr>
        <w:rPr>
          <w:b/>
          <w:bCs/>
        </w:rPr>
      </w:pPr>
      <w:r>
        <w:rPr>
          <w:b/>
          <w:bCs/>
        </w:rPr>
        <w:t>Grading Policies:</w:t>
      </w:r>
    </w:p>
    <w:p w:rsidR="00F94E70" w:rsidRDefault="00F94E70">
      <w:pPr>
        <w:numPr>
          <w:ilvl w:val="0"/>
          <w:numId w:val="1"/>
        </w:numPr>
      </w:pPr>
      <w:r>
        <w:rPr>
          <w:b/>
          <w:bCs/>
        </w:rPr>
        <w:t>Final grades</w:t>
      </w:r>
      <w:r>
        <w:t xml:space="preserve"> will be assigned by a combination of student score distribution (histogram) and the discretion of the instructor.</w:t>
      </w:r>
    </w:p>
    <w:p w:rsidR="00F94E70" w:rsidRDefault="00F94E70">
      <w:pPr>
        <w:numPr>
          <w:ilvl w:val="0"/>
          <w:numId w:val="1"/>
        </w:numPr>
      </w:pPr>
      <w:r>
        <w:rPr>
          <w:b/>
          <w:bCs/>
        </w:rPr>
        <w:t>Homework</w:t>
      </w:r>
      <w:r>
        <w:t xml:space="preserve"> will not be graded, but checked.</w:t>
      </w:r>
    </w:p>
    <w:p w:rsidR="00F94E70" w:rsidRDefault="00F94E70">
      <w:pPr>
        <w:numPr>
          <w:ilvl w:val="0"/>
          <w:numId w:val="1"/>
        </w:numPr>
      </w:pPr>
      <w:r>
        <w:rPr>
          <w:b/>
          <w:bCs/>
        </w:rPr>
        <w:t>Late Homework</w:t>
      </w:r>
      <w:r>
        <w:t xml:space="preserve"> will not be accepted.</w:t>
      </w:r>
    </w:p>
    <w:p w:rsidR="00F94E70" w:rsidRDefault="00F94E70">
      <w:pPr>
        <w:numPr>
          <w:ilvl w:val="0"/>
          <w:numId w:val="1"/>
        </w:numPr>
      </w:pPr>
      <w:r>
        <w:rPr>
          <w:b/>
          <w:bCs/>
        </w:rPr>
        <w:t>Make-up Exams:</w:t>
      </w:r>
      <w:r>
        <w:t xml:space="preserve"> No make-up exams will be given. If you can’t make the above exam dates, you must drop the class. </w:t>
      </w:r>
    </w:p>
    <w:p w:rsidR="00F94E70" w:rsidRDefault="00F94E70">
      <w:pPr>
        <w:numPr>
          <w:ilvl w:val="0"/>
          <w:numId w:val="1"/>
        </w:numPr>
      </w:pPr>
      <w:r>
        <w:rPr>
          <w:b/>
          <w:bCs/>
        </w:rPr>
        <w:t>Academic Integrity Policy:</w:t>
      </w:r>
      <w:r>
        <w:t xml:space="preserve"> As per university rules and guidelines.</w:t>
      </w:r>
    </w:p>
    <w:p w:rsidR="00F94E70" w:rsidRDefault="00F94E70">
      <w:pPr>
        <w:pStyle w:val="Footer"/>
        <w:tabs>
          <w:tab w:val="clear" w:pos="4320"/>
          <w:tab w:val="clear" w:pos="8640"/>
        </w:tabs>
        <w:rPr>
          <w:b/>
          <w:bCs/>
        </w:rPr>
      </w:pPr>
    </w:p>
    <w:p w:rsidR="00F94E70" w:rsidRDefault="00F94E70">
      <w:pPr>
        <w:pStyle w:val="Footer"/>
        <w:tabs>
          <w:tab w:val="clear" w:pos="4320"/>
          <w:tab w:val="clear" w:pos="8640"/>
        </w:tabs>
        <w:rPr>
          <w:b/>
          <w:bCs/>
        </w:rPr>
      </w:pPr>
      <w:r>
        <w:rPr>
          <w:b/>
          <w:bCs/>
        </w:rPr>
        <w:t>Textbook</w:t>
      </w:r>
    </w:p>
    <w:p w:rsidR="00F94E70" w:rsidRDefault="00F94E70">
      <w:pPr>
        <w:pStyle w:val="BodyText"/>
      </w:pPr>
      <w:r>
        <w:t>No required textbook.</w:t>
      </w:r>
    </w:p>
    <w:p w:rsidR="00F94E70" w:rsidRDefault="00F94E70"/>
    <w:p w:rsidR="00F94E70" w:rsidRDefault="00F94E70">
      <w:pPr>
        <w:rPr>
          <w:b/>
          <w:bCs/>
        </w:rPr>
      </w:pPr>
      <w:r>
        <w:rPr>
          <w:b/>
          <w:bCs/>
        </w:rPr>
        <w:t>Reference Books:</w:t>
      </w:r>
    </w:p>
    <w:p w:rsidR="0053022E" w:rsidRDefault="0053022E">
      <w:pPr>
        <w:numPr>
          <w:ilvl w:val="1"/>
          <w:numId w:val="1"/>
        </w:numPr>
        <w:autoSpaceDE w:val="0"/>
        <w:autoSpaceDN w:val="0"/>
        <w:adjustRightInd w:val="0"/>
        <w:rPr>
          <w:color w:val="000000"/>
          <w:szCs w:val="20"/>
        </w:rPr>
      </w:pPr>
      <w:r>
        <w:rPr>
          <w:color w:val="000000"/>
          <w:szCs w:val="20"/>
        </w:rPr>
        <w:t xml:space="preserve">Hamid Jafarkhani, </w:t>
      </w:r>
      <w:r w:rsidRPr="0053022E">
        <w:rPr>
          <w:i/>
          <w:color w:val="000000"/>
          <w:szCs w:val="20"/>
        </w:rPr>
        <w:t>Space-Time Coding: Theory and Practice</w:t>
      </w:r>
      <w:r>
        <w:rPr>
          <w:color w:val="000000"/>
          <w:szCs w:val="20"/>
        </w:rPr>
        <w:t>, ISBN: 0521842913, Cambridge University Press, 2005.</w:t>
      </w:r>
    </w:p>
    <w:p w:rsidR="00F94E70" w:rsidRDefault="00F94E70">
      <w:pPr>
        <w:numPr>
          <w:ilvl w:val="1"/>
          <w:numId w:val="1"/>
        </w:numPr>
        <w:autoSpaceDE w:val="0"/>
        <w:autoSpaceDN w:val="0"/>
        <w:adjustRightInd w:val="0"/>
        <w:rPr>
          <w:color w:val="000000"/>
          <w:szCs w:val="20"/>
        </w:rPr>
      </w:pPr>
      <w:r>
        <w:rPr>
          <w:color w:val="000000"/>
          <w:szCs w:val="20"/>
        </w:rPr>
        <w:t xml:space="preserve">David Tse and Pramod Viswanath, </w:t>
      </w:r>
      <w:r>
        <w:rPr>
          <w:i/>
          <w:iCs/>
          <w:color w:val="000000"/>
          <w:szCs w:val="20"/>
        </w:rPr>
        <w:t>Fundamentals of Wireless Communication</w:t>
      </w:r>
      <w:r>
        <w:rPr>
          <w:color w:val="000000"/>
          <w:szCs w:val="20"/>
        </w:rPr>
        <w:t>, ISBN 0521845270, Cambridge University Press, 2005.</w:t>
      </w:r>
    </w:p>
    <w:p w:rsidR="00F94E70" w:rsidRDefault="00F94E70">
      <w:pPr>
        <w:numPr>
          <w:ilvl w:val="1"/>
          <w:numId w:val="1"/>
        </w:numPr>
        <w:autoSpaceDE w:val="0"/>
        <w:autoSpaceDN w:val="0"/>
        <w:adjustRightInd w:val="0"/>
        <w:rPr>
          <w:color w:val="000000"/>
          <w:szCs w:val="20"/>
        </w:rPr>
      </w:pPr>
      <w:r>
        <w:rPr>
          <w:color w:val="000000"/>
          <w:szCs w:val="20"/>
        </w:rPr>
        <w:t xml:space="preserve">Andrea Goldsmith, </w:t>
      </w:r>
      <w:r>
        <w:rPr>
          <w:i/>
          <w:iCs/>
          <w:color w:val="000000"/>
          <w:szCs w:val="20"/>
        </w:rPr>
        <w:t>Wireless Communications</w:t>
      </w:r>
      <w:r>
        <w:rPr>
          <w:color w:val="000000"/>
          <w:szCs w:val="20"/>
        </w:rPr>
        <w:t>, ISBN: 0521837162, Cambridge University Press, 2005.</w:t>
      </w:r>
    </w:p>
    <w:p w:rsidR="00F94E70" w:rsidRDefault="00F94E70">
      <w:pPr>
        <w:pStyle w:val="BodyText"/>
        <w:numPr>
          <w:ilvl w:val="1"/>
          <w:numId w:val="1"/>
        </w:numPr>
      </w:pPr>
      <w:r>
        <w:t xml:space="preserve">Di Benedetto &amp; Giancola, </w:t>
      </w:r>
      <w:r>
        <w:rPr>
          <w:i/>
          <w:iCs/>
        </w:rPr>
        <w:t>Understanding Ultra Wide Band Radio Fundamentals</w:t>
      </w:r>
      <w:r>
        <w:t xml:space="preserve"> (Prentice Hall Communications Engineering and Emerging Techno), ISBN: 0131480030, Prentice Hall 2004. </w:t>
      </w:r>
    </w:p>
    <w:p w:rsidR="00F94E70" w:rsidRDefault="00F94E70">
      <w:pPr>
        <w:pStyle w:val="Footer"/>
        <w:tabs>
          <w:tab w:val="clear" w:pos="4320"/>
          <w:tab w:val="clear" w:pos="8640"/>
        </w:tabs>
      </w:pPr>
    </w:p>
    <w:p w:rsidR="00F94E70" w:rsidRDefault="00F94E70">
      <w:pPr>
        <w:rPr>
          <w:b/>
          <w:bCs/>
        </w:rPr>
      </w:pPr>
      <w:r>
        <w:rPr>
          <w:b/>
          <w:bCs/>
        </w:rPr>
        <w:t xml:space="preserve">Course Material:  </w:t>
      </w:r>
    </w:p>
    <w:p w:rsidR="00F94E70" w:rsidRDefault="00F94E70">
      <w:r>
        <w:t>1. Overview of the development of wireless communications</w:t>
      </w:r>
    </w:p>
    <w:p w:rsidR="00F94E70" w:rsidRDefault="00F94E70"/>
    <w:p w:rsidR="00F94E70" w:rsidRDefault="00F94E70">
      <w:r>
        <w:t>2. Multiple Antennas and Space-Time Communications</w:t>
      </w:r>
    </w:p>
    <w:p w:rsidR="00F94E70" w:rsidRDefault="00F94E70">
      <w:pPr>
        <w:numPr>
          <w:ilvl w:val="0"/>
          <w:numId w:val="7"/>
        </w:numPr>
      </w:pPr>
      <w:r>
        <w:t>Narrowband MIMO model</w:t>
      </w:r>
    </w:p>
    <w:p w:rsidR="00F94E70" w:rsidRDefault="00F94E70">
      <w:pPr>
        <w:numPr>
          <w:ilvl w:val="0"/>
          <w:numId w:val="7"/>
        </w:numPr>
      </w:pPr>
      <w:r>
        <w:t>Parallel decomposition of the MIMO model</w:t>
      </w:r>
    </w:p>
    <w:p w:rsidR="00F94E70" w:rsidRDefault="00F94E70">
      <w:pPr>
        <w:numPr>
          <w:ilvl w:val="0"/>
          <w:numId w:val="7"/>
        </w:numPr>
      </w:pPr>
      <w:r>
        <w:t>MIMO diversity gain: beamforming</w:t>
      </w:r>
    </w:p>
    <w:p w:rsidR="00F94E70" w:rsidRDefault="00F94E70">
      <w:pPr>
        <w:numPr>
          <w:ilvl w:val="0"/>
          <w:numId w:val="7"/>
        </w:numPr>
      </w:pPr>
      <w:r>
        <w:t>Space-time modulation and coding</w:t>
      </w:r>
    </w:p>
    <w:p w:rsidR="00F94E70" w:rsidRDefault="00F94E70" w:rsidP="004D476D">
      <w:pPr>
        <w:numPr>
          <w:ilvl w:val="0"/>
          <w:numId w:val="7"/>
        </w:numPr>
      </w:pPr>
      <w:r>
        <w:t>Frequency selective MIMO channel</w:t>
      </w:r>
    </w:p>
    <w:p w:rsidR="0053022E" w:rsidRDefault="0053022E" w:rsidP="0053022E">
      <w:pPr>
        <w:pStyle w:val="Footer"/>
        <w:tabs>
          <w:tab w:val="clear" w:pos="4320"/>
          <w:tab w:val="clear" w:pos="8640"/>
        </w:tabs>
      </w:pPr>
    </w:p>
    <w:p w:rsidR="0053022E" w:rsidRDefault="0053022E" w:rsidP="0053022E">
      <w:pPr>
        <w:pStyle w:val="Footer"/>
        <w:tabs>
          <w:tab w:val="clear" w:pos="4320"/>
          <w:tab w:val="clear" w:pos="8640"/>
        </w:tabs>
      </w:pPr>
      <w:r>
        <w:t>3. Convolutional Codes</w:t>
      </w:r>
    </w:p>
    <w:p w:rsidR="0053022E" w:rsidRDefault="0053022E" w:rsidP="0053022E">
      <w:pPr>
        <w:pStyle w:val="Footer"/>
        <w:numPr>
          <w:ilvl w:val="0"/>
          <w:numId w:val="8"/>
        </w:numPr>
        <w:tabs>
          <w:tab w:val="clear" w:pos="4320"/>
          <w:tab w:val="clear" w:pos="8640"/>
        </w:tabs>
      </w:pPr>
      <w:r>
        <w:t>Encoder</w:t>
      </w:r>
    </w:p>
    <w:p w:rsidR="0053022E" w:rsidRDefault="0053022E" w:rsidP="0053022E">
      <w:pPr>
        <w:pStyle w:val="Footer"/>
        <w:numPr>
          <w:ilvl w:val="0"/>
          <w:numId w:val="8"/>
        </w:numPr>
        <w:tabs>
          <w:tab w:val="clear" w:pos="4320"/>
          <w:tab w:val="clear" w:pos="8640"/>
        </w:tabs>
      </w:pPr>
      <w:r>
        <w:t>Viterbi decoder</w:t>
      </w:r>
    </w:p>
    <w:p w:rsidR="0053022E" w:rsidRDefault="0053022E" w:rsidP="0053022E">
      <w:pPr>
        <w:pStyle w:val="Footer"/>
        <w:numPr>
          <w:ilvl w:val="0"/>
          <w:numId w:val="8"/>
        </w:numPr>
        <w:tabs>
          <w:tab w:val="clear" w:pos="4320"/>
          <w:tab w:val="clear" w:pos="8640"/>
        </w:tabs>
      </w:pPr>
      <w:r>
        <w:t>Puncturing and Interleaver</w:t>
      </w:r>
    </w:p>
    <w:p w:rsidR="0053022E" w:rsidRDefault="0053022E">
      <w:pPr>
        <w:pStyle w:val="Footer"/>
        <w:tabs>
          <w:tab w:val="clear" w:pos="4320"/>
          <w:tab w:val="clear" w:pos="8640"/>
        </w:tabs>
      </w:pPr>
    </w:p>
    <w:p w:rsidR="00F94E70" w:rsidRDefault="00856349">
      <w:pPr>
        <w:pStyle w:val="Footer"/>
        <w:tabs>
          <w:tab w:val="clear" w:pos="4320"/>
          <w:tab w:val="clear" w:pos="8640"/>
        </w:tabs>
      </w:pPr>
      <w:r>
        <w:t>4</w:t>
      </w:r>
      <w:r w:rsidR="00F94E70">
        <w:t>. Turbo Codes</w:t>
      </w:r>
    </w:p>
    <w:p w:rsidR="00F94E70" w:rsidRDefault="00F94E70">
      <w:pPr>
        <w:pStyle w:val="Footer"/>
        <w:numPr>
          <w:ilvl w:val="0"/>
          <w:numId w:val="8"/>
        </w:numPr>
        <w:tabs>
          <w:tab w:val="clear" w:pos="4320"/>
          <w:tab w:val="clear" w:pos="8640"/>
        </w:tabs>
      </w:pPr>
      <w:r>
        <w:t>Soft decision decoding</w:t>
      </w:r>
    </w:p>
    <w:p w:rsidR="00F94E70" w:rsidRDefault="00F94E70">
      <w:pPr>
        <w:pStyle w:val="Footer"/>
        <w:numPr>
          <w:ilvl w:val="0"/>
          <w:numId w:val="8"/>
        </w:numPr>
        <w:tabs>
          <w:tab w:val="clear" w:pos="4320"/>
          <w:tab w:val="clear" w:pos="8640"/>
        </w:tabs>
      </w:pPr>
      <w:r>
        <w:t>Concatenated codes</w:t>
      </w:r>
    </w:p>
    <w:p w:rsidR="00F94E70" w:rsidRDefault="00F94E70">
      <w:pPr>
        <w:pStyle w:val="Footer"/>
        <w:numPr>
          <w:ilvl w:val="0"/>
          <w:numId w:val="8"/>
        </w:numPr>
        <w:tabs>
          <w:tab w:val="clear" w:pos="4320"/>
          <w:tab w:val="clear" w:pos="8640"/>
        </w:tabs>
      </w:pPr>
      <w:r>
        <w:t>Turbo codes</w:t>
      </w:r>
    </w:p>
    <w:p w:rsidR="00F94E70" w:rsidRDefault="00F94E70"/>
    <w:p w:rsidR="00F94E70" w:rsidRDefault="00856349">
      <w:r>
        <w:t>5</w:t>
      </w:r>
      <w:r w:rsidR="00F94E70">
        <w:t>. Ultra Wideband (UWB) communications</w:t>
      </w:r>
    </w:p>
    <w:p w:rsidR="00F94E70" w:rsidRDefault="00F94E70">
      <w:pPr>
        <w:numPr>
          <w:ilvl w:val="0"/>
          <w:numId w:val="10"/>
        </w:numPr>
      </w:pPr>
      <w:r>
        <w:t>Introduction to UWB</w:t>
      </w:r>
    </w:p>
    <w:p w:rsidR="00F94E70" w:rsidRDefault="00F94E70">
      <w:pPr>
        <w:numPr>
          <w:ilvl w:val="0"/>
          <w:numId w:val="10"/>
        </w:numPr>
      </w:pPr>
      <w:r>
        <w:t>DS-UWB and TH-UWB</w:t>
      </w:r>
    </w:p>
    <w:p w:rsidR="00F94E70" w:rsidRDefault="00F94E70">
      <w:pPr>
        <w:numPr>
          <w:ilvl w:val="0"/>
          <w:numId w:val="10"/>
        </w:numPr>
      </w:pPr>
      <w:r>
        <w:t>Channel modeling for UWB</w:t>
      </w:r>
    </w:p>
    <w:p w:rsidR="00F94E70" w:rsidRDefault="00F94E70">
      <w:pPr>
        <w:numPr>
          <w:ilvl w:val="0"/>
          <w:numId w:val="10"/>
        </w:numPr>
      </w:pPr>
      <w:r>
        <w:t>Transmitter and receiver system-level design for UWB radio</w:t>
      </w:r>
    </w:p>
    <w:p w:rsidR="00F94E70" w:rsidRDefault="00F94E70">
      <w:pPr>
        <w:numPr>
          <w:ilvl w:val="0"/>
          <w:numId w:val="10"/>
        </w:numPr>
      </w:pPr>
      <w:r>
        <w:t>Interferences and performance analysis in UWB</w:t>
      </w:r>
    </w:p>
    <w:p w:rsidR="00F94E70" w:rsidRDefault="00F94E70"/>
    <w:p w:rsidR="00F94E70" w:rsidRDefault="00856349">
      <w:r>
        <w:t>6</w:t>
      </w:r>
      <w:r w:rsidR="00F94E70">
        <w:t>. Sensor Networks</w:t>
      </w:r>
    </w:p>
    <w:p w:rsidR="00F94E70" w:rsidRDefault="00F94E70">
      <w:pPr>
        <w:numPr>
          <w:ilvl w:val="0"/>
          <w:numId w:val="9"/>
        </w:numPr>
      </w:pPr>
      <w:r>
        <w:t>Virtual MIMO-based Sensor Networks</w:t>
      </w:r>
    </w:p>
    <w:p w:rsidR="00F94E70" w:rsidRDefault="00F94E70">
      <w:pPr>
        <w:numPr>
          <w:ilvl w:val="0"/>
          <w:numId w:val="9"/>
        </w:numPr>
      </w:pPr>
      <w:r>
        <w:t>Fading Relay Channels in Sensor Networks</w:t>
      </w:r>
    </w:p>
    <w:p w:rsidR="00F94E70" w:rsidRDefault="00F94E70">
      <w:pPr>
        <w:numPr>
          <w:ilvl w:val="0"/>
          <w:numId w:val="9"/>
        </w:numPr>
      </w:pPr>
      <w:r>
        <w:t xml:space="preserve">UWB-based Sensor Networks </w:t>
      </w:r>
    </w:p>
    <w:p w:rsidR="00F94E70" w:rsidRDefault="00F94E70">
      <w:pPr>
        <w:pStyle w:val="Footer"/>
        <w:tabs>
          <w:tab w:val="clear" w:pos="4320"/>
          <w:tab w:val="clear" w:pos="8640"/>
        </w:tabs>
      </w:pPr>
    </w:p>
    <w:p w:rsidR="0053022E" w:rsidRDefault="0053022E" w:rsidP="0053022E">
      <w:r>
        <w:t>7. Capacity of Wireless Channels</w:t>
      </w:r>
    </w:p>
    <w:p w:rsidR="0053022E" w:rsidRDefault="0053022E" w:rsidP="0053022E">
      <w:pPr>
        <w:numPr>
          <w:ilvl w:val="0"/>
          <w:numId w:val="12"/>
        </w:numPr>
      </w:pPr>
      <w:r>
        <w:t>Capacity in AWGN</w:t>
      </w:r>
    </w:p>
    <w:p w:rsidR="0053022E" w:rsidRDefault="0053022E" w:rsidP="0053022E">
      <w:pPr>
        <w:numPr>
          <w:ilvl w:val="0"/>
          <w:numId w:val="12"/>
        </w:numPr>
      </w:pPr>
      <w:r>
        <w:t>Capacity of flat fading channel</w:t>
      </w:r>
    </w:p>
    <w:p w:rsidR="0053022E" w:rsidRDefault="0053022E" w:rsidP="0053022E">
      <w:pPr>
        <w:numPr>
          <w:ilvl w:val="0"/>
          <w:numId w:val="12"/>
        </w:numPr>
      </w:pPr>
      <w:r>
        <w:t>Capacity of frequency selective fading channel</w:t>
      </w:r>
    </w:p>
    <w:p w:rsidR="0053022E" w:rsidRDefault="0053022E" w:rsidP="0053022E">
      <w:pPr>
        <w:numPr>
          <w:ilvl w:val="0"/>
          <w:numId w:val="12"/>
        </w:numPr>
      </w:pPr>
      <w:r>
        <w:t>MIMO Channel capacity: static channel and fading channel</w:t>
      </w:r>
    </w:p>
    <w:p w:rsidR="0053022E" w:rsidRDefault="0053022E" w:rsidP="0053022E">
      <w:pPr>
        <w:numPr>
          <w:ilvl w:val="0"/>
          <w:numId w:val="12"/>
        </w:numPr>
      </w:pPr>
      <w:r>
        <w:t>Capacity of Wireless Networks</w:t>
      </w:r>
    </w:p>
    <w:p w:rsidR="0053022E" w:rsidRDefault="0053022E"/>
    <w:p w:rsidR="00F94E70" w:rsidRDefault="0053022E">
      <w:r>
        <w:t>8</w:t>
      </w:r>
      <w:r w:rsidR="00F94E70">
        <w:t>. Other Selected Topics</w:t>
      </w:r>
    </w:p>
    <w:p w:rsidR="00F94E70" w:rsidRDefault="00F94E70">
      <w:pPr>
        <w:numPr>
          <w:ilvl w:val="0"/>
          <w:numId w:val="13"/>
        </w:numPr>
      </w:pPr>
      <w:r>
        <w:t>WiFi and WiMAX</w:t>
      </w:r>
    </w:p>
    <w:p w:rsidR="00F94E70" w:rsidRDefault="00F94E70">
      <w:pPr>
        <w:numPr>
          <w:ilvl w:val="0"/>
          <w:numId w:val="13"/>
        </w:numPr>
      </w:pPr>
      <w:r>
        <w:t>CDMA2000 and WCDMA</w:t>
      </w:r>
    </w:p>
    <w:p w:rsidR="00F94E70" w:rsidRDefault="00F94E70">
      <w:pPr>
        <w:numPr>
          <w:ilvl w:val="0"/>
          <w:numId w:val="13"/>
        </w:numPr>
      </w:pPr>
      <w:r>
        <w:t>Others</w:t>
      </w:r>
    </w:p>
    <w:p w:rsidR="00F94E70" w:rsidRDefault="00F94E70"/>
    <w:p w:rsidR="00F94E70" w:rsidRDefault="00F94E70">
      <w:pPr>
        <w:pStyle w:val="Heading1"/>
        <w:rPr>
          <w:rFonts w:eastAsia="Arial Unicode MS"/>
        </w:rPr>
      </w:pPr>
      <w:r>
        <w:t>Academic Dishonesty</w:t>
      </w:r>
    </w:p>
    <w:p w:rsidR="00F94E70" w:rsidRPr="0053022E" w:rsidRDefault="00F94E70">
      <w:pPr>
        <w:widowControl w:val="0"/>
        <w:snapToGrid w:val="0"/>
        <w:spacing w:before="100" w:after="100"/>
        <w:jc w:val="both"/>
        <w:rPr>
          <w:sz w:val="20"/>
          <w:szCs w:val="20"/>
        </w:rPr>
      </w:pPr>
      <w:r w:rsidRPr="0053022E">
        <w:rPr>
          <w:sz w:val="20"/>
          <w:szCs w:val="20"/>
        </w:rPr>
        <w:t>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w:t>
      </w:r>
    </w:p>
    <w:p w:rsidR="00F94E70" w:rsidRPr="0053022E" w:rsidRDefault="00F94E70">
      <w:pPr>
        <w:widowControl w:val="0"/>
        <w:snapToGrid w:val="0"/>
        <w:spacing w:before="100" w:after="100"/>
        <w:jc w:val="both"/>
        <w:rPr>
          <w:sz w:val="20"/>
          <w:szCs w:val="20"/>
        </w:rPr>
      </w:pPr>
      <w:r w:rsidRPr="0053022E">
        <w:rPr>
          <w:sz w:val="20"/>
          <w:szCs w:val="20"/>
        </w:rPr>
        <w:t>“Scholastic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Part One, Chapter VI, Section 3, Subsection 3.2, Subdivision 3.22).</w:t>
      </w:r>
    </w:p>
    <w:sectPr w:rsidR="00F94E70" w:rsidRPr="0053022E" w:rsidSect="0060697E">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36C" w:rsidRDefault="00F7336C">
      <w:r>
        <w:separator/>
      </w:r>
    </w:p>
  </w:endnote>
  <w:endnote w:type="continuationSeparator" w:id="1">
    <w:p w:rsidR="00F7336C" w:rsidRDefault="00F733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E70" w:rsidRDefault="001E66B4">
    <w:pPr>
      <w:pStyle w:val="Footer"/>
      <w:framePr w:wrap="around" w:vAnchor="text" w:hAnchor="margin" w:xAlign="center" w:y="1"/>
      <w:rPr>
        <w:rStyle w:val="PageNumber"/>
      </w:rPr>
    </w:pPr>
    <w:r>
      <w:rPr>
        <w:rStyle w:val="PageNumber"/>
      </w:rPr>
      <w:fldChar w:fldCharType="begin"/>
    </w:r>
    <w:r w:rsidR="00F94E70">
      <w:rPr>
        <w:rStyle w:val="PageNumber"/>
      </w:rPr>
      <w:instrText xml:space="preserve">PAGE  </w:instrText>
    </w:r>
    <w:r>
      <w:rPr>
        <w:rStyle w:val="PageNumber"/>
      </w:rPr>
      <w:fldChar w:fldCharType="end"/>
    </w:r>
  </w:p>
  <w:p w:rsidR="00F94E70" w:rsidRDefault="00F94E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E70" w:rsidRDefault="001E66B4">
    <w:pPr>
      <w:pStyle w:val="Footer"/>
      <w:framePr w:wrap="around" w:vAnchor="text" w:hAnchor="margin" w:xAlign="center" w:y="1"/>
      <w:rPr>
        <w:rStyle w:val="PageNumber"/>
      </w:rPr>
    </w:pPr>
    <w:r>
      <w:rPr>
        <w:rStyle w:val="PageNumber"/>
      </w:rPr>
      <w:fldChar w:fldCharType="begin"/>
    </w:r>
    <w:r w:rsidR="00F94E70">
      <w:rPr>
        <w:rStyle w:val="PageNumber"/>
      </w:rPr>
      <w:instrText xml:space="preserve">PAGE  </w:instrText>
    </w:r>
    <w:r>
      <w:rPr>
        <w:rStyle w:val="PageNumber"/>
      </w:rPr>
      <w:fldChar w:fldCharType="separate"/>
    </w:r>
    <w:r w:rsidR="009107D1">
      <w:rPr>
        <w:rStyle w:val="PageNumber"/>
        <w:noProof/>
      </w:rPr>
      <w:t>1</w:t>
    </w:r>
    <w:r>
      <w:rPr>
        <w:rStyle w:val="PageNumber"/>
      </w:rPr>
      <w:fldChar w:fldCharType="end"/>
    </w:r>
  </w:p>
  <w:p w:rsidR="00F94E70" w:rsidRDefault="00F94E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36C" w:rsidRDefault="00F7336C">
      <w:r>
        <w:separator/>
      </w:r>
    </w:p>
  </w:footnote>
  <w:footnote w:type="continuationSeparator" w:id="1">
    <w:p w:rsidR="00F7336C" w:rsidRDefault="00F733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3367"/>
    <w:multiLevelType w:val="hybridMultilevel"/>
    <w:tmpl w:val="87F2B9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B62E27"/>
    <w:multiLevelType w:val="hybridMultilevel"/>
    <w:tmpl w:val="8B945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B35A82"/>
    <w:multiLevelType w:val="hybridMultilevel"/>
    <w:tmpl w:val="F508F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9347B0"/>
    <w:multiLevelType w:val="hybridMultilevel"/>
    <w:tmpl w:val="97EA958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0C93AC4"/>
    <w:multiLevelType w:val="hybridMultilevel"/>
    <w:tmpl w:val="53C8A2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3F6179A"/>
    <w:multiLevelType w:val="hybridMultilevel"/>
    <w:tmpl w:val="5FEAE8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FFF5F22"/>
    <w:multiLevelType w:val="hybridMultilevel"/>
    <w:tmpl w:val="F0A0B5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91C5AFC"/>
    <w:multiLevelType w:val="hybridMultilevel"/>
    <w:tmpl w:val="97EA958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577585D"/>
    <w:multiLevelType w:val="hybridMultilevel"/>
    <w:tmpl w:val="3BDCD442"/>
    <w:lvl w:ilvl="0" w:tplc="2DDEEB3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764445"/>
    <w:multiLevelType w:val="hybridMultilevel"/>
    <w:tmpl w:val="9440E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EDC46CB"/>
    <w:multiLevelType w:val="hybridMultilevel"/>
    <w:tmpl w:val="38C4F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BC4A23"/>
    <w:multiLevelType w:val="hybridMultilevel"/>
    <w:tmpl w:val="118EE7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6D5224E"/>
    <w:multiLevelType w:val="hybridMultilevel"/>
    <w:tmpl w:val="92181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7414E8B"/>
    <w:multiLevelType w:val="hybridMultilevel"/>
    <w:tmpl w:val="FD8A2C1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9295A02"/>
    <w:multiLevelType w:val="hybridMultilevel"/>
    <w:tmpl w:val="9C9CB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0"/>
  </w:num>
  <w:num w:numId="4">
    <w:abstractNumId w:val="1"/>
  </w:num>
  <w:num w:numId="5">
    <w:abstractNumId w:val="4"/>
  </w:num>
  <w:num w:numId="6">
    <w:abstractNumId w:val="5"/>
  </w:num>
  <w:num w:numId="7">
    <w:abstractNumId w:val="2"/>
  </w:num>
  <w:num w:numId="8">
    <w:abstractNumId w:val="7"/>
  </w:num>
  <w:num w:numId="9">
    <w:abstractNumId w:val="14"/>
  </w:num>
  <w:num w:numId="10">
    <w:abstractNumId w:val="3"/>
  </w:num>
  <w:num w:numId="11">
    <w:abstractNumId w:val="9"/>
  </w:num>
  <w:num w:numId="12">
    <w:abstractNumId w:val="6"/>
  </w:num>
  <w:num w:numId="13">
    <w:abstractNumId w:val="12"/>
  </w:num>
  <w:num w:numId="14">
    <w:abstractNumId w:val="10"/>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0"/>
    <w:footnote w:id="1"/>
  </w:footnotePr>
  <w:endnotePr>
    <w:endnote w:id="0"/>
    <w:endnote w:id="1"/>
  </w:endnotePr>
  <w:compat/>
  <w:rsids>
    <w:rsidRoot w:val="00746AB3"/>
    <w:rsid w:val="000B479D"/>
    <w:rsid w:val="001647CD"/>
    <w:rsid w:val="001E464C"/>
    <w:rsid w:val="001E66B4"/>
    <w:rsid w:val="00270B9F"/>
    <w:rsid w:val="00275B7B"/>
    <w:rsid w:val="00336572"/>
    <w:rsid w:val="00356148"/>
    <w:rsid w:val="003A0725"/>
    <w:rsid w:val="003C3EBE"/>
    <w:rsid w:val="004B0DE0"/>
    <w:rsid w:val="004C50D4"/>
    <w:rsid w:val="004D476D"/>
    <w:rsid w:val="0053022E"/>
    <w:rsid w:val="00564A49"/>
    <w:rsid w:val="00567388"/>
    <w:rsid w:val="005951FC"/>
    <w:rsid w:val="005F5220"/>
    <w:rsid w:val="005F652A"/>
    <w:rsid w:val="0060697E"/>
    <w:rsid w:val="006623DF"/>
    <w:rsid w:val="006F2D06"/>
    <w:rsid w:val="00746AB3"/>
    <w:rsid w:val="007F684F"/>
    <w:rsid w:val="00835516"/>
    <w:rsid w:val="00837AE2"/>
    <w:rsid w:val="00856349"/>
    <w:rsid w:val="008E569B"/>
    <w:rsid w:val="009107D1"/>
    <w:rsid w:val="0098079E"/>
    <w:rsid w:val="009A1106"/>
    <w:rsid w:val="00B82BBF"/>
    <w:rsid w:val="00B90B37"/>
    <w:rsid w:val="00C5148A"/>
    <w:rsid w:val="00C87F1E"/>
    <w:rsid w:val="00D4395C"/>
    <w:rsid w:val="00D54348"/>
    <w:rsid w:val="00D76566"/>
    <w:rsid w:val="00E61106"/>
    <w:rsid w:val="00F7336C"/>
    <w:rsid w:val="00F94E70"/>
    <w:rsid w:val="00FE0C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97E"/>
    <w:rPr>
      <w:sz w:val="24"/>
      <w:szCs w:val="24"/>
    </w:rPr>
  </w:style>
  <w:style w:type="paragraph" w:styleId="Heading1">
    <w:name w:val="heading 1"/>
    <w:basedOn w:val="Normal"/>
    <w:next w:val="Normal"/>
    <w:qFormat/>
    <w:rsid w:val="0060697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60697E"/>
    <w:rPr>
      <w:color w:val="0000FF"/>
      <w:u w:val="single"/>
    </w:rPr>
  </w:style>
  <w:style w:type="paragraph" w:styleId="Title">
    <w:name w:val="Title"/>
    <w:basedOn w:val="Normal"/>
    <w:qFormat/>
    <w:rsid w:val="0060697E"/>
    <w:pPr>
      <w:jc w:val="center"/>
    </w:pPr>
    <w:rPr>
      <w:b/>
      <w:bCs/>
      <w:sz w:val="32"/>
    </w:rPr>
  </w:style>
  <w:style w:type="paragraph" w:styleId="Footer">
    <w:name w:val="footer"/>
    <w:basedOn w:val="Normal"/>
    <w:semiHidden/>
    <w:rsid w:val="0060697E"/>
    <w:pPr>
      <w:tabs>
        <w:tab w:val="center" w:pos="4320"/>
        <w:tab w:val="right" w:pos="8640"/>
      </w:tabs>
    </w:pPr>
  </w:style>
  <w:style w:type="character" w:styleId="PageNumber">
    <w:name w:val="page number"/>
    <w:basedOn w:val="DefaultParagraphFont"/>
    <w:semiHidden/>
    <w:rsid w:val="0060697E"/>
  </w:style>
  <w:style w:type="character" w:styleId="FollowedHyperlink">
    <w:name w:val="FollowedHyperlink"/>
    <w:basedOn w:val="DefaultParagraphFont"/>
    <w:semiHidden/>
    <w:rsid w:val="0060697E"/>
    <w:rPr>
      <w:color w:val="800080"/>
      <w:u w:val="single"/>
    </w:rPr>
  </w:style>
  <w:style w:type="paragraph" w:styleId="BodyText">
    <w:name w:val="Body Text"/>
    <w:basedOn w:val="Normal"/>
    <w:semiHidden/>
    <w:rsid w:val="0060697E"/>
    <w:pPr>
      <w:autoSpaceDE w:val="0"/>
      <w:autoSpaceDN w:val="0"/>
      <w:adjustRightInd w:val="0"/>
    </w:pPr>
    <w:rPr>
      <w:color w:val="00000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ee.uta.edu/Online/liang/ee5362/" TargetMode="External"/><Relationship Id="rId3" Type="http://schemas.openxmlformats.org/officeDocument/2006/relationships/settings" Target="settings.xml"/><Relationship Id="rId7" Type="http://schemas.openxmlformats.org/officeDocument/2006/relationships/hyperlink" Target="http://wcn.uta.edu/ee536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UTA EE5368 Wireless Communication Systems – Spring 2003</vt:lpstr>
    </vt:vector>
  </TitlesOfParts>
  <Company>ggg</Company>
  <LinksUpToDate>false</LinksUpToDate>
  <CharactersWithSpaces>4804</CharactersWithSpaces>
  <SharedDoc>false</SharedDoc>
  <HLinks>
    <vt:vector size="12" baseType="variant">
      <vt:variant>
        <vt:i4>3145788</vt:i4>
      </vt:variant>
      <vt:variant>
        <vt:i4>2</vt:i4>
      </vt:variant>
      <vt:variant>
        <vt:i4>0</vt:i4>
      </vt:variant>
      <vt:variant>
        <vt:i4>5</vt:i4>
      </vt:variant>
      <vt:variant>
        <vt:lpwstr>http://www-ee.uta.edu/Online/liang/ee5362/</vt:lpwstr>
      </vt:variant>
      <vt:variant>
        <vt:lpwstr/>
      </vt:variant>
      <vt:variant>
        <vt:i4>5242883</vt:i4>
      </vt:variant>
      <vt:variant>
        <vt:i4>0</vt:i4>
      </vt:variant>
      <vt:variant>
        <vt:i4>0</vt:i4>
      </vt:variant>
      <vt:variant>
        <vt:i4>5</vt:i4>
      </vt:variant>
      <vt:variant>
        <vt:lpwstr>http://wcn.uta.edu/ee5368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 EE5368 Wireless Communication Systems – Spring 2003</dc:title>
  <dc:creator>lll</dc:creator>
  <cp:lastModifiedBy>liang</cp:lastModifiedBy>
  <cp:revision>8</cp:revision>
  <cp:lastPrinted>2005-08-19T21:29:00Z</cp:lastPrinted>
  <dcterms:created xsi:type="dcterms:W3CDTF">2012-08-23T15:02:00Z</dcterms:created>
  <dcterms:modified xsi:type="dcterms:W3CDTF">2012-08-23T15:16:00Z</dcterms:modified>
</cp:coreProperties>
</file>