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89021C" w:rsidRDefault="00235B2D" w:rsidP="00BB2BF2">
      <w:pPr>
        <w:jc w:val="center"/>
        <w:rPr>
          <w:rFonts w:ascii="Times New Roman" w:hAnsi="Times New Roman"/>
          <w:b/>
          <w:sz w:val="24"/>
          <w:szCs w:val="24"/>
        </w:rPr>
      </w:pPr>
      <w:bookmarkStart w:id="0" w:name="_GoBack"/>
      <w:bookmarkEnd w:id="0"/>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477FE6" w:rsidP="00BB2BF2">
      <w:pPr>
        <w:jc w:val="center"/>
        <w:rPr>
          <w:rFonts w:ascii="Times New Roman" w:hAnsi="Times New Roman"/>
          <w:b/>
          <w:sz w:val="24"/>
          <w:szCs w:val="24"/>
        </w:rPr>
      </w:pPr>
      <w:r>
        <w:rPr>
          <w:rFonts w:ascii="Times New Roman" w:hAnsi="Times New Roman"/>
          <w:b/>
          <w:sz w:val="24"/>
          <w:szCs w:val="24"/>
        </w:rPr>
        <w:t xml:space="preserve">Fall </w:t>
      </w:r>
      <w:r w:rsidR="009B04D5">
        <w:rPr>
          <w:rFonts w:ascii="Times New Roman" w:hAnsi="Times New Roman"/>
          <w:b/>
          <w:sz w:val="24"/>
          <w:szCs w:val="24"/>
        </w:rPr>
        <w:t>2014</w:t>
      </w:r>
    </w:p>
    <w:p w:rsidR="00BB2BF2" w:rsidRPr="0089021C" w:rsidRDefault="00BB2BF2" w:rsidP="00BB2BF2">
      <w:pPr>
        <w:rPr>
          <w:rFonts w:ascii="Times New Roman" w:hAnsi="Times New Roman"/>
          <w:sz w:val="24"/>
          <w:szCs w:val="24"/>
        </w:rPr>
      </w:pPr>
    </w:p>
    <w:p w:rsidR="00BB2BF2" w:rsidRPr="0089021C" w:rsidRDefault="006E741B" w:rsidP="00BD7A86">
      <w:pPr>
        <w:rPr>
          <w:rFonts w:ascii="Times New Roman" w:hAnsi="Times New Roman"/>
          <w:sz w:val="24"/>
          <w:szCs w:val="24"/>
        </w:rPr>
      </w:pPr>
      <w:r w:rsidRPr="0089021C">
        <w:rPr>
          <w:rFonts w:ascii="Times New Roman" w:hAnsi="Times New Roman"/>
          <w:b/>
          <w:sz w:val="24"/>
          <w:szCs w:val="24"/>
        </w:rPr>
        <w:t>Lead Teacher</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Pr="0089021C">
        <w:rPr>
          <w:rFonts w:ascii="Times New Roman" w:hAnsi="Times New Roman"/>
          <w:sz w:val="24"/>
          <w:szCs w:val="24"/>
        </w:rPr>
        <w:t xml:space="preserve"> Plumer, MSN, RN, ANP-BC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r w:rsidR="00235B2D" w:rsidRPr="0089021C">
        <w:rPr>
          <w:rFonts w:ascii="Times New Roman" w:hAnsi="Times New Roman"/>
          <w:sz w:val="24"/>
          <w:szCs w:val="24"/>
        </w:rPr>
        <w:t>817-272-</w:t>
      </w:r>
    </w:p>
    <w:p w:rsidR="004D4E93" w:rsidRPr="0089021C" w:rsidRDefault="004D4E93" w:rsidP="00BB2BF2">
      <w:pPr>
        <w:rPr>
          <w:rFonts w:ascii="Times New Roman" w:hAnsi="Times New Roman"/>
          <w:sz w:val="24"/>
          <w:szCs w:val="24"/>
        </w:rPr>
      </w:pPr>
      <w:r w:rsidRPr="0089021C">
        <w:rPr>
          <w:rFonts w:ascii="Times New Roman" w:hAnsi="Times New Roman"/>
          <w:b/>
          <w:sz w:val="24"/>
          <w:szCs w:val="24"/>
        </w:rPr>
        <w:t>Cell Phone:</w:t>
      </w:r>
      <w:r w:rsidR="00C871F1" w:rsidRPr="0089021C">
        <w:rPr>
          <w:rFonts w:ascii="Times New Roman" w:hAnsi="Times New Roman"/>
          <w:b/>
          <w:sz w:val="24"/>
          <w:szCs w:val="24"/>
        </w:rPr>
        <w:t xml:space="preserve">  </w:t>
      </w:r>
      <w:r w:rsidRPr="0089021C">
        <w:rPr>
          <w:rFonts w:ascii="Times New Roman" w:hAnsi="Times New Roman"/>
          <w:sz w:val="24"/>
          <w:szCs w:val="24"/>
        </w:rPr>
        <w:t>817-821-3787</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r w:rsidR="006E741B" w:rsidRPr="0089021C">
        <w:rPr>
          <w:rFonts w:ascii="Times New Roman" w:hAnsi="Times New Roman"/>
          <w:color w:val="0000FF"/>
          <w:sz w:val="24"/>
          <w:szCs w:val="24"/>
          <w:u w:val="single"/>
        </w:rPr>
        <w:t>plumer@uta.edu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College of Nursing Number:  817-272-2776</w:t>
      </w:r>
    </w:p>
    <w:p w:rsidR="00C871F1" w:rsidRPr="0089021C" w:rsidRDefault="00C871F1" w:rsidP="00BB2BF2">
      <w:pPr>
        <w:rPr>
          <w:rFonts w:ascii="Times New Roman" w:hAnsi="Times New Roman"/>
          <w:b/>
          <w:sz w:val="24"/>
          <w:szCs w:val="24"/>
        </w:rPr>
      </w:pPr>
    </w:p>
    <w:p w:rsidR="00AD6077" w:rsidRPr="0089021C"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p>
    <w:p w:rsidR="004D4E93"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817-980-1584</w:t>
      </w:r>
    </w:p>
    <w:p w:rsidR="007853C3" w:rsidRPr="0089021C" w:rsidRDefault="007853C3" w:rsidP="00BB2BF2">
      <w:pPr>
        <w:rPr>
          <w:rFonts w:ascii="Times New Roman" w:hAnsi="Times New Roman"/>
          <w:sz w:val="24"/>
          <w:szCs w:val="24"/>
        </w:rPr>
      </w:pPr>
      <w:r w:rsidRPr="0089021C">
        <w:rPr>
          <w:rFonts w:ascii="Times New Roman" w:hAnsi="Times New Roman"/>
          <w:b/>
          <w:sz w:val="24"/>
          <w:szCs w:val="24"/>
        </w:rPr>
        <w:t xml:space="preserve">Email Address: </w:t>
      </w:r>
      <w:hyperlink r:id="rId7" w:history="1">
        <w:r w:rsidRPr="0089021C">
          <w:rPr>
            <w:rStyle w:val="Hyperlink"/>
            <w:rFonts w:ascii="Times New Roman" w:hAnsi="Times New Roman"/>
            <w:sz w:val="24"/>
            <w:szCs w:val="24"/>
          </w:rPr>
          <w:t>nbertram@uta.edu</w:t>
        </w:r>
      </w:hyperlink>
    </w:p>
    <w:p w:rsidR="00AD6077" w:rsidRPr="0089021C" w:rsidRDefault="00AD6077" w:rsidP="00BB2BF2">
      <w:pPr>
        <w:rPr>
          <w:rFonts w:ascii="Times New Roman" w:hAnsi="Times New Roman"/>
          <w:sz w:val="24"/>
          <w:szCs w:val="24"/>
        </w:rPr>
      </w:pPr>
    </w:p>
    <w:p w:rsidR="00AD6077" w:rsidRPr="0089021C" w:rsidRDefault="004237E9" w:rsidP="00BB2BF2">
      <w:pPr>
        <w:rPr>
          <w:rFonts w:ascii="Times New Roman" w:hAnsi="Times New Roman"/>
          <w:sz w:val="24"/>
          <w:szCs w:val="24"/>
        </w:rPr>
      </w:pPr>
      <w:r>
        <w:rPr>
          <w:rFonts w:ascii="Times New Roman" w:hAnsi="Times New Roman"/>
          <w:sz w:val="24"/>
          <w:szCs w:val="24"/>
        </w:rPr>
        <w:t>Juanita Nick</w:t>
      </w:r>
      <w:r w:rsidR="00E36DEE">
        <w:rPr>
          <w:rFonts w:ascii="Times New Roman" w:hAnsi="Times New Roman"/>
          <w:sz w:val="24"/>
          <w:szCs w:val="24"/>
        </w:rPr>
        <w:t>ols</w:t>
      </w:r>
      <w:r w:rsidR="00B448B4">
        <w:rPr>
          <w:rFonts w:ascii="Times New Roman" w:hAnsi="Times New Roman"/>
          <w:sz w:val="24"/>
          <w:szCs w:val="24"/>
        </w:rPr>
        <w:t xml:space="preserve"> MSN</w:t>
      </w:r>
      <w:r w:rsidR="00261912">
        <w:rPr>
          <w:rFonts w:ascii="Times New Roman" w:hAnsi="Times New Roman"/>
          <w:sz w:val="24"/>
          <w:szCs w:val="24"/>
        </w:rPr>
        <w:t>, RN</w:t>
      </w:r>
    </w:p>
    <w:p w:rsidR="00743F28" w:rsidRPr="0089021C" w:rsidRDefault="002E1BAD" w:rsidP="00BB2BF2">
      <w:pPr>
        <w:rPr>
          <w:rFonts w:ascii="Times New Roman" w:hAnsi="Times New Roman"/>
          <w:sz w:val="24"/>
          <w:szCs w:val="24"/>
        </w:rPr>
      </w:pPr>
      <w:r w:rsidRPr="0089021C">
        <w:rPr>
          <w:rFonts w:ascii="Times New Roman" w:hAnsi="Times New Roman"/>
          <w:b/>
          <w:sz w:val="24"/>
          <w:szCs w:val="24"/>
        </w:rPr>
        <w:t>Office Number:</w:t>
      </w:r>
      <w:r w:rsidR="00B448B4">
        <w:rPr>
          <w:rFonts w:ascii="Times New Roman" w:hAnsi="Times New Roman"/>
          <w:b/>
          <w:sz w:val="24"/>
          <w:szCs w:val="24"/>
        </w:rPr>
        <w:t xml:space="preserve"> </w:t>
      </w:r>
      <w:r w:rsidR="00E36DEE">
        <w:rPr>
          <w:rFonts w:ascii="Times New Roman" w:hAnsi="Times New Roman"/>
          <w:sz w:val="24"/>
          <w:szCs w:val="24"/>
        </w:rPr>
        <w:t xml:space="preserve">Pickard 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Cell Phone:</w:t>
      </w:r>
      <w:r w:rsidR="00E36DEE">
        <w:rPr>
          <w:rFonts w:ascii="Times New Roman" w:hAnsi="Times New Roman"/>
          <w:sz w:val="24"/>
          <w:szCs w:val="24"/>
        </w:rPr>
        <w:t xml:space="preserve"> </w:t>
      </w:r>
      <w:r w:rsidR="00B556E9">
        <w:rPr>
          <w:rFonts w:ascii="Times New Roman" w:hAnsi="Times New Roman"/>
          <w:sz w:val="24"/>
          <w:szCs w:val="24"/>
        </w:rPr>
        <w:t>214-684-8457</w:t>
      </w:r>
    </w:p>
    <w:p w:rsidR="002E1BAD" w:rsidRDefault="002E1BAD" w:rsidP="00BB2BF2">
      <w:pPr>
        <w:rPr>
          <w:rFonts w:ascii="Times New Roman" w:hAnsi="Times New Roman"/>
          <w:b/>
          <w:sz w:val="24"/>
          <w:szCs w:val="24"/>
        </w:rPr>
      </w:pPr>
      <w:r w:rsidRPr="0089021C">
        <w:rPr>
          <w:rFonts w:ascii="Times New Roman" w:hAnsi="Times New Roman"/>
          <w:b/>
          <w:sz w:val="24"/>
          <w:szCs w:val="24"/>
        </w:rPr>
        <w:t>Email Address:</w:t>
      </w:r>
      <w:r w:rsidR="009444FF" w:rsidRPr="0089021C">
        <w:rPr>
          <w:rFonts w:ascii="Times New Roman" w:hAnsi="Times New Roman"/>
          <w:b/>
          <w:sz w:val="24"/>
          <w:szCs w:val="24"/>
        </w:rPr>
        <w:t xml:space="preserve"> </w:t>
      </w:r>
      <w:hyperlink r:id="rId8" w:history="1">
        <w:r w:rsidR="004237E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743F28" w:rsidRPr="0089021C" w:rsidRDefault="00261912" w:rsidP="00BB2BF2">
      <w:pPr>
        <w:rPr>
          <w:rFonts w:ascii="Times New Roman" w:hAnsi="Times New Roman"/>
          <w:sz w:val="24"/>
          <w:szCs w:val="24"/>
        </w:rPr>
      </w:pPr>
      <w:r>
        <w:rPr>
          <w:rFonts w:ascii="Times New Roman" w:hAnsi="Times New Roman"/>
          <w:sz w:val="24"/>
          <w:szCs w:val="24"/>
        </w:rPr>
        <w:t>Jan Marshall, MS, RN</w:t>
      </w:r>
    </w:p>
    <w:p w:rsidR="00743F28" w:rsidRPr="0089021C" w:rsidRDefault="00743F28" w:rsidP="00BB2BF2">
      <w:pPr>
        <w:rPr>
          <w:rFonts w:ascii="Times New Roman" w:hAnsi="Times New Roman"/>
          <w:sz w:val="24"/>
          <w:szCs w:val="24"/>
        </w:rPr>
      </w:pPr>
      <w:r w:rsidRPr="0089021C">
        <w:rPr>
          <w:rFonts w:ascii="Times New Roman" w:hAnsi="Times New Roman"/>
          <w:b/>
          <w:sz w:val="24"/>
          <w:szCs w:val="24"/>
        </w:rPr>
        <w:t>Office 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p>
    <w:p w:rsidR="009444FF" w:rsidRPr="0089021C" w:rsidRDefault="009444FF" w:rsidP="002611A2">
      <w:pPr>
        <w:tabs>
          <w:tab w:val="center" w:pos="5256"/>
        </w:tabs>
        <w:rPr>
          <w:rFonts w:ascii="Times New Roman" w:hAnsi="Times New Roman"/>
          <w:sz w:val="24"/>
          <w:szCs w:val="24"/>
        </w:rPr>
      </w:pPr>
      <w:r w:rsidRPr="0089021C">
        <w:rPr>
          <w:rFonts w:ascii="Times New Roman" w:hAnsi="Times New Roman"/>
          <w:b/>
          <w:sz w:val="24"/>
          <w:szCs w:val="24"/>
        </w:rPr>
        <w:t>Cell Phone:</w:t>
      </w:r>
      <w:r w:rsidRPr="0089021C">
        <w:rPr>
          <w:rFonts w:ascii="Times New Roman" w:hAnsi="Times New Roman"/>
          <w:sz w:val="24"/>
          <w:szCs w:val="24"/>
        </w:rPr>
        <w:t xml:space="preserve"> 817-917-6862</w:t>
      </w:r>
      <w:r w:rsidR="002611A2" w:rsidRPr="0089021C">
        <w:rPr>
          <w:rFonts w:ascii="Times New Roman" w:hAnsi="Times New Roman"/>
          <w:sz w:val="24"/>
          <w:szCs w:val="24"/>
        </w:rPr>
        <w:tab/>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r w:rsidRPr="0089021C">
        <w:rPr>
          <w:rFonts w:ascii="Times New Roman" w:hAnsi="Times New Roman"/>
          <w:color w:val="0000FF"/>
          <w:sz w:val="24"/>
          <w:szCs w:val="24"/>
          <w:u w:val="single"/>
        </w:rPr>
        <w:t>lindajm@uta.edu</w:t>
      </w:r>
    </w:p>
    <w:p w:rsidR="002E1BAD" w:rsidRPr="0089021C" w:rsidRDefault="002E1BAD" w:rsidP="00BB2BF2">
      <w:pPr>
        <w:rPr>
          <w:rFonts w:ascii="Times New Roman" w:hAnsi="Times New Roman"/>
          <w:sz w:val="24"/>
          <w:szCs w:val="24"/>
        </w:rPr>
      </w:pPr>
    </w:p>
    <w:p w:rsidR="00C871F1" w:rsidRPr="0089021C" w:rsidRDefault="00C53FEF" w:rsidP="00C871F1">
      <w:pPr>
        <w:rPr>
          <w:rFonts w:ascii="Times New Roman" w:hAnsi="Times New Roman"/>
          <w:sz w:val="24"/>
          <w:szCs w:val="24"/>
        </w:rPr>
      </w:pPr>
      <w:r>
        <w:rPr>
          <w:rFonts w:ascii="Times New Roman" w:hAnsi="Times New Roman"/>
          <w:sz w:val="24"/>
          <w:szCs w:val="24"/>
        </w:rPr>
        <w:t>Sharon Johnson</w:t>
      </w:r>
      <w:r w:rsidR="00261912">
        <w:rPr>
          <w:rFonts w:ascii="Times New Roman" w:hAnsi="Times New Roman"/>
          <w:sz w:val="24"/>
          <w:szCs w:val="24"/>
        </w:rPr>
        <w:t>, MSN, RN</w:t>
      </w:r>
    </w:p>
    <w:p w:rsidR="00C871F1" w:rsidRPr="0089021C" w:rsidRDefault="00C871F1" w:rsidP="00C871F1">
      <w:pPr>
        <w:rPr>
          <w:rFonts w:ascii="Times New Roman" w:hAnsi="Times New Roman"/>
          <w:sz w:val="24"/>
          <w:szCs w:val="24"/>
        </w:rPr>
      </w:pPr>
      <w:r w:rsidRPr="0089021C">
        <w:rPr>
          <w:rFonts w:ascii="Times New Roman" w:hAnsi="Times New Roman"/>
          <w:b/>
          <w:sz w:val="24"/>
          <w:szCs w:val="24"/>
        </w:rPr>
        <w:t xml:space="preserve">Office Number: </w:t>
      </w:r>
      <w:r w:rsidRPr="0089021C">
        <w:rPr>
          <w:rFonts w:ascii="Times New Roman" w:hAnsi="Times New Roman"/>
          <w:sz w:val="24"/>
          <w:szCs w:val="24"/>
        </w:rPr>
        <w:t xml:space="preserve">Pickard Hall </w:t>
      </w:r>
    </w:p>
    <w:p w:rsidR="00C871F1" w:rsidRPr="0089021C" w:rsidRDefault="00C871F1" w:rsidP="00C871F1">
      <w:pPr>
        <w:rPr>
          <w:rFonts w:ascii="Times New Roman" w:hAnsi="Times New Roman"/>
          <w:b/>
          <w:sz w:val="24"/>
          <w:szCs w:val="24"/>
        </w:rPr>
      </w:pPr>
      <w:r w:rsidRPr="0089021C">
        <w:rPr>
          <w:rFonts w:ascii="Times New Roman" w:hAnsi="Times New Roman"/>
          <w:b/>
          <w:sz w:val="24"/>
          <w:szCs w:val="24"/>
        </w:rPr>
        <w:t xml:space="preserve">Cell Phone: </w:t>
      </w:r>
      <w:r w:rsidR="00C53FEF">
        <w:rPr>
          <w:rFonts w:ascii="Times New Roman" w:hAnsi="Times New Roman"/>
          <w:sz w:val="24"/>
          <w:szCs w:val="24"/>
        </w:rPr>
        <w:t>404-784-2438</w:t>
      </w:r>
    </w:p>
    <w:p w:rsidR="00C871F1" w:rsidRPr="0089021C" w:rsidRDefault="00C871F1" w:rsidP="00C871F1">
      <w:pPr>
        <w:rPr>
          <w:rFonts w:ascii="Times New Roman" w:hAnsi="Times New Roman"/>
          <w:b/>
          <w:sz w:val="24"/>
          <w:szCs w:val="24"/>
        </w:rPr>
      </w:pPr>
      <w:r w:rsidRPr="0089021C">
        <w:rPr>
          <w:rFonts w:ascii="Times New Roman" w:hAnsi="Times New Roman"/>
          <w:b/>
          <w:sz w:val="24"/>
          <w:szCs w:val="24"/>
        </w:rPr>
        <w:t xml:space="preserve">Email Address: </w:t>
      </w:r>
      <w:r w:rsidR="00C53FEF">
        <w:rPr>
          <w:rFonts w:ascii="Times New Roman" w:hAnsi="Times New Roman"/>
          <w:color w:val="0000FF"/>
          <w:sz w:val="24"/>
          <w:szCs w:val="24"/>
          <w:u w:val="single"/>
        </w:rPr>
        <w:t>sharontj</w:t>
      </w:r>
      <w:r w:rsidRPr="0089021C">
        <w:rPr>
          <w:rFonts w:ascii="Times New Roman" w:hAnsi="Times New Roman"/>
          <w:color w:val="0000FF"/>
          <w:sz w:val="24"/>
          <w:szCs w:val="24"/>
          <w:u w:val="single"/>
        </w:rPr>
        <w:t>@uta.edu</w:t>
      </w:r>
    </w:p>
    <w:p w:rsidR="00C871F1" w:rsidRPr="0089021C" w:rsidRDefault="00C871F1"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D’Ann Shidler</w:t>
      </w:r>
      <w:r w:rsidR="00261912">
        <w:rPr>
          <w:rFonts w:ascii="Times New Roman" w:hAnsi="Times New Roman"/>
          <w:sz w:val="24"/>
          <w:szCs w:val="24"/>
        </w:rPr>
        <w:t xml:space="preserve"> MSN, RN</w:t>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Office Number:</w:t>
      </w:r>
      <w:r w:rsidR="006C35C2" w:rsidRPr="0089021C">
        <w:rPr>
          <w:rFonts w:ascii="Times New Roman" w:hAnsi="Times New Roman"/>
          <w:b/>
          <w:sz w:val="24"/>
          <w:szCs w:val="24"/>
        </w:rPr>
        <w:t xml:space="preserve"> </w:t>
      </w:r>
      <w:r w:rsidRPr="0089021C">
        <w:rPr>
          <w:rFonts w:ascii="Times New Roman" w:hAnsi="Times New Roman"/>
          <w:sz w:val="24"/>
          <w:szCs w:val="24"/>
        </w:rPr>
        <w:t xml:space="preserve">Pickard </w:t>
      </w:r>
      <w:r w:rsidR="003B0BA0">
        <w:rPr>
          <w:rFonts w:ascii="Times New Roman" w:hAnsi="Times New Roman"/>
          <w:sz w:val="24"/>
          <w:szCs w:val="24"/>
        </w:rPr>
        <w:t xml:space="preserve">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817-614-4474</w:t>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r w:rsidRPr="0089021C">
        <w:rPr>
          <w:rFonts w:ascii="Times New Roman" w:hAnsi="Times New Roman"/>
          <w:color w:val="0000FF"/>
          <w:sz w:val="24"/>
          <w:szCs w:val="24"/>
          <w:u w:val="single"/>
        </w:rPr>
        <w:t>shidler@uta.edu</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p>
    <w:p w:rsidR="009444FF" w:rsidRPr="0089021C" w:rsidRDefault="009444FF" w:rsidP="00DB39CB">
      <w:pPr>
        <w:rPr>
          <w:rFonts w:ascii="Times New Roman" w:hAnsi="Times New Roman"/>
          <w:b/>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903-654-4149</w:t>
      </w:r>
    </w:p>
    <w:p w:rsidR="00743F28" w:rsidRPr="0089021C" w:rsidRDefault="00DB39CB" w:rsidP="00BB2BF2">
      <w:pPr>
        <w:rPr>
          <w:rFonts w:ascii="Times New Roman" w:hAnsi="Times New Roman"/>
          <w:sz w:val="24"/>
          <w:szCs w:val="24"/>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r w:rsidRPr="0089021C">
        <w:rPr>
          <w:rFonts w:ascii="Times New Roman" w:hAnsi="Times New Roman"/>
          <w:color w:val="0000FF"/>
          <w:sz w:val="24"/>
          <w:szCs w:val="24"/>
          <w:u w:val="single"/>
        </w:rPr>
        <w:t>swashington@uta.edu</w:t>
      </w:r>
    </w:p>
    <w:p w:rsidR="00CC5340" w:rsidRPr="0089021C" w:rsidRDefault="00CC5340"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Glen Wood RN, PHP</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p>
    <w:p w:rsidR="009444FF" w:rsidRPr="0089021C" w:rsidRDefault="009444FF" w:rsidP="00DB39CB">
      <w:pPr>
        <w:rPr>
          <w:rFonts w:ascii="Times New Roman" w:hAnsi="Times New Roman"/>
          <w:sz w:val="24"/>
          <w:szCs w:val="24"/>
        </w:rPr>
      </w:pPr>
      <w:r w:rsidRPr="0089021C">
        <w:rPr>
          <w:rFonts w:ascii="Times New Roman" w:hAnsi="Times New Roman"/>
          <w:b/>
          <w:sz w:val="24"/>
          <w:szCs w:val="24"/>
        </w:rPr>
        <w:t>Cell Phone:</w:t>
      </w:r>
      <w:r w:rsidRPr="0089021C">
        <w:rPr>
          <w:rFonts w:ascii="Times New Roman" w:hAnsi="Times New Roman"/>
          <w:sz w:val="24"/>
          <w:szCs w:val="24"/>
        </w:rPr>
        <w:t xml:space="preserve"> 512-508-6066</w:t>
      </w:r>
    </w:p>
    <w:p w:rsidR="00743F28"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9" w:history="1">
        <w:r w:rsidR="003B0BA0"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Default="003B0BA0" w:rsidP="00BB2BF2">
      <w:pPr>
        <w:rPr>
          <w:rFonts w:ascii="Times New Roman" w:hAnsi="Times New Roman"/>
          <w:color w:val="0000FF"/>
          <w:sz w:val="24"/>
          <w:szCs w:val="24"/>
          <w:u w:val="single"/>
        </w:rPr>
      </w:pPr>
    </w:p>
    <w:p w:rsidR="003B0BA0" w:rsidRPr="003958EC" w:rsidRDefault="003958EC" w:rsidP="00BB2BF2">
      <w:pPr>
        <w:rPr>
          <w:rFonts w:ascii="Times New Roman" w:hAnsi="Times New Roman"/>
          <w:sz w:val="24"/>
          <w:szCs w:val="24"/>
        </w:rPr>
      </w:pPr>
      <w:r w:rsidRPr="003958EC">
        <w:rPr>
          <w:rFonts w:ascii="Times New Roman" w:hAnsi="Times New Roman"/>
          <w:sz w:val="24"/>
          <w:szCs w:val="24"/>
        </w:rPr>
        <w:lastRenderedPageBreak/>
        <w:t>April Morris</w:t>
      </w:r>
    </w:p>
    <w:p w:rsidR="003B0BA0" w:rsidRPr="0089021C" w:rsidRDefault="003B0BA0" w:rsidP="00BB2BF2">
      <w:pPr>
        <w:rPr>
          <w:rFonts w:ascii="Times New Roman" w:hAnsi="Times New Roman"/>
          <w:sz w:val="24"/>
          <w:szCs w:val="24"/>
        </w:rPr>
      </w:pPr>
      <w:r>
        <w:rPr>
          <w:rFonts w:ascii="Times New Roman" w:hAnsi="Times New Roman"/>
          <w:sz w:val="24"/>
          <w:szCs w:val="24"/>
        </w:rPr>
        <w:t>Office Number:</w:t>
      </w:r>
    </w:p>
    <w:p w:rsidR="003B0BA0" w:rsidRDefault="003B0BA0" w:rsidP="003B0BA0">
      <w:pPr>
        <w:rPr>
          <w:rFonts w:ascii="Times New Roman" w:hAnsi="Times New Roman"/>
          <w:b/>
          <w:i/>
          <w:sz w:val="24"/>
          <w:szCs w:val="24"/>
        </w:rPr>
      </w:pPr>
      <w:r>
        <w:rPr>
          <w:rFonts w:ascii="Times New Roman" w:hAnsi="Times New Roman"/>
          <w:b/>
          <w:i/>
          <w:sz w:val="24"/>
          <w:szCs w:val="24"/>
        </w:rPr>
        <w:t>Cell Phone:</w:t>
      </w:r>
    </w:p>
    <w:p w:rsidR="003B0BA0" w:rsidRDefault="003B0BA0" w:rsidP="003B0BA0">
      <w:pPr>
        <w:rPr>
          <w:rFonts w:ascii="Times New Roman" w:hAnsi="Times New Roman"/>
          <w:b/>
          <w:i/>
          <w:sz w:val="24"/>
          <w:szCs w:val="24"/>
        </w:rPr>
      </w:pPr>
      <w:r>
        <w:rPr>
          <w:rFonts w:ascii="Times New Roman" w:hAnsi="Times New Roman"/>
          <w:b/>
          <w:i/>
          <w:sz w:val="24"/>
          <w:szCs w:val="24"/>
        </w:rPr>
        <w:t>Email Address:</w:t>
      </w:r>
    </w:p>
    <w:p w:rsidR="00DB39CB" w:rsidRPr="0089021C" w:rsidRDefault="00DB39CB" w:rsidP="00DD19DD">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 emergency contact information.</w:t>
      </w:r>
    </w:p>
    <w:p w:rsidR="0041532D" w:rsidRPr="0089021C" w:rsidRDefault="00BB2BF2" w:rsidP="00BB2BF2">
      <w:pPr>
        <w:rPr>
          <w:rFonts w:ascii="Times New Roman" w:hAnsi="Times New Roman"/>
          <w:b/>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r w:rsidRPr="0089021C">
        <w:rPr>
          <w:rFonts w:ascii="Times New Roman" w:hAnsi="Times New Roman"/>
          <w:sz w:val="24"/>
          <w:szCs w:val="24"/>
        </w:rPr>
        <w:t>Basic therapeutic nursing interventions with individuals and families in diverse settings using nursing process framework.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r w:rsidR="00FA27DD" w:rsidRPr="0089021C">
        <w:rPr>
          <w:rFonts w:ascii="Times New Roman" w:hAnsi="Times New Roman"/>
          <w:sz w:val="24"/>
          <w:szCs w:val="24"/>
        </w:rPr>
        <w:t>MyMav</w:t>
      </w:r>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You are responsible for all </w:t>
      </w:r>
      <w:r w:rsidR="00E36DEE">
        <w:rPr>
          <w:rFonts w:ascii="Times New Roman" w:hAnsi="Times New Roman"/>
          <w:sz w:val="24"/>
          <w:szCs w:val="24"/>
        </w:rPr>
        <w:t xml:space="preserve">information and </w:t>
      </w:r>
      <w:r w:rsidRPr="0089021C">
        <w:rPr>
          <w:rFonts w:ascii="Times New Roman" w:hAnsi="Times New Roman"/>
          <w:sz w:val="24"/>
          <w:szCs w:val="24"/>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packs will be supplies for the entire two years of nursing school and supplies not needed for Foundations and Assessment may be removed and stored for future use</w:t>
      </w:r>
      <w:r w:rsidRPr="00C53FEF">
        <w:rPr>
          <w:rFonts w:ascii="Times New Roman" w:hAnsi="Times New Roman"/>
          <w:sz w:val="24"/>
          <w:szCs w:val="24"/>
        </w:rPr>
        <w:t>.  Students will pick up</w:t>
      </w:r>
      <w:r w:rsidR="00C53FEF" w:rsidRPr="00C53FEF">
        <w:rPr>
          <w:rFonts w:ascii="Times New Roman" w:hAnsi="Times New Roman"/>
          <w:sz w:val="24"/>
          <w:szCs w:val="24"/>
        </w:rPr>
        <w:t xml:space="preserve"> Lab Packs from the LRC</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F51562" w:rsidRPr="0089021C" w:rsidRDefault="00221556" w:rsidP="00F51562">
      <w:pPr>
        <w:tabs>
          <w:tab w:val="left" w:pos="1496"/>
        </w:tabs>
        <w:ind w:left="720" w:right="-177" w:hanging="360"/>
        <w:rPr>
          <w:rFonts w:ascii="Times New Roman" w:hAnsi="Times New Roman"/>
          <w:sz w:val="24"/>
          <w:szCs w:val="24"/>
        </w:rPr>
      </w:pPr>
      <w:r w:rsidRPr="0089021C">
        <w:rPr>
          <w:rFonts w:ascii="Times New Roman" w:hAnsi="Times New Roman"/>
          <w:sz w:val="24"/>
          <w:szCs w:val="24"/>
        </w:rPr>
        <w:t>Potter and Perry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 xml:space="preserve">Fundamentals of nursing.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Elsevier. ISBN 97803230</w:t>
      </w:r>
      <w:r w:rsidR="00FA27DD" w:rsidRPr="0089021C">
        <w:rPr>
          <w:rFonts w:ascii="Times New Roman" w:hAnsi="Times New Roman"/>
          <w:sz w:val="24"/>
          <w:szCs w:val="24"/>
        </w:rPr>
        <w:t>79334</w:t>
      </w:r>
    </w:p>
    <w:p w:rsidR="00F51562" w:rsidRPr="0089021C" w:rsidRDefault="00F51562" w:rsidP="00F51562">
      <w:pPr>
        <w:tabs>
          <w:tab w:val="left" w:pos="1440"/>
          <w:tab w:val="left" w:pos="4320"/>
        </w:tabs>
        <w:ind w:left="360"/>
        <w:rPr>
          <w:rFonts w:ascii="Times New Roman" w:hAnsi="Times New Roman"/>
          <w:sz w:val="24"/>
          <w:szCs w:val="24"/>
        </w:rPr>
      </w:pPr>
    </w:p>
    <w:p w:rsidR="00F51562" w:rsidRDefault="00FA27DD" w:rsidP="00B05506">
      <w:pPr>
        <w:tabs>
          <w:tab w:val="left" w:pos="1440"/>
          <w:tab w:val="left" w:pos="4320"/>
        </w:tabs>
        <w:ind w:left="720" w:hanging="360"/>
        <w:rPr>
          <w:rFonts w:ascii="Times New Roman" w:hAnsi="Times New Roman"/>
          <w:sz w:val="24"/>
          <w:szCs w:val="24"/>
        </w:rPr>
      </w:pPr>
      <w:r w:rsidRPr="0089021C">
        <w:rPr>
          <w:rFonts w:ascii="Times New Roman" w:hAnsi="Times New Roman"/>
          <w:sz w:val="24"/>
          <w:szCs w:val="24"/>
        </w:rPr>
        <w:t>Potter and Perry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 xml:space="preserve">Nursing skills online for fundamentals of nursing.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Elsevier ISBN 97803230</w:t>
      </w:r>
      <w:r w:rsidRPr="0089021C">
        <w:rPr>
          <w:rFonts w:ascii="Times New Roman" w:hAnsi="Times New Roman"/>
          <w:sz w:val="24"/>
          <w:szCs w:val="24"/>
        </w:rPr>
        <w:t>89241</w:t>
      </w:r>
    </w:p>
    <w:p w:rsidR="00880E9C" w:rsidRPr="0089021C" w:rsidRDefault="00880E9C" w:rsidP="00B05506">
      <w:pPr>
        <w:tabs>
          <w:tab w:val="left" w:pos="1440"/>
          <w:tab w:val="left" w:pos="4320"/>
        </w:tabs>
        <w:ind w:left="720" w:hanging="360"/>
        <w:rPr>
          <w:rFonts w:ascii="Times New Roman" w:hAnsi="Times New Roman"/>
          <w:sz w:val="24"/>
          <w:szCs w:val="24"/>
        </w:rPr>
      </w:pPr>
    </w:p>
    <w:p w:rsidR="00880E9C" w:rsidRPr="00880E9C" w:rsidRDefault="00880E9C" w:rsidP="00880E9C">
      <w:pPr>
        <w:tabs>
          <w:tab w:val="left" w:pos="1440"/>
          <w:tab w:val="left" w:pos="4320"/>
        </w:tabs>
        <w:ind w:left="720" w:hanging="360"/>
        <w:rPr>
          <w:rFonts w:ascii="Times New Roman" w:hAnsi="Times New Roman"/>
          <w:b/>
          <w:sz w:val="24"/>
          <w:szCs w:val="20"/>
        </w:rPr>
      </w:pPr>
      <w:r w:rsidRPr="00880E9C">
        <w:rPr>
          <w:rFonts w:ascii="Times New Roman" w:hAnsi="Times New Roman"/>
          <w:sz w:val="24"/>
          <w:szCs w:val="20"/>
        </w:rPr>
        <w:lastRenderedPageBreak/>
        <w:t xml:space="preserve">Potter and Perry (2014). </w:t>
      </w:r>
      <w:r w:rsidRPr="00880E9C">
        <w:rPr>
          <w:rFonts w:ascii="Times New Roman" w:hAnsi="Times New Roman"/>
          <w:i/>
          <w:sz w:val="24"/>
          <w:szCs w:val="20"/>
        </w:rPr>
        <w:t>Clinical Nursing Skills and Techniques</w:t>
      </w:r>
      <w:r w:rsidRPr="00880E9C">
        <w:rPr>
          <w:rFonts w:ascii="Times New Roman" w:hAnsi="Times New Roman"/>
          <w:sz w:val="24"/>
          <w:szCs w:val="20"/>
        </w:rPr>
        <w:t>. (8</w:t>
      </w:r>
      <w:r w:rsidRPr="00880E9C">
        <w:rPr>
          <w:rFonts w:ascii="Times New Roman" w:hAnsi="Times New Roman"/>
          <w:sz w:val="24"/>
          <w:szCs w:val="20"/>
          <w:vertAlign w:val="superscript"/>
        </w:rPr>
        <w:t>th</w:t>
      </w:r>
      <w:r w:rsidRPr="00880E9C">
        <w:rPr>
          <w:rFonts w:ascii="Times New Roman" w:hAnsi="Times New Roman"/>
          <w:sz w:val="24"/>
          <w:szCs w:val="20"/>
        </w:rPr>
        <w:t xml:space="preserve"> ed). El</w:t>
      </w:r>
      <w:r>
        <w:rPr>
          <w:rFonts w:ascii="Times New Roman" w:hAnsi="Times New Roman"/>
          <w:sz w:val="24"/>
          <w:szCs w:val="20"/>
        </w:rPr>
        <w:t xml:space="preserve">sevier ISBN </w:t>
      </w:r>
      <w:r w:rsidRPr="00880E9C">
        <w:rPr>
          <w:rFonts w:ascii="Times New Roman" w:hAnsi="Times New Roman"/>
          <w:sz w:val="24"/>
          <w:szCs w:val="20"/>
        </w:rPr>
        <w:t>9780323083836</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FA27DD" w:rsidP="00F51562">
      <w:pPr>
        <w:tabs>
          <w:tab w:val="left" w:pos="1440"/>
          <w:tab w:val="left" w:pos="4301"/>
        </w:tabs>
        <w:ind w:left="720" w:hanging="360"/>
        <w:rPr>
          <w:rFonts w:ascii="Times New Roman" w:hAnsi="Times New Roman"/>
          <w:sz w:val="24"/>
          <w:szCs w:val="24"/>
        </w:rPr>
      </w:pPr>
      <w:r w:rsidRPr="0089021C">
        <w:rPr>
          <w:rFonts w:ascii="Times New Roman" w:hAnsi="Times New Roman"/>
          <w:sz w:val="24"/>
          <w:szCs w:val="24"/>
        </w:rPr>
        <w:t>Skidmore-Roth.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Mosby’s nursing drug reference</w:t>
      </w:r>
      <w:r w:rsidR="00F51562" w:rsidRPr="0089021C">
        <w:rPr>
          <w:rFonts w:ascii="Times New Roman" w:hAnsi="Times New Roman"/>
          <w:sz w:val="24"/>
          <w:szCs w:val="24"/>
        </w:rPr>
        <w:t>.  (2</w:t>
      </w:r>
      <w:r w:rsidRPr="0089021C">
        <w:rPr>
          <w:rFonts w:ascii="Times New Roman" w:hAnsi="Times New Roman"/>
          <w:sz w:val="24"/>
          <w:szCs w:val="24"/>
        </w:rPr>
        <w:t>6</w:t>
      </w:r>
      <w:r w:rsidR="00F51562" w:rsidRPr="0089021C">
        <w:rPr>
          <w:rFonts w:ascii="Times New Roman" w:hAnsi="Times New Roman"/>
          <w:sz w:val="24"/>
          <w:szCs w:val="24"/>
          <w:vertAlign w:val="superscript"/>
        </w:rPr>
        <w:t>nd</w:t>
      </w:r>
      <w:r w:rsidR="00907777" w:rsidRPr="0089021C">
        <w:rPr>
          <w:rFonts w:ascii="Times New Roman" w:hAnsi="Times New Roman"/>
          <w:sz w:val="24"/>
          <w:szCs w:val="24"/>
        </w:rPr>
        <w:t xml:space="preserve"> e</w:t>
      </w:r>
      <w:r w:rsidR="00F51562" w:rsidRPr="0089021C">
        <w:rPr>
          <w:rFonts w:ascii="Times New Roman" w:hAnsi="Times New Roman"/>
          <w:sz w:val="24"/>
          <w:szCs w:val="24"/>
        </w:rPr>
        <w:t>d).  Mosby</w:t>
      </w:r>
      <w:r w:rsidRPr="0089021C">
        <w:rPr>
          <w:rFonts w:ascii="Times New Roman" w:hAnsi="Times New Roman"/>
          <w:sz w:val="24"/>
          <w:szCs w:val="24"/>
        </w:rPr>
        <w:t xml:space="preserve"> </w:t>
      </w:r>
      <w:r w:rsidR="00F51562" w:rsidRPr="0089021C">
        <w:rPr>
          <w:rFonts w:ascii="Times New Roman" w:hAnsi="Times New Roman"/>
          <w:sz w:val="24"/>
          <w:szCs w:val="24"/>
        </w:rPr>
        <w:t>ISBN 97803230</w:t>
      </w:r>
      <w:r w:rsidRPr="0089021C">
        <w:rPr>
          <w:rFonts w:ascii="Times New Roman" w:hAnsi="Times New Roman"/>
          <w:sz w:val="24"/>
          <w:szCs w:val="24"/>
        </w:rPr>
        <w:t>86424</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Ogden, Fluharty (2012). Calculation of Drug Dosages. (9</w:t>
      </w:r>
      <w:r w:rsidRPr="00157EB8">
        <w:rPr>
          <w:rFonts w:ascii="Times New Roman" w:hAnsi="Times New Roman"/>
          <w:sz w:val="24"/>
          <w:szCs w:val="24"/>
          <w:vertAlign w:val="superscript"/>
        </w:rPr>
        <w:t>th</w:t>
      </w:r>
      <w:r>
        <w:rPr>
          <w:rFonts w:ascii="Times New Roman" w:hAnsi="Times New Roman"/>
          <w:sz w:val="24"/>
          <w:szCs w:val="24"/>
        </w:rPr>
        <w:t xml:space="preserve"> ed).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D80465" w:rsidP="00F51562">
      <w:pPr>
        <w:tabs>
          <w:tab w:val="left" w:pos="4320"/>
        </w:tabs>
        <w:ind w:left="720" w:hanging="360"/>
        <w:rPr>
          <w:rFonts w:ascii="Times New Roman" w:hAnsi="Times New Roman"/>
          <w:sz w:val="24"/>
          <w:szCs w:val="24"/>
        </w:rPr>
      </w:pPr>
      <w:r>
        <w:rPr>
          <w:rFonts w:ascii="Times New Roman" w:hAnsi="Times New Roman"/>
          <w:sz w:val="24"/>
          <w:szCs w:val="24"/>
        </w:rPr>
        <w:t>Gulanick &amp; Myers (2014). Nursing Care Plans. Elsevier ISBN 9780323091374</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FA27DD" w:rsidP="00F51562">
      <w:pPr>
        <w:tabs>
          <w:tab w:val="left" w:pos="4320"/>
        </w:tabs>
        <w:ind w:left="720" w:hanging="360"/>
        <w:rPr>
          <w:rFonts w:ascii="Times New Roman" w:hAnsi="Times New Roman"/>
          <w:sz w:val="24"/>
          <w:szCs w:val="24"/>
        </w:rPr>
      </w:pPr>
      <w:r w:rsidRPr="0089021C">
        <w:rPr>
          <w:rFonts w:ascii="Times New Roman" w:hAnsi="Times New Roman"/>
          <w:sz w:val="24"/>
          <w:szCs w:val="24"/>
        </w:rPr>
        <w:t>Nugent &amp; Vitale (2012</w:t>
      </w:r>
      <w:r w:rsidR="00F51562" w:rsidRPr="0089021C">
        <w:rPr>
          <w:rFonts w:ascii="Times New Roman" w:hAnsi="Times New Roman"/>
          <w:sz w:val="24"/>
          <w:szCs w:val="24"/>
        </w:rPr>
        <w:t xml:space="preserve">). </w:t>
      </w:r>
      <w:r w:rsidR="00F51562" w:rsidRPr="0089021C">
        <w:rPr>
          <w:rFonts w:ascii="Times New Roman" w:hAnsi="Times New Roman"/>
          <w:i/>
          <w:sz w:val="24"/>
          <w:szCs w:val="24"/>
        </w:rPr>
        <w:t>Fundamentals success.</w:t>
      </w:r>
      <w:r w:rsidR="00F51562" w:rsidRPr="0089021C">
        <w:rPr>
          <w:rFonts w:ascii="Times New Roman" w:hAnsi="Times New Roman"/>
          <w:sz w:val="24"/>
          <w:szCs w:val="24"/>
        </w:rPr>
        <w:t xml:space="preserve"> (</w:t>
      </w:r>
      <w:r w:rsidRPr="0089021C">
        <w:rPr>
          <w:rFonts w:ascii="Times New Roman" w:hAnsi="Times New Roman"/>
          <w:sz w:val="24"/>
          <w:szCs w:val="24"/>
        </w:rPr>
        <w:t>3</w:t>
      </w:r>
      <w:r w:rsidRPr="0089021C">
        <w:rPr>
          <w:rFonts w:ascii="Times New Roman" w:hAnsi="Times New Roman"/>
          <w:sz w:val="24"/>
          <w:szCs w:val="24"/>
          <w:vertAlign w:val="superscript"/>
        </w:rPr>
        <w:t>rd</w:t>
      </w:r>
      <w:r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Davis ISBN 978</w:t>
      </w:r>
      <w:r w:rsidRPr="0089021C">
        <w:rPr>
          <w:rFonts w:ascii="Times New Roman" w:hAnsi="Times New Roman"/>
          <w:sz w:val="24"/>
          <w:szCs w:val="24"/>
        </w:rPr>
        <w:t>0803627796</w:t>
      </w:r>
    </w:p>
    <w:p w:rsidR="003B0BA0" w:rsidRDefault="003B0BA0" w:rsidP="0089021C">
      <w:pPr>
        <w:autoSpaceDE w:val="0"/>
        <w:autoSpaceDN w:val="0"/>
        <w:adjustRightInd w:val="0"/>
        <w:ind w:left="3600" w:hanging="3600"/>
        <w:rPr>
          <w:rFonts w:ascii="Times New Roman" w:eastAsiaTheme="minorHAnsi" w:hAnsi="Times New Roman"/>
          <w:b/>
          <w:bCs/>
          <w:color w:val="000000"/>
          <w:sz w:val="24"/>
          <w:szCs w:val="24"/>
          <w:lang w:eastAsia="en-US"/>
        </w:rPr>
      </w:pPr>
    </w:p>
    <w:p w:rsidR="0089021C" w:rsidRPr="0089021C" w:rsidRDefault="0089021C" w:rsidP="0089021C">
      <w:pPr>
        <w:autoSpaceDE w:val="0"/>
        <w:autoSpaceDN w:val="0"/>
        <w:adjustRightInd w:val="0"/>
        <w:ind w:left="3600" w:hanging="3600"/>
        <w:rPr>
          <w:rFonts w:ascii="Times New Roman" w:eastAsiaTheme="minorHAnsi" w:hAnsi="Times New Roman"/>
          <w:color w:val="000000"/>
          <w:sz w:val="24"/>
          <w:szCs w:val="24"/>
          <w:lang w:eastAsia="en-US"/>
        </w:rPr>
      </w:pPr>
      <w:r w:rsidRPr="0089021C">
        <w:rPr>
          <w:rFonts w:ascii="Times New Roman" w:eastAsiaTheme="minorHAnsi" w:hAnsi="Times New Roman"/>
          <w:b/>
          <w:bCs/>
          <w:color w:val="000000"/>
          <w:sz w:val="24"/>
          <w:szCs w:val="24"/>
          <w:lang w:eastAsia="en-US"/>
        </w:rPr>
        <w:t xml:space="preserve">Req. for all Junior 1 students: </w:t>
      </w:r>
      <w:r w:rsidRPr="0089021C">
        <w:rPr>
          <w:rFonts w:ascii="Times New Roman" w:eastAsiaTheme="minorHAnsi" w:hAnsi="Times New Roman"/>
          <w:color w:val="000000"/>
          <w:sz w:val="24"/>
          <w:szCs w:val="24"/>
          <w:lang w:eastAsia="en-US"/>
        </w:rPr>
        <w:t xml:space="preserve">HESI Case Studies: Complete RN Collection – ISBN 9781455727063 </w:t>
      </w:r>
    </w:p>
    <w:p w:rsidR="0089021C" w:rsidRPr="0089021C" w:rsidRDefault="0089021C" w:rsidP="00E36DEE">
      <w:pPr>
        <w:autoSpaceDE w:val="0"/>
        <w:autoSpaceDN w:val="0"/>
        <w:adjustRightInd w:val="0"/>
        <w:ind w:left="3600" w:hanging="3600"/>
        <w:rPr>
          <w:rFonts w:ascii="Times New Roman" w:eastAsiaTheme="minorHAnsi" w:hAnsi="Times New Roman"/>
          <w:color w:val="000000"/>
          <w:sz w:val="24"/>
          <w:szCs w:val="24"/>
          <w:lang w:eastAsia="en-US"/>
        </w:rPr>
      </w:pPr>
      <w:r w:rsidRPr="0089021C">
        <w:rPr>
          <w:rFonts w:ascii="Times New Roman" w:eastAsiaTheme="minorHAnsi" w:hAnsi="Times New Roman"/>
          <w:color w:val="000000"/>
          <w:sz w:val="24"/>
          <w:szCs w:val="24"/>
          <w:lang w:eastAsia="en-US"/>
        </w:rPr>
        <w:t>PDA</w:t>
      </w:r>
      <w:r w:rsidR="00880E9C">
        <w:rPr>
          <w:rFonts w:ascii="Times New Roman" w:eastAsiaTheme="minorHAnsi" w:hAnsi="Times New Roman"/>
          <w:color w:val="000000"/>
          <w:sz w:val="24"/>
          <w:szCs w:val="24"/>
          <w:lang w:eastAsia="en-US"/>
        </w:rPr>
        <w:t xml:space="preserve">/Smartphone &amp; </w:t>
      </w:r>
      <w:r w:rsidRPr="0089021C">
        <w:rPr>
          <w:rFonts w:ascii="Times New Roman" w:eastAsiaTheme="minorHAnsi" w:hAnsi="Times New Roman"/>
          <w:color w:val="000000"/>
          <w:sz w:val="24"/>
          <w:szCs w:val="24"/>
          <w:lang w:eastAsia="en-US"/>
        </w:rPr>
        <w:t xml:space="preserve">Code for PDA Resources – ISBN 9780323090018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F51562" w:rsidRPr="0089021C" w:rsidRDefault="00F51562" w:rsidP="0089021C">
      <w:pPr>
        <w:tabs>
          <w:tab w:val="left" w:pos="2880"/>
        </w:tabs>
        <w:ind w:left="3600" w:hanging="3600"/>
        <w:rPr>
          <w:rFonts w:ascii="Times New Roman" w:hAnsi="Times New Roman"/>
          <w:b/>
          <w:sz w:val="24"/>
          <w:szCs w:val="24"/>
        </w:rPr>
      </w:pPr>
      <w:r w:rsidRPr="0089021C">
        <w:rPr>
          <w:rFonts w:ascii="Times New Roman" w:hAnsi="Times New Roman"/>
          <w:b/>
          <w:sz w:val="24"/>
          <w:szCs w:val="24"/>
        </w:rPr>
        <w:t>Recommended:</w:t>
      </w:r>
    </w:p>
    <w:p w:rsidR="002105BB" w:rsidRDefault="00F51562" w:rsidP="00B556E9">
      <w:pPr>
        <w:tabs>
          <w:tab w:val="left" w:pos="2880"/>
        </w:tabs>
        <w:ind w:left="540" w:right="72" w:hanging="360"/>
        <w:rPr>
          <w:rFonts w:ascii="Times New Roman" w:hAnsi="Times New Roman"/>
          <w:sz w:val="24"/>
          <w:szCs w:val="24"/>
        </w:rPr>
      </w:pPr>
      <w:r w:rsidRPr="0089021C">
        <w:rPr>
          <w:rFonts w:ascii="Times New Roman" w:hAnsi="Times New Roman"/>
          <w:i/>
          <w:sz w:val="24"/>
          <w:szCs w:val="24"/>
        </w:rPr>
        <w:t>Mosby’s dictionary of medicine, nursing and health professions.</w:t>
      </w:r>
      <w:r w:rsidR="00B05506" w:rsidRPr="0089021C">
        <w:rPr>
          <w:rFonts w:ascii="Times New Roman" w:hAnsi="Times New Roman"/>
          <w:sz w:val="24"/>
          <w:szCs w:val="24"/>
        </w:rPr>
        <w:t> </w:t>
      </w:r>
      <w:r w:rsidR="00FA27DD" w:rsidRPr="0089021C">
        <w:rPr>
          <w:rFonts w:ascii="Times New Roman" w:hAnsi="Times New Roman"/>
          <w:sz w:val="24"/>
          <w:szCs w:val="24"/>
        </w:rPr>
        <w:t>(2009). (8</w:t>
      </w:r>
      <w:r w:rsidRPr="0089021C">
        <w:rPr>
          <w:rFonts w:ascii="Times New Roman" w:hAnsi="Times New Roman"/>
          <w:sz w:val="24"/>
          <w:szCs w:val="24"/>
          <w:vertAlign w:val="superscript"/>
        </w:rPr>
        <w:t>th</w:t>
      </w:r>
      <w:r w:rsidR="00B05506" w:rsidRPr="0089021C">
        <w:rPr>
          <w:rFonts w:ascii="Times New Roman" w:hAnsi="Times New Roman"/>
          <w:sz w:val="24"/>
          <w:szCs w:val="24"/>
        </w:rPr>
        <w:t xml:space="preserve"> </w:t>
      </w:r>
      <w:r w:rsidR="00907777" w:rsidRPr="0089021C">
        <w:rPr>
          <w:rFonts w:ascii="Times New Roman" w:hAnsi="Times New Roman"/>
          <w:sz w:val="24"/>
          <w:szCs w:val="24"/>
        </w:rPr>
        <w:t>ed.</w:t>
      </w:r>
      <w:r w:rsidR="00B05506" w:rsidRPr="0089021C">
        <w:rPr>
          <w:rFonts w:ascii="Times New Roman" w:hAnsi="Times New Roman"/>
          <w:sz w:val="24"/>
          <w:szCs w:val="24"/>
        </w:rPr>
        <w:t>). </w:t>
      </w:r>
      <w:r w:rsidRPr="0089021C">
        <w:rPr>
          <w:rFonts w:ascii="Times New Roman" w:hAnsi="Times New Roman"/>
          <w:sz w:val="24"/>
          <w:szCs w:val="24"/>
        </w:rPr>
        <w:t xml:space="preserve">ISBN </w:t>
      </w:r>
      <w:r w:rsidR="00FA27DD" w:rsidRPr="0089021C">
        <w:rPr>
          <w:rFonts w:ascii="Times New Roman" w:hAnsi="Times New Roman"/>
          <w:sz w:val="24"/>
          <w:szCs w:val="24"/>
        </w:rPr>
        <w:t>9780323049375</w:t>
      </w:r>
    </w:p>
    <w:p w:rsidR="00B556E9" w:rsidRPr="00B556E9" w:rsidRDefault="00B556E9" w:rsidP="00B556E9">
      <w:pPr>
        <w:tabs>
          <w:tab w:val="left" w:pos="2880"/>
        </w:tabs>
        <w:ind w:left="540" w:right="72" w:hanging="360"/>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 xml:space="preserve">3632. The corresponding chapter in Potter and Perry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0"/>
          <w:footerReference w:type="default" r:id="rId11"/>
          <w:pgSz w:w="12240" w:h="15840"/>
          <w:pgMar w:top="1080" w:right="1080" w:bottom="1080" w:left="1080" w:header="288" w:footer="144" w:gutter="0"/>
          <w:cols w:space="720"/>
          <w:docGrid w:linePitch="360"/>
        </w:sectPr>
      </w:pP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Client Safety (27</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Communication (24)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Documentation (26)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0E2AD9" w:rsidRPr="0089021C">
        <w:rPr>
          <w:rFonts w:ascii="Times New Roman" w:hAnsi="Times New Roman"/>
          <w:sz w:val="24"/>
          <w:szCs w:val="24"/>
        </w:rPr>
        <w:t>fection Prevention &amp; Control (28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Nursing Process</w:t>
      </w:r>
      <w:r w:rsidR="000E2AD9" w:rsidRPr="0089021C">
        <w:rPr>
          <w:rFonts w:ascii="Times New Roman" w:hAnsi="Times New Roman"/>
          <w:sz w:val="24"/>
          <w:szCs w:val="24"/>
        </w:rPr>
        <w:t xml:space="preserve"> (16, 17, 18, 19, 20)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Hygiene (39)</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Activity &amp; Exercis</w:t>
      </w:r>
      <w:r w:rsidR="000E2AD9" w:rsidRPr="0089021C">
        <w:rPr>
          <w:rFonts w:ascii="Times New Roman" w:hAnsi="Times New Roman"/>
          <w:sz w:val="24"/>
          <w:szCs w:val="24"/>
        </w:rPr>
        <w:t>e (38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Mobility &amp; Immobility (47)</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Nutrition (44)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Elimination (45)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Bowel Elimination (46)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Skin Integrity &amp; Wound Care (48)</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Oxygenation (40)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Surgical Clients (50)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Legal Implications (23)</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Medication Administration (31</w:t>
      </w:r>
      <w:r w:rsidR="00F51562" w:rsidRPr="0089021C">
        <w:rPr>
          <w:rFonts w:ascii="Times New Roman" w:hAnsi="Times New Roman"/>
          <w:sz w:val="24"/>
          <w:szCs w:val="24"/>
        </w:rPr>
        <w:t>)</w:t>
      </w:r>
      <w:r w:rsidR="00221556" w:rsidRPr="0089021C">
        <w:rPr>
          <w:rFonts w:ascii="Times New Roman" w:hAnsi="Times New Roman"/>
          <w:sz w:val="24"/>
          <w:szCs w:val="24"/>
        </w:rPr>
        <w:tab/>
      </w:r>
    </w:p>
    <w:p w:rsidR="00F301DB" w:rsidRPr="0089021C" w:rsidRDefault="00F301DB"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the Older Adult (14)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Pain Management (43)</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 xml:space="preserve">Ethics &amp; Values (22) </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Client Education (25)</w:t>
      </w:r>
    </w:p>
    <w:p w:rsidR="00F51562" w:rsidRPr="0089021C" w:rsidRDefault="00F51562" w:rsidP="00B05506">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Electrolytes, and Acid-Base Balance (41)</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Managing Client Care (21)</w:t>
      </w: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CF3E71" w:rsidRPr="0089021C">
        <w:rPr>
          <w:rFonts w:ascii="Times New Roman" w:hAnsi="Times New Roman"/>
          <w:sz w:val="24"/>
          <w:szCs w:val="24"/>
        </w:rPr>
        <w:t>hinking in Nursing Practice (15)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Sensory Alterations (49)</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Experience of Loss, Death, and Grief (3</w:t>
      </w:r>
      <w:r w:rsidR="000E2AD9" w:rsidRPr="0089021C">
        <w:rPr>
          <w:rFonts w:ascii="Times New Roman" w:hAnsi="Times New Roman"/>
          <w:sz w:val="24"/>
          <w:szCs w:val="24"/>
        </w:rPr>
        <w:t>6</w:t>
      </w:r>
      <w:r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Self-Concept (33</w:t>
      </w:r>
      <w:r w:rsidR="00F51562"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Sexuality (34</w:t>
      </w:r>
      <w:r w:rsidR="00F51562" w:rsidRPr="0089021C">
        <w:rPr>
          <w:rFonts w:ascii="Times New Roman" w:hAnsi="Times New Roman"/>
          <w:sz w:val="24"/>
          <w:szCs w:val="24"/>
        </w:rPr>
        <w:t>)</w:t>
      </w:r>
    </w:p>
    <w:p w:rsidR="00F51562" w:rsidRPr="0089021C" w:rsidRDefault="000E2AD9"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Spiritual Health (35</w:t>
      </w:r>
      <w:r w:rsidR="00F51562" w:rsidRPr="0089021C">
        <w:rPr>
          <w:rFonts w:ascii="Times New Roman" w:hAnsi="Times New Roman"/>
          <w:sz w:val="24"/>
          <w:szCs w:val="24"/>
        </w:rPr>
        <w:t>)</w:t>
      </w:r>
    </w:p>
    <w:p w:rsidR="00F51562" w:rsidRPr="0089021C"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Sleep (42)</w:t>
      </w:r>
    </w:p>
    <w:p w:rsidR="00F301DB" w:rsidRPr="0089021C" w:rsidRDefault="00F301DB" w:rsidP="00FA27DD">
      <w:pPr>
        <w:rPr>
          <w:rFonts w:ascii="Times New Roman" w:hAnsi="Times New Roman"/>
          <w:b/>
          <w:sz w:val="24"/>
          <w:szCs w:val="24"/>
        </w:rPr>
        <w:sectPr w:rsidR="00F301DB" w:rsidRPr="0089021C" w:rsidSect="00B05506">
          <w:type w:val="continuous"/>
          <w:pgSz w:w="12240" w:h="15840"/>
          <w:pgMar w:top="864" w:right="864" w:bottom="864" w:left="864" w:header="288" w:footer="288" w:gutter="0"/>
          <w:cols w:num="2" w:space="720"/>
          <w:docGrid w:linePitch="360"/>
        </w:sectPr>
      </w:pPr>
    </w:p>
    <w:p w:rsidR="00DD19DD" w:rsidRPr="0089021C" w:rsidRDefault="00DD19DD" w:rsidP="00B05506">
      <w:pPr>
        <w:ind w:firstLine="180"/>
        <w:rPr>
          <w:rFonts w:ascii="Times New Roman" w:hAnsi="Times New Roman"/>
          <w:b/>
          <w:sz w:val="24"/>
          <w:szCs w:val="24"/>
        </w:rPr>
      </w:pPr>
    </w:p>
    <w:p w:rsidR="00F51562" w:rsidRPr="0089021C" w:rsidRDefault="006C35C2" w:rsidP="00B05506">
      <w:pPr>
        <w:ind w:firstLine="180"/>
        <w:rPr>
          <w:rFonts w:ascii="Times New Roman" w:hAnsi="Times New Roman"/>
          <w:b/>
          <w:sz w:val="24"/>
          <w:szCs w:val="24"/>
        </w:rPr>
      </w:pPr>
      <w:r w:rsidRPr="0089021C">
        <w:rPr>
          <w:rFonts w:ascii="Times New Roman" w:hAnsi="Times New Roman"/>
          <w:b/>
          <w:sz w:val="24"/>
          <w:szCs w:val="24"/>
        </w:rPr>
        <w:t>S</w:t>
      </w:r>
      <w:r w:rsidR="00F51562" w:rsidRPr="0089021C">
        <w:rPr>
          <w:rFonts w:ascii="Times New Roman" w:hAnsi="Times New Roman"/>
          <w:b/>
          <w:sz w:val="24"/>
          <w:szCs w:val="24"/>
        </w:rPr>
        <w:t>kills taught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B05506" w:rsidRPr="0089021C" w:rsidRDefault="00B05506" w:rsidP="00B05506">
      <w:pPr>
        <w:pStyle w:val="ListParagraph"/>
        <w:widowControl w:val="0"/>
        <w:rPr>
          <w:rFonts w:ascii="Times New Roman" w:hAnsi="Times New Roman"/>
          <w:sz w:val="24"/>
          <w:szCs w:val="24"/>
        </w:rPr>
      </w:pP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2"/>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3640E0" w:rsidRPr="0089021C" w:rsidRDefault="003640E0" w:rsidP="003640E0">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Learning activities</w:t>
      </w:r>
    </w:p>
    <w:p w:rsidR="003640E0" w:rsidRPr="0089021C" w:rsidRDefault="003640E0" w:rsidP="003640E0">
      <w:pPr>
        <w:ind w:right="-1260"/>
        <w:outlineLvl w:val="0"/>
        <w:rPr>
          <w:rFonts w:ascii="Times New Roman" w:hAnsi="Times New Roman"/>
          <w:sz w:val="24"/>
          <w:szCs w:val="24"/>
        </w:rPr>
      </w:pPr>
      <w:r w:rsidRPr="0089021C">
        <w:rPr>
          <w:rFonts w:ascii="Times New Roman" w:hAnsi="Times New Roman"/>
          <w:sz w:val="24"/>
          <w:szCs w:val="24"/>
        </w:rPr>
        <w:t>DVD (skill instruction)</w:t>
      </w:r>
      <w:r w:rsidRPr="0089021C">
        <w:rPr>
          <w:rFonts w:ascii="Times New Roman" w:hAnsi="Times New Roman"/>
          <w:sz w:val="24"/>
          <w:szCs w:val="24"/>
        </w:rPr>
        <w:tab/>
      </w:r>
      <w:r w:rsidRPr="0089021C">
        <w:rPr>
          <w:rFonts w:ascii="Times New Roman" w:hAnsi="Times New Roman"/>
          <w:sz w:val="24"/>
          <w:szCs w:val="24"/>
        </w:rPr>
        <w:tab/>
        <w:t>Critical thinking journals</w:t>
      </w:r>
      <w:r w:rsidRPr="0089021C">
        <w:rPr>
          <w:rFonts w:ascii="Times New Roman" w:hAnsi="Times New Roman"/>
          <w:sz w:val="24"/>
          <w:szCs w:val="24"/>
        </w:rPr>
        <w:tab/>
      </w:r>
      <w:r w:rsidRPr="0089021C">
        <w:rPr>
          <w:rFonts w:ascii="Times New Roman" w:hAnsi="Times New Roman"/>
          <w:sz w:val="24"/>
          <w:szCs w:val="24"/>
        </w:rPr>
        <w:tab/>
        <w:t>Blackboard (BB)</w:t>
      </w:r>
    </w:p>
    <w:p w:rsidR="0011155A" w:rsidRPr="0089021C" w:rsidRDefault="003640E0" w:rsidP="003640E0">
      <w:pPr>
        <w:outlineLvl w:val="0"/>
        <w:rPr>
          <w:rFonts w:ascii="Times New Roman" w:hAnsi="Times New Roman"/>
          <w:sz w:val="24"/>
          <w:szCs w:val="24"/>
        </w:rPr>
      </w:pPr>
      <w:r w:rsidRPr="0089021C">
        <w:rPr>
          <w:rFonts w:ascii="Times New Roman" w:hAnsi="Times New Roman"/>
          <w:sz w:val="24"/>
          <w:szCs w:val="24"/>
        </w:rPr>
        <w:t>Return demonstration of skills</w:t>
      </w:r>
      <w:r w:rsidRPr="0089021C">
        <w:rPr>
          <w:rFonts w:ascii="Times New Roman" w:hAnsi="Times New Roman"/>
          <w:sz w:val="24"/>
          <w:szCs w:val="24"/>
        </w:rPr>
        <w:tab/>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p>
    <w:p w:rsidR="0011155A" w:rsidRPr="0089021C" w:rsidRDefault="0011155A" w:rsidP="003640E0">
      <w:pPr>
        <w:outlineLvl w:val="0"/>
        <w:rPr>
          <w:rFonts w:ascii="Times New Roman" w:hAnsi="Times New Roman"/>
          <w:sz w:val="24"/>
          <w:szCs w:val="24"/>
        </w:rPr>
      </w:pPr>
      <w:r w:rsidRPr="0089021C">
        <w:rPr>
          <w:rFonts w:ascii="Times New Roman" w:hAnsi="Times New Roman"/>
          <w:sz w:val="24"/>
          <w:szCs w:val="24"/>
        </w:rPr>
        <w:t>Gaming</w:t>
      </w:r>
      <w:r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3640E0"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Pr="0089021C">
        <w:rPr>
          <w:rFonts w:ascii="Times New Roman" w:hAnsi="Times New Roman"/>
          <w:sz w:val="24"/>
          <w:szCs w:val="24"/>
        </w:rPr>
        <w:t>Role playing</w:t>
      </w:r>
      <w:r w:rsidRPr="0089021C">
        <w:rPr>
          <w:rFonts w:ascii="Times New Roman" w:hAnsi="Times New Roman"/>
          <w:sz w:val="24"/>
          <w:szCs w:val="24"/>
        </w:rPr>
        <w:tab/>
      </w:r>
    </w:p>
    <w:p w:rsidR="00FA27DD" w:rsidRPr="0089021C" w:rsidRDefault="003640E0" w:rsidP="003640E0">
      <w:pPr>
        <w:outlineLvl w:val="0"/>
        <w:rPr>
          <w:rFonts w:ascii="Times New Roman" w:hAnsi="Times New Roman"/>
          <w:sz w:val="24"/>
          <w:szCs w:val="24"/>
        </w:rPr>
      </w:pP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r w:rsidRPr="0089021C">
        <w:rPr>
          <w:rFonts w:ascii="Times New Roman" w:hAnsi="Times New Roman"/>
          <w:sz w:val="24"/>
          <w:szCs w:val="24"/>
        </w:rPr>
        <w:tab/>
        <w:t>Presentations (post conference)</w:t>
      </w:r>
      <w:r w:rsidRPr="0089021C">
        <w:rPr>
          <w:rFonts w:ascii="Times New Roman" w:hAnsi="Times New Roman"/>
          <w:sz w:val="24"/>
          <w:szCs w:val="24"/>
        </w:rPr>
        <w:tab/>
      </w:r>
      <w:r w:rsidR="0011155A" w:rsidRPr="0089021C">
        <w:rPr>
          <w:rFonts w:ascii="Times New Roman" w:hAnsi="Times New Roman"/>
          <w:sz w:val="24"/>
          <w:szCs w:val="24"/>
        </w:rPr>
        <w:t xml:space="preserve"> </w:t>
      </w:r>
    </w:p>
    <w:p w:rsidR="003640E0" w:rsidRPr="0089021C" w:rsidRDefault="0011155A" w:rsidP="003640E0">
      <w:pPr>
        <w:outlineLvl w:val="0"/>
        <w:rPr>
          <w:rFonts w:ascii="Times New Roman" w:hAnsi="Times New Roman"/>
          <w:sz w:val="24"/>
          <w:szCs w:val="24"/>
        </w:rPr>
      </w:pPr>
      <w:r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viewing of the specific skills on DVDs or streaming videos prior to the lab practice time. By doing this in advance, student success is enhanced. Lab time will allow students to practice and ask questions regarding the skills. Students will also have to sign up for lab time at the smart hospital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lastRenderedPageBreak/>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w:t>
      </w:r>
      <w:r w:rsidR="00C53FEF">
        <w:rPr>
          <w:rFonts w:ascii="Times New Roman" w:hAnsi="Times New Roman"/>
          <w:sz w:val="24"/>
          <w:szCs w:val="24"/>
        </w:rPr>
        <w:t xml:space="preserve"> and the LRC</w:t>
      </w:r>
      <w:r w:rsidRPr="0089021C">
        <w:rPr>
          <w:rFonts w:ascii="Times New Roman" w:hAnsi="Times New Roman"/>
          <w:sz w:val="24"/>
          <w:szCs w:val="24"/>
        </w:rPr>
        <w:t xml:space="preserve"> area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E856C5">
        <w:rPr>
          <w:rFonts w:ascii="Times New Roman" w:hAnsi="Times New Roman"/>
          <w:b/>
          <w:i/>
          <w:sz w:val="24"/>
          <w:szCs w:val="24"/>
        </w:rPr>
        <w:t>. Inability to successfully perform required skills 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 xml:space="preserve">injectables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r w:rsidRPr="0089021C">
        <w:rPr>
          <w:rFonts w:ascii="Times New Roman" w:hAnsi="Times New Roman"/>
          <w:sz w:val="24"/>
          <w:szCs w:val="24"/>
        </w:rPr>
        <w:t>Principles of patient safety as demonstrated by consistent assessment, recognition, and correction of safety hazards.</w:t>
      </w:r>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lastRenderedPageBreak/>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B05506" w:rsidRPr="0089021C" w:rsidRDefault="00B05506" w:rsidP="00B05506">
      <w:pPr>
        <w:tabs>
          <w:tab w:val="left" w:pos="720"/>
          <w:tab w:val="right" w:pos="4140"/>
          <w:tab w:val="right" w:pos="7200"/>
        </w:tabs>
        <w:outlineLvl w:val="0"/>
        <w:rPr>
          <w:rFonts w:ascii="Times New Roman" w:hAnsi="Times New Roman"/>
          <w:sz w:val="24"/>
          <w:szCs w:val="24"/>
        </w:rPr>
      </w:pPr>
      <w:r w:rsidRPr="0089021C">
        <w:rPr>
          <w:rFonts w:ascii="Times New Roman" w:hAnsi="Times New Roman"/>
          <w:sz w:val="24"/>
          <w:szCs w:val="24"/>
        </w:rPr>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Pr="0089021C">
        <w:rPr>
          <w:rFonts w:ascii="Times New Roman" w:hAnsi="Times New Roman"/>
          <w:sz w:val="24"/>
          <w:szCs w:val="24"/>
        </w:rPr>
        <w:t>Unit Exam 1</w:t>
      </w:r>
      <w:r w:rsidRPr="0089021C">
        <w:rPr>
          <w:rFonts w:ascii="Times New Roman" w:hAnsi="Times New Roman"/>
          <w:sz w:val="24"/>
          <w:szCs w:val="24"/>
        </w:rPr>
        <w:tab/>
        <w:t>18%</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2</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3</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Final Comprehensive Exam</w:t>
      </w:r>
      <w:r w:rsidRPr="0089021C">
        <w:rPr>
          <w:rFonts w:ascii="Times New Roman" w:hAnsi="Times New Roman"/>
          <w:sz w:val="24"/>
          <w:szCs w:val="24"/>
        </w:rPr>
        <w:tab/>
        <w:t>22%</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HESI Exam</w:t>
      </w:r>
      <w:r w:rsidRPr="0089021C">
        <w:rPr>
          <w:rFonts w:ascii="Times New Roman" w:hAnsi="Times New Roman"/>
          <w:sz w:val="24"/>
          <w:szCs w:val="24"/>
        </w:rPr>
        <w:tab/>
        <w:t>5%</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Quizzes/Class activities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Online Skills Modules</w:t>
      </w:r>
      <w:r w:rsidR="00E47CC5">
        <w:rPr>
          <w:rFonts w:ascii="Times New Roman" w:hAnsi="Times New Roman"/>
          <w:sz w:val="24"/>
          <w:szCs w:val="24"/>
        </w:rPr>
        <w:t xml:space="preserve"> </w:t>
      </w:r>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3958EC" w:rsidRDefault="003958EC">
      <w:pPr>
        <w:rPr>
          <w:rFonts w:ascii="Times New Roman" w:hAnsi="Times New Roman"/>
          <w:i/>
          <w:sz w:val="24"/>
          <w:szCs w:val="24"/>
        </w:rPr>
      </w:pPr>
      <w:r>
        <w:rPr>
          <w:rFonts w:ascii="Times New Roman" w:hAnsi="Times New Roman"/>
          <w:i/>
          <w:sz w:val="24"/>
          <w:szCs w:val="24"/>
        </w:rPr>
        <w:br w:type="page"/>
      </w: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lastRenderedPageBreak/>
        <w:t>COURSE WORK: EXAMS (85%)</w:t>
      </w:r>
    </w:p>
    <w:p w:rsidR="00685339" w:rsidRPr="0089021C" w:rsidRDefault="00685339"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Unit &amp; Final Exams: (80%)</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 (5%)</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685339"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B556E9" w:rsidRPr="00B556E9" w:rsidRDefault="00B556E9" w:rsidP="00B556E9">
      <w:pPr>
        <w:rPr>
          <w:rFonts w:eastAsia="Times New Roman"/>
          <w:lang w:eastAsia="en-US"/>
        </w:rPr>
      </w:pPr>
      <w:r w:rsidRPr="00B556E9">
        <w:rPr>
          <w:rFonts w:ascii="Times New Roman" w:eastAsia="Times New Roman" w:hAnsi="Times New Roman"/>
          <w:sz w:val="24"/>
          <w:szCs w:val="24"/>
          <w:lang w:eastAsia="en-US"/>
        </w:rPr>
        <w:t>Students who score less than 700 on Clinical Nursing Foundations, Nursing of Adults, or Adults/Complex Needs HESI exams will be required to take NURS2232 Learning Professional Nursing &amp; Life Skills during their next semester.</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18%</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5%</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18</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22</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.05 =  5</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lastRenderedPageBreak/>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 12.6</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 15.4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 =   3.5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0.18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0.20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0.22=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Quizzes and Classroom Activities: (3%)</w:t>
      </w:r>
    </w:p>
    <w:p w:rsidR="000F4EDE" w:rsidRPr="00E47CC5" w:rsidRDefault="00685339" w:rsidP="00685339">
      <w:pPr>
        <w:rPr>
          <w:rFonts w:ascii="Times New Roman" w:hAnsi="Times New Roman"/>
          <w:sz w:val="24"/>
          <w:szCs w:val="24"/>
        </w:rPr>
      </w:pPr>
      <w:r w:rsidRPr="0089021C">
        <w:rPr>
          <w:rFonts w:ascii="Times New Roman" w:hAnsi="Times New Roman"/>
          <w:sz w:val="24"/>
          <w:szCs w:val="24"/>
        </w:rPr>
        <w:t xml:space="preserve">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w:t>
      </w:r>
      <w:r w:rsidRPr="0089021C">
        <w:rPr>
          <w:rFonts w:ascii="Times New Roman" w:hAnsi="Times New Roman"/>
          <w:b/>
          <w:sz w:val="24"/>
          <w:szCs w:val="24"/>
          <w:u w:val="single"/>
        </w:rPr>
        <w:t>There is no make-up for missed quizzes or activities</w:t>
      </w:r>
      <w:r w:rsidR="00E47CC5">
        <w:rPr>
          <w:rFonts w:ascii="Times New Roman" w:hAnsi="Times New Roman"/>
          <w:sz w:val="24"/>
          <w:szCs w:val="24"/>
        </w:rPr>
        <w:t>.</w:t>
      </w:r>
    </w:p>
    <w:p w:rsidR="00B448B4" w:rsidRDefault="00B448B4">
      <w:pPr>
        <w:rPr>
          <w:rFonts w:ascii="Times New Roman" w:hAnsi="Times New Roman"/>
          <w:b/>
          <w:sz w:val="24"/>
          <w:szCs w:val="24"/>
        </w:rPr>
      </w:pPr>
      <w:r>
        <w:rPr>
          <w:rFonts w:ascii="Times New Roman" w:hAnsi="Times New Roman"/>
          <w:b/>
          <w:sz w:val="24"/>
          <w:szCs w:val="24"/>
        </w:rPr>
        <w:br w:type="page"/>
      </w:r>
    </w:p>
    <w:p w:rsidR="00685339" w:rsidRPr="0089021C" w:rsidRDefault="00685339" w:rsidP="00685339">
      <w:pPr>
        <w:spacing w:after="58"/>
        <w:jc w:val="center"/>
        <w:outlineLvl w:val="0"/>
        <w:rPr>
          <w:rFonts w:ascii="Times New Roman" w:hAnsi="Times New Roman"/>
          <w:b/>
          <w:sz w:val="24"/>
          <w:szCs w:val="24"/>
        </w:rPr>
      </w:pPr>
      <w:r w:rsidRPr="0089021C">
        <w:rPr>
          <w:rFonts w:ascii="Times New Roman" w:hAnsi="Times New Roman"/>
          <w:b/>
          <w:sz w:val="24"/>
          <w:szCs w:val="24"/>
        </w:rPr>
        <w:lastRenderedPageBreak/>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Computer crashes and server downtimes are not valid excuses.</w:t>
      </w:r>
      <w:r w:rsidRPr="0089021C">
        <w:rPr>
          <w:rFonts w:ascii="Times New Roman" w:hAnsi="Times New Roman"/>
          <w:sz w:val="24"/>
          <w:szCs w:val="24"/>
        </w:rPr>
        <w:t xml:space="preserve"> </w:t>
      </w:r>
      <w:r w:rsidRPr="0089021C">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685339" w:rsidRPr="0089021C" w:rsidRDefault="00685339" w:rsidP="00685339">
      <w:pPr>
        <w:spacing w:after="58"/>
        <w:outlineLvl w:val="0"/>
        <w:rPr>
          <w:rFonts w:ascii="Times New Roman" w:hAnsi="Times New Roman"/>
          <w:b/>
          <w:sz w:val="24"/>
          <w:szCs w:val="24"/>
        </w:rPr>
      </w:pPr>
    </w:p>
    <w:p w:rsidR="00685339" w:rsidRPr="0089021C" w:rsidRDefault="00006364" w:rsidP="00685339">
      <w:pPr>
        <w:spacing w:after="58"/>
        <w:outlineLvl w:val="0"/>
        <w:rPr>
          <w:rFonts w:ascii="Times New Roman" w:hAnsi="Times New Roman"/>
          <w:b/>
          <w:sz w:val="24"/>
          <w:szCs w:val="24"/>
        </w:rPr>
      </w:pPr>
      <w:r w:rsidRPr="0089021C">
        <w:rPr>
          <w:rFonts w:ascii="Times New Roman" w:hAnsi="Times New Roman"/>
          <w:b/>
          <w:sz w:val="24"/>
          <w:szCs w:val="24"/>
        </w:rPr>
        <w:t xml:space="preserve">Evolve </w:t>
      </w:r>
      <w:r w:rsidR="00685339" w:rsidRPr="0089021C">
        <w:rPr>
          <w:rFonts w:ascii="Times New Roman" w:hAnsi="Times New Roman"/>
          <w:b/>
          <w:sz w:val="24"/>
          <w:szCs w:val="24"/>
        </w:rPr>
        <w:t>Assignments:</w:t>
      </w:r>
    </w:p>
    <w:p w:rsidR="00685339" w:rsidRPr="0089021C" w:rsidRDefault="00685339" w:rsidP="00685339">
      <w:pPr>
        <w:spacing w:after="58"/>
        <w:ind w:left="360"/>
        <w:outlineLvl w:val="0"/>
        <w:rPr>
          <w:rFonts w:ascii="Times New Roman" w:hAnsi="Times New Roman"/>
          <w:b/>
          <w:sz w:val="24"/>
          <w:szCs w:val="24"/>
        </w:rPr>
      </w:pPr>
      <w:r w:rsidRPr="0089021C">
        <w:rPr>
          <w:rFonts w:ascii="Times New Roman" w:hAnsi="Times New Roman"/>
          <w:b/>
          <w:sz w:val="24"/>
          <w:szCs w:val="24"/>
        </w:rPr>
        <w:t xml:space="preserve">EVOLVE WEBSITE:   (www.evolve.elsevier.com).This website will provide access to your Evolve Online Skills Modules and Case Studies. </w:t>
      </w:r>
    </w:p>
    <w:p w:rsidR="00685339" w:rsidRPr="0089021C" w:rsidRDefault="00685339" w:rsidP="00CC5340">
      <w:pPr>
        <w:widowControl w:val="0"/>
        <w:spacing w:after="58"/>
        <w:ind w:left="540"/>
        <w:outlineLvl w:val="0"/>
        <w:rPr>
          <w:rFonts w:ascii="Times New Roman" w:hAnsi="Times New Roman"/>
          <w:b/>
          <w:sz w:val="24"/>
          <w:szCs w:val="24"/>
        </w:rPr>
      </w:pPr>
      <w:r w:rsidRPr="0089021C">
        <w:rPr>
          <w:rFonts w:ascii="Times New Roman" w:hAnsi="Times New Roman"/>
          <w:b/>
          <w:sz w:val="24"/>
          <w:szCs w:val="24"/>
        </w:rPr>
        <w:t>Evolve Online Skills Modules (2%)</w:t>
      </w:r>
      <w:r w:rsidRPr="0089021C">
        <w:rPr>
          <w:rFonts w:ascii="Times New Roman" w:hAnsi="Times New Roman"/>
          <w:sz w:val="24"/>
          <w:szCs w:val="24"/>
        </w:rPr>
        <w:t xml:space="preserve"> </w:t>
      </w:r>
    </w:p>
    <w:p w:rsidR="00685339" w:rsidRPr="0089021C" w:rsidRDefault="00685339" w:rsidP="00735410">
      <w:pPr>
        <w:widowControl w:val="0"/>
        <w:spacing w:after="58"/>
        <w:outlineLvl w:val="0"/>
        <w:rPr>
          <w:rFonts w:ascii="Times New Roman" w:hAnsi="Times New Roman"/>
          <w:sz w:val="24"/>
          <w:szCs w:val="24"/>
        </w:rPr>
      </w:pPr>
      <w:r w:rsidRPr="00735410">
        <w:rPr>
          <w:rFonts w:ascii="Times New Roman" w:hAnsi="Times New Roman"/>
          <w:sz w:val="24"/>
          <w:szCs w:val="24"/>
        </w:rPr>
        <w:t>Skills Modules: Students will be expected to complete the Module Lesson Post-tests and Exam as sp</w:t>
      </w:r>
      <w:r w:rsidR="00735410" w:rsidRPr="00735410">
        <w:rPr>
          <w:rFonts w:ascii="Times New Roman" w:hAnsi="Times New Roman"/>
          <w:sz w:val="24"/>
          <w:szCs w:val="24"/>
        </w:rPr>
        <w:t>ecified in weekly schedules.</w:t>
      </w:r>
      <w:r w:rsidRPr="00735410">
        <w:rPr>
          <w:rFonts w:ascii="Times New Roman" w:hAnsi="Times New Roman"/>
          <w:sz w:val="24"/>
          <w:szCs w:val="24"/>
        </w:rPr>
        <w:t xml:space="preserve"> A 90% on each lesson post-test &amp; module exam will be required to receive credit for the module you are working on. You have unlimited tries to obtain the 90% and the computer will always list your highest score.  Make sure you complete all the module post-tests &amp; exams to receive credit. </w:t>
      </w:r>
      <w:r w:rsidRPr="00735410">
        <w:rPr>
          <w:rFonts w:ascii="Times New Roman" w:hAnsi="Times New Roman"/>
          <w:b/>
          <w:sz w:val="24"/>
          <w:szCs w:val="24"/>
        </w:rPr>
        <w:t xml:space="preserve"> DIRECTIONS: </w:t>
      </w:r>
      <w:r w:rsidRPr="00735410">
        <w:rPr>
          <w:rFonts w:ascii="Times New Roman" w:hAnsi="Times New Roman"/>
          <w:sz w:val="24"/>
          <w:szCs w:val="24"/>
        </w:rPr>
        <w:t>Go to Evolve website. Click on Courses</w:t>
      </w:r>
      <w:r w:rsidRPr="00735410">
        <w:rPr>
          <w:rFonts w:ascii="Times New Roman" w:hAnsi="Times New Roman"/>
          <w:sz w:val="24"/>
          <w:szCs w:val="24"/>
        </w:rPr>
        <w:sym w:font="Wingdings" w:char="F0E0"/>
      </w:r>
      <w:r w:rsidR="00E36DEE" w:rsidRPr="00735410">
        <w:rPr>
          <w:rFonts w:ascii="Times New Roman" w:hAnsi="Times New Roman"/>
          <w:sz w:val="24"/>
          <w:szCs w:val="24"/>
        </w:rPr>
        <w:t>N3632</w:t>
      </w:r>
      <w:r w:rsidRPr="00735410">
        <w:rPr>
          <w:rFonts w:ascii="Times New Roman" w:hAnsi="Times New Roman"/>
          <w:sz w:val="24"/>
          <w:szCs w:val="24"/>
        </w:rPr>
        <w:t>-Potter &amp;</w:t>
      </w:r>
      <w:r w:rsidR="00E36DEE" w:rsidRPr="00735410">
        <w:rPr>
          <w:rFonts w:ascii="Times New Roman" w:hAnsi="Times New Roman"/>
          <w:sz w:val="24"/>
          <w:szCs w:val="24"/>
        </w:rPr>
        <w:t xml:space="preserve"> Perry Fundamentals of Nursing 8</w:t>
      </w:r>
      <w:r w:rsidRPr="00735410">
        <w:rPr>
          <w:rFonts w:ascii="Times New Roman" w:hAnsi="Times New Roman"/>
          <w:sz w:val="24"/>
          <w:szCs w:val="24"/>
          <w:vertAlign w:val="superscript"/>
        </w:rPr>
        <w:t>th</w:t>
      </w:r>
      <w:r w:rsidRPr="00735410">
        <w:rPr>
          <w:rFonts w:ascii="Times New Roman" w:hAnsi="Times New Roman"/>
          <w:sz w:val="24"/>
          <w:szCs w:val="24"/>
        </w:rPr>
        <w:t xml:space="preserve"> Edition</w:t>
      </w:r>
      <w:r w:rsidRPr="00735410">
        <w:rPr>
          <w:rFonts w:ascii="Times New Roman" w:hAnsi="Times New Roman"/>
          <w:sz w:val="24"/>
          <w:szCs w:val="24"/>
        </w:rPr>
        <w:sym w:font="Wingdings" w:char="F0E0"/>
      </w:r>
      <w:r w:rsidRPr="00735410">
        <w:rPr>
          <w:rFonts w:ascii="Times New Roman" w:hAnsi="Times New Roman"/>
          <w:sz w:val="24"/>
          <w:szCs w:val="24"/>
        </w:rPr>
        <w:t>Start course at the beginning</w:t>
      </w:r>
      <w:r w:rsidRPr="00735410">
        <w:rPr>
          <w:rFonts w:ascii="Times New Roman" w:hAnsi="Times New Roman"/>
          <w:sz w:val="24"/>
          <w:szCs w:val="24"/>
        </w:rPr>
        <w:sym w:font="Wingdings" w:char="F0E0"/>
      </w:r>
      <w:r w:rsidRPr="00735410">
        <w:rPr>
          <w:rFonts w:ascii="Times New Roman" w:hAnsi="Times New Roman"/>
          <w:sz w:val="24"/>
          <w:szCs w:val="24"/>
        </w:rPr>
        <w:t>Course</w:t>
      </w:r>
      <w:r w:rsidRPr="00735410">
        <w:rPr>
          <w:rFonts w:ascii="Times New Roman" w:hAnsi="Times New Roman"/>
          <w:sz w:val="24"/>
          <w:szCs w:val="24"/>
        </w:rPr>
        <w:sym w:font="Wingdings" w:char="F0E0"/>
      </w:r>
      <w:r w:rsidRPr="00735410">
        <w:rPr>
          <w:rFonts w:ascii="Times New Roman" w:hAnsi="Times New Roman"/>
          <w:sz w:val="24"/>
          <w:szCs w:val="24"/>
        </w:rPr>
        <w:t xml:space="preserve">Module #. You may then proceed to work lessons or lesson </w:t>
      </w:r>
      <w:r w:rsidR="00907777" w:rsidRPr="00735410">
        <w:rPr>
          <w:rFonts w:ascii="Times New Roman" w:hAnsi="Times New Roman"/>
          <w:sz w:val="24"/>
          <w:szCs w:val="24"/>
        </w:rPr>
        <w:t>post-</w:t>
      </w:r>
      <w:r w:rsidR="00907777" w:rsidRPr="0089021C">
        <w:rPr>
          <w:rFonts w:ascii="Times New Roman" w:hAnsi="Times New Roman"/>
          <w:sz w:val="24"/>
          <w:szCs w:val="24"/>
        </w:rPr>
        <w:t>tests</w:t>
      </w:r>
      <w:r w:rsidRPr="0089021C">
        <w:rPr>
          <w:rFonts w:ascii="Times New Roman" w:hAnsi="Times New Roman"/>
          <w:sz w:val="24"/>
          <w:szCs w:val="24"/>
        </w:rPr>
        <w:t>/module exam.</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Pr="0089021C"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teaching and learning </w:t>
      </w:r>
      <w:r w:rsidRPr="0089021C">
        <w:rPr>
          <w:rFonts w:ascii="Times New Roman" w:hAnsi="Times New Roman"/>
          <w:sz w:val="24"/>
          <w:szCs w:val="24"/>
        </w:rPr>
        <w:t xml:space="preserve">(n.d.) retrieved July 11, 2005 from </w:t>
      </w:r>
      <w:hyperlink r:id="rId13"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AC271E" w:rsidRPr="0089021C" w:rsidRDefault="00AC271E" w:rsidP="00AC271E">
      <w:pPr>
        <w:tabs>
          <w:tab w:val="left" w:pos="0"/>
          <w:tab w:val="left" w:pos="1152"/>
          <w:tab w:val="left" w:pos="3231"/>
          <w:tab w:val="left" w:pos="4270"/>
        </w:tabs>
        <w:rPr>
          <w:rFonts w:ascii="Times New Roman" w:hAnsi="Times New Roman"/>
          <w:bCs/>
          <w:sz w:val="24"/>
          <w:szCs w:val="24"/>
        </w:rPr>
      </w:pPr>
    </w:p>
    <w:p w:rsidR="00AC271E" w:rsidRPr="0089021C" w:rsidRDefault="00AC271E" w:rsidP="00AC271E">
      <w:pPr>
        <w:tabs>
          <w:tab w:val="center" w:pos="0"/>
          <w:tab w:val="left" w:pos="540"/>
          <w:tab w:val="left" w:pos="1080"/>
          <w:tab w:val="left" w:pos="2430"/>
        </w:tabs>
        <w:rPr>
          <w:rFonts w:ascii="Times New Roman" w:hAnsi="Times New Roman"/>
          <w:b/>
          <w:sz w:val="24"/>
          <w:szCs w:val="24"/>
        </w:rPr>
      </w:pPr>
      <w:r w:rsidRPr="0089021C">
        <w:rPr>
          <w:rFonts w:ascii="Times New Roman" w:hAnsi="Times New Roman"/>
          <w:b/>
          <w:sz w:val="24"/>
          <w:szCs w:val="24"/>
        </w:rPr>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listen to your IPods, MP3 players,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During class, the audio mode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B448B4" w:rsidRDefault="00B448B4">
      <w:pPr>
        <w:rPr>
          <w:rFonts w:ascii="Times New Roman" w:hAnsi="Times New Roman"/>
          <w:b/>
          <w:bCs/>
          <w:iCs/>
          <w:sz w:val="24"/>
          <w:szCs w:val="24"/>
          <w:u w:val="single"/>
        </w:rPr>
      </w:pPr>
      <w:r>
        <w:rPr>
          <w:rFonts w:ascii="Times New Roman" w:hAnsi="Times New Roman"/>
          <w:b/>
          <w:bCs/>
          <w:iCs/>
          <w:sz w:val="24"/>
          <w:szCs w:val="24"/>
          <w:u w:val="single"/>
        </w:rPr>
        <w:br w:type="page"/>
      </w: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lastRenderedPageBreak/>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 the UTA student ID or other picture ID in order to take an exam.</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All cell phones and pagers must be turned off (not on vibrate) and placed at the front of the room during all exams.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735410">
        <w:rPr>
          <w:rFonts w:ascii="Times New Roman" w:hAnsi="Times New Roman"/>
          <w:sz w:val="24"/>
          <w:szCs w:val="24"/>
        </w:rPr>
        <w:t xml:space="preserve"> If testing is done in the LRC no purses or backpacks are allowed, there is no place to store them and the LRC staff cannot be responsible for items left outside the computer rooms. Items will 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PRIOR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lastRenderedPageBreak/>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will be held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No calculators, pagers,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discuss a plan of action.</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C73A0B">
        <w:rPr>
          <w:rFonts w:ascii="Times New Roman" w:hAnsi="Times New Roman"/>
          <w:sz w:val="24"/>
          <w:szCs w:val="24"/>
        </w:rPr>
        <w:t xml:space="preserve"> or Pickard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cathalons,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89021C" w:rsidRDefault="00AC271E" w:rsidP="00AC271E">
      <w:pPr>
        <w:tabs>
          <w:tab w:val="center" w:pos="0"/>
          <w:tab w:val="left" w:pos="990"/>
        </w:tabs>
        <w:rPr>
          <w:rFonts w:ascii="Times New Roman" w:hAnsi="Times New Roman"/>
          <w:b/>
          <w:bCs/>
          <w:iCs/>
          <w:sz w:val="24"/>
          <w:szCs w:val="24"/>
          <w:u w:val="single"/>
        </w:rPr>
      </w:pPr>
      <w:r w:rsidRPr="0089021C">
        <w:rPr>
          <w:rFonts w:ascii="Times New Roman" w:hAnsi="Times New Roman"/>
          <w:b/>
          <w:bCs/>
          <w:iCs/>
          <w:sz w:val="24"/>
          <w:szCs w:val="24"/>
          <w:u w:val="single"/>
        </w:rPr>
        <w:t>Clinical:</w:t>
      </w:r>
    </w:p>
    <w:p w:rsidR="00AC271E" w:rsidRPr="0089021C"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Non-compliance with these College of Nursing requirements will cause you to be dropped from this course and prevent you from participating in clinical components of your course work.  Absences from clinical as a result of non-compliance cannot be made up. Questions regarding clearance in these matters may be directed to Holly Woods, PKH 644 or to Ms. Woods’ discussion area on Blackboard.</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Be aware that the time for clinicals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guidelines. Please read the UNDERGRADUATE </w:t>
      </w:r>
      <w:r w:rsidRPr="0089021C">
        <w:rPr>
          <w:rFonts w:ascii="Times New Roman" w:hAnsi="Times New Roman"/>
          <w:bCs/>
          <w:sz w:val="24"/>
          <w:szCs w:val="24"/>
        </w:rPr>
        <w:lastRenderedPageBreak/>
        <w:t xml:space="preserve">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tal nurse present</w:t>
      </w:r>
      <w:r w:rsidR="00054D23" w:rsidRPr="0089021C">
        <w:rPr>
          <w:rFonts w:ascii="Times New Roman" w:hAnsi="Times New Roman"/>
          <w:sz w:val="24"/>
          <w:szCs w:val="24"/>
        </w:rPr>
        <w:t>.</w:t>
      </w:r>
      <w:r w:rsidRPr="0089021C">
        <w:rPr>
          <w:rFonts w:ascii="Times New Roman" w:hAnsi="Times New Roman"/>
          <w:sz w:val="24"/>
          <w:szCs w:val="24"/>
        </w:rPr>
        <w:t xml:space="preserve"> To attempt to do so could result in clinical failure.</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anything you have not done before or do not feel comfortable doing. (There are many things that you might not feel comfortable doing, but with appropriate supervision you are going to do many of those “things”.  Fun! Your clinical instructor is your first source for supervision but many RNs may serve as “appropriate supervision” depending on circumstances.  Please verify your boundaries with your instructor.)</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clinicals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Because of increased technology, most of your phones/PDAs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3958EC" w:rsidRDefault="003958EC">
      <w:pPr>
        <w:rPr>
          <w:rFonts w:ascii="Times New Roman" w:hAnsi="Times New Roman"/>
          <w:b/>
          <w:color w:val="000000"/>
          <w:u w:val="single"/>
        </w:rPr>
      </w:pPr>
      <w:r>
        <w:rPr>
          <w:b/>
          <w:u w:val="single"/>
        </w:rPr>
        <w:br w:type="page"/>
      </w:r>
    </w:p>
    <w:p w:rsidR="00CE5491" w:rsidRPr="00E36DEE" w:rsidRDefault="00CE5491" w:rsidP="00CE5491">
      <w:pPr>
        <w:pStyle w:val="Default0"/>
        <w:ind w:left="1260"/>
        <w:rPr>
          <w:b/>
          <w:sz w:val="16"/>
          <w:szCs w:val="16"/>
          <w:u w:val="single"/>
        </w:rPr>
      </w:pPr>
      <w:r w:rsidRPr="00E36DEE">
        <w:rPr>
          <w:b/>
          <w:sz w:val="22"/>
          <w:szCs w:val="22"/>
          <w:u w:val="single"/>
        </w:rPr>
        <w:lastRenderedPageBreak/>
        <w:t xml:space="preserve">Learning Lab/Smart Hospital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r>
        <w:rPr>
          <w:sz w:val="22"/>
          <w:szCs w:val="22"/>
        </w:rPr>
        <w:t xml:space="preserve">d.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Pr="00B44BCF"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CE5491" w:rsidRPr="00B44BCF" w:rsidRDefault="00CE5491" w:rsidP="00CE5491">
      <w:pPr>
        <w:pStyle w:val="Default0"/>
        <w:numPr>
          <w:ilvl w:val="0"/>
          <w:numId w:val="27"/>
        </w:numPr>
        <w:rPr>
          <w:b/>
          <w:sz w:val="22"/>
          <w:szCs w:val="22"/>
        </w:rPr>
      </w:pPr>
      <w:r w:rsidRPr="00B44BCF">
        <w:rPr>
          <w:b/>
          <w:sz w:val="22"/>
          <w:szCs w:val="22"/>
        </w:rPr>
        <w:t xml:space="preserve">Mannequin Care </w:t>
      </w:r>
    </w:p>
    <w:p w:rsidR="00CE5491" w:rsidRDefault="00CE5491" w:rsidP="00CE5491">
      <w:pPr>
        <w:pStyle w:val="Default0"/>
        <w:numPr>
          <w:ilvl w:val="0"/>
          <w:numId w:val="27"/>
        </w:numPr>
        <w:spacing w:after="53"/>
        <w:rPr>
          <w:sz w:val="22"/>
          <w:szCs w:val="22"/>
        </w:rPr>
      </w:pPr>
      <w:r>
        <w:rPr>
          <w:sz w:val="22"/>
          <w:szCs w:val="22"/>
        </w:rPr>
        <w:t xml:space="preserve">10.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CE5491" w:rsidP="00CE5491">
      <w:pPr>
        <w:pStyle w:val="Default0"/>
        <w:numPr>
          <w:ilvl w:val="0"/>
          <w:numId w:val="27"/>
        </w:numPr>
        <w:spacing w:after="53"/>
        <w:rPr>
          <w:sz w:val="22"/>
          <w:szCs w:val="22"/>
        </w:rPr>
      </w:pPr>
      <w:r>
        <w:rPr>
          <w:sz w:val="22"/>
          <w:szCs w:val="22"/>
        </w:rPr>
        <w:t xml:space="preserve">11. Do not move, reposition, or disconnect any mannequin unless instructed by the lab coordinator. </w:t>
      </w:r>
    </w:p>
    <w:p w:rsidR="00CE5491" w:rsidRDefault="00CE5491" w:rsidP="00CE5491">
      <w:pPr>
        <w:pStyle w:val="Default0"/>
        <w:numPr>
          <w:ilvl w:val="0"/>
          <w:numId w:val="27"/>
        </w:numPr>
        <w:rPr>
          <w:sz w:val="22"/>
          <w:szCs w:val="22"/>
        </w:rPr>
      </w:pPr>
      <w:r>
        <w:rPr>
          <w:sz w:val="22"/>
          <w:szCs w:val="22"/>
        </w:rPr>
        <w:t xml:space="preserve">12.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E5491" w:rsidP="00CE5491">
      <w:pPr>
        <w:pStyle w:val="Default0"/>
        <w:numPr>
          <w:ilvl w:val="0"/>
          <w:numId w:val="27"/>
        </w:numPr>
        <w:rPr>
          <w:sz w:val="22"/>
          <w:szCs w:val="22"/>
        </w:rPr>
      </w:pPr>
      <w:r>
        <w:rPr>
          <w:sz w:val="22"/>
          <w:szCs w:val="22"/>
        </w:rPr>
        <w:t>13.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w:t>
      </w:r>
      <w:r w:rsidRPr="0089021C">
        <w:rPr>
          <w:rFonts w:ascii="Times New Roman" w:hAnsi="Times New Roman"/>
          <w:sz w:val="24"/>
          <w:szCs w:val="24"/>
        </w:rPr>
        <w:lastRenderedPageBreak/>
        <w:t xml:space="preserve">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9D2CFE" w:rsidP="009D2CFE">
      <w:pPr>
        <w:jc w:val="center"/>
        <w:rPr>
          <w:rFonts w:ascii="Times New Roman" w:hAnsi="Times New Roman"/>
          <w:b/>
          <w:sz w:val="24"/>
          <w:szCs w:val="24"/>
        </w:rPr>
      </w:pPr>
      <w:r w:rsidRPr="0089021C">
        <w:rPr>
          <w:rFonts w:ascii="Times New Roman" w:hAnsi="Times New Roman"/>
          <w:b/>
          <w:sz w:val="24"/>
          <w:szCs w:val="24"/>
        </w:rPr>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Metroplex—don’t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the 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unexcused absence will result in a behavioral improvement contract.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r w:rsidR="00A53D63">
        <w:rPr>
          <w:rFonts w:ascii="Times New Roman" w:hAnsi="Times New Roman"/>
          <w:b/>
          <w:sz w:val="24"/>
          <w:szCs w:val="24"/>
        </w:rPr>
        <w:t>Tardies</w:t>
      </w:r>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A53D63">
        <w:rPr>
          <w:rFonts w:ascii="Times New Roman" w:hAnsi="Times New Roman"/>
          <w:sz w:val="24"/>
          <w:szCs w:val="24"/>
        </w:rPr>
        <w:t xml:space="preserve"> contracts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4"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5"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Americans with Disabilities 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3958EC" w:rsidRPr="0089021C" w:rsidRDefault="003958EC" w:rsidP="00AF01CE">
      <w:pPr>
        <w:rPr>
          <w:rFonts w:ascii="Times New Roman" w:hAnsi="Times New Roman"/>
          <w:sz w:val="24"/>
          <w:szCs w:val="24"/>
        </w:rPr>
      </w:pPr>
    </w:p>
    <w:p w:rsidR="00AF01CE" w:rsidRPr="0089021C" w:rsidRDefault="00AF01CE" w:rsidP="00AF01CE">
      <w:pPr>
        <w:keepNext/>
        <w:rPr>
          <w:rFonts w:ascii="Times New Roman" w:hAnsi="Times New Roman"/>
          <w:sz w:val="24"/>
          <w:szCs w:val="24"/>
        </w:rPr>
      </w:pPr>
      <w:r w:rsidRPr="0089021C">
        <w:rPr>
          <w:rFonts w:ascii="Times New Roman" w:hAnsi="Times New Roman"/>
          <w:b/>
          <w:bCs/>
          <w:sz w:val="24"/>
          <w:szCs w:val="24"/>
        </w:rPr>
        <w:t xml:space="preserve">Academic Integrity: </w:t>
      </w:r>
      <w:r w:rsidRPr="0089021C">
        <w:rPr>
          <w:rFonts w:ascii="Times New Roman" w:hAnsi="Times New Roman"/>
          <w:sz w:val="24"/>
          <w:szCs w:val="24"/>
        </w:rPr>
        <w:t>All students enrolled in this course are expected to adhere to the UT Arlington Honor Code:</w:t>
      </w:r>
    </w:p>
    <w:p w:rsidR="00AF01CE" w:rsidRPr="0089021C" w:rsidRDefault="00AF01CE" w:rsidP="00AF01CE">
      <w:pPr>
        <w:pStyle w:val="Default0"/>
        <w:spacing w:after="80"/>
        <w:ind w:right="-72"/>
        <w:jc w:val="both"/>
        <w:rPr>
          <w:i/>
        </w:rPr>
      </w:pPr>
      <w:r w:rsidRPr="0089021C">
        <w:rPr>
          <w:i/>
        </w:rPr>
        <w:t xml:space="preserve">I pledge, on my honor, to uphold UT Arlington’s tradition of academic integrity, a tradition that values hard work and honest effort in the pursuit of academic excellence. </w:t>
      </w:r>
    </w:p>
    <w:p w:rsidR="00AF01CE" w:rsidRPr="0089021C" w:rsidRDefault="00AF01CE" w:rsidP="00AF01CE">
      <w:pPr>
        <w:pStyle w:val="Default0"/>
        <w:spacing w:after="80"/>
        <w:ind w:right="-72"/>
        <w:jc w:val="both"/>
        <w:rPr>
          <w:i/>
        </w:rPr>
      </w:pPr>
      <w:r w:rsidRPr="0089021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01CE" w:rsidRPr="0089021C" w:rsidRDefault="00AF01CE" w:rsidP="00AF01CE">
      <w:pPr>
        <w:keepNext/>
        <w:rPr>
          <w:rFonts w:ascii="Times New Roman" w:hAnsi="Times New Roman"/>
          <w:sz w:val="24"/>
          <w:szCs w:val="24"/>
        </w:rPr>
      </w:pPr>
      <w:r w:rsidRPr="0089021C">
        <w:rPr>
          <w:rFonts w:ascii="Times New Roman" w:hAnsi="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9021C">
        <w:rPr>
          <w:rFonts w:ascii="Times New Roman" w:hAnsi="Times New Roman"/>
          <w:i/>
          <w:sz w:val="24"/>
          <w:szCs w:val="24"/>
        </w:rPr>
        <w:t>Regents’ Rule</w:t>
      </w:r>
      <w:r w:rsidRPr="0089021C">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0"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lastRenderedPageBreak/>
        <w:t xml:space="preserve">Electronic Communication Policy: </w:t>
      </w:r>
      <w:r w:rsidRPr="0089021C">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1"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3"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tardies, etc. You must be in a private area, not seen by patients or families, when using phone to communicate with faculty.</w:t>
      </w:r>
    </w:p>
    <w:p w:rsidR="00110930" w:rsidRPr="0089021C" w:rsidRDefault="00110930" w:rsidP="00AF01CE">
      <w:pPr>
        <w:rPr>
          <w:rFonts w:ascii="Times New Roman" w:hAnsi="Times New Roman"/>
          <w:i/>
          <w:sz w:val="24"/>
          <w:szCs w:val="24"/>
        </w:rPr>
      </w:pPr>
      <w:r w:rsidRPr="0089021C">
        <w:rPr>
          <w:rFonts w:ascii="Times New Roman" w:hAnsi="Times New Roman"/>
          <w:i/>
          <w:sz w:val="24"/>
          <w:szCs w:val="24"/>
        </w:rPr>
        <w:lastRenderedPageBreak/>
        <w:t xml:space="preserve"> (Side note: You may not use cell phones with timers at the bedside to check pulses. You must have a watch that you can use for “counting.”)</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4A411F" w:rsidP="003958EC">
      <w:pPr>
        <w:pStyle w:val="NoSpacing"/>
        <w:rPr>
          <w:rFonts w:ascii="Times New Roman" w:hAnsi="Times New Roman" w:cs="Times New Roman"/>
          <w:b/>
          <w:sz w:val="24"/>
          <w:szCs w:val="24"/>
        </w:rPr>
      </w:pPr>
      <w:r w:rsidRPr="003958EC">
        <w:rPr>
          <w:rFonts w:ascii="Times New Roman" w:hAnsi="Times New Roman" w:cs="Times New Roman"/>
          <w:b/>
          <w:bCs/>
          <w:sz w:val="24"/>
          <w:szCs w:val="24"/>
        </w:rPr>
        <w:t>LIBRARY INFORMATION:</w:t>
      </w:r>
      <w:r w:rsidRPr="003958EC">
        <w:rPr>
          <w:rFonts w:ascii="Times New Roman" w:hAnsi="Times New Roman" w:cs="Times New Roman"/>
          <w:b/>
          <w:bCs/>
          <w:sz w:val="24"/>
          <w:szCs w:val="24"/>
        </w:rPr>
        <w:tab/>
      </w:r>
      <w:r w:rsidR="003958EC" w:rsidRPr="003958EC">
        <w:rPr>
          <w:rFonts w:ascii="Times New Roman" w:hAnsi="Times New Roman" w:cs="Times New Roman"/>
          <w:b/>
          <w:sz w:val="24"/>
          <w:szCs w:val="24"/>
        </w:rPr>
        <w:t>Peace Ossom Williamson, MLS, MS, AHIP</w:t>
      </w:r>
    </w:p>
    <w:p w:rsidR="003958EC" w:rsidRPr="003958EC" w:rsidRDefault="003958EC" w:rsidP="003958EC">
      <w:pPr>
        <w:pStyle w:val="NoSpacing"/>
        <w:ind w:left="216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6358F3" w:rsidP="003958EC">
      <w:pPr>
        <w:pStyle w:val="NoSpacing"/>
        <w:ind w:left="2880"/>
        <w:rPr>
          <w:rFonts w:ascii="Times New Roman" w:hAnsi="Times New Roman" w:cs="Times New Roman"/>
          <w:color w:val="1F497D"/>
          <w:sz w:val="24"/>
          <w:szCs w:val="24"/>
        </w:rPr>
      </w:pPr>
      <w:hyperlink r:id="rId24"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25"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3958EC">
      <w:pPr>
        <w:pStyle w:val="NoSpacing"/>
        <w:ind w:left="288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6358F3" w:rsidP="003958EC">
      <w:pPr>
        <w:pStyle w:val="NoSpacing"/>
        <w:ind w:left="2880"/>
        <w:rPr>
          <w:rFonts w:ascii="Times New Roman" w:hAnsi="Times New Roman" w:cs="Times New Roman"/>
          <w:color w:val="1F497D"/>
          <w:sz w:val="24"/>
          <w:szCs w:val="24"/>
        </w:rPr>
      </w:pPr>
      <w:hyperlink r:id="rId26"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27"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28"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t>
      </w:r>
      <w:r w:rsidRPr="0089021C">
        <w:rPr>
          <w:rFonts w:ascii="Times New Roman" w:hAnsi="Times New Roman"/>
          <w:sz w:val="24"/>
          <w:szCs w:val="24"/>
        </w:rPr>
        <w:lastRenderedPageBreak/>
        <w:t>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880E9C" w:rsidRDefault="00880E9C" w:rsidP="00880E9C">
      <w:pPr>
        <w:rPr>
          <w:rFonts w:ascii="Times New Roman" w:hAnsi="Times New Roman"/>
          <w:b/>
          <w:bCs/>
          <w:sz w:val="24"/>
          <w:szCs w:val="24"/>
          <w:u w:val="single"/>
        </w:rPr>
      </w:pPr>
      <w:r w:rsidRPr="00880E9C">
        <w:rPr>
          <w:rFonts w:ascii="Times New Roman" w:hAnsi="Times New Roman"/>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880E9C">
        <w:rPr>
          <w:rFonts w:ascii="Times New Roman" w:hAnsi="Times New Roman"/>
          <w:color w:val="FF0000"/>
          <w:sz w:val="24"/>
          <w:szCs w:val="24"/>
        </w:rPr>
        <w:t xml:space="preserve">.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lastRenderedPageBreak/>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0"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Closed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Hazardous Exposure To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lastRenderedPageBreak/>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55334" w:rsidRPr="0089021C" w:rsidRDefault="00455334" w:rsidP="00455334">
      <w:pPr>
        <w:pStyle w:val="Title"/>
        <w:ind w:right="-180"/>
        <w:jc w:val="left"/>
        <w:rPr>
          <w:b w:val="0"/>
          <w:bCs/>
        </w:rPr>
      </w:pP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4,5,6,7,8,9,10,11,13,14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lastRenderedPageBreak/>
        <w:t xml:space="preserve">Please refer to the Board of Nursing at </w:t>
      </w:r>
      <w:hyperlink r:id="rId31"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6358F3" w:rsidP="003D6E50">
      <w:pPr>
        <w:rPr>
          <w:rFonts w:ascii="Times New Roman" w:hAnsi="Times New Roman"/>
          <w:sz w:val="24"/>
          <w:szCs w:val="24"/>
        </w:rPr>
      </w:pPr>
      <w:hyperlink r:id="rId32"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Default="003958EC">
      <w:pPr>
        <w:rPr>
          <w:rFonts w:ascii="Times New Roman" w:hAnsi="Times New Roman"/>
          <w:color w:val="FF0000"/>
          <w:sz w:val="24"/>
          <w:szCs w:val="24"/>
        </w:rPr>
      </w:pP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89021C" w:rsidRPr="0089021C" w:rsidRDefault="0089021C">
      <w:pPr>
        <w:rPr>
          <w:rFonts w:ascii="Times New Roman" w:hAnsi="Times New Roman"/>
          <w:color w:val="FF0000"/>
          <w:sz w:val="24"/>
          <w:szCs w:val="24"/>
        </w:rPr>
      </w:pPr>
      <w:r w:rsidRPr="0089021C">
        <w:rPr>
          <w:rFonts w:ascii="Times New Roman" w:hAnsi="Times New Roman"/>
          <w:color w:val="FF0000"/>
          <w:sz w:val="24"/>
          <w:szCs w:val="24"/>
        </w:rPr>
        <w:br w:type="page"/>
      </w: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lastRenderedPageBreak/>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56" w:rsidRDefault="00901256" w:rsidP="00C94264">
      <w:r>
        <w:separator/>
      </w:r>
    </w:p>
  </w:endnote>
  <w:endnote w:type="continuationSeparator" w:id="0">
    <w:p w:rsidR="00901256" w:rsidRDefault="00901256" w:rsidP="00C94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C871F1" w:rsidRDefault="003958EC">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006358F3"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006358F3" w:rsidRPr="00C871F1">
      <w:rPr>
        <w:rFonts w:ascii="Times New Roman" w:hAnsi="Times New Roman"/>
        <w:sz w:val="18"/>
      </w:rPr>
      <w:fldChar w:fldCharType="separate"/>
    </w:r>
    <w:r w:rsidR="00AD43E4">
      <w:rPr>
        <w:rFonts w:ascii="Times New Roman" w:hAnsi="Times New Roman"/>
        <w:noProof/>
        <w:sz w:val="18"/>
      </w:rPr>
      <w:t>23</w:t>
    </w:r>
    <w:r w:rsidR="006358F3" w:rsidRPr="00C871F1">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56" w:rsidRDefault="00901256" w:rsidP="00C94264">
      <w:r>
        <w:separator/>
      </w:r>
    </w:p>
  </w:footnote>
  <w:footnote w:type="continuationSeparator" w:id="0">
    <w:p w:rsidR="00901256" w:rsidRDefault="00901256" w:rsidP="00C9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C871F1" w:rsidRDefault="003958EC">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C871F1" w:rsidRDefault="003958EC">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BF2"/>
    <w:rsid w:val="00006364"/>
    <w:rsid w:val="00006512"/>
    <w:rsid w:val="00054D23"/>
    <w:rsid w:val="00086D71"/>
    <w:rsid w:val="000A0BA0"/>
    <w:rsid w:val="000A7868"/>
    <w:rsid w:val="000D6C13"/>
    <w:rsid w:val="000E167A"/>
    <w:rsid w:val="000E2AD9"/>
    <w:rsid w:val="000F4EDE"/>
    <w:rsid w:val="00110930"/>
    <w:rsid w:val="0011155A"/>
    <w:rsid w:val="00120D26"/>
    <w:rsid w:val="00122CE0"/>
    <w:rsid w:val="0014583E"/>
    <w:rsid w:val="00157EB8"/>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31474"/>
    <w:rsid w:val="00344861"/>
    <w:rsid w:val="00361081"/>
    <w:rsid w:val="003640E0"/>
    <w:rsid w:val="00384E1F"/>
    <w:rsid w:val="003958EC"/>
    <w:rsid w:val="003A5FCF"/>
    <w:rsid w:val="003B0BA0"/>
    <w:rsid w:val="003D434A"/>
    <w:rsid w:val="003D6E50"/>
    <w:rsid w:val="003F394F"/>
    <w:rsid w:val="0041532D"/>
    <w:rsid w:val="004237E9"/>
    <w:rsid w:val="00455334"/>
    <w:rsid w:val="00477FE6"/>
    <w:rsid w:val="004A411F"/>
    <w:rsid w:val="004B02A9"/>
    <w:rsid w:val="004D4E93"/>
    <w:rsid w:val="004D72EB"/>
    <w:rsid w:val="004E5963"/>
    <w:rsid w:val="00500964"/>
    <w:rsid w:val="0053129D"/>
    <w:rsid w:val="00557A02"/>
    <w:rsid w:val="00557E29"/>
    <w:rsid w:val="0059714D"/>
    <w:rsid w:val="005A1DE3"/>
    <w:rsid w:val="005B0361"/>
    <w:rsid w:val="005E0D48"/>
    <w:rsid w:val="005F6D10"/>
    <w:rsid w:val="00621CCE"/>
    <w:rsid w:val="00630C5D"/>
    <w:rsid w:val="006358F3"/>
    <w:rsid w:val="006416A0"/>
    <w:rsid w:val="00661A4F"/>
    <w:rsid w:val="00685339"/>
    <w:rsid w:val="00685F62"/>
    <w:rsid w:val="006B3AC5"/>
    <w:rsid w:val="006C35C2"/>
    <w:rsid w:val="006D3DC3"/>
    <w:rsid w:val="006E741B"/>
    <w:rsid w:val="00701B0C"/>
    <w:rsid w:val="007109CC"/>
    <w:rsid w:val="00735410"/>
    <w:rsid w:val="00735F1E"/>
    <w:rsid w:val="00743F28"/>
    <w:rsid w:val="00747858"/>
    <w:rsid w:val="0075370C"/>
    <w:rsid w:val="00755633"/>
    <w:rsid w:val="00763134"/>
    <w:rsid w:val="007853C3"/>
    <w:rsid w:val="00810E2C"/>
    <w:rsid w:val="008116FC"/>
    <w:rsid w:val="008703A2"/>
    <w:rsid w:val="00880740"/>
    <w:rsid w:val="00880E9C"/>
    <w:rsid w:val="00882B7B"/>
    <w:rsid w:val="00887686"/>
    <w:rsid w:val="0089021C"/>
    <w:rsid w:val="008A7224"/>
    <w:rsid w:val="008B78A8"/>
    <w:rsid w:val="008C7F65"/>
    <w:rsid w:val="00901256"/>
    <w:rsid w:val="009026D7"/>
    <w:rsid w:val="00907777"/>
    <w:rsid w:val="00931A1A"/>
    <w:rsid w:val="009444FF"/>
    <w:rsid w:val="00963D3D"/>
    <w:rsid w:val="009B04D5"/>
    <w:rsid w:val="009B3D6B"/>
    <w:rsid w:val="009C585E"/>
    <w:rsid w:val="009C77B9"/>
    <w:rsid w:val="009D2CFE"/>
    <w:rsid w:val="00A16193"/>
    <w:rsid w:val="00A32BD9"/>
    <w:rsid w:val="00A53D63"/>
    <w:rsid w:val="00A75D32"/>
    <w:rsid w:val="00AB4E10"/>
    <w:rsid w:val="00AC271E"/>
    <w:rsid w:val="00AD43E4"/>
    <w:rsid w:val="00AD6077"/>
    <w:rsid w:val="00AF01CE"/>
    <w:rsid w:val="00AF7790"/>
    <w:rsid w:val="00B01302"/>
    <w:rsid w:val="00B05506"/>
    <w:rsid w:val="00B133CA"/>
    <w:rsid w:val="00B448B4"/>
    <w:rsid w:val="00B44BCF"/>
    <w:rsid w:val="00B510E8"/>
    <w:rsid w:val="00B556E9"/>
    <w:rsid w:val="00B86872"/>
    <w:rsid w:val="00BB2BF2"/>
    <w:rsid w:val="00BB5719"/>
    <w:rsid w:val="00BD7A86"/>
    <w:rsid w:val="00BF620C"/>
    <w:rsid w:val="00C378EF"/>
    <w:rsid w:val="00C53FEF"/>
    <w:rsid w:val="00C71ECB"/>
    <w:rsid w:val="00C73A0B"/>
    <w:rsid w:val="00C74E5C"/>
    <w:rsid w:val="00C871F1"/>
    <w:rsid w:val="00C94264"/>
    <w:rsid w:val="00C95F3B"/>
    <w:rsid w:val="00CA45F5"/>
    <w:rsid w:val="00CC5340"/>
    <w:rsid w:val="00CD2BC9"/>
    <w:rsid w:val="00CE5491"/>
    <w:rsid w:val="00CF3E71"/>
    <w:rsid w:val="00D04B54"/>
    <w:rsid w:val="00D13A99"/>
    <w:rsid w:val="00D21EB7"/>
    <w:rsid w:val="00D27416"/>
    <w:rsid w:val="00D301AD"/>
    <w:rsid w:val="00D4427D"/>
    <w:rsid w:val="00D80465"/>
    <w:rsid w:val="00D916D7"/>
    <w:rsid w:val="00DB39CB"/>
    <w:rsid w:val="00DD19DD"/>
    <w:rsid w:val="00DD1F56"/>
    <w:rsid w:val="00DD21EE"/>
    <w:rsid w:val="00E05B23"/>
    <w:rsid w:val="00E35E8E"/>
    <w:rsid w:val="00E36DEE"/>
    <w:rsid w:val="00E47CC5"/>
    <w:rsid w:val="00E733AC"/>
    <w:rsid w:val="00E76129"/>
    <w:rsid w:val="00E8545B"/>
    <w:rsid w:val="00E856C5"/>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B2073"/>
    <w:rsid w:val="00FB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ickols@uta.edu" TargetMode="External"/><Relationship Id="rId13" Type="http://schemas.openxmlformats.org/officeDocument/2006/relationships/hyperlink" Target="http://www.thirteen.org/edonline/concept2class/constructivism/"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 Type="http://schemas.openxmlformats.org/officeDocument/2006/relationships/settings" Target="settings.xml"/><Relationship Id="rId21" Type="http://schemas.openxmlformats.org/officeDocument/2006/relationships/hyperlink" Target="http://www.uta.edu/oit/cs/email/mavmail.php" TargetMode="External"/><Relationship Id="rId34" Type="http://schemas.openxmlformats.org/officeDocument/2006/relationships/theme" Target="theme/theme1.xml"/><Relationship Id="rId7" Type="http://schemas.openxmlformats.org/officeDocument/2006/relationships/hyperlink" Target="mailto:nbertram@uta.edu" TargetMode="External"/><Relationship Id="rId12" Type="http://schemas.openxmlformats.org/officeDocument/2006/relationships/header" Target="header2.xml"/><Relationship Id="rId17" Type="http://schemas.openxmlformats.org/officeDocument/2006/relationships/hyperlink" Target="http://www.uta.edu/titleIX" TargetMode="External"/><Relationship Id="rId25" Type="http://schemas.openxmlformats.org/officeDocument/2006/relationships/hyperlink" Target="mailto:peace@uta.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uta.edu/library" TargetMode="External"/><Relationship Id="rId32" Type="http://schemas.openxmlformats.org/officeDocument/2006/relationships/hyperlink" Target="http://www.uta.edu/nursing/bsn-program/" TargetMode="External"/><Relationship Id="rId5" Type="http://schemas.openxmlformats.org/officeDocument/2006/relationships/footnotes" Target="footnotes.xml"/><Relationship Id="rId15" Type="http://schemas.openxmlformats.org/officeDocument/2006/relationships/hyperlink" Target="http://wweb.uta.edu/ses/fao" TargetMode="External"/><Relationship Id="rId23" Type="http://schemas.openxmlformats.org/officeDocument/2006/relationships/hyperlink" Target="http://elearn.uta.edu" TargetMode="External"/><Relationship Id="rId28" Type="http://schemas.openxmlformats.org/officeDocument/2006/relationships/hyperlink" Target="mailto:skyle@uta.edu" TargetMode="External"/><Relationship Id="rId10" Type="http://schemas.openxmlformats.org/officeDocument/2006/relationships/header" Target="header1.xml"/><Relationship Id="rId19" Type="http://schemas.openxmlformats.org/officeDocument/2006/relationships/hyperlink" Target="mailto:resources@uta.edu" TargetMode="External"/><Relationship Id="rId31" Type="http://schemas.openxmlformats.org/officeDocument/2006/relationships/hyperlink" Target="http://www.bne.state.tx.us" TargetMode="External"/><Relationship Id="rId4" Type="http://schemas.openxmlformats.org/officeDocument/2006/relationships/webSettings" Target="webSettings.xml"/><Relationship Id="rId9" Type="http://schemas.openxmlformats.org/officeDocument/2006/relationships/hyperlink" Target="mailto:gwood@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10280</Words>
  <Characters>58601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nicki6728</cp:lastModifiedBy>
  <cp:revision>2</cp:revision>
  <cp:lastPrinted>2013-11-06T14:27:00Z</cp:lastPrinted>
  <dcterms:created xsi:type="dcterms:W3CDTF">2015-11-20T16:24:00Z</dcterms:created>
  <dcterms:modified xsi:type="dcterms:W3CDTF">2015-11-20T16:24:00Z</dcterms:modified>
</cp:coreProperties>
</file>