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57" w:rsidRDefault="00371892" w:rsidP="00DC2357">
      <w:pPr>
        <w:pStyle w:val="Title"/>
      </w:pPr>
      <w:r>
        <w:t>MANA 4341</w:t>
      </w:r>
      <w:r w:rsidR="00ED4D1E">
        <w:t>-001</w:t>
      </w:r>
    </w:p>
    <w:p w:rsidR="00DC2357" w:rsidRDefault="00DC2357" w:rsidP="00DC2357">
      <w:pPr>
        <w:pStyle w:val="Title"/>
      </w:pPr>
      <w:r>
        <w:t xml:space="preserve">Negotiations &amp; Conflict Management </w:t>
      </w:r>
    </w:p>
    <w:p w:rsidR="00DC2357" w:rsidRDefault="00DC2357" w:rsidP="00DC2357">
      <w:pPr>
        <w:pStyle w:val="Title"/>
      </w:pPr>
    </w:p>
    <w:p w:rsidR="00DC2357" w:rsidRDefault="00DC2357" w:rsidP="00DC2357">
      <w:r>
        <w:t>Professor:</w:t>
      </w:r>
      <w:r>
        <w:tab/>
        <w:t>Jim Lavelle, PhD</w:t>
      </w:r>
    </w:p>
    <w:p w:rsidR="00DC2357" w:rsidRDefault="00DC2357" w:rsidP="00DC2357">
      <w:r>
        <w:t>Office:</w:t>
      </w:r>
      <w:r>
        <w:tab/>
      </w:r>
      <w:r>
        <w:tab/>
        <w:t>211 Business Building</w:t>
      </w:r>
    </w:p>
    <w:p w:rsidR="00DC2357" w:rsidRDefault="00DC2357" w:rsidP="00DC2357">
      <w:r>
        <w:t>Phone:</w:t>
      </w:r>
      <w:r>
        <w:tab/>
      </w:r>
      <w:r>
        <w:tab/>
        <w:t>817-272-3854</w:t>
      </w:r>
    </w:p>
    <w:p w:rsidR="00DC2357" w:rsidRDefault="00DC2357" w:rsidP="00DC2357">
      <w:r>
        <w:t>E-Mail:</w:t>
      </w:r>
      <w:r>
        <w:tab/>
        <w:t>Lavelle@uta.edu</w:t>
      </w:r>
    </w:p>
    <w:p w:rsidR="00DC2357" w:rsidRDefault="00DC2357" w:rsidP="00DC2357">
      <w:r>
        <w:t>Office hours:</w:t>
      </w:r>
      <w:r>
        <w:tab/>
      </w:r>
      <w:r w:rsidR="008634C1">
        <w:t xml:space="preserve">Before class, </w:t>
      </w:r>
      <w:r w:rsidR="00A460FE">
        <w:t>a</w:t>
      </w:r>
      <w:r w:rsidR="00B522BB">
        <w:t>fter class</w:t>
      </w:r>
      <w:r w:rsidR="008634C1">
        <w:t>,</w:t>
      </w:r>
      <w:r>
        <w:t xml:space="preserve"> or by appointment</w:t>
      </w:r>
    </w:p>
    <w:p w:rsidR="00DC2357" w:rsidRDefault="00DC2357" w:rsidP="00DC2357">
      <w:pPr>
        <w:pStyle w:val="NormalWeb"/>
        <w:spacing w:before="0" w:beforeAutospacing="0" w:after="0" w:afterAutospacing="0"/>
        <w:rPr>
          <w:rFonts w:ascii="Times New Roman" w:eastAsia="Times New Roman" w:hAnsi="Times New Roman" w:cs="Times New Roman"/>
        </w:rPr>
      </w:pPr>
    </w:p>
    <w:p w:rsidR="00DC2357" w:rsidRDefault="00DC2357" w:rsidP="00DC2357">
      <w:pPr>
        <w:pStyle w:val="BodyText2"/>
        <w:rPr>
          <w:rFonts w:ascii="Times New Roman" w:hAnsi="Times New Roman"/>
          <w:b/>
          <w:bCs/>
        </w:rPr>
      </w:pPr>
      <w:r>
        <w:rPr>
          <w:rFonts w:ascii="Times New Roman" w:hAnsi="Times New Roman"/>
          <w:b/>
          <w:bCs/>
        </w:rPr>
        <w:t>Course Overview</w:t>
      </w:r>
    </w:p>
    <w:p w:rsidR="00DC2357" w:rsidRDefault="00DC2357" w:rsidP="00DC2357">
      <w:pPr>
        <w:pStyle w:val="BodyText2"/>
        <w:rPr>
          <w:rFonts w:ascii="Times New Roman" w:hAnsi="Times New Roman"/>
        </w:rPr>
      </w:pPr>
    </w:p>
    <w:p w:rsidR="00191D14" w:rsidRDefault="00191D14" w:rsidP="00191D14">
      <w:pPr>
        <w:pStyle w:val="BodyText2"/>
        <w:rPr>
          <w:rFonts w:ascii="Times New Roman" w:hAnsi="Times New Roman"/>
        </w:rPr>
      </w:pPr>
      <w:r>
        <w:rPr>
          <w:rFonts w:ascii="Times New Roman" w:hAnsi="Times New Roman"/>
        </w:rPr>
        <w:t>This course focuses on the fundamentals of conflict management and negotiation. By the conclusion of this course, you will have improved your ability to diagnose conflict and negotiation situations, strategize and plan upcoming negotiations, and engage in more effective negotiations.</w:t>
      </w:r>
    </w:p>
    <w:p w:rsidR="00191D14" w:rsidRDefault="00191D14" w:rsidP="00DC2357">
      <w:pPr>
        <w:pStyle w:val="BodyText2"/>
        <w:rPr>
          <w:rFonts w:ascii="Times New Roman" w:hAnsi="Times New Roman"/>
        </w:rPr>
      </w:pPr>
    </w:p>
    <w:p w:rsidR="00DC2357" w:rsidRDefault="00DC2357" w:rsidP="00DC2357">
      <w:pPr>
        <w:pStyle w:val="BodyText2"/>
        <w:rPr>
          <w:rFonts w:ascii="Times New Roman" w:hAnsi="Times New Roman"/>
        </w:rPr>
      </w:pPr>
      <w:r>
        <w:rPr>
          <w:rFonts w:ascii="Times New Roman" w:hAnsi="Times New Roman"/>
        </w:rPr>
        <w:t xml:space="preserve">Negotiating effective agreements is typically viewed as a blend of art and science. Consequently, to assist you in developing effective negotiation and conflict management skills, this course heavily emphasizes experiential learning through student participation in a variety of exercises and role-plays. Research on negotiations and conflict will be used to supplement this learning. Throughout the course you will be placed into numerous realistic negotiation settings, and you will need to prepare for, participate in, and analyze your negotiations. </w:t>
      </w:r>
    </w:p>
    <w:p w:rsidR="00DC2357" w:rsidRDefault="00DC2357" w:rsidP="00DC2357">
      <w:pPr>
        <w:pStyle w:val="BodyText2"/>
      </w:pPr>
      <w:bookmarkStart w:id="0" w:name="_Toc3781326"/>
      <w:bookmarkStart w:id="1" w:name="_Toc15980317"/>
    </w:p>
    <w:bookmarkEnd w:id="0"/>
    <w:bookmarkEnd w:id="1"/>
    <w:p w:rsidR="00DC2357" w:rsidRPr="009C6BC8" w:rsidRDefault="00DC2357" w:rsidP="00DC2357">
      <w:pPr>
        <w:pStyle w:val="BodyText2"/>
        <w:rPr>
          <w:rFonts w:ascii="Times New Roman" w:hAnsi="Times New Roman"/>
          <w:bCs/>
        </w:rPr>
      </w:pPr>
      <w:r w:rsidRPr="009C6BC8">
        <w:rPr>
          <w:rFonts w:ascii="Times New Roman" w:hAnsi="Times New Roman"/>
          <w:bCs/>
        </w:rPr>
        <w:t>Objectives</w:t>
      </w:r>
      <w:r w:rsidR="00126FDB">
        <w:rPr>
          <w:rFonts w:ascii="Times New Roman" w:hAnsi="Times New Roman"/>
          <w:bCs/>
        </w:rPr>
        <w:t xml:space="preserve"> and Student Outcomes</w:t>
      </w:r>
    </w:p>
    <w:p w:rsidR="00DC2357" w:rsidRPr="009C6BC8" w:rsidRDefault="00DC2357" w:rsidP="00DC2357">
      <w:pPr>
        <w:ind w:left="360" w:hanging="360"/>
      </w:pPr>
    </w:p>
    <w:p w:rsidR="00DC2357" w:rsidRPr="009C6BC8" w:rsidRDefault="00DC2357" w:rsidP="00DC2357">
      <w:pPr>
        <w:pStyle w:val="BodyText"/>
        <w:numPr>
          <w:ilvl w:val="0"/>
          <w:numId w:val="3"/>
        </w:numPr>
        <w:rPr>
          <w:b w:val="0"/>
        </w:rPr>
      </w:pPr>
      <w:r w:rsidRPr="009C6BC8">
        <w:rPr>
          <w:b w:val="0"/>
        </w:rPr>
        <w:t>Students will be able to describe the impact of different conflict handling styles in the workplace.</w:t>
      </w:r>
    </w:p>
    <w:p w:rsidR="00DC2357" w:rsidRPr="009C6BC8" w:rsidRDefault="00DC2357" w:rsidP="00DC2357">
      <w:pPr>
        <w:pStyle w:val="BodyText"/>
        <w:numPr>
          <w:ilvl w:val="0"/>
          <w:numId w:val="3"/>
        </w:numPr>
        <w:rPr>
          <w:b w:val="0"/>
        </w:rPr>
      </w:pPr>
      <w:r w:rsidRPr="009C6BC8">
        <w:rPr>
          <w:b w:val="0"/>
        </w:rPr>
        <w:t>Students will be able to differentiate distributive and integrative negotiation strategies.</w:t>
      </w:r>
    </w:p>
    <w:p w:rsidR="00DC2357" w:rsidRPr="009C6BC8" w:rsidRDefault="00DC2357" w:rsidP="00DC2357">
      <w:pPr>
        <w:pStyle w:val="BodyText"/>
        <w:numPr>
          <w:ilvl w:val="0"/>
          <w:numId w:val="3"/>
        </w:numPr>
        <w:rPr>
          <w:b w:val="0"/>
        </w:rPr>
      </w:pPr>
      <w:r w:rsidRPr="009C6BC8">
        <w:rPr>
          <w:b w:val="0"/>
        </w:rPr>
        <w:t xml:space="preserve">Students will be able to describe key attributes of alternative dispute resolution procedures such as the mediation process.  </w:t>
      </w:r>
    </w:p>
    <w:p w:rsidR="00DC2357" w:rsidRDefault="00DC2357" w:rsidP="00DC2357">
      <w:pPr>
        <w:ind w:left="360" w:hanging="360"/>
      </w:pPr>
    </w:p>
    <w:p w:rsidR="00DC2357" w:rsidRDefault="00126FDB" w:rsidP="00DC2357">
      <w:r>
        <w:t>The focus of the course</w:t>
      </w:r>
      <w:r w:rsidR="004B2171">
        <w:t xml:space="preserve"> include</w:t>
      </w:r>
      <w:r w:rsidR="00C71B9C">
        <w:t>s</w:t>
      </w:r>
      <w:r w:rsidR="00DC2357">
        <w:t>:</w:t>
      </w:r>
    </w:p>
    <w:p w:rsidR="00DC2357" w:rsidRDefault="00DC2357" w:rsidP="00DC2357">
      <w:pPr>
        <w:ind w:left="360"/>
      </w:pPr>
      <w:r>
        <w:t xml:space="preserve">1. Understanding the central concepts of negotiation and conflict. </w:t>
      </w:r>
    </w:p>
    <w:p w:rsidR="00DC2357" w:rsidRDefault="00DC2357" w:rsidP="00DC2357">
      <w:pPr>
        <w:ind w:left="360"/>
      </w:pPr>
      <w:r>
        <w:t>2. Providing experience in the negotiation and conflict management process.</w:t>
      </w:r>
    </w:p>
    <w:p w:rsidR="00DC2357" w:rsidRDefault="00DC2357" w:rsidP="00DC2357">
      <w:pPr>
        <w:ind w:left="360"/>
      </w:pPr>
      <w:r>
        <w:t>3. Effectively diagnosing and planning for different types of negotiation situations.</w:t>
      </w:r>
    </w:p>
    <w:p w:rsidR="00DC2357" w:rsidRDefault="00DC2357" w:rsidP="00DC2357">
      <w:pPr>
        <w:ind w:left="360"/>
      </w:pPr>
      <w:r>
        <w:t>4. Developing negotiating skills and confidence in a variety of contexts.</w:t>
      </w:r>
    </w:p>
    <w:p w:rsidR="00DC2357" w:rsidRDefault="00DC2357" w:rsidP="00DC2357">
      <w:pPr>
        <w:pStyle w:val="BodyText2"/>
        <w:rPr>
          <w:rFonts w:ascii="Times New Roman" w:hAnsi="Times New Roman"/>
          <w:b/>
          <w:bCs/>
        </w:rPr>
      </w:pPr>
    </w:p>
    <w:p w:rsidR="00DC2357" w:rsidRDefault="00DC2357" w:rsidP="00DC2357">
      <w:pPr>
        <w:pStyle w:val="BodyText2"/>
        <w:rPr>
          <w:rFonts w:ascii="Times New Roman" w:hAnsi="Times New Roman"/>
          <w:b/>
          <w:bCs/>
        </w:rPr>
      </w:pPr>
      <w:r>
        <w:rPr>
          <w:rFonts w:ascii="Times New Roman" w:hAnsi="Times New Roman"/>
          <w:b/>
          <w:bCs/>
        </w:rPr>
        <w:t>Course Materials</w:t>
      </w:r>
    </w:p>
    <w:p w:rsidR="00DC2357" w:rsidRDefault="00DC2357" w:rsidP="00DC2357">
      <w:pPr>
        <w:pStyle w:val="BodyText2"/>
        <w:tabs>
          <w:tab w:val="clear" w:pos="0"/>
        </w:tabs>
        <w:rPr>
          <w:rFonts w:ascii="Times New Roman" w:hAnsi="Times New Roman"/>
        </w:rPr>
      </w:pPr>
    </w:p>
    <w:p w:rsidR="007B21C5" w:rsidRPr="007B21C5" w:rsidRDefault="007B21C5" w:rsidP="00DC2357">
      <w:pPr>
        <w:pStyle w:val="BodyText2"/>
        <w:tabs>
          <w:tab w:val="clear" w:pos="0"/>
        </w:tabs>
        <w:rPr>
          <w:rFonts w:ascii="Times New Roman" w:hAnsi="Times New Roman"/>
          <w:b/>
        </w:rPr>
      </w:pPr>
      <w:r w:rsidRPr="007B21C5">
        <w:rPr>
          <w:rFonts w:ascii="Times New Roman" w:hAnsi="Times New Roman"/>
          <w:b/>
        </w:rPr>
        <w:t>BOOKS:</w:t>
      </w:r>
    </w:p>
    <w:p w:rsidR="007B21C5" w:rsidRDefault="007B21C5" w:rsidP="00DC2357">
      <w:pPr>
        <w:pStyle w:val="BodyText2"/>
        <w:tabs>
          <w:tab w:val="clear" w:pos="0"/>
        </w:tabs>
        <w:rPr>
          <w:rFonts w:ascii="Times New Roman" w:hAnsi="Times New Roman"/>
        </w:rPr>
      </w:pPr>
    </w:p>
    <w:p w:rsidR="00DC2357" w:rsidRDefault="00DC2357" w:rsidP="00DC2357">
      <w:pPr>
        <w:pStyle w:val="BodyText2"/>
        <w:numPr>
          <w:ilvl w:val="0"/>
          <w:numId w:val="2"/>
        </w:numPr>
        <w:tabs>
          <w:tab w:val="clear" w:pos="0"/>
        </w:tabs>
        <w:rPr>
          <w:rFonts w:ascii="Times New Roman" w:hAnsi="Times New Roman"/>
        </w:rPr>
      </w:pPr>
      <w:proofErr w:type="spellStart"/>
      <w:r>
        <w:rPr>
          <w:rFonts w:ascii="Times New Roman" w:hAnsi="Times New Roman"/>
        </w:rPr>
        <w:t>Lewicki</w:t>
      </w:r>
      <w:proofErr w:type="spellEnd"/>
      <w:r>
        <w:rPr>
          <w:rFonts w:ascii="Times New Roman" w:hAnsi="Times New Roman"/>
        </w:rPr>
        <w:t xml:space="preserve">, R.J., Saunders, D.M., &amp; Barry, B. (2007). </w:t>
      </w:r>
      <w:r>
        <w:rPr>
          <w:rFonts w:ascii="Times New Roman" w:hAnsi="Times New Roman"/>
          <w:u w:val="single"/>
        </w:rPr>
        <w:t>Essentials of Negotiation</w:t>
      </w:r>
      <w:r>
        <w:rPr>
          <w:rFonts w:ascii="Times New Roman" w:hAnsi="Times New Roman"/>
        </w:rPr>
        <w:t xml:space="preserve">, </w:t>
      </w:r>
      <w:r w:rsidR="00D92343">
        <w:rPr>
          <w:rFonts w:ascii="Times New Roman" w:hAnsi="Times New Roman"/>
        </w:rPr>
        <w:t>5</w:t>
      </w:r>
      <w:r w:rsidR="00D92343" w:rsidRPr="00D92343">
        <w:rPr>
          <w:rFonts w:ascii="Times New Roman" w:hAnsi="Times New Roman"/>
          <w:vertAlign w:val="superscript"/>
        </w:rPr>
        <w:t>th</w:t>
      </w:r>
      <w:r w:rsidR="00D92343">
        <w:rPr>
          <w:rFonts w:ascii="Times New Roman" w:hAnsi="Times New Roman"/>
        </w:rPr>
        <w:t xml:space="preserve"> </w:t>
      </w:r>
      <w:r>
        <w:rPr>
          <w:rFonts w:ascii="Times New Roman" w:hAnsi="Times New Roman"/>
        </w:rPr>
        <w:t>edition. NY: McGraw-Hill. ISBN-13: 978-0-07-310276-4 (available through UTA bookstore)</w:t>
      </w:r>
    </w:p>
    <w:p w:rsidR="00061208" w:rsidRDefault="00061208" w:rsidP="00061208">
      <w:pPr>
        <w:pStyle w:val="BodyText2"/>
        <w:numPr>
          <w:ilvl w:val="0"/>
          <w:numId w:val="0"/>
        </w:numPr>
        <w:tabs>
          <w:tab w:val="clear" w:pos="0"/>
        </w:tabs>
        <w:ind w:left="360"/>
        <w:rPr>
          <w:rFonts w:ascii="Times New Roman" w:hAnsi="Times New Roman"/>
        </w:rPr>
      </w:pPr>
    </w:p>
    <w:p w:rsidR="00061208" w:rsidRDefault="00061208" w:rsidP="00061208">
      <w:pPr>
        <w:pStyle w:val="BodyText2"/>
        <w:numPr>
          <w:ilvl w:val="0"/>
          <w:numId w:val="2"/>
        </w:numPr>
        <w:tabs>
          <w:tab w:val="clear" w:pos="0"/>
        </w:tabs>
        <w:rPr>
          <w:rFonts w:ascii="Times New Roman" w:hAnsi="Times New Roman"/>
        </w:rPr>
      </w:pPr>
      <w:r w:rsidRPr="00061208">
        <w:rPr>
          <w:rFonts w:ascii="Times New Roman" w:hAnsi="Times New Roman"/>
        </w:rPr>
        <w:t xml:space="preserve">Fisher, R., </w:t>
      </w:r>
      <w:proofErr w:type="spellStart"/>
      <w:r w:rsidRPr="00061208">
        <w:rPr>
          <w:rFonts w:ascii="Times New Roman" w:hAnsi="Times New Roman"/>
        </w:rPr>
        <w:t>Ury</w:t>
      </w:r>
      <w:proofErr w:type="spellEnd"/>
      <w:r w:rsidRPr="00061208">
        <w:rPr>
          <w:rFonts w:ascii="Times New Roman" w:hAnsi="Times New Roman"/>
        </w:rPr>
        <w:t xml:space="preserve">, W., &amp; Patton, B.  (1991). </w:t>
      </w:r>
      <w:proofErr w:type="gramStart"/>
      <w:r w:rsidRPr="00EC490E">
        <w:rPr>
          <w:rFonts w:ascii="Times New Roman" w:hAnsi="Times New Roman"/>
          <w:u w:val="single"/>
        </w:rPr>
        <w:t>Getting</w:t>
      </w:r>
      <w:proofErr w:type="gramEnd"/>
      <w:r w:rsidRPr="00EC490E">
        <w:rPr>
          <w:rFonts w:ascii="Times New Roman" w:hAnsi="Times New Roman"/>
          <w:u w:val="single"/>
        </w:rPr>
        <w:t xml:space="preserve"> to Yes: Negotiating Agreement Without Giving In</w:t>
      </w:r>
      <w:r w:rsidRPr="00061208">
        <w:rPr>
          <w:rFonts w:ascii="Times New Roman" w:hAnsi="Times New Roman"/>
        </w:rPr>
        <w:t xml:space="preserve">, second </w:t>
      </w:r>
      <w:r w:rsidR="00AB3C77">
        <w:rPr>
          <w:rFonts w:ascii="Times New Roman" w:hAnsi="Times New Roman"/>
        </w:rPr>
        <w:t xml:space="preserve">or third </w:t>
      </w:r>
      <w:r w:rsidRPr="00061208">
        <w:rPr>
          <w:rFonts w:ascii="Times New Roman" w:hAnsi="Times New Roman"/>
        </w:rPr>
        <w:t xml:space="preserve">edition. NY: Penguin. ISBN# 0-14-015735-2 (available through </w:t>
      </w:r>
      <w:r w:rsidR="00A76C9B">
        <w:rPr>
          <w:rFonts w:ascii="Times New Roman" w:hAnsi="Times New Roman"/>
        </w:rPr>
        <w:t xml:space="preserve">UTA bookstore, Amazon, </w:t>
      </w:r>
      <w:r w:rsidRPr="00061208">
        <w:rPr>
          <w:rFonts w:ascii="Times New Roman" w:hAnsi="Times New Roman"/>
        </w:rPr>
        <w:t>or local book stores)</w:t>
      </w:r>
    </w:p>
    <w:p w:rsidR="00007703" w:rsidRPr="00007703" w:rsidRDefault="00007703" w:rsidP="00007703">
      <w:pPr>
        <w:pStyle w:val="BodyText2"/>
        <w:numPr>
          <w:ilvl w:val="0"/>
          <w:numId w:val="0"/>
        </w:numPr>
        <w:tabs>
          <w:tab w:val="clear" w:pos="0"/>
        </w:tabs>
        <w:ind w:left="360"/>
      </w:pPr>
    </w:p>
    <w:p w:rsidR="00DC2357" w:rsidRPr="008552DE" w:rsidRDefault="00112753" w:rsidP="00DC2357">
      <w:pPr>
        <w:pStyle w:val="BodyText2"/>
        <w:numPr>
          <w:ilvl w:val="0"/>
          <w:numId w:val="2"/>
        </w:numPr>
        <w:tabs>
          <w:tab w:val="clear" w:pos="0"/>
        </w:tabs>
      </w:pPr>
      <w:r>
        <w:rPr>
          <w:rFonts w:ascii="Times New Roman" w:hAnsi="Times New Roman"/>
          <w:b/>
          <w:bCs/>
        </w:rPr>
        <w:lastRenderedPageBreak/>
        <w:t>Dispute Resolution E</w:t>
      </w:r>
      <w:r w:rsidR="00DC2357">
        <w:rPr>
          <w:rFonts w:ascii="Times New Roman" w:hAnsi="Times New Roman"/>
          <w:b/>
          <w:bCs/>
        </w:rPr>
        <w:t>xercise fee</w:t>
      </w:r>
      <w:r w:rsidR="00DC2357">
        <w:rPr>
          <w:rFonts w:ascii="Times New Roman" w:hAnsi="Times New Roman"/>
        </w:rPr>
        <w:t>: You are also required to pay a fee for the use of experiential exercises. This fee is charged by the Dispute Resolution Research Center and can be paid through the UTA Bookstore</w:t>
      </w:r>
      <w:r w:rsidR="00007703">
        <w:rPr>
          <w:rFonts w:ascii="Times New Roman" w:hAnsi="Times New Roman"/>
        </w:rPr>
        <w:t xml:space="preserve"> over the web or in person</w:t>
      </w:r>
      <w:r w:rsidR="00DC2357">
        <w:rPr>
          <w:rFonts w:ascii="Times New Roman" w:hAnsi="Times New Roman"/>
        </w:rPr>
        <w:t xml:space="preserve">. </w:t>
      </w:r>
      <w:r w:rsidR="003B6C94">
        <w:rPr>
          <w:rFonts w:ascii="Times New Roman" w:hAnsi="Times New Roman"/>
        </w:rPr>
        <w:t>All you need to do is demonstrate you paid the fee. To do this, p</w:t>
      </w:r>
      <w:r w:rsidR="00DC2357">
        <w:rPr>
          <w:rFonts w:ascii="Times New Roman" w:hAnsi="Times New Roman"/>
        </w:rPr>
        <w:t xml:space="preserve">lease bring </w:t>
      </w:r>
      <w:r w:rsidR="003B6C94">
        <w:rPr>
          <w:rFonts w:ascii="Times New Roman" w:hAnsi="Times New Roman"/>
        </w:rPr>
        <w:t xml:space="preserve">or email </w:t>
      </w:r>
      <w:r w:rsidR="00DC2357">
        <w:rPr>
          <w:rFonts w:ascii="Times New Roman" w:hAnsi="Times New Roman"/>
        </w:rPr>
        <w:t>me the receipt for this by the third class</w:t>
      </w:r>
      <w:r w:rsidR="00007703">
        <w:rPr>
          <w:rFonts w:ascii="Times New Roman" w:hAnsi="Times New Roman"/>
        </w:rPr>
        <w:t xml:space="preserve"> meeting</w:t>
      </w:r>
      <w:r w:rsidR="00DC2357">
        <w:rPr>
          <w:rFonts w:ascii="Times New Roman" w:hAnsi="Times New Roman"/>
        </w:rPr>
        <w:t>.</w:t>
      </w:r>
      <w:r>
        <w:rPr>
          <w:rFonts w:ascii="Times New Roman" w:hAnsi="Times New Roman"/>
        </w:rPr>
        <w:t xml:space="preserve"> </w:t>
      </w:r>
    </w:p>
    <w:p w:rsidR="008552DE" w:rsidRDefault="008552DE" w:rsidP="008552DE">
      <w:pPr>
        <w:pStyle w:val="BodyText2"/>
        <w:numPr>
          <w:ilvl w:val="0"/>
          <w:numId w:val="0"/>
        </w:numPr>
        <w:tabs>
          <w:tab w:val="clear" w:pos="0"/>
        </w:tabs>
        <w:ind w:left="360"/>
      </w:pPr>
    </w:p>
    <w:p w:rsidR="00DC2357" w:rsidRDefault="00061208" w:rsidP="00DC2357">
      <w:pPr>
        <w:ind w:left="900" w:hanging="900"/>
        <w:jc w:val="both"/>
      </w:pPr>
      <w:r>
        <w:t>4</w:t>
      </w:r>
      <w:r w:rsidR="00DC2357">
        <w:t xml:space="preserve">.  </w:t>
      </w:r>
      <w:r w:rsidR="009C6BC8">
        <w:rPr>
          <w:b/>
          <w:bCs/>
        </w:rPr>
        <w:t>Harvard Case</w:t>
      </w:r>
      <w:r w:rsidR="00F80081">
        <w:rPr>
          <w:b/>
          <w:bCs/>
        </w:rPr>
        <w:t>s</w:t>
      </w:r>
      <w:r w:rsidR="00F70449">
        <w:rPr>
          <w:b/>
          <w:bCs/>
        </w:rPr>
        <w:t xml:space="preserve"> and Articles</w:t>
      </w:r>
      <w:r w:rsidR="00DC2357">
        <w:t xml:space="preserve">:    </w:t>
      </w:r>
    </w:p>
    <w:p w:rsidR="00DC2357" w:rsidRDefault="009C6BC8" w:rsidP="009C6BC8">
      <w:pPr>
        <w:spacing w:line="180" w:lineRule="atLeast"/>
        <w:ind w:left="360"/>
        <w:jc w:val="both"/>
      </w:pPr>
      <w:r>
        <w:t xml:space="preserve">The “Thomas Green” </w:t>
      </w:r>
      <w:r w:rsidR="00F80081">
        <w:t xml:space="preserve">and “Name Your Price” </w:t>
      </w:r>
      <w:r>
        <w:t>case</w:t>
      </w:r>
      <w:r w:rsidR="00F80081">
        <w:t>s are</w:t>
      </w:r>
      <w:r>
        <w:t xml:space="preserve"> </w:t>
      </w:r>
      <w:r w:rsidR="00DC2357">
        <w:t>available for purchase through Harvard Business School Publishing’s web page</w:t>
      </w:r>
      <w:r w:rsidR="00447C29">
        <w:t xml:space="preserve"> along with the article “</w:t>
      </w:r>
      <w:r w:rsidR="004B0F82">
        <w:rPr>
          <w:sz w:val="22"/>
          <w:szCs w:val="20"/>
        </w:rPr>
        <w:t>Nonverbal Communication in N</w:t>
      </w:r>
      <w:r w:rsidR="00447C29" w:rsidRPr="00D642D6">
        <w:rPr>
          <w:sz w:val="22"/>
          <w:szCs w:val="20"/>
        </w:rPr>
        <w:t>egotiation</w:t>
      </w:r>
      <w:r w:rsidR="00447C29">
        <w:rPr>
          <w:sz w:val="22"/>
          <w:szCs w:val="20"/>
        </w:rPr>
        <w:t xml:space="preserve">.” </w:t>
      </w:r>
      <w:r w:rsidR="00447C29">
        <w:t>To purchase</w:t>
      </w:r>
      <w:r>
        <w:t xml:space="preserve"> th</w:t>
      </w:r>
      <w:r w:rsidR="00447C29">
        <w:t xml:space="preserve">ese materials, </w:t>
      </w:r>
      <w:r>
        <w:t>use the link below:</w:t>
      </w:r>
    </w:p>
    <w:p w:rsidR="00946A2E" w:rsidRPr="00532D37" w:rsidRDefault="00946A2E" w:rsidP="008F2614">
      <w:pPr>
        <w:rPr>
          <w:b/>
        </w:rPr>
      </w:pPr>
    </w:p>
    <w:p w:rsidR="00D7175A" w:rsidRPr="00532D37" w:rsidRDefault="00C56C13" w:rsidP="008F2614">
      <w:pPr>
        <w:rPr>
          <w:b/>
        </w:rPr>
      </w:pPr>
      <w:r>
        <w:rPr>
          <w:b/>
        </w:rPr>
        <w:tab/>
      </w:r>
      <w:r w:rsidR="00532D37" w:rsidRPr="00532D37">
        <w:rPr>
          <w:b/>
        </w:rPr>
        <w:t>https://cb.hbsp.harvard.edu/cbmp/access/45021018</w:t>
      </w:r>
    </w:p>
    <w:p w:rsidR="00D7175A" w:rsidRDefault="00D7175A" w:rsidP="008F2614"/>
    <w:p w:rsidR="00946A2E" w:rsidRPr="00946A2E" w:rsidRDefault="00E4422B" w:rsidP="008F2614">
      <w:pPr>
        <w:rPr>
          <w:b/>
          <w:bCs/>
          <w:color w:val="000000"/>
          <w:sz w:val="32"/>
        </w:rPr>
      </w:pPr>
      <w:r>
        <w:t>5</w:t>
      </w:r>
      <w:r w:rsidR="008F2614">
        <w:t xml:space="preserve">. </w:t>
      </w:r>
      <w:r w:rsidR="00946A2E" w:rsidRPr="00946A2E">
        <w:rPr>
          <w:b/>
        </w:rPr>
        <w:t>Articles:</w:t>
      </w:r>
    </w:p>
    <w:p w:rsidR="008B5180" w:rsidRPr="00946A2E" w:rsidRDefault="008B5180" w:rsidP="008B5180">
      <w:pPr>
        <w:rPr>
          <w:b/>
          <w:bCs/>
          <w:color w:val="000000"/>
          <w:sz w:val="32"/>
        </w:rPr>
      </w:pPr>
      <w:r>
        <w:t xml:space="preserve">Several articles will be used in the course and will be available on either the electronic reserve through the UTA library, blackboard, or handed out in class. Check the e-reserve for easy access (search for our course). </w:t>
      </w:r>
    </w:p>
    <w:p w:rsidR="00946A2E" w:rsidRDefault="00946A2E" w:rsidP="008F2614">
      <w:pPr>
        <w:rPr>
          <w:b/>
          <w:bCs/>
          <w:color w:val="000000"/>
          <w:szCs w:val="15"/>
        </w:rPr>
      </w:pPr>
    </w:p>
    <w:p w:rsidR="00B4540A" w:rsidRDefault="00E4422B" w:rsidP="008F2614">
      <w:pPr>
        <w:rPr>
          <w:b/>
          <w:bCs/>
          <w:color w:val="000000"/>
          <w:szCs w:val="15"/>
        </w:rPr>
      </w:pPr>
      <w:r>
        <w:rPr>
          <w:b/>
          <w:bCs/>
          <w:color w:val="000000"/>
          <w:szCs w:val="15"/>
        </w:rPr>
        <w:t>6</w:t>
      </w:r>
      <w:r w:rsidR="008F2614">
        <w:rPr>
          <w:b/>
          <w:bCs/>
          <w:color w:val="000000"/>
          <w:szCs w:val="15"/>
        </w:rPr>
        <w:t xml:space="preserve">. </w:t>
      </w:r>
      <w:r w:rsidR="00946A2E">
        <w:rPr>
          <w:b/>
          <w:bCs/>
          <w:color w:val="000000"/>
          <w:szCs w:val="15"/>
        </w:rPr>
        <w:t xml:space="preserve">Books for Group Projects: </w:t>
      </w:r>
    </w:p>
    <w:p w:rsidR="00946A2E" w:rsidRPr="004A32DE" w:rsidRDefault="00946A2E" w:rsidP="008F2614">
      <w:pPr>
        <w:rPr>
          <w:bCs/>
          <w:color w:val="000000"/>
          <w:szCs w:val="15"/>
        </w:rPr>
      </w:pPr>
      <w:r w:rsidRPr="004A32DE">
        <w:rPr>
          <w:bCs/>
          <w:color w:val="000000"/>
          <w:szCs w:val="15"/>
        </w:rPr>
        <w:t xml:space="preserve">Each group will be assigned </w:t>
      </w:r>
      <w:r w:rsidR="00BF54D7" w:rsidRPr="004A32DE">
        <w:rPr>
          <w:bCs/>
          <w:color w:val="000000"/>
          <w:szCs w:val="15"/>
        </w:rPr>
        <w:t xml:space="preserve">chapters from </w:t>
      </w:r>
      <w:r w:rsidRPr="004A32DE">
        <w:rPr>
          <w:bCs/>
          <w:color w:val="000000"/>
          <w:szCs w:val="15"/>
        </w:rPr>
        <w:t>ONE of the books below:</w:t>
      </w:r>
    </w:p>
    <w:p w:rsidR="00946A2E" w:rsidRPr="00946A2E" w:rsidRDefault="00946A2E" w:rsidP="008F2614">
      <w:pPr>
        <w:rPr>
          <w:b/>
          <w:bCs/>
          <w:color w:val="000000"/>
          <w:szCs w:val="15"/>
        </w:rPr>
      </w:pPr>
    </w:p>
    <w:p w:rsidR="00946A2E" w:rsidRDefault="00E4422B" w:rsidP="00946A2E">
      <w:pPr>
        <w:spacing w:line="180" w:lineRule="atLeast"/>
        <w:rPr>
          <w:bCs/>
          <w:color w:val="000000"/>
          <w:szCs w:val="15"/>
        </w:rPr>
      </w:pPr>
      <w:r>
        <w:rPr>
          <w:bCs/>
          <w:color w:val="000000"/>
          <w:szCs w:val="15"/>
        </w:rPr>
        <w:t>1</w:t>
      </w:r>
      <w:r w:rsidR="00946A2E" w:rsidRPr="00946A2E">
        <w:rPr>
          <w:bCs/>
          <w:color w:val="000000"/>
          <w:szCs w:val="15"/>
        </w:rPr>
        <w:t>.</w:t>
      </w:r>
      <w:r w:rsidR="00946A2E" w:rsidRPr="00946A2E">
        <w:rPr>
          <w:bCs/>
          <w:color w:val="000000"/>
          <w:szCs w:val="15"/>
        </w:rPr>
        <w:tab/>
      </w:r>
      <w:proofErr w:type="spellStart"/>
      <w:r w:rsidR="00946A2E" w:rsidRPr="00946A2E">
        <w:rPr>
          <w:bCs/>
          <w:color w:val="000000"/>
          <w:szCs w:val="15"/>
        </w:rPr>
        <w:t>Ury</w:t>
      </w:r>
      <w:proofErr w:type="spellEnd"/>
      <w:r w:rsidR="00946A2E" w:rsidRPr="00946A2E">
        <w:rPr>
          <w:bCs/>
          <w:color w:val="000000"/>
          <w:szCs w:val="15"/>
        </w:rPr>
        <w:t xml:space="preserve">, W. (1993). </w:t>
      </w:r>
      <w:proofErr w:type="gramStart"/>
      <w:r w:rsidR="00946A2E" w:rsidRPr="007B21C5">
        <w:rPr>
          <w:bCs/>
          <w:color w:val="000000"/>
          <w:szCs w:val="15"/>
          <w:u w:val="single"/>
        </w:rPr>
        <w:t>Getting Past No: Negotiating in Difficult Situations</w:t>
      </w:r>
      <w:r w:rsidR="00946A2E" w:rsidRPr="00946A2E">
        <w:rPr>
          <w:bCs/>
          <w:color w:val="000000"/>
          <w:szCs w:val="15"/>
        </w:rPr>
        <w:t>.</w:t>
      </w:r>
      <w:proofErr w:type="gramEnd"/>
      <w:r w:rsidR="00946A2E" w:rsidRPr="00946A2E">
        <w:rPr>
          <w:bCs/>
          <w:color w:val="000000"/>
          <w:szCs w:val="15"/>
        </w:rPr>
        <w:t xml:space="preserve"> New York: Bantam. ISBN# 978-0-533-37131-4 (available through Amazon or local book stores)</w:t>
      </w:r>
    </w:p>
    <w:p w:rsidR="00CF7692" w:rsidRPr="00946A2E" w:rsidRDefault="00CF7692" w:rsidP="00946A2E">
      <w:pPr>
        <w:spacing w:line="180" w:lineRule="atLeast"/>
        <w:rPr>
          <w:bCs/>
          <w:color w:val="000000"/>
          <w:szCs w:val="15"/>
        </w:rPr>
      </w:pPr>
    </w:p>
    <w:p w:rsidR="00946A2E" w:rsidRDefault="00E4422B" w:rsidP="00946A2E">
      <w:pPr>
        <w:spacing w:line="180" w:lineRule="atLeast"/>
        <w:rPr>
          <w:b/>
          <w:bCs/>
          <w:color w:val="000000"/>
          <w:szCs w:val="15"/>
        </w:rPr>
      </w:pPr>
      <w:r>
        <w:rPr>
          <w:bCs/>
          <w:color w:val="000000"/>
          <w:szCs w:val="15"/>
        </w:rPr>
        <w:t>2</w:t>
      </w:r>
      <w:r w:rsidR="00946A2E" w:rsidRPr="00946A2E">
        <w:rPr>
          <w:bCs/>
          <w:color w:val="000000"/>
          <w:szCs w:val="15"/>
        </w:rPr>
        <w:t>.</w:t>
      </w:r>
      <w:r w:rsidR="00946A2E" w:rsidRPr="00946A2E">
        <w:rPr>
          <w:bCs/>
          <w:color w:val="000000"/>
          <w:szCs w:val="15"/>
        </w:rPr>
        <w:tab/>
      </w:r>
      <w:r w:rsidR="00F04BD5">
        <w:rPr>
          <w:bCs/>
          <w:color w:val="000000"/>
          <w:szCs w:val="15"/>
        </w:rPr>
        <w:t xml:space="preserve">Stone, Patton, and </w:t>
      </w:r>
      <w:proofErr w:type="spellStart"/>
      <w:r w:rsidR="00F04BD5">
        <w:rPr>
          <w:bCs/>
          <w:color w:val="000000"/>
          <w:szCs w:val="15"/>
        </w:rPr>
        <w:t>Heen</w:t>
      </w:r>
      <w:proofErr w:type="spellEnd"/>
      <w:r w:rsidR="00F04BD5">
        <w:rPr>
          <w:bCs/>
          <w:color w:val="000000"/>
          <w:szCs w:val="15"/>
        </w:rPr>
        <w:t xml:space="preserve"> (2010): </w:t>
      </w:r>
      <w:r w:rsidR="00117A31" w:rsidRPr="007B21C5">
        <w:rPr>
          <w:bCs/>
          <w:color w:val="000000"/>
          <w:szCs w:val="15"/>
          <w:u w:val="single"/>
        </w:rPr>
        <w:t>Difficult</w:t>
      </w:r>
      <w:r w:rsidR="00F04BD5" w:rsidRPr="007B21C5">
        <w:rPr>
          <w:bCs/>
          <w:color w:val="000000"/>
          <w:szCs w:val="15"/>
          <w:u w:val="single"/>
        </w:rPr>
        <w:t xml:space="preserve"> Conversations: Ho</w:t>
      </w:r>
      <w:r w:rsidR="00117A31" w:rsidRPr="007B21C5">
        <w:rPr>
          <w:bCs/>
          <w:color w:val="000000"/>
          <w:szCs w:val="15"/>
          <w:u w:val="single"/>
        </w:rPr>
        <w:t>w</w:t>
      </w:r>
      <w:r w:rsidR="00F04BD5" w:rsidRPr="007B21C5">
        <w:rPr>
          <w:bCs/>
          <w:color w:val="000000"/>
          <w:szCs w:val="15"/>
          <w:u w:val="single"/>
        </w:rPr>
        <w:t xml:space="preserve"> to Discuss What Matters </w:t>
      </w:r>
      <w:proofErr w:type="gramStart"/>
      <w:r w:rsidR="00F04BD5" w:rsidRPr="007B21C5">
        <w:rPr>
          <w:bCs/>
          <w:color w:val="000000"/>
          <w:szCs w:val="15"/>
          <w:u w:val="single"/>
        </w:rPr>
        <w:t>Most</w:t>
      </w:r>
      <w:proofErr w:type="gramEnd"/>
      <w:r w:rsidR="00F04BD5" w:rsidRPr="007B21C5">
        <w:rPr>
          <w:bCs/>
          <w:color w:val="000000"/>
          <w:szCs w:val="15"/>
          <w:u w:val="single"/>
        </w:rPr>
        <w:t xml:space="preserve"> </w:t>
      </w:r>
      <w:r w:rsidR="00F04BD5">
        <w:rPr>
          <w:bCs/>
          <w:color w:val="000000"/>
          <w:szCs w:val="15"/>
        </w:rPr>
        <w:t>(10</w:t>
      </w:r>
      <w:r w:rsidR="00F04BD5" w:rsidRPr="00F04BD5">
        <w:rPr>
          <w:bCs/>
          <w:color w:val="000000"/>
          <w:szCs w:val="15"/>
          <w:vertAlign w:val="superscript"/>
        </w:rPr>
        <w:t>th</w:t>
      </w:r>
      <w:r w:rsidR="00F04BD5">
        <w:rPr>
          <w:bCs/>
          <w:color w:val="000000"/>
          <w:szCs w:val="15"/>
        </w:rPr>
        <w:t xml:space="preserve"> anniversary edition). </w:t>
      </w:r>
      <w:proofErr w:type="gramStart"/>
      <w:r w:rsidR="00FE5C12">
        <w:rPr>
          <w:bCs/>
          <w:color w:val="000000"/>
          <w:szCs w:val="15"/>
        </w:rPr>
        <w:t>Penguin.</w:t>
      </w:r>
      <w:proofErr w:type="gramEnd"/>
      <w:r w:rsidR="00FE5C12">
        <w:rPr>
          <w:bCs/>
          <w:color w:val="000000"/>
          <w:szCs w:val="15"/>
        </w:rPr>
        <w:t xml:space="preserve"> </w:t>
      </w:r>
      <w:r w:rsidR="00F04BD5">
        <w:rPr>
          <w:bCs/>
          <w:color w:val="000000"/>
          <w:szCs w:val="15"/>
        </w:rPr>
        <w:t>ISBN# 9780143118442</w:t>
      </w:r>
      <w:r w:rsidR="000669C0">
        <w:rPr>
          <w:bCs/>
          <w:color w:val="000000"/>
          <w:szCs w:val="15"/>
        </w:rPr>
        <w:t xml:space="preserve"> </w:t>
      </w:r>
      <w:r w:rsidR="000669C0" w:rsidRPr="00946A2E">
        <w:rPr>
          <w:bCs/>
          <w:color w:val="000000"/>
          <w:szCs w:val="15"/>
        </w:rPr>
        <w:t>(available through Amazon or local book stores)</w:t>
      </w:r>
    </w:p>
    <w:p w:rsidR="009F5154" w:rsidRDefault="009F5154" w:rsidP="00DC2357">
      <w:pPr>
        <w:pStyle w:val="BodyText2"/>
        <w:jc w:val="center"/>
        <w:rPr>
          <w:rFonts w:ascii="Times New Roman" w:hAnsi="Times New Roman"/>
          <w:b/>
          <w:bCs/>
          <w:u w:val="single"/>
        </w:rPr>
      </w:pPr>
    </w:p>
    <w:p w:rsidR="009F5154" w:rsidRDefault="009F5154" w:rsidP="009F5154">
      <w:pPr>
        <w:pStyle w:val="BodyText2"/>
        <w:jc w:val="center"/>
        <w:rPr>
          <w:rFonts w:ascii="Times New Roman" w:hAnsi="Times New Roman"/>
          <w:b/>
          <w:bCs/>
          <w:u w:val="single"/>
        </w:rPr>
      </w:pPr>
      <w:r>
        <w:rPr>
          <w:rFonts w:ascii="Times New Roman" w:hAnsi="Times New Roman"/>
          <w:b/>
          <w:bCs/>
          <w:u w:val="single"/>
        </w:rPr>
        <w:t>Course Requirements &amp; Evaluation</w:t>
      </w:r>
    </w:p>
    <w:p w:rsidR="009F5154" w:rsidRDefault="009F5154" w:rsidP="009F5154">
      <w:pPr>
        <w:pStyle w:val="BodyText2"/>
        <w:rPr>
          <w:rFonts w:ascii="Times New Roman" w:hAnsi="Times New Roman"/>
          <w:b/>
          <w:bCs/>
        </w:rPr>
      </w:pPr>
    </w:p>
    <w:p w:rsidR="009F5154" w:rsidRDefault="008E7BF3" w:rsidP="009F5154">
      <w:pPr>
        <w:pStyle w:val="BodyText2"/>
        <w:rPr>
          <w:rFonts w:ascii="Times New Roman" w:hAnsi="Times New Roman"/>
        </w:rPr>
      </w:pPr>
      <w:r>
        <w:rPr>
          <w:rFonts w:ascii="Times New Roman" w:hAnsi="Times New Roman"/>
        </w:rPr>
        <w:t>It is the student’s responsibility to keep up with the class and any changes</w:t>
      </w:r>
      <w:r w:rsidR="00D64450">
        <w:rPr>
          <w:rFonts w:ascii="Times New Roman" w:hAnsi="Times New Roman"/>
        </w:rPr>
        <w:t>, additions, or deletions</w:t>
      </w:r>
      <w:r>
        <w:rPr>
          <w:rFonts w:ascii="Times New Roman" w:hAnsi="Times New Roman"/>
        </w:rPr>
        <w:t xml:space="preserve"> that may be made. It is the student’s responsibility </w:t>
      </w:r>
      <w:r w:rsidR="00D92DE2">
        <w:rPr>
          <w:rFonts w:ascii="Times New Roman" w:hAnsi="Times New Roman"/>
        </w:rPr>
        <w:t xml:space="preserve">to </w:t>
      </w:r>
      <w:r>
        <w:rPr>
          <w:rFonts w:ascii="Times New Roman" w:hAnsi="Times New Roman"/>
        </w:rPr>
        <w:t xml:space="preserve">fulfill the course requirements. </w:t>
      </w:r>
      <w:r w:rsidR="00FC2670">
        <w:rPr>
          <w:rFonts w:ascii="Times New Roman" w:hAnsi="Times New Roman"/>
        </w:rPr>
        <w:t>Students</w:t>
      </w:r>
      <w:r w:rsidR="009F5154">
        <w:rPr>
          <w:rFonts w:ascii="Times New Roman" w:hAnsi="Times New Roman"/>
        </w:rPr>
        <w:t xml:space="preserve"> will be evaluated on the following:   </w:t>
      </w:r>
    </w:p>
    <w:p w:rsidR="009F5154" w:rsidRDefault="009F5154" w:rsidP="009F5154">
      <w:pPr>
        <w:pStyle w:val="BodyText2"/>
        <w:rPr>
          <w:rFonts w:ascii="Times New Roman" w:hAnsi="Times New Roman"/>
        </w:rPr>
      </w:pPr>
      <w:r>
        <w:rPr>
          <w:rFonts w:ascii="Times New Roman" w:hAnsi="Times New Roman"/>
        </w:rPr>
        <w:t xml:space="preserve">   </w:t>
      </w:r>
    </w:p>
    <w:p w:rsidR="009F5154" w:rsidRDefault="009F5154" w:rsidP="009F5154">
      <w:pPr>
        <w:pStyle w:val="BodyText2"/>
        <w:numPr>
          <w:ilvl w:val="0"/>
          <w:numId w:val="1"/>
        </w:numPr>
        <w:tabs>
          <w:tab w:val="clear" w:pos="0"/>
        </w:tabs>
        <w:rPr>
          <w:rFonts w:ascii="Times New Roman" w:hAnsi="Times New Roman"/>
        </w:rPr>
      </w:pPr>
      <w:r>
        <w:rPr>
          <w:rFonts w:ascii="Times New Roman" w:hAnsi="Times New Roman"/>
          <w:b/>
          <w:bCs/>
        </w:rPr>
        <w:t>Participation.</w:t>
      </w:r>
      <w:r w:rsidR="002C655B">
        <w:rPr>
          <w:rFonts w:ascii="Times New Roman" w:hAnsi="Times New Roman"/>
        </w:rPr>
        <w:t xml:space="preserve"> </w:t>
      </w:r>
      <w:r w:rsidR="008976B7">
        <w:rPr>
          <w:rFonts w:ascii="Times New Roman" w:hAnsi="Times New Roman"/>
        </w:rPr>
        <w:t>(15%</w:t>
      </w:r>
      <w:r>
        <w:rPr>
          <w:rFonts w:ascii="Times New Roman" w:hAnsi="Times New Roman"/>
        </w:rPr>
        <w:t xml:space="preserve">).  </w:t>
      </w:r>
      <w:r>
        <w:rPr>
          <w:rFonts w:ascii="Times New Roman" w:hAnsi="Times New Roman"/>
          <w:b/>
          <w:bCs/>
          <w:i/>
          <w:iCs/>
        </w:rPr>
        <w:t>Attending class</w:t>
      </w:r>
      <w:r>
        <w:rPr>
          <w:rFonts w:ascii="Times New Roman" w:hAnsi="Times New Roman"/>
          <w:b/>
          <w:bCs/>
        </w:rPr>
        <w:t xml:space="preserve"> and </w:t>
      </w:r>
      <w:r>
        <w:rPr>
          <w:rFonts w:ascii="Times New Roman" w:hAnsi="Times New Roman"/>
          <w:b/>
          <w:bCs/>
          <w:u w:val="single"/>
        </w:rPr>
        <w:t xml:space="preserve">turning in case review and other assignments </w:t>
      </w:r>
      <w:r w:rsidRPr="00135B6A">
        <w:rPr>
          <w:rFonts w:ascii="Times New Roman" w:hAnsi="Times New Roman"/>
          <w:b/>
          <w:bCs/>
          <w:i/>
          <w:u w:val="single"/>
        </w:rPr>
        <w:t>on time</w:t>
      </w:r>
      <w:r>
        <w:rPr>
          <w:rFonts w:ascii="Times New Roman" w:hAnsi="Times New Roman"/>
          <w:b/>
          <w:bCs/>
          <w:u w:val="single"/>
        </w:rPr>
        <w:t xml:space="preserve"> are </w:t>
      </w:r>
      <w:r>
        <w:rPr>
          <w:rFonts w:ascii="Times New Roman" w:hAnsi="Times New Roman"/>
          <w:b/>
          <w:bCs/>
          <w:i/>
          <w:iCs/>
          <w:sz w:val="32"/>
          <w:u w:val="single"/>
        </w:rPr>
        <w:t xml:space="preserve">minimal </w:t>
      </w:r>
      <w:r>
        <w:rPr>
          <w:rFonts w:ascii="Times New Roman" w:hAnsi="Times New Roman"/>
          <w:b/>
          <w:bCs/>
          <w:sz w:val="32"/>
          <w:u w:val="single"/>
        </w:rPr>
        <w:t>expectation</w:t>
      </w:r>
      <w:r w:rsidR="00761396">
        <w:rPr>
          <w:rFonts w:ascii="Times New Roman" w:hAnsi="Times New Roman"/>
          <w:b/>
          <w:bCs/>
          <w:sz w:val="32"/>
          <w:u w:val="single"/>
        </w:rPr>
        <w:t xml:space="preserve">s and thus, will earn </w:t>
      </w:r>
      <w:r w:rsidR="00E42882">
        <w:rPr>
          <w:rFonts w:ascii="Times New Roman" w:hAnsi="Times New Roman"/>
          <w:b/>
          <w:bCs/>
          <w:sz w:val="32"/>
          <w:u w:val="single"/>
        </w:rPr>
        <w:t xml:space="preserve">you </w:t>
      </w:r>
      <w:r w:rsidR="00761396">
        <w:rPr>
          <w:rFonts w:ascii="Times New Roman" w:hAnsi="Times New Roman"/>
          <w:b/>
          <w:bCs/>
          <w:sz w:val="32"/>
          <w:u w:val="single"/>
        </w:rPr>
        <w:t>only about 5</w:t>
      </w:r>
      <w:r>
        <w:rPr>
          <w:rFonts w:ascii="Times New Roman" w:hAnsi="Times New Roman"/>
          <w:b/>
          <w:bCs/>
          <w:sz w:val="32"/>
          <w:u w:val="single"/>
        </w:rPr>
        <w:t>0% of the participation points available</w:t>
      </w:r>
      <w:r>
        <w:rPr>
          <w:rFonts w:ascii="Times New Roman" w:hAnsi="Times New Roman"/>
          <w:b/>
          <w:bCs/>
          <w:u w:val="single"/>
        </w:rPr>
        <w:t xml:space="preserve">.  </w:t>
      </w:r>
      <w:r>
        <w:rPr>
          <w:rFonts w:ascii="Times New Roman" w:hAnsi="Times New Roman"/>
        </w:rPr>
        <w:t xml:space="preserve">Please note that being distracted or not “fully present” while attending class due to high technology distractions or other distractions, is </w:t>
      </w:r>
      <w:r w:rsidRPr="00135B6A">
        <w:rPr>
          <w:rFonts w:ascii="Times New Roman" w:hAnsi="Times New Roman"/>
          <w:b/>
          <w:i/>
          <w:iCs/>
        </w:rPr>
        <w:t>very</w:t>
      </w:r>
      <w:r w:rsidRPr="00135B6A">
        <w:rPr>
          <w:rFonts w:ascii="Times New Roman" w:hAnsi="Times New Roman"/>
          <w:b/>
        </w:rPr>
        <w:t xml:space="preserve"> detrimental</w:t>
      </w:r>
      <w:r>
        <w:rPr>
          <w:rFonts w:ascii="Times New Roman" w:hAnsi="Times New Roman"/>
        </w:rPr>
        <w:t xml:space="preserve"> to the participation grade</w:t>
      </w:r>
      <w:r w:rsidR="00FF2965">
        <w:rPr>
          <w:rFonts w:ascii="Times New Roman" w:hAnsi="Times New Roman"/>
        </w:rPr>
        <w:t xml:space="preserve"> (</w:t>
      </w:r>
      <w:r w:rsidR="00397C11">
        <w:rPr>
          <w:rFonts w:ascii="Times New Roman" w:hAnsi="Times New Roman"/>
        </w:rPr>
        <w:t xml:space="preserve">such distraction will result in </w:t>
      </w:r>
      <w:r w:rsidR="00FF2965">
        <w:rPr>
          <w:rFonts w:ascii="Times New Roman" w:hAnsi="Times New Roman"/>
        </w:rPr>
        <w:t>participation points</w:t>
      </w:r>
      <w:r w:rsidR="00397C11">
        <w:rPr>
          <w:rFonts w:ascii="Times New Roman" w:hAnsi="Times New Roman"/>
        </w:rPr>
        <w:t xml:space="preserve"> being </w:t>
      </w:r>
      <w:r w:rsidR="00397C11" w:rsidRPr="005C7DF8">
        <w:rPr>
          <w:rFonts w:ascii="Times New Roman" w:hAnsi="Times New Roman"/>
          <w:b/>
        </w:rPr>
        <w:t>subtracted</w:t>
      </w:r>
      <w:r w:rsidR="00FF2965">
        <w:rPr>
          <w:rFonts w:ascii="Times New Roman" w:hAnsi="Times New Roman"/>
        </w:rPr>
        <w:t>)</w:t>
      </w:r>
      <w:r>
        <w:rPr>
          <w:rFonts w:ascii="Times New Roman" w:hAnsi="Times New Roman"/>
        </w:rPr>
        <w:t>.</w:t>
      </w:r>
    </w:p>
    <w:p w:rsidR="009F5154" w:rsidRDefault="009F5154" w:rsidP="009F5154">
      <w:pPr>
        <w:pStyle w:val="BodyText2"/>
        <w:numPr>
          <w:ilvl w:val="0"/>
          <w:numId w:val="0"/>
        </w:numPr>
        <w:tabs>
          <w:tab w:val="clear" w:pos="0"/>
        </w:tabs>
        <w:rPr>
          <w:rFonts w:ascii="Times New Roman" w:hAnsi="Times New Roman"/>
        </w:rPr>
      </w:pPr>
    </w:p>
    <w:p w:rsidR="009F5154" w:rsidRDefault="009F5154" w:rsidP="009F5154">
      <w:pPr>
        <w:pStyle w:val="BodyText2"/>
        <w:numPr>
          <w:ilvl w:val="0"/>
          <w:numId w:val="0"/>
        </w:numPr>
        <w:tabs>
          <w:tab w:val="clear" w:pos="0"/>
        </w:tabs>
        <w:ind w:left="360"/>
        <w:rPr>
          <w:rFonts w:ascii="Times New Roman" w:hAnsi="Times New Roman"/>
        </w:rPr>
      </w:pPr>
      <w:r>
        <w:rPr>
          <w:rFonts w:ascii="Times New Roman" w:hAnsi="Times New Roman"/>
        </w:rPr>
        <w:tab/>
        <w:t xml:space="preserve">Student participation is especially critical to the learning environment of this course and thus, is highly valued and rewarded. The flip side of course, is a lack of quality participation will have a substantial and detrimental impact on the course grade. Evaluation of participation will be based partly on  (1) negotiation </w:t>
      </w:r>
      <w:r>
        <w:rPr>
          <w:rFonts w:ascii="Times New Roman" w:hAnsi="Times New Roman"/>
          <w:i/>
          <w:iCs/>
        </w:rPr>
        <w:t>preparation</w:t>
      </w:r>
      <w:r>
        <w:rPr>
          <w:rFonts w:ascii="Times New Roman" w:hAnsi="Times New Roman"/>
        </w:rPr>
        <w:t xml:space="preserve"> as determined in part by planning documents for certain negotiations and/or quizzes, (2) </w:t>
      </w:r>
      <w:r>
        <w:rPr>
          <w:rFonts w:ascii="Times New Roman" w:hAnsi="Times New Roman"/>
          <w:b/>
          <w:bCs/>
        </w:rPr>
        <w:t>thoughtful and active involvement</w:t>
      </w:r>
      <w:r>
        <w:rPr>
          <w:rFonts w:ascii="Times New Roman" w:hAnsi="Times New Roman"/>
        </w:rPr>
        <w:t xml:space="preserve"> in the negotiation role-play </w:t>
      </w:r>
      <w:r>
        <w:rPr>
          <w:rFonts w:ascii="Times New Roman" w:hAnsi="Times New Roman"/>
          <w:i/>
          <w:iCs/>
        </w:rPr>
        <w:t>process</w:t>
      </w:r>
      <w:r>
        <w:rPr>
          <w:rFonts w:ascii="Times New Roman" w:hAnsi="Times New Roman"/>
        </w:rPr>
        <w:t xml:space="preserve">, (3), negotiation </w:t>
      </w:r>
      <w:r>
        <w:rPr>
          <w:rFonts w:ascii="Times New Roman" w:hAnsi="Times New Roman"/>
          <w:i/>
          <w:iCs/>
        </w:rPr>
        <w:t>outcomes</w:t>
      </w:r>
      <w:r>
        <w:rPr>
          <w:rFonts w:ascii="Times New Roman" w:hAnsi="Times New Roman"/>
        </w:rPr>
        <w:t xml:space="preserve"> (certain negotiations may be scored), (4) post-negotiation analysis. Peer and instructor evaluations of student participation </w:t>
      </w:r>
      <w:r>
        <w:rPr>
          <w:rFonts w:ascii="Times New Roman" w:hAnsi="Times New Roman"/>
        </w:rPr>
        <w:lastRenderedPageBreak/>
        <w:t>may be used to help determine this aspect of the grade. Early in the semester, a few case reviews (CR) will also contribute to this grade.</w:t>
      </w:r>
    </w:p>
    <w:p w:rsidR="009F5154" w:rsidRDefault="009F5154" w:rsidP="009F5154">
      <w:pPr>
        <w:pStyle w:val="BodyText2"/>
        <w:numPr>
          <w:ilvl w:val="0"/>
          <w:numId w:val="0"/>
        </w:numPr>
        <w:tabs>
          <w:tab w:val="clear" w:pos="0"/>
        </w:tabs>
        <w:ind w:left="360"/>
        <w:rPr>
          <w:rFonts w:ascii="Times New Roman" w:hAnsi="Times New Roman"/>
        </w:rPr>
      </w:pPr>
    </w:p>
    <w:p w:rsidR="009F5154" w:rsidRDefault="009F5154" w:rsidP="009F5154">
      <w:pPr>
        <w:pStyle w:val="BodyText2"/>
        <w:numPr>
          <w:ilvl w:val="0"/>
          <w:numId w:val="0"/>
        </w:numPr>
        <w:tabs>
          <w:tab w:val="clear" w:pos="0"/>
        </w:tabs>
        <w:rPr>
          <w:rFonts w:ascii="Times New Roman" w:hAnsi="Times New Roman"/>
        </w:rPr>
      </w:pPr>
      <w:r>
        <w:rPr>
          <w:rFonts w:ascii="Times New Roman" w:hAnsi="Times New Roman"/>
          <w:b/>
          <w:bCs/>
        </w:rPr>
        <w:t xml:space="preserve">2. </w:t>
      </w:r>
      <w:r w:rsidR="008A5412">
        <w:rPr>
          <w:rFonts w:ascii="Times New Roman" w:hAnsi="Times New Roman"/>
          <w:b/>
          <w:bCs/>
        </w:rPr>
        <w:t>E</w:t>
      </w:r>
      <w:r w:rsidRPr="009F5154">
        <w:rPr>
          <w:rFonts w:ascii="Times New Roman" w:hAnsi="Times New Roman"/>
          <w:b/>
          <w:bCs/>
        </w:rPr>
        <w:t>xam</w:t>
      </w:r>
      <w:r w:rsidR="002A253C">
        <w:rPr>
          <w:rFonts w:ascii="Times New Roman" w:hAnsi="Times New Roman"/>
          <w:b/>
          <w:bCs/>
        </w:rPr>
        <w:t>s</w:t>
      </w:r>
      <w:r w:rsidRPr="009F5154">
        <w:rPr>
          <w:rFonts w:ascii="Times New Roman" w:hAnsi="Times New Roman"/>
          <w:b/>
          <w:bCs/>
        </w:rPr>
        <w:t>.</w:t>
      </w:r>
      <w:r w:rsidRPr="009F5154">
        <w:rPr>
          <w:rFonts w:ascii="Times New Roman" w:hAnsi="Times New Roman"/>
        </w:rPr>
        <w:t xml:space="preserve"> </w:t>
      </w:r>
      <w:proofErr w:type="gramStart"/>
      <w:r w:rsidR="00DD5964">
        <w:rPr>
          <w:rFonts w:ascii="Times New Roman" w:hAnsi="Times New Roman"/>
        </w:rPr>
        <w:t>(65</w:t>
      </w:r>
      <w:r w:rsidR="008976B7">
        <w:rPr>
          <w:rFonts w:ascii="Times New Roman" w:hAnsi="Times New Roman"/>
        </w:rPr>
        <w:t>%</w:t>
      </w:r>
      <w:r w:rsidR="00E7092C">
        <w:rPr>
          <w:rFonts w:ascii="Times New Roman" w:hAnsi="Times New Roman"/>
        </w:rPr>
        <w:t>).</w:t>
      </w:r>
      <w:proofErr w:type="gramEnd"/>
      <w:r w:rsidRPr="009F5154">
        <w:rPr>
          <w:rFonts w:ascii="Times New Roman" w:hAnsi="Times New Roman"/>
        </w:rPr>
        <w:t xml:space="preserve"> The format </w:t>
      </w:r>
      <w:r w:rsidR="008A5412">
        <w:rPr>
          <w:rFonts w:ascii="Times New Roman" w:hAnsi="Times New Roman"/>
        </w:rPr>
        <w:t xml:space="preserve">of the two exams </w:t>
      </w:r>
      <w:r w:rsidRPr="009F5154">
        <w:rPr>
          <w:rFonts w:ascii="Times New Roman" w:hAnsi="Times New Roman"/>
        </w:rPr>
        <w:t xml:space="preserve">will likely </w:t>
      </w:r>
      <w:r w:rsidR="002A253C">
        <w:rPr>
          <w:rFonts w:ascii="Times New Roman" w:hAnsi="Times New Roman"/>
        </w:rPr>
        <w:t xml:space="preserve">include </w:t>
      </w:r>
      <w:r w:rsidRPr="009F5154">
        <w:rPr>
          <w:rFonts w:ascii="Times New Roman" w:hAnsi="Times New Roman"/>
        </w:rPr>
        <w:t>short answer questions</w:t>
      </w:r>
      <w:r w:rsidR="002A253C">
        <w:rPr>
          <w:rFonts w:ascii="Times New Roman" w:hAnsi="Times New Roman"/>
        </w:rPr>
        <w:t>, multiple c</w:t>
      </w:r>
      <w:r w:rsidR="00D521E3">
        <w:rPr>
          <w:rFonts w:ascii="Times New Roman" w:hAnsi="Times New Roman"/>
        </w:rPr>
        <w:t>hoice</w:t>
      </w:r>
      <w:r w:rsidR="002A253C">
        <w:rPr>
          <w:rFonts w:ascii="Times New Roman" w:hAnsi="Times New Roman"/>
        </w:rPr>
        <w:t>,</w:t>
      </w:r>
      <w:r w:rsidR="00D521E3">
        <w:rPr>
          <w:rFonts w:ascii="Times New Roman" w:hAnsi="Times New Roman"/>
        </w:rPr>
        <w:t xml:space="preserve"> and </w:t>
      </w:r>
      <w:r w:rsidR="002A253C">
        <w:rPr>
          <w:rFonts w:ascii="Times New Roman" w:hAnsi="Times New Roman"/>
        </w:rPr>
        <w:t xml:space="preserve">True/False question. </w:t>
      </w:r>
      <w:r w:rsidR="00D521E3">
        <w:rPr>
          <w:rFonts w:ascii="Times New Roman" w:hAnsi="Times New Roman"/>
        </w:rPr>
        <w:t xml:space="preserve">Students should bring a </w:t>
      </w:r>
      <w:proofErr w:type="spellStart"/>
      <w:r w:rsidR="00D521E3">
        <w:rPr>
          <w:rFonts w:ascii="Times New Roman" w:hAnsi="Times New Roman"/>
        </w:rPr>
        <w:t>scantron</w:t>
      </w:r>
      <w:proofErr w:type="spellEnd"/>
      <w:r w:rsidR="00D521E3">
        <w:rPr>
          <w:rFonts w:ascii="Times New Roman" w:hAnsi="Times New Roman"/>
        </w:rPr>
        <w:t xml:space="preserve"> to the exam.</w:t>
      </w:r>
      <w:r w:rsidR="00BB1922">
        <w:rPr>
          <w:rFonts w:ascii="Times New Roman" w:hAnsi="Times New Roman"/>
        </w:rPr>
        <w:t xml:space="preserve"> If the student misses </w:t>
      </w:r>
      <w:r w:rsidR="00493029">
        <w:rPr>
          <w:rFonts w:ascii="Times New Roman" w:hAnsi="Times New Roman"/>
        </w:rPr>
        <w:t xml:space="preserve">an </w:t>
      </w:r>
      <w:r w:rsidR="00BB1922">
        <w:rPr>
          <w:rFonts w:ascii="Times New Roman" w:hAnsi="Times New Roman"/>
        </w:rPr>
        <w:t>exam, there will be one make-up exam offered on the last day of the semester at 8:00am in the management department office.</w:t>
      </w:r>
    </w:p>
    <w:p w:rsidR="00DC3AC9" w:rsidRDefault="00DC3AC9" w:rsidP="009F5154">
      <w:pPr>
        <w:pStyle w:val="BodyText2"/>
        <w:numPr>
          <w:ilvl w:val="0"/>
          <w:numId w:val="0"/>
        </w:numPr>
        <w:tabs>
          <w:tab w:val="clear" w:pos="0"/>
        </w:tabs>
        <w:rPr>
          <w:rFonts w:ascii="Times New Roman" w:hAnsi="Times New Roman"/>
        </w:rPr>
      </w:pPr>
    </w:p>
    <w:p w:rsidR="009F5154" w:rsidRDefault="009F5154" w:rsidP="009F5154">
      <w:pPr>
        <w:pStyle w:val="BodyText2"/>
        <w:numPr>
          <w:ilvl w:val="0"/>
          <w:numId w:val="0"/>
        </w:numPr>
        <w:tabs>
          <w:tab w:val="clear" w:pos="0"/>
        </w:tabs>
        <w:rPr>
          <w:rFonts w:ascii="Times New Roman" w:hAnsi="Times New Roman"/>
        </w:rPr>
      </w:pPr>
      <w:r>
        <w:rPr>
          <w:rFonts w:ascii="Times New Roman" w:hAnsi="Times New Roman"/>
        </w:rPr>
        <w:t xml:space="preserve">3. </w:t>
      </w:r>
      <w:r>
        <w:rPr>
          <w:rFonts w:ascii="Times New Roman" w:hAnsi="Times New Roman"/>
          <w:b/>
          <w:bCs/>
        </w:rPr>
        <w:t>Group Presentations &amp; Executive Summary</w:t>
      </w:r>
      <w:r w:rsidR="002709F3">
        <w:rPr>
          <w:rFonts w:ascii="Times New Roman" w:hAnsi="Times New Roman"/>
          <w:b/>
          <w:bCs/>
        </w:rPr>
        <w:t xml:space="preserve"> (</w:t>
      </w:r>
      <w:r w:rsidR="00DD5964">
        <w:rPr>
          <w:rFonts w:ascii="Times New Roman" w:hAnsi="Times New Roman"/>
          <w:bCs/>
        </w:rPr>
        <w:t>20</w:t>
      </w:r>
      <w:r w:rsidR="008976B7">
        <w:rPr>
          <w:rFonts w:ascii="Times New Roman" w:hAnsi="Times New Roman"/>
          <w:bCs/>
        </w:rPr>
        <w:t>%</w:t>
      </w:r>
      <w:r w:rsidR="002A253C">
        <w:rPr>
          <w:rFonts w:ascii="Times New Roman" w:hAnsi="Times New Roman"/>
          <w:bCs/>
        </w:rPr>
        <w:t>)</w:t>
      </w:r>
      <w:r>
        <w:rPr>
          <w:rFonts w:ascii="Times New Roman" w:hAnsi="Times New Roman"/>
          <w:b/>
          <w:bCs/>
        </w:rPr>
        <w:t>.</w:t>
      </w:r>
      <w:r w:rsidR="005F41A1">
        <w:rPr>
          <w:rFonts w:ascii="Times New Roman" w:hAnsi="Times New Roman"/>
          <w:b/>
          <w:bCs/>
        </w:rPr>
        <w:t xml:space="preserve">  </w:t>
      </w:r>
      <w:r>
        <w:rPr>
          <w:rFonts w:ascii="Times New Roman" w:hAnsi="Times New Roman"/>
        </w:rPr>
        <w:t xml:space="preserve">Further details will be described in class. </w:t>
      </w:r>
    </w:p>
    <w:p w:rsidR="005F41A1" w:rsidRDefault="005F41A1" w:rsidP="005F41A1">
      <w:pPr>
        <w:pStyle w:val="BodyText2"/>
        <w:numPr>
          <w:ilvl w:val="0"/>
          <w:numId w:val="0"/>
        </w:numPr>
        <w:tabs>
          <w:tab w:val="clear" w:pos="0"/>
        </w:tabs>
        <w:ind w:left="360"/>
        <w:rPr>
          <w:rFonts w:ascii="Times New Roman" w:hAnsi="Times New Roman"/>
        </w:rPr>
      </w:pPr>
    </w:p>
    <w:p w:rsidR="009F5154" w:rsidRDefault="009F5154" w:rsidP="005F41A1">
      <w:pPr>
        <w:pStyle w:val="BodyText2"/>
        <w:numPr>
          <w:ilvl w:val="0"/>
          <w:numId w:val="0"/>
        </w:numPr>
        <w:tabs>
          <w:tab w:val="clear" w:pos="0"/>
        </w:tabs>
        <w:ind w:left="360"/>
        <w:rPr>
          <w:rFonts w:ascii="Times New Roman" w:hAnsi="Times New Roman"/>
        </w:rPr>
      </w:pPr>
      <w:r>
        <w:rPr>
          <w:rFonts w:ascii="Times New Roman" w:hAnsi="Times New Roman"/>
          <w:b/>
          <w:bCs/>
        </w:rPr>
        <w:t xml:space="preserve">Final Course Grades: </w:t>
      </w:r>
      <w:r w:rsidR="005544D4" w:rsidRPr="008B6BD4">
        <w:rPr>
          <w:rFonts w:ascii="Times New Roman" w:hAnsi="Times New Roman"/>
          <w:bCs/>
        </w:rPr>
        <w:t xml:space="preserve">Course </w:t>
      </w:r>
      <w:r w:rsidR="008B6BD4">
        <w:rPr>
          <w:rFonts w:ascii="Times New Roman" w:hAnsi="Times New Roman"/>
          <w:bCs/>
        </w:rPr>
        <w:t xml:space="preserve">letter </w:t>
      </w:r>
      <w:r w:rsidR="005544D4" w:rsidRPr="008B6BD4">
        <w:rPr>
          <w:rFonts w:ascii="Times New Roman" w:hAnsi="Times New Roman"/>
          <w:bCs/>
        </w:rPr>
        <w:t>grades will be distributed as follows:</w:t>
      </w:r>
      <w:r w:rsidR="005544D4">
        <w:rPr>
          <w:rFonts w:ascii="Times New Roman" w:hAnsi="Times New Roman"/>
          <w:b/>
          <w:bCs/>
        </w:rPr>
        <w:t xml:space="preserve"> </w:t>
      </w:r>
      <w:r w:rsidR="00814393" w:rsidRPr="00674FB2">
        <w:rPr>
          <w:rFonts w:ascii="Times New Roman" w:hAnsi="Times New Roman"/>
          <w:i/>
        </w:rPr>
        <w:t xml:space="preserve">Assuming an acceptable level of </w:t>
      </w:r>
      <w:r w:rsidR="001849AB" w:rsidRPr="00674FB2">
        <w:rPr>
          <w:rFonts w:ascii="Times New Roman" w:hAnsi="Times New Roman"/>
          <w:i/>
        </w:rPr>
        <w:t>performance</w:t>
      </w:r>
      <w:r w:rsidR="00814393" w:rsidRPr="00674FB2">
        <w:rPr>
          <w:rFonts w:ascii="Times New Roman" w:hAnsi="Times New Roman"/>
          <w:i/>
        </w:rPr>
        <w:t>,</w:t>
      </w:r>
      <w:r w:rsidR="00814393">
        <w:rPr>
          <w:rFonts w:ascii="Times New Roman" w:hAnsi="Times New Roman"/>
        </w:rPr>
        <w:t xml:space="preserve"> </w:t>
      </w:r>
      <w:r w:rsidR="005544D4">
        <w:rPr>
          <w:rFonts w:ascii="Times New Roman" w:hAnsi="Times New Roman"/>
        </w:rPr>
        <w:t xml:space="preserve">an A is reserved for </w:t>
      </w:r>
      <w:r w:rsidR="00814393">
        <w:rPr>
          <w:rFonts w:ascii="Times New Roman" w:hAnsi="Times New Roman"/>
        </w:rPr>
        <w:t>t</w:t>
      </w:r>
      <w:r>
        <w:rPr>
          <w:rFonts w:ascii="Times New Roman" w:hAnsi="Times New Roman"/>
        </w:rPr>
        <w:t xml:space="preserve">hose in the </w:t>
      </w:r>
      <w:r w:rsidR="009F4E38">
        <w:rPr>
          <w:rFonts w:ascii="Times New Roman" w:hAnsi="Times New Roman"/>
        </w:rPr>
        <w:t>top 25% of the class</w:t>
      </w:r>
      <w:r w:rsidR="00164786">
        <w:rPr>
          <w:rFonts w:ascii="Times New Roman" w:hAnsi="Times New Roman"/>
        </w:rPr>
        <w:t>, a B for the next 3</w:t>
      </w:r>
      <w:r w:rsidR="005544D4">
        <w:rPr>
          <w:rFonts w:ascii="Times New Roman" w:hAnsi="Times New Roman"/>
        </w:rPr>
        <w:t xml:space="preserve">5%, a C for </w:t>
      </w:r>
      <w:r w:rsidR="00533010">
        <w:rPr>
          <w:rFonts w:ascii="Times New Roman" w:hAnsi="Times New Roman"/>
        </w:rPr>
        <w:t>t</w:t>
      </w:r>
      <w:r w:rsidR="005544D4">
        <w:rPr>
          <w:rFonts w:ascii="Times New Roman" w:hAnsi="Times New Roman"/>
        </w:rPr>
        <w:t xml:space="preserve">he next </w:t>
      </w:r>
      <w:r w:rsidR="00164786">
        <w:rPr>
          <w:rFonts w:ascii="Times New Roman" w:hAnsi="Times New Roman"/>
        </w:rPr>
        <w:t>2</w:t>
      </w:r>
      <w:r w:rsidR="005544D4">
        <w:rPr>
          <w:rFonts w:ascii="Times New Roman" w:hAnsi="Times New Roman"/>
        </w:rPr>
        <w:t xml:space="preserve">5%, and </w:t>
      </w:r>
      <w:r w:rsidR="00B95C7D">
        <w:rPr>
          <w:rFonts w:ascii="Times New Roman" w:hAnsi="Times New Roman"/>
        </w:rPr>
        <w:t xml:space="preserve">finally </w:t>
      </w:r>
      <w:r w:rsidR="005544D4">
        <w:rPr>
          <w:rFonts w:ascii="Times New Roman" w:hAnsi="Times New Roman"/>
        </w:rPr>
        <w:t xml:space="preserve">D’s or F’s for those in the </w:t>
      </w:r>
      <w:r w:rsidR="00B95C7D">
        <w:rPr>
          <w:rFonts w:ascii="Times New Roman" w:hAnsi="Times New Roman"/>
        </w:rPr>
        <w:t>bottom</w:t>
      </w:r>
      <w:r w:rsidR="005544D4">
        <w:rPr>
          <w:rFonts w:ascii="Times New Roman" w:hAnsi="Times New Roman"/>
        </w:rPr>
        <w:t xml:space="preserve"> 15% of the class. </w:t>
      </w:r>
      <w:r w:rsidR="00674FB2">
        <w:rPr>
          <w:rFonts w:ascii="Times New Roman" w:hAnsi="Times New Roman"/>
        </w:rPr>
        <w:t xml:space="preserve">If there is an unacceptable level of performance, then the grade distribution will be adjusted downward. </w:t>
      </w:r>
      <w:proofErr w:type="gramStart"/>
      <w:r>
        <w:rPr>
          <w:rFonts w:ascii="Times New Roman" w:hAnsi="Times New Roman"/>
        </w:rPr>
        <w:t xml:space="preserve">If, the overall course does quite well, then the number of A’s </w:t>
      </w:r>
      <w:r w:rsidR="00814393">
        <w:rPr>
          <w:rFonts w:ascii="Times New Roman" w:hAnsi="Times New Roman"/>
        </w:rPr>
        <w:t xml:space="preserve">&amp; B’s </w:t>
      </w:r>
      <w:r>
        <w:rPr>
          <w:rFonts w:ascii="Times New Roman" w:hAnsi="Times New Roman"/>
        </w:rPr>
        <w:t>received may go up.</w:t>
      </w:r>
      <w:proofErr w:type="gramEnd"/>
      <w:r>
        <w:rPr>
          <w:rFonts w:ascii="Times New Roman" w:hAnsi="Times New Roman"/>
        </w:rPr>
        <w:t xml:space="preserve"> Alternatively, if the overall course does not do so well, the number of </w:t>
      </w:r>
      <w:r w:rsidR="00814393">
        <w:rPr>
          <w:rFonts w:ascii="Times New Roman" w:hAnsi="Times New Roman"/>
        </w:rPr>
        <w:t xml:space="preserve">A’s and </w:t>
      </w:r>
      <w:r>
        <w:rPr>
          <w:rFonts w:ascii="Times New Roman" w:hAnsi="Times New Roman"/>
        </w:rPr>
        <w:t xml:space="preserve">B’s </w:t>
      </w:r>
      <w:r w:rsidR="00814393">
        <w:rPr>
          <w:rFonts w:ascii="Times New Roman" w:hAnsi="Times New Roman"/>
        </w:rPr>
        <w:t xml:space="preserve">may go down and the number of </w:t>
      </w:r>
      <w:r>
        <w:rPr>
          <w:rFonts w:ascii="Times New Roman" w:hAnsi="Times New Roman"/>
        </w:rPr>
        <w:t>C’s</w:t>
      </w:r>
      <w:r w:rsidR="00A200F7">
        <w:rPr>
          <w:rFonts w:ascii="Times New Roman" w:hAnsi="Times New Roman"/>
        </w:rPr>
        <w:t xml:space="preserve">, </w:t>
      </w:r>
      <w:r w:rsidR="00814393">
        <w:rPr>
          <w:rFonts w:ascii="Times New Roman" w:hAnsi="Times New Roman"/>
        </w:rPr>
        <w:t>D’s</w:t>
      </w:r>
      <w:r w:rsidR="00A200F7">
        <w:rPr>
          <w:rFonts w:ascii="Times New Roman" w:hAnsi="Times New Roman"/>
        </w:rPr>
        <w:t>, and F’s</w:t>
      </w:r>
      <w:r>
        <w:rPr>
          <w:rFonts w:ascii="Times New Roman" w:hAnsi="Times New Roman"/>
        </w:rPr>
        <w:t xml:space="preserve"> received may go up.</w:t>
      </w:r>
    </w:p>
    <w:p w:rsidR="009F6597" w:rsidRDefault="009F6597" w:rsidP="005D7856">
      <w:pPr>
        <w:keepNext/>
        <w:jc w:val="center"/>
        <w:outlineLvl w:val="3"/>
        <w:rPr>
          <w:b/>
          <w:bCs/>
          <w:u w:val="single"/>
        </w:rPr>
      </w:pPr>
    </w:p>
    <w:p w:rsidR="00404BF0" w:rsidRPr="003021C3" w:rsidRDefault="00404BF0" w:rsidP="00404BF0">
      <w:pPr>
        <w:spacing w:before="100" w:beforeAutospacing="1" w:after="100" w:afterAutospacing="1"/>
        <w:rPr>
          <w:rFonts w:eastAsia="Arial Unicode MS"/>
        </w:rPr>
      </w:pPr>
      <w:bookmarkStart w:id="2" w:name="_GoBack"/>
      <w:bookmarkEnd w:id="2"/>
      <w:r w:rsidRPr="003021C3">
        <w:rPr>
          <w:rFonts w:eastAsia="Arial Unicode MS"/>
          <w:b/>
          <w:bCs/>
          <w:sz w:val="32"/>
          <w:u w:val="single"/>
        </w:rPr>
        <w:t>My Approach to Handling Academic Dishonesty</w:t>
      </w:r>
      <w:r w:rsidRPr="003021C3">
        <w:rPr>
          <w:rFonts w:eastAsia="Arial Unicode MS"/>
        </w:rPr>
        <w:t xml:space="preserve">: </w:t>
      </w:r>
    </w:p>
    <w:p w:rsidR="00C92731" w:rsidRDefault="00404BF0" w:rsidP="00C92731">
      <w:pPr>
        <w:spacing w:before="100" w:beforeAutospacing="1" w:after="100" w:afterAutospacing="1"/>
        <w:rPr>
          <w:rFonts w:eastAsia="Arial Unicode MS"/>
        </w:rPr>
      </w:pPr>
      <w:r w:rsidRPr="003021C3">
        <w:rPr>
          <w:rFonts w:eastAsia="Arial Unicode MS"/>
        </w:rPr>
        <w:t xml:space="preserve">Academic dishonesty of </w:t>
      </w:r>
      <w:r w:rsidRPr="003021C3">
        <w:rPr>
          <w:rFonts w:eastAsia="Arial Unicode MS"/>
          <w:i/>
          <w:iCs/>
          <w:u w:val="single"/>
        </w:rPr>
        <w:t>any size or shape</w:t>
      </w:r>
      <w:r w:rsidRPr="003021C3">
        <w:rPr>
          <w:rFonts w:eastAsia="Arial Unicode MS"/>
        </w:rPr>
        <w:t xml:space="preserve"> in this course will result in (at a minimum) a failing grade for the COURSE (an F for the course grade).  Cases will also be sent to the administration for further processing.  When a case is received by the administration, it may then be decided to impose additional consequences such as those outlined in the policy described below.  For further information you can go to </w:t>
      </w:r>
      <w:hyperlink r:id="rId6" w:history="1">
        <w:r w:rsidR="00C92731" w:rsidRPr="004E4103">
          <w:rPr>
            <w:rStyle w:val="Hyperlink"/>
            <w:rFonts w:eastAsia="Arial Unicode MS"/>
          </w:rPr>
          <w:t>http://www.uta.edu/studentaffairs/judicialaffairs/dishonesty.php</w:t>
        </w:r>
      </w:hyperlink>
      <w:r w:rsidRPr="003021C3">
        <w:rPr>
          <w:rFonts w:eastAsia="Arial Unicode MS"/>
        </w:rPr>
        <w:t>.</w:t>
      </w:r>
    </w:p>
    <w:p w:rsidR="00404BF0" w:rsidRPr="003021C3" w:rsidRDefault="00404BF0" w:rsidP="00C92731">
      <w:pPr>
        <w:spacing w:before="100" w:beforeAutospacing="1" w:after="100" w:afterAutospacing="1"/>
        <w:rPr>
          <w:rFonts w:ascii="Arial" w:eastAsia="SimSun" w:hAnsi="Arial" w:cs="Arial"/>
          <w:sz w:val="21"/>
          <w:szCs w:val="21"/>
          <w:lang w:eastAsia="zh-CN"/>
        </w:rPr>
      </w:pPr>
      <w:r w:rsidRPr="003021C3">
        <w:rPr>
          <w:rFonts w:ascii="Arial" w:eastAsia="SimSun" w:hAnsi="Arial" w:cs="Arial"/>
          <w:b/>
          <w:bCs/>
          <w:sz w:val="21"/>
          <w:szCs w:val="21"/>
          <w:lang w:eastAsia="zh-CN"/>
        </w:rPr>
        <w:t xml:space="preserve">Academic Integrity: </w:t>
      </w:r>
      <w:r w:rsidRPr="003021C3">
        <w:rPr>
          <w:rFonts w:ascii="Arial" w:eastAsia="SimSun" w:hAnsi="Arial" w:cs="Arial"/>
          <w:sz w:val="21"/>
          <w:szCs w:val="21"/>
          <w:lang w:eastAsia="zh-CN"/>
        </w:rPr>
        <w:t>Students enrolled in this course are expected to adhere to the UT Arlington Honor Code:</w:t>
      </w:r>
    </w:p>
    <w:p w:rsidR="00404BF0" w:rsidRPr="003021C3" w:rsidRDefault="00404BF0" w:rsidP="00404BF0">
      <w:pPr>
        <w:autoSpaceDE w:val="0"/>
        <w:autoSpaceDN w:val="0"/>
        <w:spacing w:after="80"/>
        <w:ind w:left="720" w:right="432"/>
        <w:jc w:val="both"/>
        <w:rPr>
          <w:rFonts w:ascii="Arial" w:eastAsia="SimSun" w:hAnsi="Arial" w:cs="Arial"/>
          <w:i/>
          <w:color w:val="000000"/>
          <w:sz w:val="21"/>
          <w:szCs w:val="21"/>
          <w:lang w:eastAsia="zh-CN"/>
        </w:rPr>
      </w:pPr>
      <w:r w:rsidRPr="003021C3">
        <w:rPr>
          <w:rFonts w:ascii="Arial" w:eastAsia="SimSun" w:hAnsi="Arial" w:cs="Arial"/>
          <w:i/>
          <w:color w:val="000000"/>
          <w:sz w:val="21"/>
          <w:szCs w:val="21"/>
          <w:lang w:eastAsia="zh-CN"/>
        </w:rPr>
        <w:t xml:space="preserve">I pledge, on my honor, to uphold UT Arlington’s tradition of academic integrity, a tradition that values hard work and honest effort in the pursuit of academic excellence. </w:t>
      </w:r>
    </w:p>
    <w:p w:rsidR="00404BF0" w:rsidRPr="003021C3" w:rsidRDefault="00404BF0" w:rsidP="00404BF0">
      <w:pPr>
        <w:autoSpaceDE w:val="0"/>
        <w:autoSpaceDN w:val="0"/>
        <w:spacing w:after="80"/>
        <w:ind w:left="720" w:right="432"/>
        <w:jc w:val="both"/>
        <w:rPr>
          <w:rFonts w:ascii="Arial" w:eastAsia="SimSun" w:hAnsi="Arial" w:cs="Arial"/>
          <w:i/>
          <w:color w:val="000000"/>
          <w:sz w:val="21"/>
          <w:szCs w:val="21"/>
          <w:lang w:eastAsia="zh-CN"/>
        </w:rPr>
      </w:pPr>
      <w:r w:rsidRPr="003021C3">
        <w:rPr>
          <w:rFonts w:ascii="Arial" w:eastAsia="SimSun" w:hAnsi="Arial" w:cs="Arial"/>
          <w:i/>
          <w:color w:val="000000"/>
          <w:sz w:val="21"/>
          <w:szCs w:val="21"/>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04BF0" w:rsidRPr="003021C3" w:rsidRDefault="00404BF0" w:rsidP="00404BF0">
      <w:pPr>
        <w:keepNext/>
        <w:rPr>
          <w:rFonts w:ascii="Arial" w:eastAsia="SimSun" w:hAnsi="Arial" w:cs="Arial"/>
          <w:sz w:val="21"/>
          <w:szCs w:val="21"/>
          <w:lang w:eastAsia="zh-CN"/>
        </w:rPr>
      </w:pPr>
      <w:r w:rsidRPr="003021C3">
        <w:rPr>
          <w:rFonts w:ascii="Arial" w:eastAsia="SimSun" w:hAnsi="Arial" w:cs="Arial"/>
          <w:sz w:val="21"/>
          <w:szCs w:val="21"/>
          <w:lang w:eastAsia="zh-CN"/>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3021C3">
        <w:rPr>
          <w:rFonts w:ascii="Arial" w:eastAsia="SimSun" w:hAnsi="Arial" w:cs="Arial"/>
          <w:i/>
          <w:sz w:val="21"/>
          <w:szCs w:val="21"/>
          <w:lang w:eastAsia="zh-CN"/>
        </w:rPr>
        <w:t>Regents’ Rule</w:t>
      </w:r>
      <w:r w:rsidRPr="003021C3">
        <w:rPr>
          <w:rFonts w:ascii="Arial" w:eastAsia="SimSun" w:hAnsi="Arial" w:cs="Arial"/>
          <w:sz w:val="21"/>
          <w:szCs w:val="21"/>
          <w:lang w:eastAsia="zh-C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04BF0" w:rsidRPr="003021C3" w:rsidRDefault="00404BF0" w:rsidP="00404BF0">
      <w:pPr>
        <w:rPr>
          <w:b/>
          <w:bCs/>
        </w:rPr>
      </w:pPr>
    </w:p>
    <w:p w:rsidR="00404BF0" w:rsidRPr="003021C3" w:rsidRDefault="00404BF0" w:rsidP="00404BF0">
      <w:pPr>
        <w:rPr>
          <w:rFonts w:ascii="Arial" w:hAnsi="Arial" w:cs="Arial"/>
          <w:sz w:val="21"/>
          <w:szCs w:val="21"/>
          <w:lang w:eastAsia="zh-CN"/>
        </w:rPr>
      </w:pPr>
      <w:r w:rsidRPr="003021C3">
        <w:rPr>
          <w:rFonts w:ascii="Arial" w:hAnsi="Arial" w:cs="Arial"/>
          <w:b/>
          <w:sz w:val="21"/>
          <w:szCs w:val="21"/>
          <w:lang w:eastAsia="zh-CN"/>
        </w:rPr>
        <w:t xml:space="preserve">Drop Policy: </w:t>
      </w:r>
      <w:r w:rsidRPr="003021C3">
        <w:rPr>
          <w:rFonts w:ascii="Arial" w:hAnsi="Arial" w:cs="Arial"/>
          <w:sz w:val="21"/>
          <w:szCs w:val="21"/>
          <w:lang w:eastAsia="zh-CN"/>
        </w:rPr>
        <w:t xml:space="preserve">Students may drop or swap (adding and dropping a class concurrently) classes through self-service in </w:t>
      </w:r>
      <w:proofErr w:type="spellStart"/>
      <w:r w:rsidRPr="003021C3">
        <w:rPr>
          <w:rFonts w:ascii="Arial" w:hAnsi="Arial" w:cs="Arial"/>
          <w:sz w:val="21"/>
          <w:szCs w:val="21"/>
          <w:lang w:eastAsia="zh-CN"/>
        </w:rPr>
        <w:t>MyMav</w:t>
      </w:r>
      <w:proofErr w:type="spellEnd"/>
      <w:r w:rsidRPr="003021C3">
        <w:rPr>
          <w:rFonts w:ascii="Arial" w:hAnsi="Arial" w:cs="Arial"/>
          <w:sz w:val="21"/>
          <w:szCs w:val="21"/>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w:t>
      </w:r>
      <w:r w:rsidRPr="003021C3">
        <w:rPr>
          <w:rFonts w:ascii="Arial" w:hAnsi="Arial" w:cs="Arial"/>
          <w:sz w:val="21"/>
          <w:szCs w:val="21"/>
          <w:lang w:eastAsia="zh-CN"/>
        </w:rPr>
        <w:lastRenderedPageBreak/>
        <w:t xml:space="preserve">the student's responsibility to officially withdraw if they do not plan to attend after registering. </w:t>
      </w:r>
      <w:r w:rsidRPr="003021C3">
        <w:rPr>
          <w:rFonts w:ascii="Arial" w:hAnsi="Arial" w:cs="Arial"/>
          <w:b/>
          <w:bCs/>
          <w:sz w:val="21"/>
          <w:szCs w:val="21"/>
          <w:lang w:eastAsia="zh-CN"/>
        </w:rPr>
        <w:t>Students will not be automatically dropped for non-attendance</w:t>
      </w:r>
      <w:r w:rsidRPr="003021C3">
        <w:rPr>
          <w:rFonts w:ascii="Arial" w:hAnsi="Arial" w:cs="Arial"/>
          <w:sz w:val="21"/>
          <w:szCs w:val="21"/>
          <w:lang w:eastAsia="zh-CN"/>
        </w:rPr>
        <w:t>. Repayment of certain types of financial aid administered through the University may be required as the result of dropping classes or withdrawing. For more information, contact the Office of Financial Aid and Scholarships (</w:t>
      </w:r>
      <w:hyperlink r:id="rId7" w:history="1">
        <w:r w:rsidRPr="003021C3">
          <w:rPr>
            <w:rFonts w:ascii="Arial" w:hAnsi="Arial" w:cs="Arial"/>
            <w:color w:val="0000FF"/>
            <w:sz w:val="21"/>
            <w:szCs w:val="21"/>
            <w:u w:val="single"/>
            <w:lang w:eastAsia="zh-CN"/>
          </w:rPr>
          <w:t>http://wweb.uta.edu/aao/fao/</w:t>
        </w:r>
      </w:hyperlink>
      <w:r w:rsidRPr="003021C3">
        <w:rPr>
          <w:rFonts w:ascii="Arial" w:hAnsi="Arial" w:cs="Arial"/>
          <w:sz w:val="21"/>
          <w:szCs w:val="21"/>
          <w:lang w:eastAsia="zh-CN"/>
        </w:rPr>
        <w:t>).</w:t>
      </w:r>
    </w:p>
    <w:p w:rsidR="00404BF0" w:rsidRPr="003021C3" w:rsidRDefault="00404BF0" w:rsidP="00404BF0">
      <w:pPr>
        <w:rPr>
          <w:rFonts w:ascii="Arial" w:hAnsi="Arial" w:cs="Arial"/>
          <w:sz w:val="21"/>
          <w:szCs w:val="21"/>
          <w:lang w:eastAsia="zh-CN"/>
        </w:rPr>
      </w:pPr>
    </w:p>
    <w:p w:rsidR="00F267F2" w:rsidRDefault="00F267F2" w:rsidP="00404BF0">
      <w:pPr>
        <w:rPr>
          <w:rFonts w:ascii="Arial" w:hAnsi="Arial" w:cs="Arial"/>
          <w:b/>
          <w:sz w:val="21"/>
          <w:szCs w:val="21"/>
        </w:rPr>
      </w:pPr>
    </w:p>
    <w:p w:rsidR="00026082" w:rsidRDefault="00026082" w:rsidP="00404BF0">
      <w:pPr>
        <w:rPr>
          <w:rFonts w:ascii="Arial" w:hAnsi="Arial" w:cs="Arial"/>
          <w:b/>
          <w:bCs/>
          <w:sz w:val="21"/>
          <w:szCs w:val="21"/>
          <w:lang w:eastAsia="zh-CN"/>
        </w:rPr>
      </w:pPr>
      <w:r w:rsidRPr="009D756D">
        <w:rPr>
          <w:rFonts w:ascii="Arial" w:hAnsi="Arial" w:cs="Arial"/>
          <w:b/>
          <w:sz w:val="21"/>
          <w:szCs w:val="21"/>
        </w:rPr>
        <w:t xml:space="preserve">Attendance: </w:t>
      </w:r>
      <w:r w:rsidRPr="00593047">
        <w:rPr>
          <w:rFonts w:ascii="Arial" w:hAnsi="Arial" w:cs="Arial"/>
          <w:sz w:val="21"/>
          <w:szCs w:val="21"/>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Arial" w:hAnsi="Arial" w:cs="Arial"/>
          <w:sz w:val="21"/>
          <w:szCs w:val="21"/>
        </w:rPr>
        <w:t xml:space="preserve"> participation in class is graded as noted earlier. Thus, if you are not in attendance, you cannot participate in class</w:t>
      </w:r>
      <w:r w:rsidRPr="00503B52">
        <w:rPr>
          <w:rFonts w:ascii="Arial" w:hAnsi="Arial" w:cs="Arial"/>
          <w:b/>
          <w:sz w:val="21"/>
          <w:szCs w:val="21"/>
        </w:rPr>
        <w:t>. Consequently, missing class will be detrimental to your grade</w:t>
      </w:r>
      <w:r>
        <w:rPr>
          <w:rFonts w:ascii="Arial" w:hAnsi="Arial" w:cs="Arial"/>
          <w:sz w:val="21"/>
          <w:szCs w:val="21"/>
        </w:rPr>
        <w:t>.</w:t>
      </w:r>
    </w:p>
    <w:p w:rsidR="00F146F7" w:rsidRDefault="00F146F7" w:rsidP="00404BF0">
      <w:pPr>
        <w:rPr>
          <w:rFonts w:ascii="Arial" w:hAnsi="Arial" w:cs="Arial"/>
          <w:b/>
          <w:bCs/>
          <w:sz w:val="21"/>
          <w:szCs w:val="21"/>
          <w:lang w:eastAsia="zh-CN"/>
        </w:rPr>
      </w:pPr>
    </w:p>
    <w:p w:rsidR="00404BF0" w:rsidRPr="003021C3" w:rsidRDefault="00404BF0" w:rsidP="00404BF0">
      <w:pPr>
        <w:rPr>
          <w:rFonts w:ascii="Arial" w:hAnsi="Arial" w:cs="Arial"/>
          <w:sz w:val="21"/>
          <w:szCs w:val="21"/>
          <w:lang w:eastAsia="zh-CN"/>
        </w:rPr>
      </w:pPr>
      <w:r w:rsidRPr="003021C3">
        <w:rPr>
          <w:rFonts w:ascii="Arial" w:hAnsi="Arial" w:cs="Arial"/>
          <w:b/>
          <w:bCs/>
          <w:sz w:val="21"/>
          <w:szCs w:val="21"/>
          <w:lang w:eastAsia="zh-CN"/>
        </w:rPr>
        <w:t xml:space="preserve">Americans with Disabilities Act: </w:t>
      </w:r>
      <w:r w:rsidRPr="003021C3">
        <w:rPr>
          <w:rFonts w:ascii="Arial" w:hAnsi="Arial" w:cs="Arial"/>
          <w:sz w:val="21"/>
          <w:szCs w:val="21"/>
          <w:lang w:eastAsia="zh-CN"/>
        </w:rPr>
        <w:t xml:space="preserve">The University of Texas at Arlington is on record as being committed to both the spirit and letter of all federal equal opportunity legislation, including the </w:t>
      </w:r>
      <w:r w:rsidRPr="003021C3">
        <w:rPr>
          <w:rFonts w:ascii="Arial" w:hAnsi="Arial" w:cs="Arial"/>
          <w:i/>
          <w:iCs/>
          <w:sz w:val="21"/>
          <w:szCs w:val="21"/>
          <w:lang w:eastAsia="zh-CN"/>
        </w:rPr>
        <w:t>Americans with Disabilities Act (ADA)</w:t>
      </w:r>
      <w:r w:rsidRPr="003021C3">
        <w:rPr>
          <w:rFonts w:ascii="Arial" w:hAnsi="Arial" w:cs="Arial"/>
          <w:sz w:val="21"/>
          <w:szCs w:val="21"/>
          <w:lang w:eastAsia="zh-C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3021C3">
          <w:rPr>
            <w:rFonts w:ascii="Arial" w:hAnsi="Arial" w:cs="Arial"/>
            <w:color w:val="0000FF"/>
            <w:sz w:val="21"/>
            <w:szCs w:val="21"/>
            <w:u w:val="single"/>
            <w:lang w:eastAsia="zh-CN"/>
          </w:rPr>
          <w:t>www.uta.edu/disability</w:t>
        </w:r>
      </w:hyperlink>
      <w:r w:rsidRPr="003021C3">
        <w:rPr>
          <w:rFonts w:ascii="Arial" w:hAnsi="Arial" w:cs="Arial"/>
          <w:sz w:val="21"/>
          <w:szCs w:val="21"/>
          <w:lang w:eastAsia="zh-CN"/>
        </w:rPr>
        <w:t xml:space="preserve"> or by calling the Office for Students with Disabilities at (817) 272-3364.</w:t>
      </w:r>
    </w:p>
    <w:p w:rsidR="00404BF0" w:rsidRPr="003021C3" w:rsidRDefault="00404BF0" w:rsidP="00404BF0">
      <w:pPr>
        <w:rPr>
          <w:rFonts w:ascii="Arial" w:eastAsia="SimSun" w:hAnsi="Arial" w:cs="Arial"/>
          <w:sz w:val="21"/>
          <w:szCs w:val="21"/>
          <w:lang w:eastAsia="zh-CN"/>
        </w:rPr>
      </w:pPr>
    </w:p>
    <w:p w:rsidR="00330B03" w:rsidRPr="00982A7E" w:rsidRDefault="00330B03" w:rsidP="00330B03">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w:t>
      </w:r>
      <w:r w:rsidRPr="00C04AA6">
        <w:rPr>
          <w:rFonts w:ascii="Arial" w:hAnsi="Arial" w:cs="Arial"/>
          <w:sz w:val="21"/>
          <w:szCs w:val="21"/>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9" w:history="1">
        <w:r w:rsidRPr="00C04AA6">
          <w:rPr>
            <w:rStyle w:val="Hyperlink"/>
            <w:rFonts w:ascii="Arial" w:hAnsi="Arial" w:cs="Arial"/>
            <w:sz w:val="21"/>
            <w:szCs w:val="21"/>
          </w:rPr>
          <w:t>www.uta.edu/titleIX</w:t>
        </w:r>
      </w:hyperlink>
      <w:r w:rsidRPr="00C04AA6">
        <w:rPr>
          <w:rFonts w:ascii="Arial" w:hAnsi="Arial" w:cs="Arial"/>
          <w:sz w:val="21"/>
          <w:szCs w:val="21"/>
        </w:rPr>
        <w:t>.</w:t>
      </w:r>
    </w:p>
    <w:p w:rsidR="00330B03" w:rsidRDefault="00330B03" w:rsidP="00404BF0">
      <w:pPr>
        <w:rPr>
          <w:rFonts w:ascii="Arial" w:eastAsia="SimSun" w:hAnsi="Arial" w:cs="Arial"/>
          <w:b/>
          <w:bCs/>
          <w:sz w:val="21"/>
          <w:szCs w:val="21"/>
          <w:lang w:eastAsia="zh-CN"/>
        </w:rPr>
      </w:pPr>
    </w:p>
    <w:p w:rsidR="00404BF0" w:rsidRPr="003021C3" w:rsidRDefault="00404BF0" w:rsidP="00404BF0">
      <w:pPr>
        <w:rPr>
          <w:rFonts w:ascii="Arial" w:eastAsia="SimSun" w:hAnsi="Arial" w:cs="Arial"/>
          <w:sz w:val="21"/>
          <w:szCs w:val="21"/>
          <w:lang w:eastAsia="zh-CN"/>
        </w:rPr>
      </w:pPr>
      <w:r w:rsidRPr="003021C3">
        <w:rPr>
          <w:rFonts w:ascii="Arial" w:eastAsia="SimSun" w:hAnsi="Arial" w:cs="Arial"/>
          <w:b/>
          <w:bCs/>
          <w:sz w:val="21"/>
          <w:szCs w:val="21"/>
          <w:lang w:eastAsia="zh-CN"/>
        </w:rPr>
        <w:t>Student Support Services</w:t>
      </w:r>
      <w:r w:rsidRPr="003021C3">
        <w:rPr>
          <w:rFonts w:ascii="Arial" w:eastAsia="SimSun" w:hAnsi="Arial" w:cs="Arial"/>
          <w:sz w:val="21"/>
          <w:szCs w:val="21"/>
          <w:lang w:eastAsia="zh-CN"/>
        </w:rPr>
        <w:t>:</w:t>
      </w:r>
      <w:r w:rsidRPr="003021C3">
        <w:rPr>
          <w:rFonts w:ascii="Arial" w:eastAsia="SimSun" w:hAnsi="Arial" w:cs="Arial"/>
          <w:b/>
          <w:bCs/>
          <w:sz w:val="21"/>
          <w:szCs w:val="21"/>
          <w:lang w:eastAsia="zh-CN"/>
        </w:rPr>
        <w:t xml:space="preserve"> </w:t>
      </w:r>
      <w:r w:rsidRPr="003021C3">
        <w:rPr>
          <w:rFonts w:ascii="Arial" w:eastAsia="SimSun" w:hAnsi="Arial" w:cs="Arial"/>
          <w:sz w:val="21"/>
          <w:szCs w:val="21"/>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0" w:history="1">
        <w:r w:rsidRPr="003021C3">
          <w:rPr>
            <w:rFonts w:ascii="Arial" w:eastAsia="SimSun" w:hAnsi="Arial" w:cs="Arial"/>
            <w:color w:val="0000FF"/>
            <w:sz w:val="21"/>
            <w:szCs w:val="21"/>
            <w:u w:val="single"/>
            <w:lang w:eastAsia="zh-CN"/>
          </w:rPr>
          <w:t>resources@uta.edu</w:t>
        </w:r>
      </w:hyperlink>
      <w:r w:rsidRPr="003021C3">
        <w:rPr>
          <w:rFonts w:ascii="Arial" w:eastAsia="SimSun" w:hAnsi="Arial" w:cs="Arial"/>
          <w:sz w:val="21"/>
          <w:szCs w:val="21"/>
          <w:lang w:eastAsia="zh-CN"/>
        </w:rPr>
        <w:t xml:space="preserve">, or view the information at </w:t>
      </w:r>
      <w:hyperlink r:id="rId11" w:history="1">
        <w:r w:rsidRPr="003021C3">
          <w:rPr>
            <w:rFonts w:ascii="Arial" w:eastAsia="SimSun" w:hAnsi="Arial" w:cs="Arial"/>
            <w:color w:val="0000FF"/>
            <w:sz w:val="21"/>
            <w:szCs w:val="21"/>
            <w:u w:val="single"/>
            <w:lang w:eastAsia="zh-CN"/>
          </w:rPr>
          <w:t>www.uta.edu/resources</w:t>
        </w:r>
      </w:hyperlink>
      <w:r w:rsidRPr="003021C3">
        <w:rPr>
          <w:rFonts w:ascii="Arial" w:eastAsia="SimSun" w:hAnsi="Arial" w:cs="Arial"/>
          <w:sz w:val="21"/>
          <w:szCs w:val="21"/>
          <w:lang w:eastAsia="zh-CN"/>
        </w:rPr>
        <w:t>.</w:t>
      </w:r>
    </w:p>
    <w:p w:rsidR="00404BF0" w:rsidRPr="003021C3" w:rsidRDefault="00404BF0" w:rsidP="00404BF0">
      <w:pPr>
        <w:rPr>
          <w:rFonts w:ascii="Arial" w:eastAsia="SimSun" w:hAnsi="Arial" w:cs="Arial"/>
          <w:b/>
          <w:sz w:val="21"/>
          <w:szCs w:val="21"/>
          <w:lang w:eastAsia="zh-CN"/>
        </w:rPr>
      </w:pPr>
    </w:p>
    <w:p w:rsidR="00404BF0" w:rsidRPr="00F267F2" w:rsidRDefault="00404BF0" w:rsidP="00404BF0">
      <w:pPr>
        <w:rPr>
          <w:rFonts w:ascii="Arial" w:eastAsia="SimSun" w:hAnsi="Arial" w:cs="Arial"/>
          <w:sz w:val="20"/>
          <w:szCs w:val="20"/>
          <w:lang w:eastAsia="zh-CN"/>
        </w:rPr>
      </w:pPr>
      <w:r w:rsidRPr="00F267F2">
        <w:rPr>
          <w:rFonts w:ascii="Arial" w:eastAsia="SimSun" w:hAnsi="Arial" w:cs="Arial"/>
          <w:b/>
          <w:sz w:val="20"/>
          <w:szCs w:val="20"/>
          <w:lang w:eastAsia="zh-CN"/>
        </w:rPr>
        <w:t xml:space="preserve">Electronic Communication: </w:t>
      </w:r>
      <w:r w:rsidRPr="00F267F2">
        <w:rPr>
          <w:rFonts w:ascii="Arial" w:eastAsia="SimSun" w:hAnsi="Arial" w:cs="Arial"/>
          <w:sz w:val="20"/>
          <w:szCs w:val="20"/>
          <w:lang w:eastAsia="zh-CN"/>
        </w:rPr>
        <w:t xml:space="preserve">UT Arlington has adopted </w:t>
      </w:r>
      <w:proofErr w:type="spellStart"/>
      <w:r w:rsidRPr="00F267F2">
        <w:rPr>
          <w:rFonts w:ascii="Arial" w:eastAsia="SimSun" w:hAnsi="Arial" w:cs="Arial"/>
          <w:sz w:val="20"/>
          <w:szCs w:val="20"/>
          <w:lang w:eastAsia="zh-CN"/>
        </w:rPr>
        <w:t>MavMail</w:t>
      </w:r>
      <w:proofErr w:type="spellEnd"/>
      <w:r w:rsidRPr="00F267F2">
        <w:rPr>
          <w:rFonts w:ascii="Arial" w:eastAsia="SimSun" w:hAnsi="Arial" w:cs="Arial"/>
          <w:sz w:val="20"/>
          <w:szCs w:val="20"/>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267F2">
        <w:rPr>
          <w:rFonts w:ascii="Arial" w:eastAsia="SimSun" w:hAnsi="Arial" w:cs="Arial"/>
          <w:sz w:val="20"/>
          <w:szCs w:val="20"/>
          <w:lang w:eastAsia="zh-CN"/>
        </w:rPr>
        <w:t>MavMail</w:t>
      </w:r>
      <w:proofErr w:type="spellEnd"/>
      <w:r w:rsidRPr="00F267F2">
        <w:rPr>
          <w:rFonts w:ascii="Arial" w:eastAsia="SimSun" w:hAnsi="Arial" w:cs="Arial"/>
          <w:sz w:val="20"/>
          <w:szCs w:val="20"/>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267F2">
        <w:rPr>
          <w:rFonts w:ascii="Arial" w:eastAsia="SimSun" w:hAnsi="Arial" w:cs="Arial"/>
          <w:sz w:val="20"/>
          <w:szCs w:val="20"/>
          <w:lang w:eastAsia="zh-CN"/>
        </w:rPr>
        <w:t>MavMail</w:t>
      </w:r>
      <w:proofErr w:type="spellEnd"/>
      <w:r w:rsidRPr="00F267F2">
        <w:rPr>
          <w:rFonts w:ascii="Arial" w:eastAsia="SimSun" w:hAnsi="Arial" w:cs="Arial"/>
          <w:sz w:val="20"/>
          <w:szCs w:val="20"/>
          <w:lang w:eastAsia="zh-CN"/>
        </w:rPr>
        <w:t xml:space="preserve"> is available at </w:t>
      </w:r>
      <w:hyperlink r:id="rId12" w:history="1">
        <w:r w:rsidRPr="00F267F2">
          <w:rPr>
            <w:rFonts w:ascii="Arial" w:eastAsia="SimSun" w:hAnsi="Arial" w:cs="Arial"/>
            <w:color w:val="0000FF"/>
            <w:sz w:val="20"/>
            <w:szCs w:val="20"/>
            <w:u w:val="single"/>
            <w:lang w:eastAsia="zh-CN"/>
          </w:rPr>
          <w:t>http://www.uta.edu/oit/cs/email/mavmail.php</w:t>
        </w:r>
      </w:hyperlink>
      <w:r w:rsidRPr="00F267F2">
        <w:rPr>
          <w:rFonts w:ascii="Arial" w:eastAsia="SimSun" w:hAnsi="Arial" w:cs="Arial"/>
          <w:sz w:val="20"/>
          <w:szCs w:val="20"/>
          <w:lang w:eastAsia="zh-CN"/>
        </w:rPr>
        <w:t>.</w:t>
      </w:r>
    </w:p>
    <w:p w:rsidR="00404BF0" w:rsidRPr="003021C3" w:rsidRDefault="00404BF0" w:rsidP="00404BF0">
      <w:pPr>
        <w:rPr>
          <w:rFonts w:ascii="Arial" w:eastAsia="SimSun" w:hAnsi="Arial" w:cs="Arial"/>
          <w:sz w:val="21"/>
          <w:szCs w:val="21"/>
          <w:lang w:eastAsia="zh-CN"/>
        </w:rPr>
      </w:pPr>
    </w:p>
    <w:p w:rsidR="00404BF0" w:rsidRPr="003021C3" w:rsidRDefault="00404BF0" w:rsidP="00404BF0">
      <w:pPr>
        <w:autoSpaceDE w:val="0"/>
        <w:autoSpaceDN w:val="0"/>
        <w:adjustRightInd w:val="0"/>
        <w:rPr>
          <w:rFonts w:ascii="Arial" w:eastAsia="SimSun" w:hAnsi="Arial" w:cs="Arial"/>
          <w:sz w:val="21"/>
          <w:szCs w:val="21"/>
          <w:lang w:eastAsia="zh-CN"/>
        </w:rPr>
      </w:pPr>
      <w:r w:rsidRPr="003021C3">
        <w:rPr>
          <w:rFonts w:ascii="Arial" w:eastAsia="SimSun" w:hAnsi="Arial" w:cs="Arial"/>
          <w:b/>
          <w:sz w:val="21"/>
          <w:szCs w:val="21"/>
          <w:lang w:eastAsia="zh-CN"/>
        </w:rPr>
        <w:t xml:space="preserve">Student Feedback Survey: </w:t>
      </w:r>
      <w:r w:rsidRPr="003021C3">
        <w:rPr>
          <w:rFonts w:ascii="Arial" w:eastAsia="SimSun" w:hAnsi="Arial" w:cs="Arial"/>
          <w:bCs/>
          <w:sz w:val="21"/>
          <w:szCs w:val="21"/>
          <w:lang w:eastAsia="zh-CN"/>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3021C3">
        <w:rPr>
          <w:rFonts w:ascii="Arial" w:eastAsia="SimSun" w:hAnsi="Arial" w:cs="Arial"/>
          <w:bCs/>
          <w:sz w:val="21"/>
          <w:szCs w:val="21"/>
          <w:lang w:eastAsia="zh-CN"/>
        </w:rPr>
        <w:t>MavMail</w:t>
      </w:r>
      <w:proofErr w:type="spellEnd"/>
      <w:r w:rsidRPr="003021C3">
        <w:rPr>
          <w:rFonts w:ascii="Arial" w:eastAsia="SimSun" w:hAnsi="Arial" w:cs="Arial"/>
          <w:bCs/>
          <w:sz w:val="21"/>
          <w:szCs w:val="21"/>
          <w:lang w:eastAsia="zh-CN"/>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3021C3">
          <w:rPr>
            <w:rFonts w:ascii="Arial" w:eastAsia="SimSun" w:hAnsi="Arial" w:cs="Arial"/>
            <w:bCs/>
            <w:color w:val="0000FF"/>
            <w:sz w:val="21"/>
            <w:szCs w:val="21"/>
            <w:u w:val="single"/>
            <w:lang w:eastAsia="zh-CN"/>
          </w:rPr>
          <w:t>http://www.uta.edu/sfs</w:t>
        </w:r>
      </w:hyperlink>
      <w:r w:rsidRPr="003021C3">
        <w:rPr>
          <w:rFonts w:ascii="Arial" w:eastAsia="SimSun" w:hAnsi="Arial" w:cs="Arial"/>
          <w:bCs/>
          <w:sz w:val="21"/>
          <w:szCs w:val="21"/>
          <w:lang w:eastAsia="zh-CN"/>
        </w:rPr>
        <w:t>.</w:t>
      </w:r>
    </w:p>
    <w:p w:rsidR="00404BF0" w:rsidRPr="003021C3" w:rsidRDefault="00404BF0" w:rsidP="00404BF0">
      <w:pPr>
        <w:rPr>
          <w:rFonts w:ascii="Arial" w:eastAsia="SimSun" w:hAnsi="Arial" w:cs="Arial"/>
          <w:b/>
          <w:bCs/>
          <w:sz w:val="21"/>
          <w:szCs w:val="21"/>
          <w:lang w:eastAsia="zh-CN"/>
        </w:rPr>
      </w:pPr>
    </w:p>
    <w:p w:rsidR="00404BF0" w:rsidRPr="00F267F2" w:rsidRDefault="00404BF0" w:rsidP="00404BF0">
      <w:pPr>
        <w:rPr>
          <w:rFonts w:ascii="Arial" w:eastAsia="SimSun" w:hAnsi="Arial" w:cs="Arial"/>
          <w:sz w:val="20"/>
          <w:szCs w:val="20"/>
          <w:lang w:eastAsia="zh-CN"/>
        </w:rPr>
      </w:pPr>
      <w:r w:rsidRPr="00F267F2">
        <w:rPr>
          <w:rFonts w:ascii="Arial" w:eastAsia="SimSun" w:hAnsi="Arial" w:cs="Arial"/>
          <w:b/>
          <w:bCs/>
          <w:sz w:val="20"/>
          <w:szCs w:val="20"/>
          <w:lang w:eastAsia="zh-CN"/>
        </w:rPr>
        <w:t>Final Review Week:</w:t>
      </w:r>
      <w:r w:rsidRPr="00F267F2">
        <w:rPr>
          <w:rFonts w:ascii="Arial" w:eastAsia="SimSun" w:hAnsi="Arial" w:cs="Arial"/>
          <w:bCs/>
          <w:sz w:val="20"/>
          <w:szCs w:val="20"/>
          <w:lang w:eastAsia="zh-CN"/>
        </w:rPr>
        <w:t xml:space="preserve"> </w:t>
      </w:r>
      <w:r w:rsidRPr="00F267F2">
        <w:rPr>
          <w:rFonts w:ascii="Arial" w:eastAsia="SimSun" w:hAnsi="Arial" w:cs="Arial"/>
          <w:sz w:val="20"/>
          <w:szCs w:val="20"/>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w:t>
      </w:r>
      <w:r w:rsidRPr="00F267F2">
        <w:rPr>
          <w:rFonts w:ascii="Arial" w:eastAsia="SimSun" w:hAnsi="Arial" w:cs="Arial"/>
          <w:sz w:val="20"/>
          <w:szCs w:val="20"/>
          <w:lang w:eastAsia="zh-CN"/>
        </w:rPr>
        <w:lastRenderedPageBreak/>
        <w:t xml:space="preserve">such as required field trips or performances; and no instructor shall assign any themes, research problems or exercises of similar scope that have a completion date during or following this week </w:t>
      </w:r>
      <w:r w:rsidRPr="00F267F2">
        <w:rPr>
          <w:rFonts w:ascii="Arial" w:eastAsia="SimSun" w:hAnsi="Arial" w:cs="Arial"/>
          <w:i/>
          <w:sz w:val="20"/>
          <w:szCs w:val="20"/>
          <w:lang w:eastAsia="zh-CN"/>
        </w:rPr>
        <w:t>unless specified in the class syllabus</w:t>
      </w:r>
      <w:r w:rsidRPr="00F267F2">
        <w:rPr>
          <w:rFonts w:ascii="Arial" w:eastAsia="SimSun" w:hAnsi="Arial" w:cs="Arial"/>
          <w:sz w:val="20"/>
          <w:szCs w:val="20"/>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04BF0" w:rsidRPr="003021C3" w:rsidRDefault="00404BF0" w:rsidP="00404BF0">
      <w:pPr>
        <w:rPr>
          <w:rFonts w:ascii="Arial" w:eastAsia="SimSun" w:hAnsi="Arial" w:cs="Arial"/>
          <w:sz w:val="21"/>
          <w:szCs w:val="21"/>
          <w:lang w:eastAsia="zh-CN"/>
        </w:rPr>
      </w:pPr>
    </w:p>
    <w:p w:rsidR="00404BF0" w:rsidRDefault="00404BF0" w:rsidP="00D16600">
      <w:pPr>
        <w:rPr>
          <w:b/>
          <w:bCs/>
          <w:sz w:val="32"/>
          <w:u w:val="single"/>
        </w:rPr>
      </w:pPr>
      <w:r w:rsidRPr="003021C3">
        <w:rPr>
          <w:rFonts w:ascii="Arial" w:eastAsia="SimSun" w:hAnsi="Arial" w:cs="Arial"/>
          <w:b/>
          <w:bCs/>
          <w:sz w:val="21"/>
          <w:szCs w:val="21"/>
          <w:lang w:eastAsia="zh-CN"/>
        </w:rPr>
        <w:t>Emergency Exit Procedures:</w:t>
      </w:r>
      <w:r w:rsidRPr="003021C3">
        <w:rPr>
          <w:rFonts w:ascii="Arial" w:eastAsia="SimSun" w:hAnsi="Arial" w:cs="Arial"/>
          <w:bCs/>
          <w:sz w:val="21"/>
          <w:szCs w:val="21"/>
          <w:lang w:eastAsia="zh-CN"/>
        </w:rPr>
        <w:t xml:space="preserve"> </w:t>
      </w:r>
      <w:r w:rsidRPr="003021C3">
        <w:rPr>
          <w:rFonts w:ascii="Arial" w:eastAsia="SimSun" w:hAnsi="Arial" w:cs="Arial"/>
          <w:sz w:val="21"/>
          <w:szCs w:val="21"/>
          <w:lang w:eastAsia="zh-CN"/>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sectPr w:rsidR="00404BF0" w:rsidSect="00C92731">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56E7A"/>
    <w:multiLevelType w:val="hybridMultilevel"/>
    <w:tmpl w:val="53A69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FF3A30"/>
    <w:multiLevelType w:val="hybridMultilevel"/>
    <w:tmpl w:val="2228A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5BB0DCF"/>
    <w:multiLevelType w:val="hybridMultilevel"/>
    <w:tmpl w:val="C4F68B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357"/>
    <w:rsid w:val="000003E9"/>
    <w:rsid w:val="00001B4E"/>
    <w:rsid w:val="00007703"/>
    <w:rsid w:val="000179FA"/>
    <w:rsid w:val="00023C79"/>
    <w:rsid w:val="00026082"/>
    <w:rsid w:val="0004253A"/>
    <w:rsid w:val="000469F8"/>
    <w:rsid w:val="00053D2A"/>
    <w:rsid w:val="00061208"/>
    <w:rsid w:val="000669C0"/>
    <w:rsid w:val="00067210"/>
    <w:rsid w:val="00077FC9"/>
    <w:rsid w:val="0008185E"/>
    <w:rsid w:val="000859A1"/>
    <w:rsid w:val="000B126D"/>
    <w:rsid w:val="000B5CB1"/>
    <w:rsid w:val="000B6133"/>
    <w:rsid w:val="000D26D1"/>
    <w:rsid w:val="000D7B33"/>
    <w:rsid w:val="000E6C41"/>
    <w:rsid w:val="000F26F4"/>
    <w:rsid w:val="001050D9"/>
    <w:rsid w:val="001056B8"/>
    <w:rsid w:val="00111CAC"/>
    <w:rsid w:val="00112753"/>
    <w:rsid w:val="00117A31"/>
    <w:rsid w:val="00117FBE"/>
    <w:rsid w:val="001262DC"/>
    <w:rsid w:val="00126FDB"/>
    <w:rsid w:val="00135B6A"/>
    <w:rsid w:val="00154215"/>
    <w:rsid w:val="0015588E"/>
    <w:rsid w:val="00156A17"/>
    <w:rsid w:val="001618C0"/>
    <w:rsid w:val="00164786"/>
    <w:rsid w:val="00166861"/>
    <w:rsid w:val="00167590"/>
    <w:rsid w:val="00173CC8"/>
    <w:rsid w:val="001849AB"/>
    <w:rsid w:val="00190DC4"/>
    <w:rsid w:val="00191D14"/>
    <w:rsid w:val="001B72DC"/>
    <w:rsid w:val="001F38EF"/>
    <w:rsid w:val="001F553A"/>
    <w:rsid w:val="001F7582"/>
    <w:rsid w:val="00212F85"/>
    <w:rsid w:val="002133D3"/>
    <w:rsid w:val="00213ACE"/>
    <w:rsid w:val="002156D6"/>
    <w:rsid w:val="00220152"/>
    <w:rsid w:val="00220F6D"/>
    <w:rsid w:val="00237EC2"/>
    <w:rsid w:val="00243AAF"/>
    <w:rsid w:val="00244853"/>
    <w:rsid w:val="0024526A"/>
    <w:rsid w:val="0024783B"/>
    <w:rsid w:val="00252EC5"/>
    <w:rsid w:val="002632C7"/>
    <w:rsid w:val="002709F3"/>
    <w:rsid w:val="00275E53"/>
    <w:rsid w:val="00276B60"/>
    <w:rsid w:val="0028056F"/>
    <w:rsid w:val="002906A6"/>
    <w:rsid w:val="002970A9"/>
    <w:rsid w:val="002A2482"/>
    <w:rsid w:val="002A253C"/>
    <w:rsid w:val="002A4B48"/>
    <w:rsid w:val="002B0992"/>
    <w:rsid w:val="002C34A1"/>
    <w:rsid w:val="002C4971"/>
    <w:rsid w:val="002C5A2B"/>
    <w:rsid w:val="002C655B"/>
    <w:rsid w:val="002D6B32"/>
    <w:rsid w:val="002F4011"/>
    <w:rsid w:val="00313F9B"/>
    <w:rsid w:val="003164A1"/>
    <w:rsid w:val="00330B03"/>
    <w:rsid w:val="0033480B"/>
    <w:rsid w:val="00344D94"/>
    <w:rsid w:val="00346FCD"/>
    <w:rsid w:val="003609E6"/>
    <w:rsid w:val="00360AE8"/>
    <w:rsid w:val="00363E2A"/>
    <w:rsid w:val="00371892"/>
    <w:rsid w:val="0038617D"/>
    <w:rsid w:val="00397C11"/>
    <w:rsid w:val="003A1FF4"/>
    <w:rsid w:val="003A51D7"/>
    <w:rsid w:val="003B6C94"/>
    <w:rsid w:val="003C3018"/>
    <w:rsid w:val="003E1498"/>
    <w:rsid w:val="00404BF0"/>
    <w:rsid w:val="0041371D"/>
    <w:rsid w:val="004319C3"/>
    <w:rsid w:val="00434A5B"/>
    <w:rsid w:val="004366CD"/>
    <w:rsid w:val="00442149"/>
    <w:rsid w:val="0044750B"/>
    <w:rsid w:val="004475A9"/>
    <w:rsid w:val="00447C29"/>
    <w:rsid w:val="004545DE"/>
    <w:rsid w:val="00484B50"/>
    <w:rsid w:val="00486698"/>
    <w:rsid w:val="00493029"/>
    <w:rsid w:val="00494E09"/>
    <w:rsid w:val="004A32DE"/>
    <w:rsid w:val="004B0F82"/>
    <w:rsid w:val="004B2171"/>
    <w:rsid w:val="004C14CD"/>
    <w:rsid w:val="004C797C"/>
    <w:rsid w:val="004C7DBD"/>
    <w:rsid w:val="004E20C9"/>
    <w:rsid w:val="004E688C"/>
    <w:rsid w:val="004F2F47"/>
    <w:rsid w:val="00503B52"/>
    <w:rsid w:val="005155B5"/>
    <w:rsid w:val="00516101"/>
    <w:rsid w:val="005238F6"/>
    <w:rsid w:val="0052489E"/>
    <w:rsid w:val="00532D37"/>
    <w:rsid w:val="00533010"/>
    <w:rsid w:val="00537291"/>
    <w:rsid w:val="00543BEF"/>
    <w:rsid w:val="005544D4"/>
    <w:rsid w:val="00585A58"/>
    <w:rsid w:val="00596ECC"/>
    <w:rsid w:val="00597632"/>
    <w:rsid w:val="005A0C2F"/>
    <w:rsid w:val="005A1C54"/>
    <w:rsid w:val="005A1FF2"/>
    <w:rsid w:val="005B2769"/>
    <w:rsid w:val="005B6099"/>
    <w:rsid w:val="005C17C6"/>
    <w:rsid w:val="005C7DF8"/>
    <w:rsid w:val="005D7856"/>
    <w:rsid w:val="005F41A1"/>
    <w:rsid w:val="00604D24"/>
    <w:rsid w:val="00607838"/>
    <w:rsid w:val="00620A18"/>
    <w:rsid w:val="00621C79"/>
    <w:rsid w:val="00624000"/>
    <w:rsid w:val="00633657"/>
    <w:rsid w:val="0065165F"/>
    <w:rsid w:val="00655CCC"/>
    <w:rsid w:val="00666AC2"/>
    <w:rsid w:val="00667462"/>
    <w:rsid w:val="00667ECB"/>
    <w:rsid w:val="00674FB2"/>
    <w:rsid w:val="00677608"/>
    <w:rsid w:val="006874F8"/>
    <w:rsid w:val="006A7D81"/>
    <w:rsid w:val="006D3430"/>
    <w:rsid w:val="006D6013"/>
    <w:rsid w:val="006D67C8"/>
    <w:rsid w:val="006F117A"/>
    <w:rsid w:val="007074BE"/>
    <w:rsid w:val="00716FA1"/>
    <w:rsid w:val="00722E9F"/>
    <w:rsid w:val="007269DB"/>
    <w:rsid w:val="007359B6"/>
    <w:rsid w:val="00750965"/>
    <w:rsid w:val="00761396"/>
    <w:rsid w:val="00767DA4"/>
    <w:rsid w:val="0077527A"/>
    <w:rsid w:val="00780675"/>
    <w:rsid w:val="007B21C5"/>
    <w:rsid w:val="007C2C4E"/>
    <w:rsid w:val="007D37D9"/>
    <w:rsid w:val="007F445C"/>
    <w:rsid w:val="008000B0"/>
    <w:rsid w:val="00802ECD"/>
    <w:rsid w:val="00807428"/>
    <w:rsid w:val="0081139C"/>
    <w:rsid w:val="008128DC"/>
    <w:rsid w:val="00814393"/>
    <w:rsid w:val="008202F2"/>
    <w:rsid w:val="0082064B"/>
    <w:rsid w:val="00821FE5"/>
    <w:rsid w:val="00826464"/>
    <w:rsid w:val="00837A4C"/>
    <w:rsid w:val="0085485E"/>
    <w:rsid w:val="008552DE"/>
    <w:rsid w:val="00862EA2"/>
    <w:rsid w:val="008634C1"/>
    <w:rsid w:val="00865F56"/>
    <w:rsid w:val="00881C5F"/>
    <w:rsid w:val="008966E3"/>
    <w:rsid w:val="008976B7"/>
    <w:rsid w:val="008A5412"/>
    <w:rsid w:val="008B5180"/>
    <w:rsid w:val="008B6BD4"/>
    <w:rsid w:val="008C4D65"/>
    <w:rsid w:val="008D06C7"/>
    <w:rsid w:val="008E7BF3"/>
    <w:rsid w:val="008F2614"/>
    <w:rsid w:val="00903CE5"/>
    <w:rsid w:val="00906E8B"/>
    <w:rsid w:val="0091085E"/>
    <w:rsid w:val="00917B4D"/>
    <w:rsid w:val="009320E0"/>
    <w:rsid w:val="00944743"/>
    <w:rsid w:val="009464F1"/>
    <w:rsid w:val="00946A2E"/>
    <w:rsid w:val="00951AC9"/>
    <w:rsid w:val="0096478F"/>
    <w:rsid w:val="00971CCE"/>
    <w:rsid w:val="00972083"/>
    <w:rsid w:val="009730FA"/>
    <w:rsid w:val="00976B32"/>
    <w:rsid w:val="00985418"/>
    <w:rsid w:val="00997FB8"/>
    <w:rsid w:val="009A3D94"/>
    <w:rsid w:val="009B41B5"/>
    <w:rsid w:val="009C00C5"/>
    <w:rsid w:val="009C2B2E"/>
    <w:rsid w:val="009C6BC8"/>
    <w:rsid w:val="009D34D1"/>
    <w:rsid w:val="009D5C36"/>
    <w:rsid w:val="009E3854"/>
    <w:rsid w:val="009F4E38"/>
    <w:rsid w:val="009F5154"/>
    <w:rsid w:val="009F6597"/>
    <w:rsid w:val="00A043C7"/>
    <w:rsid w:val="00A07060"/>
    <w:rsid w:val="00A15688"/>
    <w:rsid w:val="00A200F7"/>
    <w:rsid w:val="00A20407"/>
    <w:rsid w:val="00A23F13"/>
    <w:rsid w:val="00A26CDC"/>
    <w:rsid w:val="00A460FE"/>
    <w:rsid w:val="00A5591B"/>
    <w:rsid w:val="00A62B90"/>
    <w:rsid w:val="00A66BF2"/>
    <w:rsid w:val="00A6776A"/>
    <w:rsid w:val="00A70B4B"/>
    <w:rsid w:val="00A76C9B"/>
    <w:rsid w:val="00A84546"/>
    <w:rsid w:val="00A95C16"/>
    <w:rsid w:val="00A96F0D"/>
    <w:rsid w:val="00AA514E"/>
    <w:rsid w:val="00AB1265"/>
    <w:rsid w:val="00AB3C77"/>
    <w:rsid w:val="00AE02D9"/>
    <w:rsid w:val="00AE5E61"/>
    <w:rsid w:val="00AE7E25"/>
    <w:rsid w:val="00AF5433"/>
    <w:rsid w:val="00B106CD"/>
    <w:rsid w:val="00B13D8C"/>
    <w:rsid w:val="00B146F2"/>
    <w:rsid w:val="00B14842"/>
    <w:rsid w:val="00B346E1"/>
    <w:rsid w:val="00B4540A"/>
    <w:rsid w:val="00B522BB"/>
    <w:rsid w:val="00B56269"/>
    <w:rsid w:val="00B629A7"/>
    <w:rsid w:val="00B7182A"/>
    <w:rsid w:val="00B73AED"/>
    <w:rsid w:val="00B762CE"/>
    <w:rsid w:val="00B84F6E"/>
    <w:rsid w:val="00B85981"/>
    <w:rsid w:val="00B86C89"/>
    <w:rsid w:val="00B87E6D"/>
    <w:rsid w:val="00B95C7D"/>
    <w:rsid w:val="00BA0410"/>
    <w:rsid w:val="00BA0CD4"/>
    <w:rsid w:val="00BA1D09"/>
    <w:rsid w:val="00BA359A"/>
    <w:rsid w:val="00BA3991"/>
    <w:rsid w:val="00BB1922"/>
    <w:rsid w:val="00BB41A8"/>
    <w:rsid w:val="00BD00AF"/>
    <w:rsid w:val="00BD24C9"/>
    <w:rsid w:val="00BF54D7"/>
    <w:rsid w:val="00C04AA6"/>
    <w:rsid w:val="00C075BA"/>
    <w:rsid w:val="00C16E73"/>
    <w:rsid w:val="00C23622"/>
    <w:rsid w:val="00C45AC9"/>
    <w:rsid w:val="00C56C13"/>
    <w:rsid w:val="00C57439"/>
    <w:rsid w:val="00C64C03"/>
    <w:rsid w:val="00C70D6C"/>
    <w:rsid w:val="00C71B9C"/>
    <w:rsid w:val="00C92731"/>
    <w:rsid w:val="00C94875"/>
    <w:rsid w:val="00C96052"/>
    <w:rsid w:val="00CA1CD9"/>
    <w:rsid w:val="00CB6870"/>
    <w:rsid w:val="00CE66EE"/>
    <w:rsid w:val="00CE7039"/>
    <w:rsid w:val="00CF3BAD"/>
    <w:rsid w:val="00CF7692"/>
    <w:rsid w:val="00D0461E"/>
    <w:rsid w:val="00D07F57"/>
    <w:rsid w:val="00D16600"/>
    <w:rsid w:val="00D1761D"/>
    <w:rsid w:val="00D32693"/>
    <w:rsid w:val="00D32A4E"/>
    <w:rsid w:val="00D32AD3"/>
    <w:rsid w:val="00D3678D"/>
    <w:rsid w:val="00D521E3"/>
    <w:rsid w:val="00D6363C"/>
    <w:rsid w:val="00D64450"/>
    <w:rsid w:val="00D7175A"/>
    <w:rsid w:val="00D748C8"/>
    <w:rsid w:val="00D80130"/>
    <w:rsid w:val="00D8140E"/>
    <w:rsid w:val="00D87038"/>
    <w:rsid w:val="00D919CA"/>
    <w:rsid w:val="00D92216"/>
    <w:rsid w:val="00D92343"/>
    <w:rsid w:val="00D92DE2"/>
    <w:rsid w:val="00DA25DB"/>
    <w:rsid w:val="00DA50D2"/>
    <w:rsid w:val="00DA7C08"/>
    <w:rsid w:val="00DB2ED6"/>
    <w:rsid w:val="00DC09A4"/>
    <w:rsid w:val="00DC2357"/>
    <w:rsid w:val="00DC3AC9"/>
    <w:rsid w:val="00DC65F8"/>
    <w:rsid w:val="00DD46B8"/>
    <w:rsid w:val="00DD5964"/>
    <w:rsid w:val="00DE27D0"/>
    <w:rsid w:val="00DF0A24"/>
    <w:rsid w:val="00DF6E0A"/>
    <w:rsid w:val="00E0393D"/>
    <w:rsid w:val="00E312CD"/>
    <w:rsid w:val="00E32047"/>
    <w:rsid w:val="00E33C28"/>
    <w:rsid w:val="00E4193A"/>
    <w:rsid w:val="00E42882"/>
    <w:rsid w:val="00E4422B"/>
    <w:rsid w:val="00E456DF"/>
    <w:rsid w:val="00E519A0"/>
    <w:rsid w:val="00E7092C"/>
    <w:rsid w:val="00E92B91"/>
    <w:rsid w:val="00EB19A5"/>
    <w:rsid w:val="00EC2F9F"/>
    <w:rsid w:val="00EC490E"/>
    <w:rsid w:val="00ED1B13"/>
    <w:rsid w:val="00ED4D1E"/>
    <w:rsid w:val="00EE28DE"/>
    <w:rsid w:val="00EF20A0"/>
    <w:rsid w:val="00EF6C75"/>
    <w:rsid w:val="00F04BD5"/>
    <w:rsid w:val="00F146F7"/>
    <w:rsid w:val="00F267F2"/>
    <w:rsid w:val="00F26CEF"/>
    <w:rsid w:val="00F27871"/>
    <w:rsid w:val="00F32D08"/>
    <w:rsid w:val="00F41C37"/>
    <w:rsid w:val="00F44E29"/>
    <w:rsid w:val="00F4557C"/>
    <w:rsid w:val="00F46B33"/>
    <w:rsid w:val="00F5178D"/>
    <w:rsid w:val="00F5226B"/>
    <w:rsid w:val="00F54057"/>
    <w:rsid w:val="00F653C6"/>
    <w:rsid w:val="00F66AD5"/>
    <w:rsid w:val="00F70449"/>
    <w:rsid w:val="00F71544"/>
    <w:rsid w:val="00F74599"/>
    <w:rsid w:val="00F80081"/>
    <w:rsid w:val="00F80B15"/>
    <w:rsid w:val="00F904FF"/>
    <w:rsid w:val="00F91442"/>
    <w:rsid w:val="00F95DF6"/>
    <w:rsid w:val="00FA6F4A"/>
    <w:rsid w:val="00FC2670"/>
    <w:rsid w:val="00FC2B66"/>
    <w:rsid w:val="00FC4427"/>
    <w:rsid w:val="00FC5818"/>
    <w:rsid w:val="00FC6905"/>
    <w:rsid w:val="00FE12AB"/>
    <w:rsid w:val="00FE4138"/>
    <w:rsid w:val="00FE48C8"/>
    <w:rsid w:val="00FE5C12"/>
    <w:rsid w:val="00FF2965"/>
    <w:rsid w:val="00FF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1D09"/>
    <w:pPr>
      <w:keepNext/>
      <w:outlineLvl w:val="0"/>
    </w:pPr>
    <w:rPr>
      <w:i/>
      <w:iCs/>
    </w:rPr>
  </w:style>
  <w:style w:type="paragraph" w:styleId="Heading3">
    <w:name w:val="heading 3"/>
    <w:basedOn w:val="Normal"/>
    <w:next w:val="Normal"/>
    <w:link w:val="Heading3Char"/>
    <w:qFormat/>
    <w:rsid w:val="00BA1D09"/>
    <w:pPr>
      <w:keepNext/>
      <w:spacing w:before="40" w:line="182" w:lineRule="auto"/>
      <w:ind w:left="144" w:hanging="144"/>
      <w:outlineLvl w:val="2"/>
    </w:pPr>
    <w:rPr>
      <w:i/>
      <w:iCs/>
    </w:rPr>
  </w:style>
  <w:style w:type="paragraph" w:styleId="Heading4">
    <w:name w:val="heading 4"/>
    <w:basedOn w:val="Normal"/>
    <w:next w:val="Normal"/>
    <w:link w:val="Heading4Char"/>
    <w:qFormat/>
    <w:rsid w:val="00BA1D09"/>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DC2357"/>
    <w:pPr>
      <w:numPr>
        <w:ilvl w:val="12"/>
      </w:numPr>
      <w:tabs>
        <w:tab w:val="left" w:pos="-720"/>
        <w:tab w:val="left" w:pos="0"/>
      </w:tabs>
      <w:suppressAutoHyphens/>
    </w:pPr>
    <w:rPr>
      <w:rFonts w:ascii="Arial Narrow" w:hAnsi="Arial Narrow"/>
      <w:spacing w:val="-2"/>
      <w:szCs w:val="20"/>
    </w:rPr>
  </w:style>
  <w:style w:type="character" w:customStyle="1" w:styleId="BodyText2Char">
    <w:name w:val="Body Text 2 Char"/>
    <w:basedOn w:val="DefaultParagraphFont"/>
    <w:link w:val="BodyText2"/>
    <w:semiHidden/>
    <w:rsid w:val="00DC2357"/>
    <w:rPr>
      <w:rFonts w:ascii="Arial Narrow" w:eastAsia="Times New Roman" w:hAnsi="Arial Narrow" w:cs="Times New Roman"/>
      <w:spacing w:val="-2"/>
      <w:sz w:val="24"/>
      <w:szCs w:val="20"/>
    </w:rPr>
  </w:style>
  <w:style w:type="paragraph" w:styleId="Title">
    <w:name w:val="Title"/>
    <w:basedOn w:val="Normal"/>
    <w:link w:val="TitleChar"/>
    <w:qFormat/>
    <w:rsid w:val="00DC2357"/>
    <w:pPr>
      <w:jc w:val="center"/>
    </w:pPr>
    <w:rPr>
      <w:b/>
      <w:bCs/>
    </w:rPr>
  </w:style>
  <w:style w:type="character" w:customStyle="1" w:styleId="TitleChar">
    <w:name w:val="Title Char"/>
    <w:basedOn w:val="DefaultParagraphFont"/>
    <w:link w:val="Title"/>
    <w:rsid w:val="00DC2357"/>
    <w:rPr>
      <w:rFonts w:ascii="Times New Roman" w:eastAsia="Times New Roman" w:hAnsi="Times New Roman" w:cs="Times New Roman"/>
      <w:b/>
      <w:bCs/>
      <w:sz w:val="24"/>
      <w:szCs w:val="24"/>
    </w:rPr>
  </w:style>
  <w:style w:type="paragraph" w:styleId="NormalWeb">
    <w:name w:val="Normal (Web)"/>
    <w:basedOn w:val="Normal"/>
    <w:semiHidden/>
    <w:rsid w:val="00DC2357"/>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DC2357"/>
    <w:rPr>
      <w:b/>
      <w:bCs/>
    </w:rPr>
  </w:style>
  <w:style w:type="character" w:customStyle="1" w:styleId="BodyTextChar">
    <w:name w:val="Body Text Char"/>
    <w:basedOn w:val="DefaultParagraphFont"/>
    <w:link w:val="BodyText"/>
    <w:semiHidden/>
    <w:rsid w:val="00DC2357"/>
    <w:rPr>
      <w:rFonts w:ascii="Times New Roman" w:eastAsia="Times New Roman" w:hAnsi="Times New Roman" w:cs="Times New Roman"/>
      <w:b/>
      <w:bCs/>
      <w:sz w:val="24"/>
      <w:szCs w:val="24"/>
    </w:rPr>
  </w:style>
  <w:style w:type="character" w:customStyle="1" w:styleId="cb-course-header-item-label1">
    <w:name w:val="cb-course-header-item-label1"/>
    <w:basedOn w:val="DefaultParagraphFont"/>
    <w:rsid w:val="00DC2357"/>
    <w:rPr>
      <w:b/>
      <w:bCs/>
    </w:rPr>
  </w:style>
  <w:style w:type="character" w:customStyle="1" w:styleId="Heading1Char">
    <w:name w:val="Heading 1 Char"/>
    <w:basedOn w:val="DefaultParagraphFont"/>
    <w:link w:val="Heading1"/>
    <w:rsid w:val="00BA1D09"/>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BA1D09"/>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BA1D09"/>
    <w:rPr>
      <w:rFonts w:ascii="Times New Roman" w:eastAsia="Times New Roman" w:hAnsi="Times New Roman" w:cs="Times New Roman"/>
      <w:b/>
      <w:bCs/>
      <w:sz w:val="24"/>
      <w:szCs w:val="24"/>
    </w:rPr>
  </w:style>
  <w:style w:type="paragraph" w:styleId="Footer">
    <w:name w:val="footer"/>
    <w:basedOn w:val="Normal"/>
    <w:link w:val="FooterChar"/>
    <w:semiHidden/>
    <w:rsid w:val="00BA1D09"/>
    <w:pPr>
      <w:tabs>
        <w:tab w:val="center" w:pos="4320"/>
        <w:tab w:val="right" w:pos="8640"/>
      </w:tabs>
    </w:pPr>
    <w:rPr>
      <w:sz w:val="20"/>
      <w:szCs w:val="20"/>
    </w:rPr>
  </w:style>
  <w:style w:type="character" w:customStyle="1" w:styleId="FooterChar">
    <w:name w:val="Footer Char"/>
    <w:basedOn w:val="DefaultParagraphFont"/>
    <w:link w:val="Footer"/>
    <w:semiHidden/>
    <w:rsid w:val="00BA1D09"/>
    <w:rPr>
      <w:rFonts w:ascii="Times New Roman" w:eastAsia="Times New Roman" w:hAnsi="Times New Roman" w:cs="Times New Roman"/>
      <w:sz w:val="20"/>
      <w:szCs w:val="20"/>
    </w:rPr>
  </w:style>
  <w:style w:type="character" w:customStyle="1" w:styleId="medium-font">
    <w:name w:val="medium-font"/>
    <w:basedOn w:val="DefaultParagraphFont"/>
    <w:rsid w:val="00BA1D09"/>
  </w:style>
  <w:style w:type="character" w:customStyle="1" w:styleId="updated-short-citation">
    <w:name w:val="updated-short-citation"/>
    <w:basedOn w:val="DefaultParagraphFont"/>
    <w:rsid w:val="00BA1D09"/>
  </w:style>
  <w:style w:type="paragraph" w:styleId="ListParagraph">
    <w:name w:val="List Paragraph"/>
    <w:basedOn w:val="Normal"/>
    <w:uiPriority w:val="34"/>
    <w:qFormat/>
    <w:rsid w:val="00946A2E"/>
    <w:pPr>
      <w:ind w:left="720"/>
      <w:contextualSpacing/>
    </w:pPr>
  </w:style>
  <w:style w:type="character" w:styleId="Hyperlink">
    <w:name w:val="Hyperlink"/>
    <w:basedOn w:val="DefaultParagraphFont"/>
    <w:uiPriority w:val="99"/>
    <w:unhideWhenUsed/>
    <w:rsid w:val="00946A2E"/>
    <w:rPr>
      <w:color w:val="0000FF" w:themeColor="hyperlink"/>
      <w:u w:val="single"/>
    </w:rPr>
  </w:style>
  <w:style w:type="character" w:customStyle="1" w:styleId="cb-course-header-course-link1">
    <w:name w:val="cb-course-header-course-link1"/>
    <w:basedOn w:val="DefaultParagraphFont"/>
    <w:rsid w:val="00EF6C7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1D09"/>
    <w:pPr>
      <w:keepNext/>
      <w:outlineLvl w:val="0"/>
    </w:pPr>
    <w:rPr>
      <w:i/>
      <w:iCs/>
    </w:rPr>
  </w:style>
  <w:style w:type="paragraph" w:styleId="Heading3">
    <w:name w:val="heading 3"/>
    <w:basedOn w:val="Normal"/>
    <w:next w:val="Normal"/>
    <w:link w:val="Heading3Char"/>
    <w:qFormat/>
    <w:rsid w:val="00BA1D09"/>
    <w:pPr>
      <w:keepNext/>
      <w:spacing w:before="40" w:line="182" w:lineRule="auto"/>
      <w:ind w:left="144" w:hanging="144"/>
      <w:outlineLvl w:val="2"/>
    </w:pPr>
    <w:rPr>
      <w:i/>
      <w:iCs/>
    </w:rPr>
  </w:style>
  <w:style w:type="paragraph" w:styleId="Heading4">
    <w:name w:val="heading 4"/>
    <w:basedOn w:val="Normal"/>
    <w:next w:val="Normal"/>
    <w:link w:val="Heading4Char"/>
    <w:qFormat/>
    <w:rsid w:val="00BA1D09"/>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DC2357"/>
    <w:pPr>
      <w:numPr>
        <w:ilvl w:val="12"/>
      </w:numPr>
      <w:tabs>
        <w:tab w:val="left" w:pos="-720"/>
        <w:tab w:val="left" w:pos="0"/>
      </w:tabs>
      <w:suppressAutoHyphens/>
    </w:pPr>
    <w:rPr>
      <w:rFonts w:ascii="Arial Narrow" w:hAnsi="Arial Narrow"/>
      <w:spacing w:val="-2"/>
      <w:szCs w:val="20"/>
    </w:rPr>
  </w:style>
  <w:style w:type="character" w:customStyle="1" w:styleId="BodyText2Char">
    <w:name w:val="Body Text 2 Char"/>
    <w:basedOn w:val="DefaultParagraphFont"/>
    <w:link w:val="BodyText2"/>
    <w:semiHidden/>
    <w:rsid w:val="00DC2357"/>
    <w:rPr>
      <w:rFonts w:ascii="Arial Narrow" w:eastAsia="Times New Roman" w:hAnsi="Arial Narrow" w:cs="Times New Roman"/>
      <w:spacing w:val="-2"/>
      <w:sz w:val="24"/>
      <w:szCs w:val="20"/>
    </w:rPr>
  </w:style>
  <w:style w:type="paragraph" w:styleId="Title">
    <w:name w:val="Title"/>
    <w:basedOn w:val="Normal"/>
    <w:link w:val="TitleChar"/>
    <w:qFormat/>
    <w:rsid w:val="00DC2357"/>
    <w:pPr>
      <w:jc w:val="center"/>
    </w:pPr>
    <w:rPr>
      <w:b/>
      <w:bCs/>
    </w:rPr>
  </w:style>
  <w:style w:type="character" w:customStyle="1" w:styleId="TitleChar">
    <w:name w:val="Title Char"/>
    <w:basedOn w:val="DefaultParagraphFont"/>
    <w:link w:val="Title"/>
    <w:rsid w:val="00DC2357"/>
    <w:rPr>
      <w:rFonts w:ascii="Times New Roman" w:eastAsia="Times New Roman" w:hAnsi="Times New Roman" w:cs="Times New Roman"/>
      <w:b/>
      <w:bCs/>
      <w:sz w:val="24"/>
      <w:szCs w:val="24"/>
    </w:rPr>
  </w:style>
  <w:style w:type="paragraph" w:styleId="NormalWeb">
    <w:name w:val="Normal (Web)"/>
    <w:basedOn w:val="Normal"/>
    <w:semiHidden/>
    <w:rsid w:val="00DC2357"/>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DC2357"/>
    <w:rPr>
      <w:b/>
      <w:bCs/>
    </w:rPr>
  </w:style>
  <w:style w:type="character" w:customStyle="1" w:styleId="BodyTextChar">
    <w:name w:val="Body Text Char"/>
    <w:basedOn w:val="DefaultParagraphFont"/>
    <w:link w:val="BodyText"/>
    <w:semiHidden/>
    <w:rsid w:val="00DC2357"/>
    <w:rPr>
      <w:rFonts w:ascii="Times New Roman" w:eastAsia="Times New Roman" w:hAnsi="Times New Roman" w:cs="Times New Roman"/>
      <w:b/>
      <w:bCs/>
      <w:sz w:val="24"/>
      <w:szCs w:val="24"/>
    </w:rPr>
  </w:style>
  <w:style w:type="character" w:customStyle="1" w:styleId="cb-course-header-item-label1">
    <w:name w:val="cb-course-header-item-label1"/>
    <w:basedOn w:val="DefaultParagraphFont"/>
    <w:rsid w:val="00DC2357"/>
    <w:rPr>
      <w:b/>
      <w:bCs/>
    </w:rPr>
  </w:style>
  <w:style w:type="character" w:customStyle="1" w:styleId="Heading1Char">
    <w:name w:val="Heading 1 Char"/>
    <w:basedOn w:val="DefaultParagraphFont"/>
    <w:link w:val="Heading1"/>
    <w:rsid w:val="00BA1D09"/>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BA1D09"/>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BA1D09"/>
    <w:rPr>
      <w:rFonts w:ascii="Times New Roman" w:eastAsia="Times New Roman" w:hAnsi="Times New Roman" w:cs="Times New Roman"/>
      <w:b/>
      <w:bCs/>
      <w:sz w:val="24"/>
      <w:szCs w:val="24"/>
    </w:rPr>
  </w:style>
  <w:style w:type="paragraph" w:styleId="Footer">
    <w:name w:val="footer"/>
    <w:basedOn w:val="Normal"/>
    <w:link w:val="FooterChar"/>
    <w:semiHidden/>
    <w:rsid w:val="00BA1D09"/>
    <w:pPr>
      <w:tabs>
        <w:tab w:val="center" w:pos="4320"/>
        <w:tab w:val="right" w:pos="8640"/>
      </w:tabs>
    </w:pPr>
    <w:rPr>
      <w:sz w:val="20"/>
      <w:szCs w:val="20"/>
    </w:rPr>
  </w:style>
  <w:style w:type="character" w:customStyle="1" w:styleId="FooterChar">
    <w:name w:val="Footer Char"/>
    <w:basedOn w:val="DefaultParagraphFont"/>
    <w:link w:val="Footer"/>
    <w:semiHidden/>
    <w:rsid w:val="00BA1D09"/>
    <w:rPr>
      <w:rFonts w:ascii="Times New Roman" w:eastAsia="Times New Roman" w:hAnsi="Times New Roman" w:cs="Times New Roman"/>
      <w:sz w:val="20"/>
      <w:szCs w:val="20"/>
    </w:rPr>
  </w:style>
  <w:style w:type="character" w:customStyle="1" w:styleId="medium-font">
    <w:name w:val="medium-font"/>
    <w:basedOn w:val="DefaultParagraphFont"/>
    <w:rsid w:val="00BA1D09"/>
  </w:style>
  <w:style w:type="character" w:customStyle="1" w:styleId="updated-short-citation">
    <w:name w:val="updated-short-citation"/>
    <w:basedOn w:val="DefaultParagraphFont"/>
    <w:rsid w:val="00BA1D09"/>
  </w:style>
  <w:style w:type="paragraph" w:styleId="ListParagraph">
    <w:name w:val="List Paragraph"/>
    <w:basedOn w:val="Normal"/>
    <w:uiPriority w:val="34"/>
    <w:qFormat/>
    <w:rsid w:val="00946A2E"/>
    <w:pPr>
      <w:ind w:left="720"/>
      <w:contextualSpacing/>
    </w:pPr>
  </w:style>
  <w:style w:type="character" w:styleId="Hyperlink">
    <w:name w:val="Hyperlink"/>
    <w:basedOn w:val="DefaultParagraphFont"/>
    <w:uiPriority w:val="99"/>
    <w:unhideWhenUsed/>
    <w:rsid w:val="00946A2E"/>
    <w:rPr>
      <w:color w:val="0000FF" w:themeColor="hyperlink"/>
      <w:u w:val="single"/>
    </w:rPr>
  </w:style>
  <w:style w:type="character" w:customStyle="1" w:styleId="cb-course-header-course-link1">
    <w:name w:val="cb-course-header-course-link1"/>
    <w:basedOn w:val="DefaultParagraphFont"/>
    <w:rsid w:val="00EF6C7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6510">
      <w:bodyDiv w:val="1"/>
      <w:marLeft w:val="0"/>
      <w:marRight w:val="0"/>
      <w:marTop w:val="0"/>
      <w:marBottom w:val="0"/>
      <w:divBdr>
        <w:top w:val="none" w:sz="0" w:space="0" w:color="auto"/>
        <w:left w:val="none" w:sz="0" w:space="0" w:color="auto"/>
        <w:bottom w:val="none" w:sz="0" w:space="0" w:color="auto"/>
        <w:right w:val="none" w:sz="0" w:space="0" w:color="auto"/>
      </w:divBdr>
      <w:divsChild>
        <w:div w:id="1221594637">
          <w:marLeft w:val="195"/>
          <w:marRight w:val="0"/>
          <w:marTop w:val="0"/>
          <w:marBottom w:val="750"/>
          <w:divBdr>
            <w:top w:val="none" w:sz="0" w:space="0" w:color="auto"/>
            <w:left w:val="none" w:sz="0" w:space="0" w:color="auto"/>
            <w:bottom w:val="none" w:sz="0" w:space="0" w:color="auto"/>
            <w:right w:val="none" w:sz="0" w:space="0" w:color="auto"/>
          </w:divBdr>
          <w:divsChild>
            <w:div w:id="2060546578">
              <w:marLeft w:val="0"/>
              <w:marRight w:val="0"/>
              <w:marTop w:val="0"/>
              <w:marBottom w:val="0"/>
              <w:divBdr>
                <w:top w:val="none" w:sz="0" w:space="0" w:color="auto"/>
                <w:left w:val="none" w:sz="0" w:space="0" w:color="auto"/>
                <w:bottom w:val="none" w:sz="0" w:space="0" w:color="auto"/>
                <w:right w:val="none" w:sz="0" w:space="0" w:color="auto"/>
              </w:divBdr>
              <w:divsChild>
                <w:div w:id="1775857181">
                  <w:marLeft w:val="120"/>
                  <w:marRight w:val="0"/>
                  <w:marTop w:val="0"/>
                  <w:marBottom w:val="0"/>
                  <w:divBdr>
                    <w:top w:val="none" w:sz="0" w:space="0" w:color="auto"/>
                    <w:left w:val="none" w:sz="0" w:space="0" w:color="auto"/>
                    <w:bottom w:val="none" w:sz="0" w:space="0" w:color="auto"/>
                    <w:right w:val="none" w:sz="0" w:space="0" w:color="auto"/>
                  </w:divBdr>
                  <w:divsChild>
                    <w:div w:id="1505245437">
                      <w:marLeft w:val="0"/>
                      <w:marRight w:val="0"/>
                      <w:marTop w:val="0"/>
                      <w:marBottom w:val="0"/>
                      <w:divBdr>
                        <w:top w:val="none" w:sz="0" w:space="0" w:color="auto"/>
                        <w:left w:val="none" w:sz="0" w:space="0" w:color="auto"/>
                        <w:bottom w:val="none" w:sz="0" w:space="0" w:color="auto"/>
                        <w:right w:val="none" w:sz="0" w:space="0" w:color="auto"/>
                      </w:divBdr>
                      <w:divsChild>
                        <w:div w:id="763040131">
                          <w:marLeft w:val="0"/>
                          <w:marRight w:val="0"/>
                          <w:marTop w:val="0"/>
                          <w:marBottom w:val="0"/>
                          <w:divBdr>
                            <w:top w:val="none" w:sz="0" w:space="0" w:color="auto"/>
                            <w:left w:val="none" w:sz="0" w:space="0" w:color="auto"/>
                            <w:bottom w:val="none" w:sz="0" w:space="0" w:color="auto"/>
                            <w:right w:val="none" w:sz="0" w:space="0" w:color="auto"/>
                          </w:divBdr>
                          <w:divsChild>
                            <w:div w:id="393939730">
                              <w:marLeft w:val="0"/>
                              <w:marRight w:val="0"/>
                              <w:marTop w:val="0"/>
                              <w:marBottom w:val="0"/>
                              <w:divBdr>
                                <w:top w:val="none" w:sz="0" w:space="0" w:color="auto"/>
                                <w:left w:val="none" w:sz="0" w:space="0" w:color="auto"/>
                                <w:bottom w:val="none" w:sz="0" w:space="0" w:color="auto"/>
                                <w:right w:val="none" w:sz="0" w:space="0" w:color="auto"/>
                              </w:divBdr>
                              <w:divsChild>
                                <w:div w:id="1613247632">
                                  <w:marLeft w:val="0"/>
                                  <w:marRight w:val="0"/>
                                  <w:marTop w:val="0"/>
                                  <w:marBottom w:val="0"/>
                                  <w:divBdr>
                                    <w:top w:val="none" w:sz="0" w:space="0" w:color="auto"/>
                                    <w:left w:val="none" w:sz="0" w:space="0" w:color="auto"/>
                                    <w:bottom w:val="none" w:sz="0" w:space="0" w:color="auto"/>
                                    <w:right w:val="none" w:sz="0" w:space="0" w:color="auto"/>
                                  </w:divBdr>
                                  <w:divsChild>
                                    <w:div w:id="1730953383">
                                      <w:marLeft w:val="0"/>
                                      <w:marRight w:val="0"/>
                                      <w:marTop w:val="75"/>
                                      <w:marBottom w:val="75"/>
                                      <w:divBdr>
                                        <w:top w:val="none" w:sz="0" w:space="0" w:color="auto"/>
                                        <w:left w:val="none" w:sz="0" w:space="0" w:color="auto"/>
                                        <w:bottom w:val="none" w:sz="0" w:space="0" w:color="auto"/>
                                        <w:right w:val="none" w:sz="0" w:space="0" w:color="auto"/>
                                      </w:divBdr>
                                      <w:divsChild>
                                        <w:div w:id="1988511381">
                                          <w:marLeft w:val="0"/>
                                          <w:marRight w:val="0"/>
                                          <w:marTop w:val="0"/>
                                          <w:marBottom w:val="0"/>
                                          <w:divBdr>
                                            <w:top w:val="none" w:sz="0" w:space="0" w:color="auto"/>
                                            <w:left w:val="none" w:sz="0" w:space="0" w:color="auto"/>
                                            <w:bottom w:val="none" w:sz="0" w:space="0" w:color="auto"/>
                                            <w:right w:val="none" w:sz="0" w:space="0" w:color="auto"/>
                                          </w:divBdr>
                                          <w:divsChild>
                                            <w:div w:id="1872642122">
                                              <w:marLeft w:val="0"/>
                                              <w:marRight w:val="0"/>
                                              <w:marTop w:val="75"/>
                                              <w:marBottom w:val="75"/>
                                              <w:divBdr>
                                                <w:top w:val="none" w:sz="0" w:space="0" w:color="auto"/>
                                                <w:left w:val="none" w:sz="0" w:space="0" w:color="auto"/>
                                                <w:bottom w:val="none" w:sz="0" w:space="0" w:color="auto"/>
                                                <w:right w:val="none" w:sz="0" w:space="0" w:color="auto"/>
                                              </w:divBdr>
                                              <w:divsChild>
                                                <w:div w:id="1892424913">
                                                  <w:marLeft w:val="0"/>
                                                  <w:marRight w:val="0"/>
                                                  <w:marTop w:val="0"/>
                                                  <w:marBottom w:val="0"/>
                                                  <w:divBdr>
                                                    <w:top w:val="none" w:sz="0" w:space="0" w:color="auto"/>
                                                    <w:left w:val="none" w:sz="0" w:space="0" w:color="auto"/>
                                                    <w:bottom w:val="dotted" w:sz="6" w:space="0" w:color="DCDCDC"/>
                                                    <w:right w:val="none" w:sz="0" w:space="0" w:color="auto"/>
                                                  </w:divBdr>
                                                  <w:divsChild>
                                                    <w:div w:id="1627587454">
                                                      <w:marLeft w:val="0"/>
                                                      <w:marRight w:val="0"/>
                                                      <w:marTop w:val="0"/>
                                                      <w:marBottom w:val="0"/>
                                                      <w:divBdr>
                                                        <w:top w:val="none" w:sz="0" w:space="0" w:color="auto"/>
                                                        <w:left w:val="none" w:sz="0" w:space="0" w:color="auto"/>
                                                        <w:bottom w:val="none" w:sz="0" w:space="0" w:color="auto"/>
                                                        <w:right w:val="none" w:sz="0" w:space="0" w:color="auto"/>
                                                      </w:divBdr>
                                                      <w:divsChild>
                                                        <w:div w:id="1985544198">
                                                          <w:marLeft w:val="0"/>
                                                          <w:marRight w:val="0"/>
                                                          <w:marTop w:val="0"/>
                                                          <w:marBottom w:val="0"/>
                                                          <w:divBdr>
                                                            <w:top w:val="none" w:sz="0" w:space="0" w:color="auto"/>
                                                            <w:left w:val="none" w:sz="0" w:space="0" w:color="auto"/>
                                                            <w:bottom w:val="none" w:sz="0" w:space="0" w:color="auto"/>
                                                            <w:right w:val="none" w:sz="0" w:space="0" w:color="auto"/>
                                                          </w:divBdr>
                                                          <w:divsChild>
                                                            <w:div w:id="202602134">
                                                              <w:marLeft w:val="0"/>
                                                              <w:marRight w:val="0"/>
                                                              <w:marTop w:val="0"/>
                                                              <w:marBottom w:val="0"/>
                                                              <w:divBdr>
                                                                <w:top w:val="none" w:sz="0" w:space="0" w:color="auto"/>
                                                                <w:left w:val="none" w:sz="0" w:space="0" w:color="auto"/>
                                                                <w:bottom w:val="none" w:sz="0" w:space="0" w:color="auto"/>
                                                                <w:right w:val="none" w:sz="0" w:space="0" w:color="auto"/>
                                                              </w:divBdr>
                                                              <w:divsChild>
                                                                <w:div w:id="319892457">
                                                                  <w:marLeft w:val="0"/>
                                                                  <w:marRight w:val="0"/>
                                                                  <w:marTop w:val="0"/>
                                                                  <w:marBottom w:val="0"/>
                                                                  <w:divBdr>
                                                                    <w:top w:val="none" w:sz="0" w:space="0" w:color="auto"/>
                                                                    <w:left w:val="none" w:sz="0" w:space="0" w:color="auto"/>
                                                                    <w:bottom w:val="dotted" w:sz="6" w:space="0" w:color="DCDCDC"/>
                                                                    <w:right w:val="none" w:sz="0" w:space="0" w:color="auto"/>
                                                                  </w:divBdr>
                                                                  <w:divsChild>
                                                                    <w:div w:id="15597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sfs" TargetMode="External"/><Relationship Id="rId3" Type="http://schemas.microsoft.com/office/2007/relationships/stylesWithEffects" Target="stylesWithEffects.xml"/><Relationship Id="rId7" Type="http://schemas.openxmlformats.org/officeDocument/2006/relationships/hyperlink" Target="http://wweb.uta.edu/aao/fao/" TargetMode="External"/><Relationship Id="rId12" Type="http://schemas.openxmlformats.org/officeDocument/2006/relationships/hyperlink" Target="http://www.uta.edu/oit/cs/email/mavmail.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a.edu/studentaffairs/judicialaffairs/dishonesty.php" TargetMode="External"/><Relationship Id="rId11" Type="http://schemas.openxmlformats.org/officeDocument/2006/relationships/hyperlink" Target="http://www.uta.edu/resour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www.uta.edu/titleI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2141</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BLANK</cp:lastModifiedBy>
  <cp:revision>3</cp:revision>
  <dcterms:created xsi:type="dcterms:W3CDTF">2016-01-19T16:22:00Z</dcterms:created>
  <dcterms:modified xsi:type="dcterms:W3CDTF">2016-01-19T16:22:00Z</dcterms:modified>
</cp:coreProperties>
</file>