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0B61" w14:textId="190D7420" w:rsidR="00810863" w:rsidRPr="003301F9" w:rsidRDefault="004870A9" w:rsidP="000E67BA">
      <w:pPr>
        <w:autoSpaceDE w:val="0"/>
        <w:autoSpaceDN w:val="0"/>
        <w:adjustRightInd w:val="0"/>
        <w:rPr>
          <w:b/>
          <w:sz w:val="28"/>
          <w:szCs w:val="28"/>
        </w:rPr>
      </w:pPr>
      <w:r w:rsidRPr="000E67BA">
        <w:rPr>
          <w:b/>
          <w:sz w:val="32"/>
          <w:szCs w:val="32"/>
        </w:rPr>
        <w:t>American</w:t>
      </w:r>
      <w:r>
        <w:rPr>
          <w:b/>
          <w:sz w:val="28"/>
          <w:szCs w:val="28"/>
        </w:rPr>
        <w:t xml:space="preserve"> </w:t>
      </w:r>
      <w:r w:rsidRPr="000E67BA">
        <w:rPr>
          <w:b/>
          <w:sz w:val="32"/>
          <w:szCs w:val="32"/>
        </w:rPr>
        <w:t>Mix</w:t>
      </w:r>
      <w:r w:rsidRPr="0016624D">
        <w:rPr>
          <w:b/>
          <w:sz w:val="28"/>
          <w:szCs w:val="28"/>
        </w:rPr>
        <w:t xml:space="preserve"> </w:t>
      </w:r>
      <w:r w:rsidRPr="000E67BA">
        <w:rPr>
          <w:b/>
          <w:sz w:val="32"/>
          <w:szCs w:val="32"/>
        </w:rPr>
        <w:t>Tape</w:t>
      </w:r>
      <w:r w:rsidR="000E67BA">
        <w:rPr>
          <w:b/>
          <w:noProof/>
          <w:sz w:val="28"/>
          <w:szCs w:val="28"/>
        </w:rPr>
        <w:drawing>
          <wp:inline distT="0" distB="0" distL="0" distR="0" wp14:anchorId="315C42B5" wp14:editId="275F660B">
            <wp:extent cx="2264383"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ape.jpg"/>
                    <pic:cNvPicPr/>
                  </pic:nvPicPr>
                  <pic:blipFill>
                    <a:blip r:embed="rId9">
                      <a:extLst>
                        <a:ext uri="{28A0092B-C50C-407E-A947-70E740481C1C}">
                          <a14:useLocalDpi xmlns:a14="http://schemas.microsoft.com/office/drawing/2010/main" val="0"/>
                        </a:ext>
                      </a:extLst>
                    </a:blip>
                    <a:stretch>
                      <a:fillRect/>
                    </a:stretch>
                  </pic:blipFill>
                  <pic:spPr>
                    <a:xfrm>
                      <a:off x="0" y="0"/>
                      <a:ext cx="2264383" cy="1990725"/>
                    </a:xfrm>
                    <a:prstGeom prst="rect">
                      <a:avLst/>
                    </a:prstGeom>
                  </pic:spPr>
                </pic:pic>
              </a:graphicData>
            </a:graphic>
          </wp:inline>
        </w:drawing>
      </w:r>
      <w:bookmarkStart w:id="0" w:name="_GoBack"/>
      <w:bookmarkEnd w:id="0"/>
      <w:r w:rsidR="003301F9" w:rsidRPr="003301F9">
        <w:rPr>
          <w:b/>
        </w:rPr>
        <w:t>ENGL</w:t>
      </w:r>
      <w:r w:rsidR="00B55F24" w:rsidRPr="003301F9">
        <w:rPr>
          <w:b/>
        </w:rPr>
        <w:t xml:space="preserve"> </w:t>
      </w:r>
      <w:r w:rsidRPr="003301F9">
        <w:rPr>
          <w:b/>
        </w:rPr>
        <w:t>2329</w:t>
      </w:r>
      <w:r w:rsidR="004F5C30">
        <w:rPr>
          <w:b/>
        </w:rPr>
        <w:t>.002</w:t>
      </w:r>
      <w:r w:rsidR="00810863" w:rsidRPr="003301F9">
        <w:rPr>
          <w:b/>
        </w:rPr>
        <w:t xml:space="preserve">, </w:t>
      </w:r>
      <w:r w:rsidRPr="003301F9">
        <w:rPr>
          <w:b/>
        </w:rPr>
        <w:t>Spring 2016</w:t>
      </w:r>
    </w:p>
    <w:p w14:paraId="5769526B" w14:textId="77777777" w:rsidR="00B55F24" w:rsidRPr="003301F9" w:rsidRDefault="00B55F24" w:rsidP="000E67BA">
      <w:pPr>
        <w:pBdr>
          <w:bottom w:val="single" w:sz="6" w:space="0" w:color="auto"/>
        </w:pBdr>
        <w:autoSpaceDE w:val="0"/>
        <w:autoSpaceDN w:val="0"/>
        <w:adjustRightInd w:val="0"/>
        <w:jc w:val="right"/>
        <w:rPr>
          <w:b/>
        </w:rPr>
      </w:pPr>
      <w:r w:rsidRPr="003301F9">
        <w:rPr>
          <w:b/>
        </w:rPr>
        <w:t>The University of Texas at Arlington</w:t>
      </w:r>
    </w:p>
    <w:p w14:paraId="7E8BA5F7" w14:textId="77777777" w:rsidR="00B55F24" w:rsidRPr="00E2020F" w:rsidRDefault="00B55F24" w:rsidP="00B55F24">
      <w:pPr>
        <w:pBdr>
          <w:bottom w:val="single" w:sz="6" w:space="0" w:color="auto"/>
        </w:pBdr>
        <w:autoSpaceDE w:val="0"/>
        <w:autoSpaceDN w:val="0"/>
        <w:adjustRightInd w:val="0"/>
        <w:jc w:val="center"/>
      </w:pPr>
    </w:p>
    <w:p w14:paraId="4E6ADF6E" w14:textId="77777777" w:rsidR="00B55F24" w:rsidRPr="00E2020F" w:rsidRDefault="00B55F24" w:rsidP="00B55F24">
      <w:pPr>
        <w:autoSpaceDE w:val="0"/>
        <w:autoSpaceDN w:val="0"/>
        <w:adjustRightInd w:val="0"/>
      </w:pPr>
      <w:r w:rsidRPr="00E2020F">
        <w:tab/>
      </w:r>
      <w:r w:rsidRPr="00E2020F">
        <w:tab/>
      </w:r>
      <w:r w:rsidRPr="00E2020F">
        <w:tab/>
      </w:r>
      <w:r w:rsidRPr="00E2020F">
        <w:tab/>
      </w:r>
      <w:r w:rsidRPr="00E2020F">
        <w:tab/>
      </w:r>
      <w:r w:rsidRPr="00E2020F">
        <w:tab/>
      </w:r>
      <w:r w:rsidRPr="00E2020F">
        <w:tab/>
      </w:r>
    </w:p>
    <w:p w14:paraId="750A4B9C" w14:textId="5CEEC9BA" w:rsidR="00B55F24" w:rsidRPr="00E2020F" w:rsidRDefault="004870A9" w:rsidP="00B55F24">
      <w:pPr>
        <w:autoSpaceDE w:val="0"/>
        <w:autoSpaceDN w:val="0"/>
        <w:adjustRightInd w:val="0"/>
        <w:contextualSpacing/>
      </w:pPr>
      <w:r>
        <w:t>Meets MWF, 1-1</w:t>
      </w:r>
      <w:r w:rsidR="00B55F24" w:rsidRPr="00E2020F">
        <w:t xml:space="preserve">:50, </w:t>
      </w:r>
      <w:r>
        <w:t>COBA 253</w:t>
      </w:r>
      <w:r w:rsidR="00B55F24" w:rsidRPr="00E2020F">
        <w:tab/>
      </w:r>
      <w:r w:rsidR="00B55F24" w:rsidRPr="00E2020F">
        <w:tab/>
      </w:r>
      <w:r w:rsidR="00B55F24" w:rsidRPr="00E2020F">
        <w:tab/>
      </w:r>
      <w:r w:rsidR="00B55F24" w:rsidRPr="00E2020F">
        <w:tab/>
      </w:r>
      <w:r w:rsidR="00B55F24" w:rsidRPr="00E2020F">
        <w:tab/>
      </w:r>
    </w:p>
    <w:p w14:paraId="270398E8" w14:textId="77777777" w:rsidR="00B55F24" w:rsidRPr="00E2020F" w:rsidRDefault="00B55F24" w:rsidP="00B55F24">
      <w:pPr>
        <w:autoSpaceDE w:val="0"/>
        <w:autoSpaceDN w:val="0"/>
        <w:adjustRightInd w:val="0"/>
        <w:contextualSpacing/>
      </w:pPr>
      <w:r w:rsidRPr="00E2020F">
        <w:t xml:space="preserve">Instructor: </w:t>
      </w:r>
      <w:r w:rsidRPr="00E2020F">
        <w:tab/>
        <w:t>Dr. Kathryn Warren</w:t>
      </w:r>
    </w:p>
    <w:p w14:paraId="500DD239" w14:textId="77777777" w:rsidR="00B55F24" w:rsidRPr="00E2020F" w:rsidRDefault="00B55F24" w:rsidP="00B55F24">
      <w:pPr>
        <w:autoSpaceDE w:val="0"/>
        <w:autoSpaceDN w:val="0"/>
        <w:adjustRightInd w:val="0"/>
        <w:contextualSpacing/>
      </w:pPr>
      <w:r w:rsidRPr="00E2020F">
        <w:t>E-mail:</w:t>
      </w:r>
      <w:r w:rsidRPr="00E2020F">
        <w:tab/>
      </w:r>
      <w:r w:rsidRPr="00E2020F">
        <w:tab/>
      </w:r>
      <w:hyperlink r:id="rId10" w:history="1">
        <w:r w:rsidR="007759CB" w:rsidRPr="00E2020F">
          <w:rPr>
            <w:rStyle w:val="Hyperlink"/>
          </w:rPr>
          <w:t>kwarren@uta.edu</w:t>
        </w:r>
      </w:hyperlink>
    </w:p>
    <w:p w14:paraId="3D46BBA9" w14:textId="53A4C86F" w:rsidR="007759CB" w:rsidRPr="00E2020F" w:rsidRDefault="008E6936" w:rsidP="00B55F24">
      <w:pPr>
        <w:autoSpaceDE w:val="0"/>
        <w:autoSpaceDN w:val="0"/>
        <w:adjustRightInd w:val="0"/>
        <w:contextualSpacing/>
      </w:pPr>
      <w:r w:rsidRPr="00E2020F">
        <w:t>Office tel.</w:t>
      </w:r>
      <w:r w:rsidR="007759CB" w:rsidRPr="00E2020F">
        <w:t>:</w:t>
      </w:r>
      <w:r w:rsidR="007759CB" w:rsidRPr="00E2020F">
        <w:tab/>
        <w:t>817-272-0466 (I prefer e-mail)</w:t>
      </w:r>
    </w:p>
    <w:p w14:paraId="5D9A0BE6" w14:textId="4862936A" w:rsidR="00B55F24" w:rsidRPr="00E2020F" w:rsidRDefault="00B55F24" w:rsidP="00B55F24">
      <w:pPr>
        <w:autoSpaceDE w:val="0"/>
        <w:autoSpaceDN w:val="0"/>
        <w:adjustRightInd w:val="0"/>
        <w:contextualSpacing/>
      </w:pPr>
      <w:r w:rsidRPr="00E2020F">
        <w:t>Office hours:</w:t>
      </w:r>
      <w:r w:rsidRPr="00E2020F">
        <w:tab/>
        <w:t xml:space="preserve">Carlisle Hall 206, M/F, </w:t>
      </w:r>
      <w:r w:rsidR="004870A9">
        <w:t>3-4:30,</w:t>
      </w:r>
      <w:r w:rsidRPr="00E2020F">
        <w:t xml:space="preserve"> and by appointment</w:t>
      </w:r>
    </w:p>
    <w:p w14:paraId="79C757A9" w14:textId="77777777" w:rsidR="00B55F24" w:rsidRPr="00E2020F" w:rsidRDefault="00B55F24" w:rsidP="00B55F24">
      <w:pPr>
        <w:autoSpaceDE w:val="0"/>
        <w:autoSpaceDN w:val="0"/>
        <w:adjustRightInd w:val="0"/>
      </w:pPr>
    </w:p>
    <w:p w14:paraId="6F7AD7D1" w14:textId="77777777" w:rsidR="00B55F24" w:rsidRPr="00E2020F" w:rsidRDefault="00B55F24" w:rsidP="00B55F24">
      <w:pPr>
        <w:autoSpaceDE w:val="0"/>
        <w:autoSpaceDN w:val="0"/>
        <w:adjustRightInd w:val="0"/>
        <w:rPr>
          <w:b/>
          <w:u w:val="single"/>
        </w:rPr>
      </w:pPr>
      <w:r w:rsidRPr="00E2020F">
        <w:rPr>
          <w:b/>
          <w:u w:val="single"/>
        </w:rPr>
        <w:t xml:space="preserve">Course Description: </w:t>
      </w:r>
    </w:p>
    <w:p w14:paraId="56B65CA5" w14:textId="77777777" w:rsidR="00B55F24" w:rsidRPr="00E2020F" w:rsidRDefault="00B55F24" w:rsidP="00B55F24">
      <w:pPr>
        <w:autoSpaceDE w:val="0"/>
        <w:autoSpaceDN w:val="0"/>
        <w:adjustRightInd w:val="0"/>
        <w:rPr>
          <w:u w:val="single"/>
        </w:rPr>
      </w:pPr>
    </w:p>
    <w:p w14:paraId="59D6A3C5" w14:textId="026933A9" w:rsidR="00F54DB5" w:rsidRDefault="0016624D" w:rsidP="004870A9">
      <w:r>
        <w:t xml:space="preserve">A mix tape takes songs </w:t>
      </w:r>
      <w:r w:rsidR="003301F9">
        <w:t>off of</w:t>
      </w:r>
      <w:r>
        <w:t xml:space="preserve"> </w:t>
      </w:r>
      <w:r w:rsidR="003301F9">
        <w:t>the albums on which they first appeared</w:t>
      </w:r>
      <w:r>
        <w:t xml:space="preserve"> and rearranges them so that something new </w:t>
      </w:r>
      <w:r w:rsidR="004F5C30">
        <w:t>emerges from the juxtaposition, and g</w:t>
      </w:r>
      <w:r>
        <w:t xml:space="preserve">reat songs are the building blocks of a great mix. </w:t>
      </w:r>
      <w:r w:rsidR="004870A9" w:rsidRPr="00F54DB5">
        <w:t xml:space="preserve">In this course we’ll </w:t>
      </w:r>
      <w:r w:rsidR="00B623B5">
        <w:t>work our way through a mix tape of American literature,</w:t>
      </w:r>
      <w:r w:rsidR="004870A9" w:rsidRPr="00F54DB5">
        <w:t xml:space="preserve"> studying </w:t>
      </w:r>
      <w:r w:rsidR="00B623B5">
        <w:t>texts</w:t>
      </w:r>
      <w:r w:rsidR="004870A9" w:rsidRPr="00F54DB5">
        <w:t xml:space="preserve"> that are widely considered to be among</w:t>
      </w:r>
      <w:r w:rsidR="00B275A2">
        <w:t xml:space="preserve"> </w:t>
      </w:r>
      <w:r w:rsidR="004870A9" w:rsidRPr="00F54DB5">
        <w:t>the “greatest hits” of the American canon</w:t>
      </w:r>
      <w:r w:rsidR="00B275A2">
        <w:rPr>
          <w:rStyle w:val="FootnoteReference"/>
        </w:rPr>
        <w:footnoteReference w:id="1"/>
      </w:r>
      <w:r w:rsidR="004870A9" w:rsidRPr="00F54DB5">
        <w:t xml:space="preserve">. We’ll read cultural touchstones that have been reimagined for new generations, as F. Scott Fitzgerald’s </w:t>
      </w:r>
      <w:r w:rsidR="004870A9" w:rsidRPr="00F54DB5">
        <w:rPr>
          <w:i/>
        </w:rPr>
        <w:t xml:space="preserve">The Great Gatsby </w:t>
      </w:r>
      <w:r w:rsidR="00F54DB5">
        <w:t>has</w:t>
      </w:r>
      <w:r w:rsidR="004870A9" w:rsidRPr="00F54DB5">
        <w:t xml:space="preserve">; listen to the voices of literary celebrities who exploded convention to create something utterly original, the way Walt Whitman did; </w:t>
      </w:r>
      <w:r>
        <w:t xml:space="preserve">and </w:t>
      </w:r>
      <w:r w:rsidR="004870A9" w:rsidRPr="00F54DB5">
        <w:t xml:space="preserve">contend with thinkers who questioned the social systems of their day, as did Henry David Thoreau and </w:t>
      </w:r>
      <w:r w:rsidR="00F54DB5">
        <w:t>Frederick Douglass</w:t>
      </w:r>
      <w:r>
        <w:t xml:space="preserve">. </w:t>
      </w:r>
      <w:r w:rsidR="00F54DB5">
        <w:t xml:space="preserve"> </w:t>
      </w:r>
    </w:p>
    <w:p w14:paraId="525F83E0" w14:textId="77777777" w:rsidR="00F54DB5" w:rsidRDefault="00F54DB5" w:rsidP="004870A9"/>
    <w:p w14:paraId="35531B9E" w14:textId="72F1B022" w:rsidR="00F54DB5" w:rsidRDefault="0016624D" w:rsidP="004870A9">
      <w:r>
        <w:t xml:space="preserve">Our aim isn’t to reconstruct a history of American literature, but rather to listen to voices from the American past and consider not only how they were responding to their historical moment, but </w:t>
      </w:r>
      <w:r w:rsidR="00B275A2">
        <w:t xml:space="preserve">also </w:t>
      </w:r>
      <w:r>
        <w:t>how they speak to us</w:t>
      </w:r>
      <w:r w:rsidR="0013785E">
        <w:t xml:space="preserve"> </w:t>
      </w:r>
      <w:r>
        <w:t xml:space="preserve">in the present. </w:t>
      </w:r>
      <w:r w:rsidR="000E67BA">
        <w:t>Our reading schedule</w:t>
      </w:r>
      <w:r w:rsidR="00F54DB5">
        <w:t xml:space="preserve"> </w:t>
      </w:r>
      <w:r w:rsidR="000E67BA">
        <w:t>is</w:t>
      </w:r>
      <w:r w:rsidR="00F54DB5">
        <w:t xml:space="preserve"> </w:t>
      </w:r>
      <w:r w:rsidR="000E67BA">
        <w:t>organized</w:t>
      </w:r>
      <w:r w:rsidR="00F54DB5">
        <w:t xml:space="preserve"> by genre, moving from short stor</w:t>
      </w:r>
      <w:r w:rsidR="000E67BA">
        <w:t xml:space="preserve">ies to autobiography to poetry, </w:t>
      </w:r>
      <w:r w:rsidR="00F54DB5">
        <w:t xml:space="preserve">and finishing with the novel. One course unit, “Literary Resonances,” </w:t>
      </w:r>
      <w:r w:rsidR="000E67BA">
        <w:t>pairs</w:t>
      </w:r>
      <w:r w:rsidR="00F54DB5">
        <w:t xml:space="preserve"> texts from different historical moments </w:t>
      </w:r>
      <w:r w:rsidR="000E67BA">
        <w:t xml:space="preserve">as illustrations of how </w:t>
      </w:r>
      <w:r w:rsidR="00F54DB5">
        <w:t xml:space="preserve">writers across centuries respond to the same concerns—or, in some cases, </w:t>
      </w:r>
      <w:r w:rsidR="000E67BA">
        <w:t xml:space="preserve">how they respond </w:t>
      </w:r>
      <w:r w:rsidR="00F54DB5">
        <w:t>directly to one another.</w:t>
      </w:r>
    </w:p>
    <w:p w14:paraId="6451D918" w14:textId="77777777" w:rsidR="00F54DB5" w:rsidRDefault="00F54DB5" w:rsidP="004870A9"/>
    <w:p w14:paraId="68964239" w14:textId="6ABD6B86" w:rsidR="004870A9" w:rsidRDefault="004870A9" w:rsidP="004870A9">
      <w:r w:rsidRPr="00F54DB5">
        <w:t xml:space="preserve">The class will be run as a discussion, and commitment to a shared project of exploration and deep thinking will be insisted upon. </w:t>
      </w:r>
      <w:r w:rsidR="00F54DB5">
        <w:t>Three</w:t>
      </w:r>
      <w:r w:rsidRPr="00F54DB5">
        <w:t xml:space="preserve"> short </w:t>
      </w:r>
      <w:r w:rsidR="00F54DB5">
        <w:t>essays</w:t>
      </w:r>
      <w:r w:rsidRPr="00F54DB5">
        <w:t xml:space="preserve"> will allow </w:t>
      </w:r>
      <w:r w:rsidR="00B623B5">
        <w:t>you</w:t>
      </w:r>
      <w:r w:rsidRPr="00F54DB5">
        <w:t xml:space="preserve"> to practice the skills of close reading and analysis, while a midterm and final will test </w:t>
      </w:r>
      <w:r w:rsidR="00B623B5">
        <w:t>your</w:t>
      </w:r>
      <w:r w:rsidRPr="00F54DB5">
        <w:t xml:space="preserve"> </w:t>
      </w:r>
      <w:r w:rsidR="00F54DB5">
        <w:t xml:space="preserve">ability to distinguish among </w:t>
      </w:r>
      <w:r w:rsidR="00F54DB5">
        <w:lastRenderedPageBreak/>
        <w:t>the authors and analyze a specific passage</w:t>
      </w:r>
      <w:r w:rsidRPr="00F54DB5">
        <w:t>.</w:t>
      </w:r>
      <w:r>
        <w:t xml:space="preserve"> </w:t>
      </w:r>
      <w:r w:rsidR="00F54DB5">
        <w:t xml:space="preserve">The final writing assignment, the Signature Assignment (assigned in every section of sophomore lit), </w:t>
      </w:r>
      <w:r w:rsidR="00233909">
        <w:t xml:space="preserve">asks that </w:t>
      </w:r>
      <w:r w:rsidR="00B623B5">
        <w:t>you</w:t>
      </w:r>
      <w:r w:rsidR="00233909">
        <w:t xml:space="preserve"> relate the reading to a social issue, thus underscoring the relation between the literature we read and the world we live in.</w:t>
      </w:r>
    </w:p>
    <w:p w14:paraId="65C078B5" w14:textId="77777777" w:rsidR="00B55F24" w:rsidRPr="00E2020F" w:rsidRDefault="00B55F24" w:rsidP="00B55F24"/>
    <w:p w14:paraId="139B1706" w14:textId="77777777" w:rsidR="004870A9" w:rsidRPr="004870A9" w:rsidRDefault="004870A9" w:rsidP="004870A9">
      <w:pPr>
        <w:outlineLvl w:val="0"/>
        <w:rPr>
          <w:b/>
          <w:szCs w:val="28"/>
        </w:rPr>
      </w:pPr>
      <w:r w:rsidRPr="004870A9">
        <w:rPr>
          <w:b/>
          <w:szCs w:val="28"/>
          <w:u w:val="single"/>
        </w:rPr>
        <w:t>Course Objectives under the Core Curriculum</w:t>
      </w:r>
      <w:r w:rsidRPr="004870A9">
        <w:rPr>
          <w:b/>
          <w:szCs w:val="28"/>
        </w:rPr>
        <w:t>:</w:t>
      </w:r>
    </w:p>
    <w:p w14:paraId="3FCEFB79" w14:textId="77777777" w:rsidR="004870A9" w:rsidRDefault="004870A9" w:rsidP="004870A9">
      <w:pPr>
        <w:outlineLvl w:val="0"/>
        <w:rPr>
          <w:szCs w:val="28"/>
        </w:rPr>
      </w:pPr>
    </w:p>
    <w:p w14:paraId="029236F0" w14:textId="77777777" w:rsidR="004870A9" w:rsidRDefault="004870A9" w:rsidP="004870A9">
      <w:pPr>
        <w:outlineLvl w:val="0"/>
        <w:rPr>
          <w:szCs w:val="28"/>
        </w:rPr>
      </w:pPr>
      <w:r w:rsidRPr="00CA5F6A">
        <w:rPr>
          <w:szCs w:val="28"/>
        </w:rPr>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w:t>
      </w:r>
      <w:r>
        <w:rPr>
          <w:szCs w:val="28"/>
        </w:rPr>
        <w:t>re explicitly addressed in the Signature Assignment</w:t>
      </w:r>
      <w:r w:rsidRPr="00CA5F6A">
        <w:rPr>
          <w:szCs w:val="28"/>
        </w:rPr>
        <w:t xml:space="preserve"> (</w:t>
      </w:r>
      <w:r>
        <w:rPr>
          <w:szCs w:val="28"/>
        </w:rPr>
        <w:t>the last assignment in the course; see the prompt below</w:t>
      </w:r>
      <w:r w:rsidRPr="00CA5F6A">
        <w:rPr>
          <w:szCs w:val="28"/>
        </w:rPr>
        <w:t xml:space="preserve">). The Departmental guidelines for sophomore literature can be found </w:t>
      </w:r>
      <w:r>
        <w:rPr>
          <w:szCs w:val="28"/>
        </w:rPr>
        <w:t xml:space="preserve">here: </w:t>
      </w:r>
      <w:hyperlink r:id="rId11" w:history="1">
        <w:r w:rsidRPr="00A8604D">
          <w:rPr>
            <w:rStyle w:val="Hyperlink"/>
            <w:szCs w:val="28"/>
          </w:rPr>
          <w:t>https://www.uta.edu/english/docs/sophlit.pdf</w:t>
        </w:r>
      </w:hyperlink>
      <w:r w:rsidRPr="00CA5F6A">
        <w:rPr>
          <w:szCs w:val="28"/>
        </w:rPr>
        <w:t xml:space="preserve">. </w:t>
      </w:r>
    </w:p>
    <w:p w14:paraId="3E5250D5" w14:textId="77777777" w:rsidR="004870A9" w:rsidRDefault="004870A9" w:rsidP="004870A9">
      <w:pPr>
        <w:outlineLvl w:val="0"/>
        <w:rPr>
          <w:szCs w:val="28"/>
        </w:rPr>
      </w:pPr>
    </w:p>
    <w:p w14:paraId="76F3C555" w14:textId="77777777" w:rsidR="004870A9" w:rsidRPr="004870A9" w:rsidRDefault="004870A9" w:rsidP="004870A9">
      <w:pPr>
        <w:outlineLvl w:val="0"/>
        <w:rPr>
          <w:b/>
          <w:szCs w:val="28"/>
        </w:rPr>
      </w:pPr>
      <w:r w:rsidRPr="004870A9">
        <w:rPr>
          <w:b/>
          <w:szCs w:val="28"/>
          <w:u w:val="single"/>
        </w:rPr>
        <w:t>Course Goals</w:t>
      </w:r>
      <w:r w:rsidRPr="004870A9">
        <w:rPr>
          <w:b/>
          <w:szCs w:val="28"/>
        </w:rPr>
        <w:t>:</w:t>
      </w:r>
    </w:p>
    <w:p w14:paraId="00E64971" w14:textId="77777777" w:rsidR="004870A9" w:rsidRDefault="004870A9" w:rsidP="004870A9">
      <w:pPr>
        <w:outlineLvl w:val="0"/>
        <w:rPr>
          <w:szCs w:val="28"/>
        </w:rPr>
      </w:pPr>
    </w:p>
    <w:p w14:paraId="1D9C1565" w14:textId="77777777" w:rsidR="004870A9" w:rsidRDefault="004870A9" w:rsidP="004870A9">
      <w:pPr>
        <w:numPr>
          <w:ilvl w:val="0"/>
          <w:numId w:val="10"/>
        </w:numPr>
        <w:autoSpaceDE w:val="0"/>
        <w:autoSpaceDN w:val="0"/>
        <w:adjustRightInd w:val="0"/>
      </w:pPr>
      <w:r>
        <w:t>To encourage students to see that literary studies matter and to foster enjoyment of literature</w:t>
      </w:r>
    </w:p>
    <w:p w14:paraId="07ED9704" w14:textId="77777777" w:rsidR="004870A9" w:rsidRDefault="004870A9" w:rsidP="004870A9">
      <w:pPr>
        <w:numPr>
          <w:ilvl w:val="0"/>
          <w:numId w:val="10"/>
        </w:numPr>
        <w:autoSpaceDE w:val="0"/>
        <w:autoSpaceDN w:val="0"/>
        <w:adjustRightInd w:val="0"/>
      </w:pPr>
      <w:r>
        <w:t>To help students recognize that literature is in dialogue with complex cultural and historical contexts</w:t>
      </w:r>
    </w:p>
    <w:p w14:paraId="40C732D5" w14:textId="77777777" w:rsidR="004870A9" w:rsidRDefault="004870A9" w:rsidP="004870A9">
      <w:pPr>
        <w:numPr>
          <w:ilvl w:val="0"/>
          <w:numId w:val="10"/>
        </w:numPr>
        <w:autoSpaceDE w:val="0"/>
        <w:autoSpaceDN w:val="0"/>
        <w:adjustRightInd w:val="0"/>
      </w:pPr>
      <w:r>
        <w:t>To develop students’ ability to read critically</w:t>
      </w:r>
    </w:p>
    <w:p w14:paraId="34F5E451" w14:textId="77777777" w:rsidR="004870A9" w:rsidRDefault="004870A9" w:rsidP="004870A9">
      <w:pPr>
        <w:numPr>
          <w:ilvl w:val="0"/>
          <w:numId w:val="10"/>
        </w:numPr>
        <w:autoSpaceDE w:val="0"/>
        <w:autoSpaceDN w:val="0"/>
        <w:adjustRightInd w:val="0"/>
      </w:pPr>
      <w:r>
        <w:t>To develop students’ skills of writing and expression, particularly with respect to analysis of literary texts</w:t>
      </w:r>
    </w:p>
    <w:p w14:paraId="774CD711" w14:textId="77777777" w:rsidR="00B55F24" w:rsidRPr="00E2020F" w:rsidRDefault="00B55F24" w:rsidP="00E355DC"/>
    <w:p w14:paraId="59E38D9A" w14:textId="77777777" w:rsidR="00B55F24" w:rsidRPr="00E2020F" w:rsidRDefault="00B55F24" w:rsidP="00B55F24">
      <w:pPr>
        <w:rPr>
          <w:b/>
        </w:rPr>
      </w:pPr>
      <w:r w:rsidRPr="00E2020F">
        <w:rPr>
          <w:b/>
          <w:u w:val="single"/>
        </w:rPr>
        <w:t>Materials</w:t>
      </w:r>
      <w:r w:rsidRPr="00E2020F">
        <w:rPr>
          <w:b/>
        </w:rPr>
        <w:t xml:space="preserve">: </w:t>
      </w:r>
    </w:p>
    <w:p w14:paraId="09BC327A" w14:textId="77777777" w:rsidR="00B55F24" w:rsidRPr="00E2020F" w:rsidRDefault="00B55F24" w:rsidP="00B55F24"/>
    <w:p w14:paraId="35D5217C" w14:textId="367C1435" w:rsidR="00793CA7" w:rsidRDefault="00793CA7" w:rsidP="00B55F24">
      <w:pPr>
        <w:rPr>
          <w:rFonts w:eastAsia="Times New Roman"/>
        </w:rPr>
      </w:pPr>
      <w:r>
        <w:rPr>
          <w:rFonts w:eastAsia="Times New Roman"/>
        </w:rPr>
        <w:t>Ni</w:t>
      </w:r>
      <w:r w:rsidR="004F5C30">
        <w:rPr>
          <w:rFonts w:eastAsia="Times New Roman"/>
        </w:rPr>
        <w:t>na Baym and Robert Levine, Eds.,</w:t>
      </w:r>
      <w:r>
        <w:rPr>
          <w:rFonts w:eastAsia="Times New Roman"/>
        </w:rPr>
        <w:t xml:space="preserve"> </w:t>
      </w:r>
      <w:r w:rsidR="007505A5" w:rsidRPr="00E2020F">
        <w:rPr>
          <w:rFonts w:eastAsia="Times New Roman"/>
          <w:i/>
        </w:rPr>
        <w:t xml:space="preserve">Norton Anthology of </w:t>
      </w:r>
      <w:r>
        <w:rPr>
          <w:rFonts w:eastAsia="Times New Roman"/>
          <w:i/>
        </w:rPr>
        <w:t>American</w:t>
      </w:r>
      <w:r w:rsidR="007505A5" w:rsidRPr="00E2020F">
        <w:rPr>
          <w:rFonts w:eastAsia="Times New Roman"/>
          <w:i/>
        </w:rPr>
        <w:t xml:space="preserve"> Literature</w:t>
      </w:r>
      <w:r w:rsidR="007505A5" w:rsidRPr="00E2020F">
        <w:rPr>
          <w:rFonts w:eastAsia="Times New Roman"/>
        </w:rPr>
        <w:t xml:space="preserve">, </w:t>
      </w:r>
      <w:r w:rsidR="004870A9">
        <w:rPr>
          <w:rFonts w:eastAsia="Times New Roman"/>
        </w:rPr>
        <w:t xml:space="preserve">Shorter Eighth </w:t>
      </w:r>
    </w:p>
    <w:p w14:paraId="13E92A85" w14:textId="4C726B36" w:rsidR="007505A5" w:rsidRPr="00E2020F" w:rsidRDefault="004870A9" w:rsidP="00793CA7">
      <w:pPr>
        <w:ind w:firstLine="720"/>
        <w:rPr>
          <w:rFonts w:eastAsia="Times New Roman"/>
        </w:rPr>
      </w:pPr>
      <w:r>
        <w:rPr>
          <w:rFonts w:eastAsia="Times New Roman"/>
        </w:rPr>
        <w:t>Edition</w:t>
      </w:r>
      <w:r w:rsidR="007505A5" w:rsidRPr="00E2020F">
        <w:rPr>
          <w:rFonts w:eastAsia="Times New Roman"/>
        </w:rPr>
        <w:t>, ISBN 978-0-393-</w:t>
      </w:r>
      <w:r>
        <w:rPr>
          <w:rFonts w:eastAsia="Times New Roman"/>
        </w:rPr>
        <w:t>91885-4</w:t>
      </w:r>
    </w:p>
    <w:p w14:paraId="7310ECA2" w14:textId="5E912372" w:rsidR="007505A5" w:rsidRPr="004870A9" w:rsidRDefault="004870A9" w:rsidP="00B55F24">
      <w:pPr>
        <w:rPr>
          <w:rFonts w:eastAsia="Times New Roman"/>
        </w:rPr>
      </w:pPr>
      <w:r>
        <w:rPr>
          <w:rFonts w:eastAsia="Times New Roman"/>
        </w:rPr>
        <w:t xml:space="preserve">F. Scott Fitzgerald, </w:t>
      </w:r>
      <w:r>
        <w:rPr>
          <w:rFonts w:eastAsia="Times New Roman"/>
          <w:i/>
        </w:rPr>
        <w:t xml:space="preserve">The Great Gatsby, </w:t>
      </w:r>
      <w:r>
        <w:rPr>
          <w:rFonts w:eastAsia="Times New Roman"/>
        </w:rPr>
        <w:t xml:space="preserve">Simon and Schuster, ISBN </w:t>
      </w:r>
      <w:r>
        <w:rPr>
          <w:rStyle w:val="isbn-13"/>
          <w:rFonts w:eastAsia="Times New Roman"/>
        </w:rPr>
        <w:t>9780743273565</w:t>
      </w:r>
    </w:p>
    <w:p w14:paraId="6B52E528" w14:textId="77777777" w:rsidR="007505A5" w:rsidRPr="00E2020F" w:rsidRDefault="007505A5" w:rsidP="00B55F24">
      <w:pPr>
        <w:rPr>
          <w:rFonts w:eastAsia="Times New Roman"/>
        </w:rPr>
      </w:pPr>
      <w:r w:rsidRPr="00E2020F">
        <w:rPr>
          <w:rFonts w:eastAsia="Times New Roman"/>
        </w:rPr>
        <w:t>A MavMail account that you check daily</w:t>
      </w:r>
    </w:p>
    <w:p w14:paraId="662E155B" w14:textId="2B1CDD36" w:rsidR="00B55F24" w:rsidRPr="00E2020F" w:rsidRDefault="007505A5" w:rsidP="00B55F24">
      <w:pPr>
        <w:rPr>
          <w:rFonts w:eastAsia="Times New Roman"/>
        </w:rPr>
      </w:pPr>
      <w:r w:rsidRPr="00E2020F">
        <w:rPr>
          <w:rFonts w:eastAsia="Times New Roman"/>
        </w:rPr>
        <w:t xml:space="preserve">Hard copies of </w:t>
      </w:r>
      <w:r w:rsidR="00793CA7">
        <w:rPr>
          <w:rFonts w:eastAsia="Times New Roman"/>
        </w:rPr>
        <w:t>any</w:t>
      </w:r>
      <w:r w:rsidRPr="00E2020F">
        <w:rPr>
          <w:rFonts w:eastAsia="Times New Roman"/>
        </w:rPr>
        <w:t xml:space="preserve"> additional course reading</w:t>
      </w:r>
      <w:r w:rsidR="0084171B" w:rsidRPr="00E2020F">
        <w:rPr>
          <w:rFonts w:eastAsia="Times New Roman"/>
        </w:rPr>
        <w:br/>
      </w:r>
    </w:p>
    <w:p w14:paraId="10F63E92" w14:textId="77777777" w:rsidR="00CE7BCF" w:rsidRPr="00E2020F" w:rsidRDefault="00CE7BCF" w:rsidP="00CE7BCF">
      <w:pPr>
        <w:pStyle w:val="NormalWeb"/>
        <w:spacing w:before="0" w:after="0"/>
        <w:rPr>
          <w:rStyle w:val="Strong"/>
          <w:rFonts w:eastAsia="Cambria"/>
          <w:u w:val="single"/>
          <w:lang w:val="en"/>
        </w:rPr>
      </w:pPr>
      <w:r w:rsidRPr="00E2020F">
        <w:rPr>
          <w:b/>
          <w:u w:val="single"/>
          <w:lang w:val="en"/>
        </w:rPr>
        <w:t>G</w:t>
      </w:r>
      <w:r w:rsidRPr="00E2020F">
        <w:rPr>
          <w:rStyle w:val="Strong"/>
          <w:rFonts w:eastAsia="Cambria"/>
          <w:u w:val="single"/>
          <w:lang w:val="en"/>
        </w:rPr>
        <w:t xml:space="preserve">rading Scale: </w:t>
      </w:r>
    </w:p>
    <w:p w14:paraId="51CB19D7" w14:textId="77777777" w:rsidR="00CE7BCF" w:rsidRPr="00E2020F" w:rsidRDefault="00CE7BCF" w:rsidP="00CE7BCF">
      <w:pPr>
        <w:pStyle w:val="NormalWeb"/>
        <w:spacing w:before="0" w:after="0"/>
        <w:rPr>
          <w:rStyle w:val="Strong"/>
          <w:rFonts w:eastAsia="Cambria"/>
          <w:lang w:val="en"/>
        </w:rPr>
      </w:pPr>
    </w:p>
    <w:p w14:paraId="77AB2CC9" w14:textId="77777777" w:rsidR="00CE7BCF" w:rsidRPr="00E2020F" w:rsidRDefault="00CE7BCF" w:rsidP="00CE7BCF">
      <w:pPr>
        <w:pStyle w:val="NormalWeb"/>
        <w:spacing w:before="0" w:after="0"/>
        <w:rPr>
          <w:lang w:val="en"/>
        </w:rPr>
      </w:pPr>
      <w:r w:rsidRPr="00E2020F">
        <w:rPr>
          <w:lang w:val="en"/>
        </w:rPr>
        <w:t>I grade holistically, which means that there are not specific point values assigned to different elements in your writing. The grades I assign indicate how well you meet the expectations of an assignment, which are explained in detail on every prompt.</w:t>
      </w:r>
    </w:p>
    <w:p w14:paraId="7CE2197F" w14:textId="77777777" w:rsidR="00CE7BCF" w:rsidRPr="00E2020F" w:rsidRDefault="00CE7BCF" w:rsidP="00CE7BCF">
      <w:pPr>
        <w:pStyle w:val="NormalWeb"/>
        <w:spacing w:before="0" w:after="0"/>
        <w:rPr>
          <w:lang w:val="en"/>
        </w:rPr>
      </w:pPr>
    </w:p>
    <w:p w14:paraId="08F90E5B" w14:textId="77777777" w:rsidR="00CE7BCF" w:rsidRPr="00E2020F" w:rsidRDefault="00CE7BCF" w:rsidP="00CE7BCF">
      <w:pPr>
        <w:pStyle w:val="NormalWeb"/>
        <w:spacing w:before="0" w:after="0"/>
        <w:rPr>
          <w:lang w:val="en"/>
        </w:rPr>
      </w:pPr>
      <w:r w:rsidRPr="00E2020F">
        <w:rPr>
          <w:lang w:val="en"/>
        </w:rPr>
        <w:t>90-100=A, for work that exceeds expectations.</w:t>
      </w:r>
    </w:p>
    <w:p w14:paraId="55A87E37" w14:textId="77777777" w:rsidR="00CE7BCF" w:rsidRPr="00E2020F" w:rsidRDefault="00CE7BCF" w:rsidP="00CE7BCF">
      <w:pPr>
        <w:pStyle w:val="NormalWeb"/>
        <w:spacing w:before="0" w:after="0"/>
        <w:rPr>
          <w:lang w:val="en"/>
        </w:rPr>
      </w:pPr>
      <w:r w:rsidRPr="00E2020F">
        <w:rPr>
          <w:lang w:val="en"/>
        </w:rPr>
        <w:t xml:space="preserve">80-89= B, for work that meets expectations well. </w:t>
      </w:r>
    </w:p>
    <w:p w14:paraId="3BFEF6EC" w14:textId="77777777" w:rsidR="00CE7BCF" w:rsidRPr="00E2020F" w:rsidRDefault="00CE7BCF" w:rsidP="00CE7BCF">
      <w:pPr>
        <w:pStyle w:val="NormalWeb"/>
        <w:spacing w:before="0" w:after="0"/>
        <w:rPr>
          <w:lang w:val="en"/>
        </w:rPr>
      </w:pPr>
      <w:r w:rsidRPr="00E2020F">
        <w:rPr>
          <w:lang w:val="en"/>
        </w:rPr>
        <w:t>70-79=C, for work that meets the expectations of an assignment competently.</w:t>
      </w:r>
    </w:p>
    <w:p w14:paraId="3F5387A3" w14:textId="77777777" w:rsidR="00CE7BCF" w:rsidRPr="00E2020F" w:rsidRDefault="00CE7BCF" w:rsidP="00CE7BCF">
      <w:pPr>
        <w:pStyle w:val="NormalWeb"/>
        <w:spacing w:before="0" w:after="0"/>
        <w:rPr>
          <w:lang w:val="en"/>
        </w:rPr>
      </w:pPr>
      <w:r w:rsidRPr="00E2020F">
        <w:rPr>
          <w:lang w:val="en"/>
        </w:rPr>
        <w:t>60-69=D, for work that fails to meet the minimum requirements of an assignment.</w:t>
      </w:r>
    </w:p>
    <w:p w14:paraId="02875222" w14:textId="77777777" w:rsidR="00CE7BCF" w:rsidRPr="00E2020F" w:rsidRDefault="00CE7BCF" w:rsidP="00CE7BCF">
      <w:pPr>
        <w:pStyle w:val="NormalWeb"/>
        <w:spacing w:before="0" w:after="0"/>
        <w:rPr>
          <w:lang w:val="en"/>
        </w:rPr>
      </w:pPr>
      <w:r w:rsidRPr="00E2020F">
        <w:rPr>
          <w:lang w:val="en"/>
        </w:rPr>
        <w:t xml:space="preserve">59 and below=F, for work that is either </w:t>
      </w:r>
      <w:r w:rsidR="00F439F3" w:rsidRPr="00E2020F">
        <w:rPr>
          <w:lang w:val="en"/>
        </w:rPr>
        <w:t>incomplete</w:t>
      </w:r>
      <w:r w:rsidRPr="00E2020F">
        <w:rPr>
          <w:lang w:val="en"/>
        </w:rPr>
        <w:t xml:space="preserve"> or has flouted the requirements.</w:t>
      </w:r>
    </w:p>
    <w:p w14:paraId="1C6694A2" w14:textId="77777777" w:rsidR="00CE7BCF" w:rsidRPr="00E2020F" w:rsidRDefault="00CE7BCF" w:rsidP="00B55F24">
      <w:pPr>
        <w:rPr>
          <w:u w:val="single"/>
        </w:rPr>
      </w:pPr>
    </w:p>
    <w:p w14:paraId="5B46181D" w14:textId="77777777" w:rsidR="00793CA7" w:rsidRPr="00793CA7" w:rsidRDefault="00793CA7" w:rsidP="00793CA7">
      <w:pPr>
        <w:rPr>
          <w:b/>
          <w:color w:val="000000"/>
          <w:u w:val="single"/>
        </w:rPr>
      </w:pPr>
      <w:r w:rsidRPr="00793CA7">
        <w:rPr>
          <w:b/>
          <w:color w:val="000000"/>
          <w:u w:val="single"/>
        </w:rPr>
        <w:t>Assignments and Grade Calculation:</w:t>
      </w:r>
    </w:p>
    <w:p w14:paraId="2B180520" w14:textId="77777777" w:rsidR="00793CA7" w:rsidRDefault="00793CA7" w:rsidP="00793CA7">
      <w:pPr>
        <w:rPr>
          <w:color w:val="000000"/>
          <w:u w:val="single"/>
        </w:rPr>
      </w:pPr>
    </w:p>
    <w:p w14:paraId="53896860" w14:textId="43F5CA15" w:rsidR="00793CA7" w:rsidRDefault="0003080A" w:rsidP="00793CA7">
      <w:pPr>
        <w:rPr>
          <w:color w:val="000000"/>
        </w:rPr>
      </w:pPr>
      <w:r>
        <w:rPr>
          <w:color w:val="000000"/>
        </w:rPr>
        <w:t>Short Essays (3):</w:t>
      </w:r>
      <w:r>
        <w:rPr>
          <w:color w:val="000000"/>
        </w:rPr>
        <w:tab/>
      </w:r>
      <w:r>
        <w:rPr>
          <w:color w:val="000000"/>
        </w:rPr>
        <w:tab/>
      </w:r>
      <w:r w:rsidR="00793CA7">
        <w:rPr>
          <w:color w:val="000000"/>
        </w:rPr>
        <w:t>35%</w:t>
      </w:r>
      <w:r w:rsidR="00793CA7">
        <w:rPr>
          <w:color w:val="000000"/>
        </w:rPr>
        <w:tab/>
      </w:r>
    </w:p>
    <w:p w14:paraId="3885E227" w14:textId="113C53D4" w:rsidR="0003080A" w:rsidRDefault="0003080A" w:rsidP="00793CA7">
      <w:pPr>
        <w:rPr>
          <w:color w:val="000000"/>
        </w:rPr>
      </w:pPr>
      <w:r>
        <w:rPr>
          <w:color w:val="000000"/>
        </w:rPr>
        <w:tab/>
      </w:r>
      <w:r w:rsidR="00200D63">
        <w:rPr>
          <w:color w:val="000000"/>
        </w:rPr>
        <w:t>Tracing a Theme</w:t>
      </w:r>
    </w:p>
    <w:p w14:paraId="0E29F6F1" w14:textId="5BD27B81" w:rsidR="0003080A" w:rsidRDefault="0003080A" w:rsidP="00793CA7">
      <w:pPr>
        <w:rPr>
          <w:color w:val="000000"/>
        </w:rPr>
      </w:pPr>
      <w:r>
        <w:rPr>
          <w:color w:val="000000"/>
        </w:rPr>
        <w:tab/>
      </w:r>
      <w:r w:rsidR="00200D63">
        <w:rPr>
          <w:color w:val="000000"/>
        </w:rPr>
        <w:t>The Rhetorical “I”</w:t>
      </w:r>
    </w:p>
    <w:p w14:paraId="5DB658D8" w14:textId="312BFAFB" w:rsidR="0003080A" w:rsidRDefault="0003080A" w:rsidP="00793CA7">
      <w:pPr>
        <w:rPr>
          <w:color w:val="000000"/>
        </w:rPr>
      </w:pPr>
      <w:r>
        <w:rPr>
          <w:color w:val="000000"/>
        </w:rPr>
        <w:tab/>
      </w:r>
      <w:r w:rsidR="00200D63">
        <w:rPr>
          <w:color w:val="000000"/>
        </w:rPr>
        <w:t>Literary Resonance</w:t>
      </w:r>
    </w:p>
    <w:p w14:paraId="59761D37" w14:textId="5FD59790" w:rsidR="00793CA7" w:rsidRDefault="0003080A" w:rsidP="00793CA7">
      <w:pPr>
        <w:rPr>
          <w:color w:val="000000"/>
        </w:rPr>
      </w:pPr>
      <w:r>
        <w:rPr>
          <w:color w:val="000000"/>
        </w:rPr>
        <w:t>Midterm:</w:t>
      </w:r>
      <w:r>
        <w:rPr>
          <w:color w:val="000000"/>
        </w:rPr>
        <w:tab/>
      </w:r>
      <w:r>
        <w:rPr>
          <w:color w:val="000000"/>
        </w:rPr>
        <w:tab/>
      </w:r>
      <w:r>
        <w:rPr>
          <w:color w:val="000000"/>
        </w:rPr>
        <w:tab/>
        <w:t>15</w:t>
      </w:r>
      <w:r w:rsidR="00793CA7">
        <w:rPr>
          <w:color w:val="000000"/>
        </w:rPr>
        <w:t>%</w:t>
      </w:r>
    </w:p>
    <w:p w14:paraId="234BA7DD" w14:textId="77777777" w:rsidR="00793CA7" w:rsidRDefault="00793CA7" w:rsidP="00793CA7">
      <w:pPr>
        <w:rPr>
          <w:color w:val="000000"/>
        </w:rPr>
      </w:pPr>
      <w:r>
        <w:rPr>
          <w:color w:val="000000"/>
        </w:rPr>
        <w:t>Signature Assignment:</w:t>
      </w:r>
      <w:r>
        <w:rPr>
          <w:color w:val="000000"/>
        </w:rPr>
        <w:tab/>
        <w:t>15%</w:t>
      </w:r>
    </w:p>
    <w:p w14:paraId="28739DCE" w14:textId="77777777" w:rsidR="00793CA7" w:rsidRDefault="00793CA7" w:rsidP="00793CA7">
      <w:pPr>
        <w:rPr>
          <w:color w:val="000000"/>
        </w:rPr>
      </w:pPr>
      <w:r>
        <w:rPr>
          <w:color w:val="000000"/>
        </w:rPr>
        <w:t>Final exam:</w:t>
      </w:r>
      <w:r>
        <w:rPr>
          <w:color w:val="000000"/>
        </w:rPr>
        <w:tab/>
      </w:r>
      <w:r>
        <w:rPr>
          <w:color w:val="000000"/>
        </w:rPr>
        <w:tab/>
      </w:r>
      <w:r>
        <w:rPr>
          <w:color w:val="000000"/>
        </w:rPr>
        <w:tab/>
        <w:t>15%</w:t>
      </w:r>
    </w:p>
    <w:p w14:paraId="7679BD7A" w14:textId="2FF3D6D8" w:rsidR="00793CA7" w:rsidRDefault="0003080A" w:rsidP="00793CA7">
      <w:pPr>
        <w:rPr>
          <w:color w:val="000000"/>
        </w:rPr>
      </w:pPr>
      <w:r>
        <w:rPr>
          <w:color w:val="000000"/>
        </w:rPr>
        <w:t>Reading Quizzes:</w:t>
      </w:r>
      <w:r>
        <w:rPr>
          <w:color w:val="000000"/>
        </w:rPr>
        <w:tab/>
      </w:r>
      <w:r>
        <w:rPr>
          <w:color w:val="000000"/>
        </w:rPr>
        <w:tab/>
        <w:t>10</w:t>
      </w:r>
      <w:r w:rsidR="00793CA7">
        <w:rPr>
          <w:color w:val="000000"/>
        </w:rPr>
        <w:t>%</w:t>
      </w:r>
    </w:p>
    <w:p w14:paraId="3766E2C3" w14:textId="5B3FB202" w:rsidR="00793CA7" w:rsidRDefault="0003080A" w:rsidP="00793CA7">
      <w:pPr>
        <w:rPr>
          <w:color w:val="000000"/>
        </w:rPr>
      </w:pPr>
      <w:r>
        <w:rPr>
          <w:color w:val="000000"/>
        </w:rPr>
        <w:t>Participation:</w:t>
      </w:r>
      <w:r>
        <w:rPr>
          <w:color w:val="000000"/>
        </w:rPr>
        <w:tab/>
      </w:r>
      <w:r>
        <w:rPr>
          <w:color w:val="000000"/>
        </w:rPr>
        <w:tab/>
      </w:r>
      <w:r>
        <w:rPr>
          <w:color w:val="000000"/>
        </w:rPr>
        <w:tab/>
        <w:t>10</w:t>
      </w:r>
      <w:r w:rsidR="00793CA7">
        <w:rPr>
          <w:color w:val="000000"/>
        </w:rPr>
        <w:t>%</w:t>
      </w:r>
    </w:p>
    <w:p w14:paraId="775662DD" w14:textId="77777777" w:rsidR="00B55F24" w:rsidRPr="00E2020F" w:rsidRDefault="00B55F24" w:rsidP="00B55F24">
      <w:pPr>
        <w:pStyle w:val="NormalWeb"/>
        <w:spacing w:before="0" w:after="0"/>
        <w:rPr>
          <w:rFonts w:eastAsiaTheme="minorEastAsia"/>
        </w:rPr>
      </w:pPr>
    </w:p>
    <w:p w14:paraId="2EEE5DF3" w14:textId="535E9FDA" w:rsidR="00200D63" w:rsidRDefault="00200D63" w:rsidP="00200D63">
      <w:pPr>
        <w:pStyle w:val="NormalWeb"/>
        <w:numPr>
          <w:ilvl w:val="0"/>
          <w:numId w:val="14"/>
        </w:numPr>
        <w:spacing w:before="0" w:after="0"/>
        <w:rPr>
          <w:rFonts w:eastAsiaTheme="minorEastAsia"/>
        </w:rPr>
      </w:pPr>
      <w:r>
        <w:rPr>
          <w:rFonts w:eastAsiaTheme="minorEastAsia"/>
        </w:rPr>
        <w:t>All essays may be revised (with conditions explained on the prompt). The prompts will be posted on Blackboard well before the due dates.</w:t>
      </w:r>
    </w:p>
    <w:p w14:paraId="0996FB10" w14:textId="0E1EEC5F" w:rsidR="00200D63" w:rsidRDefault="00200D63" w:rsidP="00200D63">
      <w:pPr>
        <w:pStyle w:val="NormalWeb"/>
        <w:numPr>
          <w:ilvl w:val="0"/>
          <w:numId w:val="14"/>
        </w:numPr>
        <w:spacing w:before="0" w:after="0"/>
        <w:rPr>
          <w:rFonts w:eastAsiaTheme="minorEastAsia"/>
        </w:rPr>
      </w:pPr>
      <w:r>
        <w:rPr>
          <w:rFonts w:eastAsiaTheme="minorEastAsia"/>
        </w:rPr>
        <w:t>You can’t make up reading quizzes, but quizzes you miss because of an excused absence are excused.</w:t>
      </w:r>
    </w:p>
    <w:p w14:paraId="70273DE6" w14:textId="4CE2684E" w:rsidR="00200D63" w:rsidRPr="00200D63" w:rsidRDefault="00200D63" w:rsidP="00200D63">
      <w:pPr>
        <w:pStyle w:val="ListParagraph"/>
        <w:numPr>
          <w:ilvl w:val="0"/>
          <w:numId w:val="15"/>
        </w:numPr>
      </w:pPr>
      <w:r>
        <w:t>A substantial portion of both exams will be identification/close readings. These questions</w:t>
      </w:r>
      <w:r w:rsidRPr="00E2020F">
        <w:t xml:space="preserve"> ask you to name the work and author of a particular passage and offer a close reading of the passage that underscores its thematic significance to the work as a whole. The best way to </w:t>
      </w:r>
      <w:r>
        <w:t>prepare for the exams</w:t>
      </w:r>
      <w:r w:rsidRPr="00E2020F">
        <w:t xml:space="preserve"> is to keep up with the readings, mark passages that </w:t>
      </w:r>
      <w:r w:rsidR="00FE1D2B">
        <w:t>we discuss</w:t>
      </w:r>
      <w:r w:rsidRPr="00E2020F">
        <w:t>,</w:t>
      </w:r>
      <w:r>
        <w:t xml:space="preserve"> pay attention to the differences in the authors’ style</w:t>
      </w:r>
      <w:r w:rsidR="00FE1D2B">
        <w:t>s</w:t>
      </w:r>
      <w:r>
        <w:t>,</w:t>
      </w:r>
      <w:r w:rsidRPr="00E2020F">
        <w:t xml:space="preserve"> and take good notes during class. </w:t>
      </w:r>
      <w:r>
        <w:t xml:space="preserve">The exams do not require that you memorize passages, but rather that you learn to recognize the authors’ distinctive traits. The final will not be cumulative. </w:t>
      </w:r>
    </w:p>
    <w:p w14:paraId="481BB56A" w14:textId="654E093F" w:rsidR="007759CB" w:rsidRPr="00E2020F" w:rsidRDefault="007759CB" w:rsidP="00200D63">
      <w:pPr>
        <w:pStyle w:val="NormalWeb"/>
        <w:numPr>
          <w:ilvl w:val="0"/>
          <w:numId w:val="14"/>
        </w:numPr>
        <w:spacing w:before="0" w:after="0"/>
        <w:rPr>
          <w:rFonts w:eastAsiaTheme="minorEastAsia"/>
        </w:rPr>
      </w:pPr>
      <w:r w:rsidRPr="00E2020F">
        <w:rPr>
          <w:rFonts w:eastAsiaTheme="minorEastAsia"/>
        </w:rPr>
        <w:t xml:space="preserve">Make-up exams may be given at my discretion, but only under the most unusual circumstances. I require documentation to </w:t>
      </w:r>
      <w:r w:rsidR="008E6936" w:rsidRPr="00E2020F">
        <w:rPr>
          <w:rFonts w:eastAsiaTheme="minorEastAsia"/>
        </w:rPr>
        <w:t>offer a make-up</w:t>
      </w:r>
      <w:r w:rsidRPr="00E2020F">
        <w:rPr>
          <w:rFonts w:eastAsiaTheme="minorEastAsia"/>
        </w:rPr>
        <w:t xml:space="preserve"> exam.</w:t>
      </w:r>
    </w:p>
    <w:p w14:paraId="6A0B8A88" w14:textId="77777777" w:rsidR="007759CB" w:rsidRPr="00E2020F" w:rsidRDefault="007759CB" w:rsidP="00B55F24">
      <w:pPr>
        <w:pStyle w:val="NormalWeb"/>
        <w:spacing w:before="0" w:after="0"/>
        <w:rPr>
          <w:lang w:val="en"/>
        </w:rPr>
      </w:pPr>
    </w:p>
    <w:p w14:paraId="57CE7A3E" w14:textId="00C40A10" w:rsidR="00B55F24" w:rsidRPr="00E2020F" w:rsidRDefault="00B55F24" w:rsidP="00B55F24">
      <w:pPr>
        <w:rPr>
          <w:rStyle w:val="Strong"/>
          <w:b w:val="0"/>
          <w:u w:val="single"/>
          <w:lang w:val="en"/>
        </w:rPr>
      </w:pPr>
      <w:r w:rsidRPr="00E2020F">
        <w:rPr>
          <w:rStyle w:val="Strong"/>
          <w:u w:val="single"/>
          <w:lang w:val="en"/>
        </w:rPr>
        <w:t xml:space="preserve">Participation </w:t>
      </w:r>
      <w:r w:rsidR="00F439F3" w:rsidRPr="00E2020F">
        <w:rPr>
          <w:rStyle w:val="Strong"/>
          <w:u w:val="single"/>
          <w:lang w:val="en"/>
        </w:rPr>
        <w:t xml:space="preserve">and </w:t>
      </w:r>
      <w:r w:rsidR="0003080A">
        <w:rPr>
          <w:rStyle w:val="Strong"/>
          <w:u w:val="single"/>
          <w:lang w:val="en"/>
        </w:rPr>
        <w:t>Discussion</w:t>
      </w:r>
      <w:r w:rsidRPr="00E2020F">
        <w:rPr>
          <w:rStyle w:val="Strong"/>
          <w:u w:val="single"/>
          <w:lang w:val="en"/>
        </w:rPr>
        <w:t xml:space="preserve">: </w:t>
      </w:r>
    </w:p>
    <w:p w14:paraId="27347983" w14:textId="77777777" w:rsidR="00F439F3" w:rsidRPr="00E2020F" w:rsidRDefault="00F439F3" w:rsidP="00B55F24">
      <w:pPr>
        <w:rPr>
          <w:lang w:val="en"/>
        </w:rPr>
      </w:pPr>
    </w:p>
    <w:p w14:paraId="7BC2BFB5" w14:textId="77777777" w:rsidR="0003080A" w:rsidRDefault="0003080A" w:rsidP="0003080A">
      <w:r>
        <w:t xml:space="preserve">You must participate actively in class because the study of literature can’t happen in a vacuum. This is not a class, as perhaps biology or calculus might be, where you sit back and ingest knowledge, facts, and information passively. Rather, you’ll be acquiring skills in critical thinking and analysis, and our classroom is the place where you’ll practice these skills. </w:t>
      </w:r>
    </w:p>
    <w:p w14:paraId="79416FEC" w14:textId="77777777" w:rsidR="0003080A" w:rsidRDefault="0003080A" w:rsidP="0003080A">
      <w:pPr>
        <w:rPr>
          <w:lang w:val="en"/>
        </w:rPr>
      </w:pPr>
    </w:p>
    <w:p w14:paraId="23F231BA" w14:textId="6D4E86D1" w:rsidR="0003080A" w:rsidRDefault="00F14916" w:rsidP="0003080A">
      <w:pPr>
        <w:rPr>
          <w:lang w:val="en"/>
        </w:rPr>
      </w:pPr>
      <w:r>
        <w:rPr>
          <w:lang w:val="en"/>
        </w:rPr>
        <w:t>While I will lecture on occasion, for the most part t</w:t>
      </w:r>
      <w:r w:rsidR="0003080A">
        <w:rPr>
          <w:lang w:val="en"/>
        </w:rPr>
        <w:t>his class</w:t>
      </w:r>
      <w:r w:rsidR="0003080A" w:rsidRPr="006747E6">
        <w:rPr>
          <w:lang w:val="en"/>
        </w:rPr>
        <w:t xml:space="preserve"> is discussion-based, which means that </w:t>
      </w:r>
      <w:r w:rsidR="0003080A">
        <w:rPr>
          <w:lang w:val="en"/>
        </w:rPr>
        <w:t>we all</w:t>
      </w:r>
      <w:r w:rsidR="0003080A" w:rsidRPr="006747E6">
        <w:rPr>
          <w:lang w:val="en"/>
        </w:rPr>
        <w:t xml:space="preserve"> play a significant role </w:t>
      </w:r>
      <w:r w:rsidR="0003080A">
        <w:rPr>
          <w:lang w:val="en"/>
        </w:rPr>
        <w:t>in its</w:t>
      </w:r>
      <w:r w:rsidR="0003080A" w:rsidRPr="006747E6">
        <w:rPr>
          <w:lang w:val="en"/>
        </w:rPr>
        <w:t xml:space="preserve"> success. It is incumbent upon each of us to come to class with </w:t>
      </w:r>
      <w:r w:rsidR="0003080A">
        <w:rPr>
          <w:lang w:val="en"/>
        </w:rPr>
        <w:t>something</w:t>
      </w:r>
      <w:r w:rsidR="0003080A" w:rsidRPr="006747E6">
        <w:rPr>
          <w:lang w:val="en"/>
        </w:rPr>
        <w:t xml:space="preserve"> to say about the text under discussion</w:t>
      </w:r>
      <w:r w:rsidR="0003080A">
        <w:rPr>
          <w:lang w:val="en"/>
        </w:rPr>
        <w:t>: an observation, a question, an opinion</w:t>
      </w:r>
      <w:r w:rsidR="0003080A" w:rsidRPr="006747E6">
        <w:rPr>
          <w:lang w:val="en"/>
        </w:rPr>
        <w:t xml:space="preserve">. Because I expect each of you to come to class ready to contribute, you should not only </w:t>
      </w:r>
      <w:r w:rsidR="0003080A" w:rsidRPr="006747E6">
        <w:rPr>
          <w:i/>
          <w:lang w:val="en"/>
        </w:rPr>
        <w:t>complete</w:t>
      </w:r>
      <w:r w:rsidR="0003080A" w:rsidRPr="006747E6">
        <w:rPr>
          <w:lang w:val="en"/>
        </w:rPr>
        <w:t xml:space="preserve"> the required reading or assignment, but </w:t>
      </w:r>
      <w:r w:rsidR="0003080A" w:rsidRPr="006747E6">
        <w:rPr>
          <w:i/>
          <w:lang w:val="en"/>
        </w:rPr>
        <w:t xml:space="preserve">think </w:t>
      </w:r>
      <w:r w:rsidR="0003080A" w:rsidRPr="00964D7E">
        <w:rPr>
          <w:i/>
          <w:lang w:val="en"/>
        </w:rPr>
        <w:t>about it</w:t>
      </w:r>
      <w:r w:rsidR="0003080A" w:rsidRPr="006747E6">
        <w:rPr>
          <w:lang w:val="en"/>
        </w:rPr>
        <w:t xml:space="preserve">. </w:t>
      </w:r>
      <w:r w:rsidR="00396EDD">
        <w:rPr>
          <w:lang w:val="en"/>
        </w:rPr>
        <w:t>Daily quizzes will help you keep up with the reading.</w:t>
      </w:r>
    </w:p>
    <w:p w14:paraId="163B2F4A" w14:textId="77777777" w:rsidR="0003080A" w:rsidRDefault="0003080A" w:rsidP="0003080A">
      <w:pPr>
        <w:rPr>
          <w:lang w:val="en"/>
        </w:rPr>
      </w:pPr>
    </w:p>
    <w:p w14:paraId="20D6CF2D" w14:textId="6E6632DC" w:rsidR="00B55F24" w:rsidRPr="0003080A" w:rsidRDefault="0003080A" w:rsidP="00B55F24">
      <w:r>
        <w:rPr>
          <w:lang w:val="en"/>
        </w:rPr>
        <w:t>Participation, which consists of in-class contributions</w:t>
      </w:r>
      <w:r w:rsidR="00F14916">
        <w:rPr>
          <w:lang w:val="en"/>
        </w:rPr>
        <w:t xml:space="preserve"> (i.e., speaking up)</w:t>
      </w:r>
      <w:r>
        <w:rPr>
          <w:lang w:val="en"/>
        </w:rPr>
        <w:t>, group work, and attention to your classmates and to me, comprises 10</w:t>
      </w:r>
      <w:r w:rsidRPr="00F74A80">
        <w:rPr>
          <w:lang w:val="en"/>
        </w:rPr>
        <w:t>%</w:t>
      </w:r>
      <w:r>
        <w:rPr>
          <w:lang w:val="en"/>
        </w:rPr>
        <w:t xml:space="preserve"> of your final grade.</w:t>
      </w:r>
      <w:r>
        <w:t xml:space="preserve"> </w:t>
      </w:r>
      <w:r w:rsidR="00075848" w:rsidRPr="00E2020F">
        <w:rPr>
          <w:lang w:val="en"/>
        </w:rPr>
        <w:t>At the end of the semester, y</w:t>
      </w:r>
      <w:r w:rsidR="00B55F24" w:rsidRPr="00E2020F">
        <w:rPr>
          <w:lang w:val="en"/>
        </w:rPr>
        <w:t xml:space="preserve">our participation grade will be based on the quality (not necessarily the frequency) </w:t>
      </w:r>
      <w:r w:rsidR="00810863" w:rsidRPr="00E2020F">
        <w:rPr>
          <w:lang w:val="en"/>
        </w:rPr>
        <w:t>of your in-class con</w:t>
      </w:r>
      <w:r w:rsidR="0075169D" w:rsidRPr="00E2020F">
        <w:rPr>
          <w:lang w:val="en"/>
        </w:rPr>
        <w:t xml:space="preserve">tributions, taking into account the following: </w:t>
      </w:r>
      <w:r w:rsidR="00810863" w:rsidRPr="00E2020F">
        <w:rPr>
          <w:lang w:val="en"/>
        </w:rPr>
        <w:t xml:space="preserve">whether you </w:t>
      </w:r>
      <w:r w:rsidR="0075169D" w:rsidRPr="00E2020F">
        <w:rPr>
          <w:lang w:val="en"/>
        </w:rPr>
        <w:t>pose</w:t>
      </w:r>
      <w:r w:rsidR="00810863" w:rsidRPr="00E2020F">
        <w:rPr>
          <w:lang w:val="en"/>
        </w:rPr>
        <w:t xml:space="preserve"> </w:t>
      </w:r>
      <w:r w:rsidR="0075169D" w:rsidRPr="00E2020F">
        <w:rPr>
          <w:lang w:val="en"/>
        </w:rPr>
        <w:t>your own questions and answer mine; whether you</w:t>
      </w:r>
      <w:r w:rsidR="00F439F3" w:rsidRPr="00E2020F">
        <w:rPr>
          <w:lang w:val="en"/>
        </w:rPr>
        <w:t xml:space="preserve"> </w:t>
      </w:r>
      <w:r w:rsidR="00810863" w:rsidRPr="00E2020F">
        <w:rPr>
          <w:lang w:val="en"/>
        </w:rPr>
        <w:t xml:space="preserve">respond </w:t>
      </w:r>
      <w:r w:rsidR="00B55F24" w:rsidRPr="00E2020F">
        <w:rPr>
          <w:lang w:val="en"/>
        </w:rPr>
        <w:t xml:space="preserve">to your classmates’ remarks; the quality of your engagement during group work; your attentiveness to me and to your classmates when we speak; and your adherence to standards of classroom etiquette. </w:t>
      </w:r>
      <w:r w:rsidR="00075848" w:rsidRPr="00E2020F">
        <w:rPr>
          <w:lang w:val="en"/>
        </w:rPr>
        <w:t xml:space="preserve">The participation score will be applied retroactively to every day you were present, and you will receive a zero for the days you are absent (excused absences exempted). If </w:t>
      </w:r>
      <w:r w:rsidR="00B55F24" w:rsidRPr="00E2020F">
        <w:rPr>
          <w:lang w:val="en"/>
        </w:rPr>
        <w:t>you have any questions during the semester about where you stand participation-wise, please ask me.</w:t>
      </w:r>
      <w:r w:rsidR="00075848" w:rsidRPr="00E2020F">
        <w:rPr>
          <w:lang w:val="en"/>
        </w:rPr>
        <w:t xml:space="preserve"> I will provide a midterm participation score to let you know how you’re doing.</w:t>
      </w:r>
    </w:p>
    <w:p w14:paraId="6BD6ADD0" w14:textId="77777777" w:rsidR="00810863" w:rsidRPr="00E2020F" w:rsidRDefault="00810863" w:rsidP="00B55F24">
      <w:pPr>
        <w:rPr>
          <w:lang w:val="en"/>
        </w:rPr>
      </w:pPr>
    </w:p>
    <w:tbl>
      <w:tblPr>
        <w:tblStyle w:val="TableGrid"/>
        <w:tblW w:w="0" w:type="auto"/>
        <w:tblLook w:val="04A0" w:firstRow="1" w:lastRow="0" w:firstColumn="1" w:lastColumn="0" w:noHBand="0" w:noVBand="1"/>
      </w:tblPr>
      <w:tblGrid>
        <w:gridCol w:w="4788"/>
        <w:gridCol w:w="4788"/>
      </w:tblGrid>
      <w:tr w:rsidR="00C423F5" w:rsidRPr="00E2020F" w14:paraId="307A2242" w14:textId="77777777" w:rsidTr="00810863">
        <w:tc>
          <w:tcPr>
            <w:tcW w:w="4788" w:type="dxa"/>
          </w:tcPr>
          <w:p w14:paraId="01276144" w14:textId="58810A07" w:rsidR="00C423F5" w:rsidRPr="00E2020F" w:rsidRDefault="00C423F5" w:rsidP="00B55F24">
            <w:pPr>
              <w:rPr>
                <w:bCs/>
                <w:lang w:val="en"/>
              </w:rPr>
            </w:pPr>
            <w:r w:rsidRPr="00E2020F">
              <w:rPr>
                <w:bCs/>
                <w:lang w:val="en"/>
              </w:rPr>
              <w:t>End-of-semester participation evaluation</w:t>
            </w:r>
          </w:p>
        </w:tc>
        <w:tc>
          <w:tcPr>
            <w:tcW w:w="4788" w:type="dxa"/>
          </w:tcPr>
          <w:p w14:paraId="5ECB1890" w14:textId="77777777" w:rsidR="00C423F5" w:rsidRPr="00E2020F" w:rsidRDefault="00C423F5" w:rsidP="00075848">
            <w:pPr>
              <w:rPr>
                <w:bCs/>
                <w:lang w:val="en"/>
              </w:rPr>
            </w:pPr>
          </w:p>
        </w:tc>
      </w:tr>
      <w:tr w:rsidR="00810863" w:rsidRPr="00E2020F" w14:paraId="1E5231FF" w14:textId="77777777" w:rsidTr="00810863">
        <w:tc>
          <w:tcPr>
            <w:tcW w:w="4788" w:type="dxa"/>
          </w:tcPr>
          <w:p w14:paraId="4AB38C05" w14:textId="73812BC0" w:rsidR="00810863" w:rsidRPr="00E2020F" w:rsidRDefault="00CD1600" w:rsidP="00B55F24">
            <w:pPr>
              <w:rPr>
                <w:bCs/>
                <w:lang w:val="en"/>
              </w:rPr>
            </w:pPr>
            <w:r w:rsidRPr="00E2020F">
              <w:rPr>
                <w:bCs/>
                <w:lang w:val="en"/>
              </w:rPr>
              <w:t>9-</w:t>
            </w:r>
            <w:r w:rsidR="00075848" w:rsidRPr="00E2020F">
              <w:rPr>
                <w:bCs/>
                <w:lang w:val="en"/>
              </w:rPr>
              <w:t>10</w:t>
            </w:r>
            <w:r w:rsidR="0075169D" w:rsidRPr="00E2020F">
              <w:rPr>
                <w:bCs/>
                <w:lang w:val="en"/>
              </w:rPr>
              <w:t xml:space="preserve"> (A level)</w:t>
            </w:r>
          </w:p>
        </w:tc>
        <w:tc>
          <w:tcPr>
            <w:tcW w:w="4788" w:type="dxa"/>
          </w:tcPr>
          <w:p w14:paraId="650F7D99" w14:textId="5E5FDC30" w:rsidR="00810863" w:rsidRPr="00E2020F" w:rsidRDefault="0075169D" w:rsidP="00CD1600">
            <w:pPr>
              <w:rPr>
                <w:bCs/>
                <w:lang w:val="en"/>
              </w:rPr>
            </w:pPr>
            <w:r w:rsidRPr="00E2020F">
              <w:rPr>
                <w:bCs/>
                <w:lang w:val="en"/>
              </w:rPr>
              <w:t>Actively participates</w:t>
            </w:r>
            <w:r w:rsidR="006E65A9" w:rsidRPr="00E2020F">
              <w:rPr>
                <w:bCs/>
                <w:lang w:val="en"/>
              </w:rPr>
              <w:t xml:space="preserve"> during</w:t>
            </w:r>
            <w:r w:rsidR="00CD1600" w:rsidRPr="00E2020F">
              <w:rPr>
                <w:bCs/>
                <w:lang w:val="en"/>
              </w:rPr>
              <w:t xml:space="preserve"> nearly</w:t>
            </w:r>
            <w:r w:rsidR="006E65A9" w:rsidRPr="00E2020F">
              <w:rPr>
                <w:bCs/>
                <w:lang w:val="en"/>
              </w:rPr>
              <w:t xml:space="preserve"> </w:t>
            </w:r>
            <w:r w:rsidR="00075848" w:rsidRPr="00E2020F">
              <w:rPr>
                <w:bCs/>
                <w:lang w:val="en"/>
              </w:rPr>
              <w:t>every class</w:t>
            </w:r>
            <w:r w:rsidRPr="00E2020F">
              <w:rPr>
                <w:bCs/>
                <w:lang w:val="en"/>
              </w:rPr>
              <w:t xml:space="preserve"> in a way that demonstrates </w:t>
            </w:r>
            <w:r w:rsidR="00075848" w:rsidRPr="00E2020F">
              <w:rPr>
                <w:bCs/>
                <w:lang w:val="en"/>
              </w:rPr>
              <w:t>thorough</w:t>
            </w:r>
            <w:r w:rsidRPr="00E2020F">
              <w:rPr>
                <w:bCs/>
                <w:lang w:val="en"/>
              </w:rPr>
              <w:t xml:space="preserve"> preparation.</w:t>
            </w:r>
            <w:r w:rsidR="006E65A9" w:rsidRPr="00E2020F">
              <w:rPr>
                <w:bCs/>
                <w:lang w:val="en"/>
              </w:rPr>
              <w:t xml:space="preserve"> Arrives on time and pays attention.</w:t>
            </w:r>
            <w:r w:rsidR="00CD1600" w:rsidRPr="00E2020F">
              <w:rPr>
                <w:bCs/>
                <w:lang w:val="en"/>
              </w:rPr>
              <w:t xml:space="preserve"> A score of 10 is reserved for students whose contributions proved indispensable to the functioning of the class.</w:t>
            </w:r>
          </w:p>
        </w:tc>
      </w:tr>
      <w:tr w:rsidR="00810863" w:rsidRPr="00E2020F" w14:paraId="61E321F7" w14:textId="77777777" w:rsidTr="00810863">
        <w:tc>
          <w:tcPr>
            <w:tcW w:w="4788" w:type="dxa"/>
          </w:tcPr>
          <w:p w14:paraId="5254CE31" w14:textId="77777777" w:rsidR="00810863" w:rsidRPr="00E2020F" w:rsidRDefault="00075848" w:rsidP="00B55F24">
            <w:pPr>
              <w:rPr>
                <w:bCs/>
                <w:lang w:val="en"/>
              </w:rPr>
            </w:pPr>
            <w:r w:rsidRPr="00E2020F">
              <w:rPr>
                <w:bCs/>
                <w:lang w:val="en"/>
              </w:rPr>
              <w:t>8.5</w:t>
            </w:r>
            <w:r w:rsidR="0075169D" w:rsidRPr="00E2020F">
              <w:rPr>
                <w:bCs/>
                <w:lang w:val="en"/>
              </w:rPr>
              <w:t xml:space="preserve"> (B level)</w:t>
            </w:r>
          </w:p>
        </w:tc>
        <w:tc>
          <w:tcPr>
            <w:tcW w:w="4788" w:type="dxa"/>
          </w:tcPr>
          <w:p w14:paraId="1A76FD61" w14:textId="7CE16407" w:rsidR="00810863" w:rsidRPr="00E2020F" w:rsidRDefault="00075848" w:rsidP="00F14916">
            <w:pPr>
              <w:rPr>
                <w:bCs/>
                <w:lang w:val="en"/>
              </w:rPr>
            </w:pPr>
            <w:r w:rsidRPr="00E2020F">
              <w:rPr>
                <w:bCs/>
                <w:lang w:val="en"/>
              </w:rPr>
              <w:t xml:space="preserve">Actively participates during </w:t>
            </w:r>
            <w:r w:rsidR="00F14916">
              <w:rPr>
                <w:bCs/>
                <w:lang w:val="en"/>
              </w:rPr>
              <w:t>many</w:t>
            </w:r>
            <w:r w:rsidRPr="00E2020F">
              <w:rPr>
                <w:bCs/>
                <w:lang w:val="en"/>
              </w:rPr>
              <w:t xml:space="preserve"> classes in a way that demonstrates thorough </w:t>
            </w:r>
            <w:r w:rsidR="006E65A9" w:rsidRPr="00E2020F">
              <w:rPr>
                <w:bCs/>
                <w:lang w:val="en"/>
              </w:rPr>
              <w:t>preparation</w:t>
            </w:r>
            <w:r w:rsidRPr="00E2020F">
              <w:rPr>
                <w:bCs/>
                <w:lang w:val="en"/>
              </w:rPr>
              <w:t xml:space="preserve">. </w:t>
            </w:r>
            <w:r w:rsidR="006E65A9" w:rsidRPr="00E2020F">
              <w:rPr>
                <w:bCs/>
                <w:lang w:val="en"/>
              </w:rPr>
              <w:t>Arrives on time and pays attention.</w:t>
            </w:r>
          </w:p>
        </w:tc>
      </w:tr>
      <w:tr w:rsidR="00810863" w:rsidRPr="00E2020F" w14:paraId="3A014609" w14:textId="77777777" w:rsidTr="00810863">
        <w:tc>
          <w:tcPr>
            <w:tcW w:w="4788" w:type="dxa"/>
          </w:tcPr>
          <w:p w14:paraId="619AF59E" w14:textId="77777777" w:rsidR="00810863" w:rsidRPr="00E2020F" w:rsidRDefault="00075848" w:rsidP="00B55F24">
            <w:pPr>
              <w:rPr>
                <w:bCs/>
                <w:lang w:val="en"/>
              </w:rPr>
            </w:pPr>
            <w:r w:rsidRPr="00E2020F">
              <w:rPr>
                <w:bCs/>
                <w:lang w:val="en"/>
              </w:rPr>
              <w:t>7.5 (C level)</w:t>
            </w:r>
          </w:p>
        </w:tc>
        <w:tc>
          <w:tcPr>
            <w:tcW w:w="4788" w:type="dxa"/>
          </w:tcPr>
          <w:p w14:paraId="10CD9607" w14:textId="302C6D81" w:rsidR="00810863" w:rsidRPr="00E2020F" w:rsidRDefault="00CD1600" w:rsidP="00CD1600">
            <w:pPr>
              <w:rPr>
                <w:bCs/>
                <w:lang w:val="en"/>
              </w:rPr>
            </w:pPr>
            <w:r w:rsidRPr="00E2020F">
              <w:rPr>
                <w:bCs/>
                <w:lang w:val="en"/>
              </w:rPr>
              <w:t xml:space="preserve">May participate occasionally, showing </w:t>
            </w:r>
            <w:r w:rsidR="006E65A9" w:rsidRPr="00E2020F">
              <w:rPr>
                <w:bCs/>
                <w:lang w:val="en"/>
              </w:rPr>
              <w:t>preparation</w:t>
            </w:r>
            <w:r w:rsidRPr="00E2020F">
              <w:rPr>
                <w:bCs/>
                <w:lang w:val="en"/>
              </w:rPr>
              <w:t>,</w:t>
            </w:r>
            <w:r w:rsidR="006E65A9" w:rsidRPr="00E2020F">
              <w:rPr>
                <w:bCs/>
                <w:lang w:val="en"/>
              </w:rPr>
              <w:t xml:space="preserve"> or may participate frequently without being prepared. A</w:t>
            </w:r>
            <w:r w:rsidR="00075848" w:rsidRPr="00E2020F">
              <w:rPr>
                <w:bCs/>
                <w:lang w:val="en"/>
              </w:rPr>
              <w:t xml:space="preserve">rrives </w:t>
            </w:r>
            <w:r w:rsidR="006E65A9" w:rsidRPr="00E2020F">
              <w:rPr>
                <w:bCs/>
                <w:lang w:val="en"/>
              </w:rPr>
              <w:t>on time and pays attention.</w:t>
            </w:r>
            <w:r w:rsidR="00075848" w:rsidRPr="00E2020F">
              <w:rPr>
                <w:bCs/>
                <w:lang w:val="en"/>
              </w:rPr>
              <w:t xml:space="preserve"> </w:t>
            </w:r>
          </w:p>
        </w:tc>
      </w:tr>
      <w:tr w:rsidR="00810863" w:rsidRPr="00E2020F" w14:paraId="2BABDF65" w14:textId="77777777" w:rsidTr="00810863">
        <w:tc>
          <w:tcPr>
            <w:tcW w:w="4788" w:type="dxa"/>
          </w:tcPr>
          <w:p w14:paraId="5DE8A9A6" w14:textId="77777777" w:rsidR="00810863" w:rsidRPr="00E2020F" w:rsidRDefault="00075848" w:rsidP="00B55F24">
            <w:pPr>
              <w:rPr>
                <w:bCs/>
                <w:lang w:val="en"/>
              </w:rPr>
            </w:pPr>
            <w:r w:rsidRPr="00E2020F">
              <w:rPr>
                <w:bCs/>
                <w:lang w:val="en"/>
              </w:rPr>
              <w:t>6.5 (D level)</w:t>
            </w:r>
          </w:p>
        </w:tc>
        <w:tc>
          <w:tcPr>
            <w:tcW w:w="4788" w:type="dxa"/>
          </w:tcPr>
          <w:p w14:paraId="41C1321A" w14:textId="77777777" w:rsidR="00810863" w:rsidRPr="00E2020F" w:rsidRDefault="006E65A9" w:rsidP="006E65A9">
            <w:pPr>
              <w:rPr>
                <w:bCs/>
                <w:lang w:val="en"/>
              </w:rPr>
            </w:pPr>
            <w:r w:rsidRPr="00E2020F">
              <w:rPr>
                <w:bCs/>
                <w:lang w:val="en"/>
              </w:rPr>
              <w:t>Habitually d</w:t>
            </w:r>
            <w:r w:rsidR="00075848" w:rsidRPr="00E2020F">
              <w:rPr>
                <w:bCs/>
                <w:lang w:val="en"/>
              </w:rPr>
              <w:t xml:space="preserve">ozes off in class or spends time on a device of some sort; </w:t>
            </w:r>
            <w:r w:rsidRPr="00E2020F">
              <w:rPr>
                <w:bCs/>
                <w:lang w:val="en"/>
              </w:rPr>
              <w:t>tends to arrive late, leave</w:t>
            </w:r>
            <w:r w:rsidR="00075848" w:rsidRPr="00E2020F">
              <w:rPr>
                <w:bCs/>
                <w:lang w:val="en"/>
              </w:rPr>
              <w:t xml:space="preserve"> early</w:t>
            </w:r>
            <w:r w:rsidRPr="00E2020F">
              <w:rPr>
                <w:bCs/>
                <w:lang w:val="en"/>
              </w:rPr>
              <w:t>, or otherwise disrupt class.</w:t>
            </w:r>
          </w:p>
        </w:tc>
      </w:tr>
    </w:tbl>
    <w:p w14:paraId="7BA5F842" w14:textId="77777777" w:rsidR="00810863" w:rsidRPr="00E2020F" w:rsidRDefault="00810863" w:rsidP="00B55F24">
      <w:pPr>
        <w:rPr>
          <w:b/>
          <w:bCs/>
          <w:lang w:val="en"/>
        </w:rPr>
      </w:pPr>
    </w:p>
    <w:p w14:paraId="293202A0" w14:textId="77777777" w:rsidR="00B55F24" w:rsidRPr="00E2020F" w:rsidRDefault="00B55F24" w:rsidP="00B55F24">
      <w:pPr>
        <w:outlineLvl w:val="0"/>
        <w:rPr>
          <w:b/>
          <w:lang w:val="en"/>
        </w:rPr>
      </w:pPr>
      <w:r w:rsidRPr="00E2020F">
        <w:rPr>
          <w:b/>
          <w:u w:val="single"/>
          <w:lang w:val="en"/>
        </w:rPr>
        <w:t>Attendance and Tardiness</w:t>
      </w:r>
      <w:r w:rsidRPr="00E2020F">
        <w:rPr>
          <w:b/>
          <w:lang w:val="en"/>
        </w:rPr>
        <w:t>:</w:t>
      </w:r>
    </w:p>
    <w:p w14:paraId="7E9B7755" w14:textId="77777777" w:rsidR="00B55F24" w:rsidRPr="00E2020F" w:rsidRDefault="00B55F24" w:rsidP="00B55F24">
      <w:pPr>
        <w:rPr>
          <w:lang w:val="en"/>
        </w:rPr>
      </w:pPr>
    </w:p>
    <w:p w14:paraId="2D3DF576" w14:textId="77777777" w:rsidR="006E65A9" w:rsidRPr="00E2020F" w:rsidRDefault="00B55F24" w:rsidP="00B55F24">
      <w:pPr>
        <w:rPr>
          <w:lang w:val="en"/>
        </w:rPr>
      </w:pPr>
      <w:r w:rsidRPr="00E2020F">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006E65A9" w:rsidRPr="00E2020F">
        <w:rPr>
          <w:lang w:val="en"/>
        </w:rPr>
        <w:t>have established an attendance policy, explained below.</w:t>
      </w:r>
    </w:p>
    <w:p w14:paraId="3CFE73D4" w14:textId="77777777" w:rsidR="006E65A9" w:rsidRPr="00E2020F" w:rsidRDefault="006E65A9" w:rsidP="00B55F24">
      <w:pPr>
        <w:rPr>
          <w:lang w:val="en"/>
        </w:rPr>
      </w:pPr>
    </w:p>
    <w:p w14:paraId="08AE5C31" w14:textId="071E4F4B" w:rsidR="00B55F24" w:rsidRPr="00E2020F" w:rsidRDefault="006E65A9" w:rsidP="00B55F24">
      <w:pPr>
        <w:rPr>
          <w:lang w:val="en"/>
        </w:rPr>
      </w:pPr>
      <w:r w:rsidRPr="00E2020F">
        <w:t>Regular class attendance is expected, and any absence is strongly discouraged.</w:t>
      </w:r>
      <w:r w:rsidRPr="00E2020F">
        <w:rPr>
          <w:sz w:val="22"/>
          <w:szCs w:val="22"/>
        </w:rPr>
        <w:t xml:space="preserve"> </w:t>
      </w:r>
      <w:r w:rsidR="00B55F24" w:rsidRPr="00E2020F">
        <w:rPr>
          <w:lang w:val="en"/>
        </w:rPr>
        <w:t xml:space="preserve">I record two kinds of absences: excused and unexcused. Excused absences will not impact your participation grade, but unexcused absences will. </w:t>
      </w:r>
    </w:p>
    <w:p w14:paraId="241384EA" w14:textId="77777777" w:rsidR="00812EB5" w:rsidRPr="00E2020F" w:rsidRDefault="00812EB5" w:rsidP="00B55F24">
      <w:pPr>
        <w:rPr>
          <w:lang w:val="en"/>
        </w:rPr>
      </w:pPr>
    </w:p>
    <w:p w14:paraId="1BDED8EE" w14:textId="39AE1A8D" w:rsidR="00B55F24" w:rsidRPr="00E2020F" w:rsidRDefault="00B55F24" w:rsidP="00B55F24">
      <w:r w:rsidRPr="00E2020F">
        <w:rPr>
          <w:lang w:val="en"/>
        </w:rPr>
        <w:t xml:space="preserve">I excuse absences </w:t>
      </w:r>
      <w:r w:rsidR="00812EB5" w:rsidRPr="00E2020F">
        <w:rPr>
          <w:lang w:val="en"/>
        </w:rPr>
        <w:t>under</w:t>
      </w:r>
      <w:r w:rsidRPr="00E2020F">
        <w:rPr>
          <w:lang w:val="en"/>
        </w:rPr>
        <w:t xml:space="preserve"> the following circumstances:</w:t>
      </w:r>
    </w:p>
    <w:p w14:paraId="4F34E6B8" w14:textId="77777777" w:rsidR="00B55F24" w:rsidRPr="00E2020F" w:rsidRDefault="00B55F24" w:rsidP="00B55F24">
      <w:pPr>
        <w:numPr>
          <w:ilvl w:val="0"/>
          <w:numId w:val="7"/>
        </w:numPr>
        <w:rPr>
          <w:lang w:val="en"/>
        </w:rPr>
      </w:pPr>
      <w:r w:rsidRPr="00E2020F">
        <w:rPr>
          <w:lang w:val="en"/>
        </w:rPr>
        <w:t>Military duty (documentation required)</w:t>
      </w:r>
    </w:p>
    <w:p w14:paraId="3B840CE4" w14:textId="77777777" w:rsidR="00B55F24" w:rsidRPr="00E2020F" w:rsidRDefault="00B55F24" w:rsidP="00B55F24">
      <w:pPr>
        <w:numPr>
          <w:ilvl w:val="0"/>
          <w:numId w:val="7"/>
        </w:numPr>
        <w:rPr>
          <w:lang w:val="en"/>
        </w:rPr>
      </w:pPr>
      <w:r w:rsidRPr="00E2020F">
        <w:rPr>
          <w:lang w:val="en"/>
        </w:rPr>
        <w:t>Official university business (e.g., participation in a sporting event; documentation required)</w:t>
      </w:r>
    </w:p>
    <w:p w14:paraId="53EF5DD2" w14:textId="77777777" w:rsidR="00B55F24" w:rsidRPr="00E2020F" w:rsidRDefault="00B55F24" w:rsidP="00B55F24">
      <w:pPr>
        <w:numPr>
          <w:ilvl w:val="0"/>
          <w:numId w:val="7"/>
        </w:numPr>
        <w:rPr>
          <w:lang w:val="en"/>
        </w:rPr>
      </w:pPr>
      <w:r w:rsidRPr="00E2020F">
        <w:rPr>
          <w:lang w:val="en"/>
        </w:rPr>
        <w:t xml:space="preserve">Illness, </w:t>
      </w:r>
      <w:r w:rsidRPr="00E2020F">
        <w:rPr>
          <w:i/>
          <w:lang w:val="en"/>
        </w:rPr>
        <w:t>at my discretion</w:t>
      </w:r>
      <w:r w:rsidRPr="00E2020F">
        <w:rPr>
          <w:lang w:val="en"/>
        </w:rPr>
        <w:t xml:space="preserve"> (doctor’s note required). </w:t>
      </w:r>
      <w:r w:rsidR="00812EB5" w:rsidRPr="00E2020F">
        <w:rPr>
          <w:lang w:val="en"/>
        </w:rPr>
        <w:t xml:space="preserve">Please note that I will not excuse your absence for a regularly scheduled doctor’s appointment. There is a limit of 4 absences due to illness. Should your health interfere markedly with your performance in the course, come talk to me. </w:t>
      </w:r>
    </w:p>
    <w:p w14:paraId="20EF16B6" w14:textId="77777777" w:rsidR="00B55F24" w:rsidRPr="00E2020F" w:rsidRDefault="00B55F24" w:rsidP="00B55F24">
      <w:pPr>
        <w:numPr>
          <w:ilvl w:val="0"/>
          <w:numId w:val="7"/>
        </w:numPr>
        <w:rPr>
          <w:lang w:val="en"/>
        </w:rPr>
      </w:pPr>
      <w:r w:rsidRPr="00E2020F">
        <w:rPr>
          <w:lang w:val="en"/>
        </w:rPr>
        <w:t>Religious holidays (let me know ahead of time)</w:t>
      </w:r>
    </w:p>
    <w:p w14:paraId="0F46FA4B" w14:textId="77777777" w:rsidR="00B55F24" w:rsidRPr="00E2020F" w:rsidRDefault="00B55F24" w:rsidP="00B55F24">
      <w:pPr>
        <w:rPr>
          <w:lang w:val="en"/>
        </w:rPr>
      </w:pPr>
      <w:r w:rsidRPr="00E2020F">
        <w:rPr>
          <w:lang w:val="en"/>
        </w:rPr>
        <w:t xml:space="preserve">In some circumstances, I may excuse other kinds of absences, </w:t>
      </w:r>
      <w:r w:rsidRPr="00E2020F">
        <w:rPr>
          <w:i/>
          <w:lang w:val="en"/>
        </w:rPr>
        <w:t>with documentation</w:t>
      </w:r>
      <w:r w:rsidRPr="00E2020F">
        <w:rPr>
          <w:lang w:val="en"/>
        </w:rPr>
        <w:t>.</w:t>
      </w:r>
    </w:p>
    <w:p w14:paraId="30FCCF3C" w14:textId="77777777" w:rsidR="00B55F24" w:rsidRPr="00E2020F" w:rsidRDefault="00B55F24" w:rsidP="00B55F24">
      <w:pPr>
        <w:rPr>
          <w:lang w:val="en"/>
        </w:rPr>
      </w:pPr>
    </w:p>
    <w:p w14:paraId="6DA70F47" w14:textId="77777777" w:rsidR="00B55F24" w:rsidRPr="00E2020F" w:rsidRDefault="006E65A9" w:rsidP="00B55F24">
      <w:r w:rsidRPr="00E2020F">
        <w:t xml:space="preserve">All students will be allowed one absence without penalty to the participation grade. This is a safeguard to cover for emergencies, illnesses that do not require a visit to the doctor, </w:t>
      </w:r>
      <w:r w:rsidR="00812EB5" w:rsidRPr="00E2020F">
        <w:t xml:space="preserve">weekend trips, </w:t>
      </w:r>
      <w:r w:rsidRPr="00E2020F">
        <w:t>etc.</w:t>
      </w:r>
      <w:r w:rsidRPr="00E2020F">
        <w:rPr>
          <w:sz w:val="22"/>
          <w:szCs w:val="22"/>
        </w:rPr>
        <w:t xml:space="preserve"> </w:t>
      </w:r>
      <w:r w:rsidR="00B55F24" w:rsidRPr="00E2020F">
        <w:rPr>
          <w:b/>
        </w:rPr>
        <w:t xml:space="preserve">If you </w:t>
      </w:r>
      <w:r w:rsidR="00812EB5" w:rsidRPr="00E2020F">
        <w:rPr>
          <w:b/>
        </w:rPr>
        <w:t>record</w:t>
      </w:r>
      <w:r w:rsidR="00B55F24" w:rsidRPr="00E2020F">
        <w:rPr>
          <w:b/>
        </w:rPr>
        <w:t xml:space="preserve"> seven unexcused absences you will automatically fail the course.</w:t>
      </w:r>
      <w:r w:rsidR="00B55F24" w:rsidRPr="00E2020F">
        <w:t xml:space="preserve"> To summarize, </w:t>
      </w:r>
    </w:p>
    <w:p w14:paraId="3D0218DE" w14:textId="77777777" w:rsidR="00B55F24" w:rsidRPr="00E2020F" w:rsidRDefault="00B55F24" w:rsidP="00B55F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B55F24" w:rsidRPr="00E2020F" w14:paraId="63CFBBA6" w14:textId="77777777" w:rsidTr="00B55F24">
        <w:tc>
          <w:tcPr>
            <w:tcW w:w="2628" w:type="dxa"/>
            <w:shd w:val="clear" w:color="auto" w:fill="auto"/>
          </w:tcPr>
          <w:p w14:paraId="1480E314" w14:textId="77777777" w:rsidR="00B55F24" w:rsidRPr="00E2020F" w:rsidRDefault="00B55F24" w:rsidP="00B55F24">
            <w:r w:rsidRPr="00E2020F">
              <w:t>1 unexcused absence</w:t>
            </w:r>
          </w:p>
        </w:tc>
        <w:tc>
          <w:tcPr>
            <w:tcW w:w="6948" w:type="dxa"/>
            <w:shd w:val="clear" w:color="auto" w:fill="auto"/>
          </w:tcPr>
          <w:p w14:paraId="2F94355B" w14:textId="77777777" w:rsidR="00B55F24" w:rsidRPr="00E2020F" w:rsidRDefault="00B55F24" w:rsidP="00B55F24">
            <w:r w:rsidRPr="00E2020F">
              <w:t>No adverse impact on your grade</w:t>
            </w:r>
          </w:p>
        </w:tc>
      </w:tr>
      <w:tr w:rsidR="00B55F24" w:rsidRPr="00E2020F" w14:paraId="7F383B01" w14:textId="77777777" w:rsidTr="00B55F24">
        <w:tc>
          <w:tcPr>
            <w:tcW w:w="2628" w:type="dxa"/>
            <w:shd w:val="clear" w:color="auto" w:fill="auto"/>
          </w:tcPr>
          <w:p w14:paraId="335EB61B" w14:textId="77777777" w:rsidR="00B55F24" w:rsidRPr="00E2020F" w:rsidRDefault="00B55F24" w:rsidP="00B55F24">
            <w:r w:rsidRPr="00E2020F">
              <w:t>2-6 unexcused absences</w:t>
            </w:r>
          </w:p>
        </w:tc>
        <w:tc>
          <w:tcPr>
            <w:tcW w:w="6948" w:type="dxa"/>
            <w:shd w:val="clear" w:color="auto" w:fill="auto"/>
          </w:tcPr>
          <w:p w14:paraId="537D0BBD" w14:textId="77777777" w:rsidR="00B55F24" w:rsidRPr="00E2020F" w:rsidRDefault="00B55F24" w:rsidP="00B55F24">
            <w:r w:rsidRPr="00E2020F">
              <w:t xml:space="preserve">Every unexcused absence hurts your participation grade </w:t>
            </w:r>
          </w:p>
        </w:tc>
      </w:tr>
      <w:tr w:rsidR="00B55F24" w:rsidRPr="00E2020F" w14:paraId="3979CEF2" w14:textId="77777777" w:rsidTr="00B55F24">
        <w:tc>
          <w:tcPr>
            <w:tcW w:w="2628" w:type="dxa"/>
            <w:shd w:val="clear" w:color="auto" w:fill="auto"/>
          </w:tcPr>
          <w:p w14:paraId="2B3CA467" w14:textId="77777777" w:rsidR="00B55F24" w:rsidRPr="00E2020F" w:rsidRDefault="00B55F24" w:rsidP="00B55F24">
            <w:r w:rsidRPr="00E2020F">
              <w:t>7 unexcused absences</w:t>
            </w:r>
          </w:p>
        </w:tc>
        <w:tc>
          <w:tcPr>
            <w:tcW w:w="6948" w:type="dxa"/>
            <w:shd w:val="clear" w:color="auto" w:fill="auto"/>
          </w:tcPr>
          <w:p w14:paraId="507BD3D1" w14:textId="77777777" w:rsidR="00B55F24" w:rsidRPr="00E2020F" w:rsidRDefault="00B55F24" w:rsidP="00B55F24">
            <w:r w:rsidRPr="00E2020F">
              <w:t>You fail the course</w:t>
            </w:r>
          </w:p>
        </w:tc>
      </w:tr>
    </w:tbl>
    <w:p w14:paraId="1104E179" w14:textId="77777777" w:rsidR="00B55F24" w:rsidRPr="00E2020F" w:rsidRDefault="00B55F24" w:rsidP="00B55F24"/>
    <w:p w14:paraId="034AA458" w14:textId="77777777" w:rsidR="00B55F24" w:rsidRPr="00E2020F" w:rsidRDefault="00B55F24" w:rsidP="00B55F24">
      <w:pPr>
        <w:pStyle w:val="NormalWeb"/>
        <w:spacing w:before="0" w:after="0"/>
        <w:rPr>
          <w:i/>
          <w:lang w:val="en"/>
        </w:rPr>
      </w:pPr>
      <w:r w:rsidRPr="00E2020F">
        <w:rPr>
          <w:lang w:val="en"/>
        </w:rPr>
        <w:t xml:space="preserve">Punctuality is essential. Coming to class late disrupts the rhythm of the class, and it is disrespectful to me and to your classmates. By missing the first few minutes of class, you miss important announcements. </w:t>
      </w:r>
      <w:r w:rsidRPr="00E2020F">
        <w:rPr>
          <w:rStyle w:val="Emphasis"/>
          <w:i w:val="0"/>
          <w:lang w:val="en"/>
        </w:rPr>
        <w:t xml:space="preserve">Arriving after class has begun will have an adverse effect on your participation grade, and egregious </w:t>
      </w:r>
      <w:r w:rsidR="00812EB5" w:rsidRPr="00E2020F">
        <w:rPr>
          <w:rStyle w:val="Emphasis"/>
          <w:i w:val="0"/>
          <w:lang w:val="en"/>
        </w:rPr>
        <w:t xml:space="preserve">(15 minutes +) </w:t>
      </w:r>
      <w:r w:rsidRPr="00E2020F">
        <w:rPr>
          <w:rStyle w:val="Emphasis"/>
          <w:i w:val="0"/>
          <w:lang w:val="en"/>
        </w:rPr>
        <w:t xml:space="preserve">lateness (or leaving early) will be counted as an absence. </w:t>
      </w:r>
    </w:p>
    <w:p w14:paraId="618F7F16" w14:textId="77777777" w:rsidR="00B55F24" w:rsidRPr="00E2020F" w:rsidRDefault="00B55F24" w:rsidP="00B55F24">
      <w:pPr>
        <w:pStyle w:val="NormalWeb"/>
        <w:spacing w:before="0" w:after="0"/>
        <w:rPr>
          <w:lang w:val="en"/>
        </w:rPr>
      </w:pPr>
    </w:p>
    <w:p w14:paraId="590B54E5"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Submission Requirements and Late Work:</w:t>
      </w:r>
      <w:r w:rsidRPr="00E2020F">
        <w:rPr>
          <w:b/>
          <w:u w:val="single"/>
          <w:lang w:val="en"/>
        </w:rPr>
        <w:t xml:space="preserve"> </w:t>
      </w:r>
    </w:p>
    <w:p w14:paraId="22C4C73C" w14:textId="77777777" w:rsidR="00B55F24" w:rsidRPr="00E2020F" w:rsidRDefault="00B55F24" w:rsidP="00B55F24">
      <w:pPr>
        <w:pStyle w:val="NormalWeb"/>
        <w:spacing w:before="0" w:after="0"/>
        <w:rPr>
          <w:lang w:val="en"/>
        </w:rPr>
      </w:pPr>
    </w:p>
    <w:p w14:paraId="721C0DCE" w14:textId="77777777" w:rsidR="00B55F24" w:rsidRPr="00E2020F" w:rsidRDefault="00B55F24" w:rsidP="00B55F24">
      <w:pPr>
        <w:pStyle w:val="NormalWeb"/>
        <w:spacing w:before="0" w:after="0"/>
        <w:rPr>
          <w:lang w:val="en"/>
        </w:rPr>
      </w:pPr>
      <w:r w:rsidRPr="00E2020F">
        <w:rPr>
          <w:lang w:val="en"/>
        </w:rPr>
        <w:t>You will turn in all of your formal assignments on Blackboard (elearn.uta.edu). It is your responsibility to make sure that your submission goes through, which means going back after you have uploaded your assignment to double check that it is there. Computer problems are not a valid excuse for late or missing work. If you are having trouble uploading an assignment from your home computer, go to the library and upload it from there. Plan ahead.</w:t>
      </w:r>
    </w:p>
    <w:p w14:paraId="394A7CD7" w14:textId="77777777" w:rsidR="00B55F24" w:rsidRPr="00E2020F" w:rsidRDefault="00B55F24" w:rsidP="00B55F24">
      <w:pPr>
        <w:pStyle w:val="NormalWeb"/>
        <w:spacing w:before="0" w:after="0"/>
        <w:rPr>
          <w:lang w:val="en"/>
        </w:rPr>
      </w:pPr>
    </w:p>
    <w:p w14:paraId="79A4183F" w14:textId="77777777" w:rsidR="00B55F24" w:rsidRPr="00E2020F" w:rsidRDefault="00B55F24" w:rsidP="00B55F24">
      <w:pPr>
        <w:pStyle w:val="NormalWeb"/>
        <w:spacing w:before="0" w:after="0"/>
        <w:rPr>
          <w:lang w:val="en"/>
        </w:rPr>
      </w:pPr>
      <w:r w:rsidRPr="00E2020F">
        <w:rPr>
          <w:lang w:val="en"/>
        </w:rPr>
        <w:t>I do accept late work, with the following two conditions: 1) late work will lose a letter grade (10 points) for each calendar day (</w:t>
      </w:r>
      <w:r w:rsidRPr="00E2020F">
        <w:rPr>
          <w:i/>
          <w:lang w:val="en"/>
        </w:rPr>
        <w:t xml:space="preserve">not </w:t>
      </w:r>
      <w:r w:rsidRPr="00E2020F">
        <w:rPr>
          <w:lang w:val="en"/>
        </w:rPr>
        <w:t xml:space="preserve">class day) it is late, and 2) I will no longer accept a paper when it is </w:t>
      </w:r>
      <w:r w:rsidR="00812EB5" w:rsidRPr="00E2020F">
        <w:rPr>
          <w:lang w:val="en"/>
        </w:rPr>
        <w:t>6</w:t>
      </w:r>
      <w:r w:rsidRPr="00E2020F">
        <w:rPr>
          <w:lang w:val="en"/>
        </w:rPr>
        <w:t xml:space="preserve"> days late. </w:t>
      </w:r>
    </w:p>
    <w:p w14:paraId="2743286B" w14:textId="77777777" w:rsidR="00B55F24" w:rsidRPr="00E2020F" w:rsidRDefault="00B55F24" w:rsidP="00B55F24">
      <w:pPr>
        <w:pStyle w:val="NormalWeb"/>
        <w:spacing w:before="0" w:after="0"/>
        <w:rPr>
          <w:lang w:val="en"/>
        </w:rPr>
      </w:pPr>
    </w:p>
    <w:p w14:paraId="56724A57" w14:textId="77777777" w:rsidR="00B55F24" w:rsidRPr="00E2020F" w:rsidRDefault="00B55F24" w:rsidP="00B55F24">
      <w:pPr>
        <w:pStyle w:val="NormalWeb"/>
        <w:spacing w:before="0" w:after="0"/>
        <w:rPr>
          <w:lang w:val="en"/>
        </w:rPr>
      </w:pPr>
      <w:r w:rsidRPr="00E2020F">
        <w:rPr>
          <w:lang w:val="en"/>
        </w:rPr>
        <w:t xml:space="preserve">Extensions are negotiable. </w:t>
      </w:r>
      <w:r w:rsidRPr="00396EDD">
        <w:rPr>
          <w:lang w:val="en"/>
        </w:rPr>
        <w:t>If you anticipate needing more time for an assignment, you must get in touch with me at least two days before the assignment is due.</w:t>
      </w:r>
      <w:r w:rsidRPr="00E2020F">
        <w:rPr>
          <w:lang w:val="en"/>
        </w:rPr>
        <w:t xml:space="preserve"> Together we will arrive at a later due date. I will hold you to that new due date and deduct points if you miss it. </w:t>
      </w:r>
      <w:r w:rsidRPr="00396EDD">
        <w:rPr>
          <w:rStyle w:val="Emphasis"/>
          <w:i w:val="0"/>
          <w:lang w:val="en"/>
        </w:rPr>
        <w:t>Do not e-mail me the day before something is due to ask for an extension; I will refuse.</w:t>
      </w:r>
      <w:r w:rsidRPr="00E2020F">
        <w:rPr>
          <w:i/>
          <w:lang w:val="en"/>
        </w:rPr>
        <w:t xml:space="preserve"> </w:t>
      </w:r>
      <w:r w:rsidRPr="00E2020F">
        <w:rPr>
          <w:lang w:val="en"/>
        </w:rPr>
        <w:t>Plan ahead. I reserve the right to refuse extensions.</w:t>
      </w:r>
    </w:p>
    <w:p w14:paraId="799AD1A8" w14:textId="77777777" w:rsidR="00B55F24" w:rsidRPr="00E2020F" w:rsidRDefault="00B55F24" w:rsidP="00B55F24">
      <w:pPr>
        <w:pStyle w:val="NormalWeb"/>
        <w:spacing w:before="0" w:after="0"/>
        <w:rPr>
          <w:lang w:val="en"/>
        </w:rPr>
      </w:pPr>
    </w:p>
    <w:p w14:paraId="436A0302" w14:textId="77777777" w:rsidR="00B55F24" w:rsidRPr="00E2020F" w:rsidRDefault="00B55F24" w:rsidP="00B55F24">
      <w:pPr>
        <w:pStyle w:val="NormalWeb"/>
        <w:spacing w:before="0" w:after="0"/>
        <w:outlineLvl w:val="0"/>
        <w:rPr>
          <w:lang w:val="en"/>
        </w:rPr>
      </w:pPr>
      <w:r w:rsidRPr="00E2020F">
        <w:rPr>
          <w:lang w:val="en"/>
        </w:rPr>
        <w:t>Unless we have made a special arrangement, do not</w:t>
      </w:r>
      <w:r w:rsidRPr="00E2020F">
        <w:rPr>
          <w:i/>
          <w:lang w:val="en"/>
        </w:rPr>
        <w:t xml:space="preserve"> </w:t>
      </w:r>
      <w:r w:rsidRPr="00E2020F">
        <w:rPr>
          <w:lang w:val="en"/>
        </w:rPr>
        <w:t>send me essays by e-mail. I will not accept them. It’s fine, however, if you e-mail me an assignment as a backup.</w:t>
      </w:r>
    </w:p>
    <w:p w14:paraId="550229A2" w14:textId="77777777" w:rsidR="00B55F24" w:rsidRPr="00E2020F" w:rsidRDefault="00B55F24" w:rsidP="00B55F24">
      <w:pPr>
        <w:pStyle w:val="NormalWeb"/>
        <w:spacing w:before="0" w:after="0"/>
        <w:rPr>
          <w:lang w:val="en"/>
        </w:rPr>
      </w:pPr>
    </w:p>
    <w:p w14:paraId="4F0417BF" w14:textId="77777777" w:rsidR="00B55F24" w:rsidRPr="00E2020F" w:rsidRDefault="00B55F24" w:rsidP="00B55F24">
      <w:pPr>
        <w:pStyle w:val="NormalWeb"/>
        <w:spacing w:before="0" w:after="0"/>
        <w:rPr>
          <w:b/>
          <w:u w:val="single"/>
          <w:lang w:val="en"/>
        </w:rPr>
      </w:pPr>
      <w:r w:rsidRPr="00E2020F">
        <w:rPr>
          <w:b/>
          <w:u w:val="single"/>
          <w:lang w:val="en"/>
        </w:rPr>
        <w:t>Formatting and Citation:</w:t>
      </w:r>
    </w:p>
    <w:p w14:paraId="6B0FE9CE" w14:textId="77777777" w:rsidR="00B55F24" w:rsidRPr="00E2020F" w:rsidRDefault="00B55F24" w:rsidP="00B55F24">
      <w:pPr>
        <w:pStyle w:val="NormalWeb"/>
        <w:spacing w:before="0" w:after="0"/>
        <w:rPr>
          <w:lang w:val="en"/>
        </w:rPr>
      </w:pPr>
    </w:p>
    <w:p w14:paraId="5C89617F" w14:textId="196C86A9" w:rsidR="00B55F24" w:rsidRPr="00E2020F" w:rsidRDefault="00B55F24" w:rsidP="00B55F24">
      <w:pPr>
        <w:pStyle w:val="NormalWeb"/>
        <w:spacing w:before="0" w:after="0"/>
        <w:rPr>
          <w:lang w:val="en"/>
        </w:rPr>
      </w:pPr>
      <w:r w:rsidRPr="00E2020F">
        <w:rPr>
          <w:lang w:val="en"/>
        </w:rPr>
        <w:t>All writing assignments should be Word Documents that are double spaced, with 1-inch margins, in 12-pt</w:t>
      </w:r>
      <w:r w:rsidR="00F14916">
        <w:rPr>
          <w:lang w:val="en"/>
        </w:rPr>
        <w:t>. font</w:t>
      </w:r>
      <w:r w:rsidRPr="00E2020F">
        <w:rPr>
          <w:lang w:val="en"/>
        </w:rPr>
        <w:t>.</w:t>
      </w:r>
      <w:r w:rsidR="00812EB5" w:rsidRPr="00E2020F">
        <w:rPr>
          <w:lang w:val="en"/>
        </w:rPr>
        <w:t xml:space="preserve"> Follow MLA style.</w:t>
      </w:r>
    </w:p>
    <w:p w14:paraId="1D6E2113" w14:textId="77777777" w:rsidR="00B55F24" w:rsidRPr="00E2020F" w:rsidRDefault="00B55F24" w:rsidP="00B55F24">
      <w:pPr>
        <w:pStyle w:val="NormalWeb"/>
        <w:spacing w:before="0" w:after="0"/>
        <w:rPr>
          <w:lang w:val="en"/>
        </w:rPr>
      </w:pPr>
    </w:p>
    <w:p w14:paraId="24F7AADF" w14:textId="77777777" w:rsidR="00B55F24" w:rsidRPr="00E2020F" w:rsidRDefault="00B55F24" w:rsidP="00B55F24">
      <w:pPr>
        <w:autoSpaceDE w:val="0"/>
        <w:autoSpaceDN w:val="0"/>
        <w:adjustRightInd w:val="0"/>
        <w:rPr>
          <w:b/>
          <w:u w:val="single"/>
        </w:rPr>
      </w:pPr>
      <w:r w:rsidRPr="00E2020F">
        <w:rPr>
          <w:b/>
          <w:u w:val="single"/>
        </w:rPr>
        <w:t xml:space="preserve">Academic Integrity: </w:t>
      </w:r>
    </w:p>
    <w:p w14:paraId="4C63061A" w14:textId="77777777" w:rsidR="00B55F24" w:rsidRPr="00E2020F" w:rsidRDefault="00B55F24" w:rsidP="00B55F24">
      <w:pPr>
        <w:autoSpaceDE w:val="0"/>
        <w:autoSpaceDN w:val="0"/>
        <w:adjustRightInd w:val="0"/>
        <w:rPr>
          <w:b/>
        </w:rPr>
      </w:pPr>
    </w:p>
    <w:p w14:paraId="0DEDEC2A" w14:textId="77777777" w:rsidR="00B55F24" w:rsidRPr="00E2020F" w:rsidRDefault="00B55F24" w:rsidP="00B55F24">
      <w:pPr>
        <w:keepNext/>
      </w:pPr>
      <w:r w:rsidRPr="00E2020F">
        <w:t>All UTA students are expected to adhere to the University’s Honor Code, which reads as follows:</w:t>
      </w:r>
    </w:p>
    <w:p w14:paraId="7B89BD21" w14:textId="77777777" w:rsidR="00B55F24" w:rsidRPr="00E2020F" w:rsidRDefault="00B55F24" w:rsidP="00B55F24">
      <w:pPr>
        <w:keepNext/>
      </w:pPr>
    </w:p>
    <w:p w14:paraId="6E298BD4" w14:textId="77777777" w:rsidR="00B55F24" w:rsidRPr="00E2020F" w:rsidRDefault="00B55F24" w:rsidP="00B55F24">
      <w:pPr>
        <w:pStyle w:val="Default"/>
        <w:spacing w:after="80"/>
        <w:ind w:left="720" w:right="432"/>
      </w:pPr>
      <w:r w:rsidRPr="00E2020F">
        <w:t xml:space="preserve">I pledge, on my honor, to uphold UT Arlington’s tradition of academic integrity, a tradition that values hard work and honest effort in the pursuit of academic excellence. </w:t>
      </w:r>
    </w:p>
    <w:p w14:paraId="4AE63322" w14:textId="77777777" w:rsidR="00B55F24" w:rsidRPr="00E2020F" w:rsidRDefault="00B55F24" w:rsidP="00B55F24">
      <w:pPr>
        <w:pStyle w:val="Default"/>
        <w:spacing w:after="80"/>
        <w:ind w:left="720" w:right="432"/>
      </w:pPr>
      <w:r w:rsidRPr="00E2020F">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48793" w14:textId="77777777" w:rsidR="00B55F24" w:rsidRPr="00E2020F" w:rsidRDefault="00B55F24" w:rsidP="00B55F24">
      <w:pPr>
        <w:keepNext/>
      </w:pPr>
    </w:p>
    <w:p w14:paraId="6C1205A4" w14:textId="77777777" w:rsidR="00B55F24" w:rsidRPr="00E2020F" w:rsidRDefault="00B55F24" w:rsidP="00B55F24">
      <w:pPr>
        <w:keepNext/>
      </w:pPr>
      <w:r w:rsidRPr="00E2020F">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2020F">
        <w:rPr>
          <w:i/>
        </w:rPr>
        <w:t>Regents’ Rule</w:t>
      </w:r>
      <w:r w:rsidRPr="00E2020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6F4C82" w14:textId="77777777" w:rsidR="00B55F24" w:rsidRPr="00E2020F" w:rsidRDefault="00B55F24" w:rsidP="00B55F24">
      <w:pPr>
        <w:rPr>
          <w:i/>
        </w:rPr>
      </w:pPr>
    </w:p>
    <w:p w14:paraId="6AD6C84D" w14:textId="77777777" w:rsidR="00B55F24" w:rsidRPr="00E2020F" w:rsidRDefault="00B55F24" w:rsidP="00B55F24">
      <w:r w:rsidRPr="00E2020F">
        <w:t>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SafeAssign, a program available via Blackboard that checks your work against work on the web and a database of student work, thereby flagging potential instances of plagiarism.</w:t>
      </w:r>
    </w:p>
    <w:p w14:paraId="4CCF3133" w14:textId="77777777" w:rsidR="00B55F24" w:rsidRPr="00E2020F" w:rsidRDefault="00B55F24" w:rsidP="00B55F24"/>
    <w:p w14:paraId="439F5BDA" w14:textId="77777777" w:rsidR="00B55F24" w:rsidRPr="00E2020F" w:rsidRDefault="00B55F24" w:rsidP="00B55F24">
      <w:pPr>
        <w:outlineLvl w:val="0"/>
        <w:rPr>
          <w:i/>
        </w:rPr>
      </w:pPr>
      <w:r w:rsidRPr="00E2020F">
        <w:rPr>
          <w:i/>
        </w:rPr>
        <w:t>What is plagiarism?</w:t>
      </w:r>
    </w:p>
    <w:p w14:paraId="53938A5E" w14:textId="77777777" w:rsidR="00B55F24" w:rsidRPr="00E2020F" w:rsidRDefault="00B55F24" w:rsidP="00B55F24">
      <w:pPr>
        <w:outlineLvl w:val="0"/>
        <w:rPr>
          <w:i/>
        </w:rPr>
      </w:pPr>
    </w:p>
    <w:p w14:paraId="5E301F9F" w14:textId="77777777" w:rsidR="00B55F24" w:rsidRPr="00E2020F" w:rsidRDefault="00B55F24" w:rsidP="00B55F24">
      <w:r w:rsidRPr="00E2020F">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paper you got credit for in another class, also known as “self-plagiarism,” is also a violation of academic integrity and will result in the same penalty. </w:t>
      </w:r>
      <w:r w:rsidRPr="00E2020F">
        <w:rPr>
          <w:i/>
        </w:rPr>
        <w:t>An entire essay is considered fraudulent even if only a single sentence is plagiarized.</w:t>
      </w:r>
      <w:r w:rsidRPr="00E2020F">
        <w:rPr>
          <w:b/>
          <w:i/>
        </w:rPr>
        <w:t xml:space="preserve"> </w:t>
      </w:r>
      <w:r w:rsidRPr="00E2020F">
        <w:t xml:space="preserve">Also, please note that plagiarism has nothing to do with intent. If you do not properly credit your sources, you have plagiarized, whether or not you meant to. </w:t>
      </w:r>
    </w:p>
    <w:p w14:paraId="773A110B" w14:textId="77777777" w:rsidR="00B55F24" w:rsidRPr="00E2020F" w:rsidRDefault="00B55F24" w:rsidP="00B55F24"/>
    <w:p w14:paraId="09ACBD9F" w14:textId="77777777" w:rsidR="00B55F24" w:rsidRPr="00E2020F" w:rsidRDefault="00B55F24" w:rsidP="00B55F24">
      <w:pPr>
        <w:outlineLvl w:val="0"/>
        <w:rPr>
          <w:i/>
        </w:rPr>
      </w:pPr>
      <w:r w:rsidRPr="00E2020F">
        <w:rPr>
          <w:i/>
        </w:rPr>
        <w:t>How can I avoid plagiarism?</w:t>
      </w:r>
    </w:p>
    <w:p w14:paraId="42F34285" w14:textId="77777777" w:rsidR="00B55F24" w:rsidRPr="00E2020F" w:rsidRDefault="00B55F24" w:rsidP="00B55F24">
      <w:pPr>
        <w:outlineLvl w:val="0"/>
        <w:rPr>
          <w:i/>
        </w:rPr>
      </w:pPr>
    </w:p>
    <w:p w14:paraId="094BC648" w14:textId="77777777" w:rsidR="00B55F24" w:rsidRPr="00E2020F" w:rsidRDefault="00B55F24" w:rsidP="00B55F24">
      <w:pPr>
        <w:numPr>
          <w:ilvl w:val="0"/>
          <w:numId w:val="8"/>
        </w:numPr>
      </w:pPr>
      <w:r w:rsidRPr="00E2020F">
        <w:t>Develop your own opinions and ideas whenever you write papers or exams. Resist the temptation to look to online reading guides, analyses, or summaries for inspiration; it’s way too easy for the language you read and ideas you’re exposed to to seep into your own writing.</w:t>
      </w:r>
    </w:p>
    <w:p w14:paraId="3B026317" w14:textId="77777777" w:rsidR="00B55F24" w:rsidRPr="00E2020F" w:rsidRDefault="00B55F24" w:rsidP="00B55F24">
      <w:pPr>
        <w:numPr>
          <w:ilvl w:val="0"/>
          <w:numId w:val="8"/>
        </w:numPr>
      </w:pPr>
      <w:r w:rsidRPr="00E2020F">
        <w:t>As you work on your research paper, take good notes, being sure to keep your ideas about the primary text and the ideas of your interlocutors (i.e., your sources) separate.</w:t>
      </w:r>
    </w:p>
    <w:p w14:paraId="65A04644" w14:textId="77777777" w:rsidR="00B55F24" w:rsidRPr="00E2020F" w:rsidRDefault="00B55F24" w:rsidP="00B55F24">
      <w:pPr>
        <w:numPr>
          <w:ilvl w:val="0"/>
          <w:numId w:val="8"/>
        </w:numPr>
      </w:pPr>
      <w:r w:rsidRPr="00E2020F">
        <w:t xml:space="preserve">Whenever you refer to another person’s ideas or words, use proper citation to give them credit. This can mean either paraphrasing an author’s ideas and indicating that you are doing so in your prose (e.g., writing, “As Brook Thomas has argued,” and following that opener with a statement of his argument in your own words) or citing a source directly via quotation (e.g., “As Brook Thomas writes, ‘xxxxxxxxxxxxxxxx’”). Because most English classes will require you to use MLA citation guidelines, the </w:t>
      </w:r>
      <w:r w:rsidRPr="00E2020F">
        <w:rPr>
          <w:i/>
        </w:rPr>
        <w:t>MLA Handbook for Writers of Research Papers</w:t>
      </w:r>
      <w:r w:rsidRPr="00E2020F">
        <w:t xml:space="preserve"> is a recommended text for this course.</w:t>
      </w:r>
    </w:p>
    <w:p w14:paraId="50B48188" w14:textId="77777777" w:rsidR="00B55F24" w:rsidRPr="00E2020F" w:rsidRDefault="00B55F24" w:rsidP="00B55F24">
      <w:pPr>
        <w:numPr>
          <w:ilvl w:val="0"/>
          <w:numId w:val="8"/>
        </w:numPr>
      </w:pPr>
      <w:r w:rsidRPr="00E2020F">
        <w:t>Do not turn in work for this class that you have submitted, or will submit, in another class.</w:t>
      </w:r>
    </w:p>
    <w:p w14:paraId="37DA2EA6" w14:textId="77777777" w:rsidR="00B55F24" w:rsidRPr="00E2020F" w:rsidRDefault="00B55F24" w:rsidP="00B55F24"/>
    <w:p w14:paraId="483C73E4" w14:textId="77777777" w:rsidR="00B55F24" w:rsidRPr="00E2020F" w:rsidRDefault="00B55F24" w:rsidP="00B55F24">
      <w:pPr>
        <w:outlineLvl w:val="0"/>
        <w:rPr>
          <w:i/>
        </w:rPr>
      </w:pPr>
      <w:r w:rsidRPr="00E2020F">
        <w:rPr>
          <w:i/>
        </w:rPr>
        <w:t>What are the consequences of plagiarism?</w:t>
      </w:r>
    </w:p>
    <w:p w14:paraId="5236C6A5" w14:textId="77777777" w:rsidR="00B55F24" w:rsidRPr="00E2020F" w:rsidRDefault="00B55F24" w:rsidP="00B55F24">
      <w:pPr>
        <w:outlineLvl w:val="0"/>
      </w:pPr>
    </w:p>
    <w:p w14:paraId="1A6F9976" w14:textId="77777777" w:rsidR="00B55F24" w:rsidRPr="00E2020F" w:rsidRDefault="00B55F24" w:rsidP="00B55F24">
      <w:r w:rsidRPr="00E2020F">
        <w:t>If I suspect you of plagiarism, I will contact you so that we can discuss my concerns. You will then have the opportunity to either accept or deny responsibility for plagiarism. If you deny responsibility, your case will be handled by the Office of Student Conduct,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465EFE76" w14:textId="77777777" w:rsidR="00B55F24" w:rsidRPr="00E2020F" w:rsidRDefault="00B55F24" w:rsidP="00B55F24"/>
    <w:p w14:paraId="4554D05B" w14:textId="77777777" w:rsidR="00B55F24" w:rsidRPr="00E2020F" w:rsidRDefault="00B55F24" w:rsidP="00B55F24">
      <w:r w:rsidRPr="00E2020F">
        <w:t>If you have any questions about these policies or about what constitutes plagiarism and/or collusion, ask me. Be sure to visit the website for the Office of Student Conduct for clarification on any of the above:</w:t>
      </w:r>
    </w:p>
    <w:p w14:paraId="61CA0494" w14:textId="77777777" w:rsidR="00B55F24" w:rsidRPr="00E2020F" w:rsidRDefault="00B55F24" w:rsidP="00B55F24">
      <w:pPr>
        <w:autoSpaceDE w:val="0"/>
        <w:autoSpaceDN w:val="0"/>
        <w:adjustRightInd w:val="0"/>
      </w:pPr>
    </w:p>
    <w:p w14:paraId="1E1E9396" w14:textId="77777777" w:rsidR="00B55F24" w:rsidRPr="00E2020F" w:rsidRDefault="00B55F24" w:rsidP="00B55F24">
      <w:pPr>
        <w:autoSpaceDE w:val="0"/>
        <w:autoSpaceDN w:val="0"/>
        <w:adjustRightInd w:val="0"/>
      </w:pPr>
      <w:r w:rsidRPr="00E2020F">
        <w:t>http://www.uta.edu/studentaffairs/conduct/academicintegrity.html</w:t>
      </w:r>
    </w:p>
    <w:p w14:paraId="16109199" w14:textId="77777777" w:rsidR="00B55F24" w:rsidRPr="00E2020F" w:rsidRDefault="00B55F24" w:rsidP="00B55F24">
      <w:pPr>
        <w:pStyle w:val="NormalWeb"/>
        <w:spacing w:before="0" w:after="0"/>
        <w:rPr>
          <w:rStyle w:val="Strong"/>
          <w:rFonts w:eastAsia="Cambria"/>
          <w:b w:val="0"/>
          <w:u w:val="single"/>
          <w:lang w:val="en"/>
        </w:rPr>
      </w:pPr>
    </w:p>
    <w:p w14:paraId="14AE6597"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Etiquette:</w:t>
      </w:r>
    </w:p>
    <w:p w14:paraId="017BFE84" w14:textId="77777777" w:rsidR="00B55F24" w:rsidRPr="00E2020F" w:rsidRDefault="00B55F24" w:rsidP="00B55F24">
      <w:pPr>
        <w:pStyle w:val="NormalWeb"/>
        <w:spacing w:before="0" w:after="0"/>
        <w:rPr>
          <w:lang w:val="en"/>
        </w:rPr>
      </w:pPr>
    </w:p>
    <w:p w14:paraId="0CDFCB53" w14:textId="77777777" w:rsidR="00B55F24" w:rsidRPr="00E2020F" w:rsidRDefault="00B55F24" w:rsidP="00B55F24">
      <w:pPr>
        <w:pStyle w:val="NormalWeb"/>
        <w:spacing w:before="0" w:after="0"/>
        <w:rPr>
          <w:lang w:val="en"/>
        </w:rPr>
      </w:pPr>
      <w:r w:rsidRPr="00E2020F">
        <w:rPr>
          <w:lang w:val="en"/>
        </w:rPr>
        <w:t>The way you comport yourself during the semester has a substantial effect on your ethos, or credibility. Please take the following etiquette guidelines into account:</w:t>
      </w:r>
    </w:p>
    <w:p w14:paraId="0087D991" w14:textId="77777777" w:rsidR="00B55F24" w:rsidRPr="00E2020F" w:rsidRDefault="00B55F24" w:rsidP="00B55F24">
      <w:pPr>
        <w:pStyle w:val="NormalWeb"/>
        <w:spacing w:before="0" w:after="0"/>
        <w:rPr>
          <w:lang w:val="en"/>
        </w:rPr>
      </w:pPr>
    </w:p>
    <w:p w14:paraId="76B2474F" w14:textId="4F62C097" w:rsidR="00B55F24" w:rsidRPr="00E2020F" w:rsidRDefault="007759CB" w:rsidP="00B55F24">
      <w:pPr>
        <w:numPr>
          <w:ilvl w:val="0"/>
          <w:numId w:val="1"/>
        </w:numPr>
      </w:pPr>
      <w:r w:rsidRPr="00E2020F">
        <w:t xml:space="preserve">No laptops, </w:t>
      </w:r>
      <w:r w:rsidR="00C423F5" w:rsidRPr="00E2020F">
        <w:t>smart</w:t>
      </w:r>
      <w:r w:rsidRPr="00E2020F">
        <w:t xml:space="preserve"> phones, tablets, or e-readers in class. </w:t>
      </w:r>
      <w:r w:rsidR="00B55F24" w:rsidRPr="00E2020F">
        <w:t xml:space="preserve">The latest research indicates that despite </w:t>
      </w:r>
      <w:r w:rsidR="00C423F5" w:rsidRPr="00E2020F">
        <w:t>our</w:t>
      </w:r>
      <w:r w:rsidR="00B55F24" w:rsidRPr="00E2020F">
        <w:t xml:space="preserve"> belief that </w:t>
      </w:r>
      <w:r w:rsidR="00C423F5" w:rsidRPr="00E2020F">
        <w:t>we</w:t>
      </w:r>
      <w:r w:rsidR="00B55F24" w:rsidRPr="00E2020F">
        <w:t xml:space="preserve"> are good at multitasking, learning suffers significantly when it is interrupted by digital media. The use of any electronic device during class will result in a zero participation grade for that day. </w:t>
      </w:r>
      <w:r w:rsidR="00B55F24" w:rsidRPr="00E2020F">
        <w:rPr>
          <w:lang w:val="en"/>
        </w:rPr>
        <w:t>Check out these two articles if you’re interested in the research:</w:t>
      </w:r>
    </w:p>
    <w:p w14:paraId="306689AA" w14:textId="77777777" w:rsidR="00B55F24" w:rsidRPr="00E2020F" w:rsidRDefault="00B55F24" w:rsidP="00B55F24">
      <w:pPr>
        <w:ind w:left="720"/>
      </w:pPr>
      <w:r w:rsidRPr="00E2020F">
        <w:fldChar w:fldCharType="begin"/>
      </w:r>
      <w:r w:rsidRPr="00E2020F">
        <w:instrText xml:space="preserve"> HYPERLINK "http://www.sciencedaily.com/releases/2014/04/140424102837.htm" \t "_blank" </w:instrText>
      </w:r>
      <w:r w:rsidRPr="00E2020F">
        <w:fldChar w:fldCharType="separate"/>
      </w:r>
      <w:r w:rsidRPr="00E2020F">
        <w:rPr>
          <w:rStyle w:val="Hyperlink"/>
        </w:rPr>
        <w:t>http://www.sciencedaily.com/releases/2014/04/140424102837.htm</w:t>
      </w:r>
      <w:r w:rsidRPr="00E2020F">
        <w:fldChar w:fldCharType="end"/>
      </w:r>
    </w:p>
    <w:p w14:paraId="68BC1200" w14:textId="77777777" w:rsidR="00B55F24" w:rsidRPr="00E2020F" w:rsidRDefault="00B55F24" w:rsidP="00B55F24">
      <w:pPr>
        <w:ind w:left="720"/>
        <w:rPr>
          <w:i/>
          <w:lang w:val="en"/>
        </w:rPr>
      </w:pPr>
      <w:r w:rsidRPr="00E2020F">
        <w:fldChar w:fldCharType="begin"/>
      </w:r>
      <w:r w:rsidRPr="00E2020F">
        <w:instrText xml:space="preserve"> HYPERLINK "http://www.newyorker.com/tech/elements/the-case-for-banning-laptops-in-the-classroom" \t "_blank" </w:instrText>
      </w:r>
      <w:r w:rsidRPr="00E2020F">
        <w:fldChar w:fldCharType="separate"/>
      </w:r>
      <w:r w:rsidRPr="00E2020F">
        <w:rPr>
          <w:rStyle w:val="Hyperlink"/>
        </w:rPr>
        <w:t>http://www.newyorker.com/tech/elements/the-case-for-banning-</w:t>
      </w:r>
      <w:r w:rsidRPr="00E2020F">
        <w:rPr>
          <w:rStyle w:val="il"/>
          <w:color w:val="0000FF"/>
          <w:u w:val="single"/>
        </w:rPr>
        <w:t>laptops</w:t>
      </w:r>
      <w:r w:rsidRPr="00E2020F">
        <w:rPr>
          <w:rStyle w:val="Hyperlink"/>
        </w:rPr>
        <w:t>-in-the-classroom</w:t>
      </w:r>
      <w:r w:rsidRPr="00E2020F">
        <w:fldChar w:fldCharType="end"/>
      </w:r>
    </w:p>
    <w:p w14:paraId="120B82A3" w14:textId="77777777" w:rsidR="00B55F24" w:rsidRPr="00E2020F" w:rsidRDefault="00B55F24" w:rsidP="00B55F24">
      <w:pPr>
        <w:numPr>
          <w:ilvl w:val="0"/>
          <w:numId w:val="1"/>
        </w:numPr>
        <w:rPr>
          <w:lang w:val="en"/>
        </w:rPr>
      </w:pPr>
      <w:r w:rsidRPr="00E2020F">
        <w:rPr>
          <w:lang w:val="en"/>
        </w:rPr>
        <w:t>Visit me during office hours, make an appointment outside of office hours, or e-mail me for questions and help. I check my e-mail several times a day, but I cease to do so at night and do so considerably less frequently over the weekend. Please seek help ahead of time.</w:t>
      </w:r>
    </w:p>
    <w:p w14:paraId="5E9F6B9F" w14:textId="77777777" w:rsidR="00B55F24" w:rsidRPr="00E2020F" w:rsidRDefault="00B55F24" w:rsidP="00B55F24">
      <w:pPr>
        <w:numPr>
          <w:ilvl w:val="0"/>
          <w:numId w:val="1"/>
        </w:numPr>
        <w:rPr>
          <w:lang w:val="en"/>
        </w:rPr>
      </w:pPr>
      <w:r w:rsidRPr="00E2020F">
        <w:rPr>
          <w:lang w:val="en"/>
        </w:rPr>
        <w:t xml:space="preserve">Please be sure your e-mails have both a salutation and a closing. </w:t>
      </w:r>
    </w:p>
    <w:p w14:paraId="24F0ACBF" w14:textId="77777777" w:rsidR="00B55F24" w:rsidRPr="00E2020F" w:rsidRDefault="00B55F24" w:rsidP="00B55F24">
      <w:pPr>
        <w:rPr>
          <w:lang w:val="en"/>
        </w:rPr>
      </w:pPr>
    </w:p>
    <w:p w14:paraId="401FEA23" w14:textId="77777777" w:rsidR="00B55F24" w:rsidRPr="00E2020F" w:rsidRDefault="00B55F24" w:rsidP="00B55F24">
      <w:pPr>
        <w:autoSpaceDE w:val="0"/>
        <w:autoSpaceDN w:val="0"/>
        <w:adjustRightInd w:val="0"/>
        <w:rPr>
          <w:b/>
          <w:u w:val="single"/>
        </w:rPr>
      </w:pPr>
      <w:r w:rsidRPr="00E2020F">
        <w:rPr>
          <w:b/>
          <w:u w:val="single"/>
        </w:rPr>
        <w:t>Writing Center:</w:t>
      </w:r>
    </w:p>
    <w:p w14:paraId="236616E2" w14:textId="77777777" w:rsidR="00B55F24" w:rsidRPr="00E2020F" w:rsidRDefault="00B55F24" w:rsidP="00B55F24">
      <w:pPr>
        <w:autoSpaceDE w:val="0"/>
        <w:autoSpaceDN w:val="0"/>
        <w:adjustRightInd w:val="0"/>
      </w:pPr>
    </w:p>
    <w:p w14:paraId="1E88B199" w14:textId="592FEEA7" w:rsidR="00B55F24" w:rsidRPr="00E2020F" w:rsidRDefault="00B55F24" w:rsidP="00B55F24">
      <w:pPr>
        <w:autoSpaceDE w:val="0"/>
        <w:autoSpaceDN w:val="0"/>
        <w:adjustRightInd w:val="0"/>
      </w:pPr>
      <w:r w:rsidRPr="00E2020F">
        <w:t xml:space="preserve">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 </w:t>
      </w:r>
      <w:r w:rsidR="00726694" w:rsidRPr="00E2020F">
        <w:t xml:space="preserve">Hours are 9 am to 8 pm Mondays-Thursdays, 9 am to 3 pm Fridays, and 12 to 5 pm Saturdays and Sundays. Walk-in “Quick Hits” sessions are available during all open hours Mon-Thurs. Register and make appointments online at </w:t>
      </w:r>
      <w:hyperlink r:id="rId12" w:history="1">
        <w:r w:rsidR="00726694" w:rsidRPr="00E2020F">
          <w:rPr>
            <w:rStyle w:val="Hyperlink"/>
            <w:color w:val="auto"/>
            <w:u w:val="none"/>
          </w:rPr>
          <w:t>http://uta.mywconline.com</w:t>
        </w:r>
      </w:hyperlink>
      <w:r w:rsidR="00726694" w:rsidRPr="00E2020F">
        <w:t>.</w:t>
      </w:r>
      <w:r w:rsidRPr="00E2020F">
        <w:br/>
      </w:r>
      <w:r w:rsidRPr="00E2020F">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D11F7B8" w14:textId="77777777" w:rsidR="00B55F24" w:rsidRPr="00E2020F" w:rsidRDefault="00B55F24" w:rsidP="00B55F24">
      <w:pPr>
        <w:rPr>
          <w:color w:val="000000"/>
          <w:szCs w:val="20"/>
          <w:u w:val="single"/>
        </w:rPr>
      </w:pPr>
    </w:p>
    <w:p w14:paraId="35595670" w14:textId="77777777" w:rsidR="00B55F24" w:rsidRPr="00E2020F" w:rsidRDefault="00B55F24" w:rsidP="00B55F24">
      <w:pPr>
        <w:autoSpaceDE w:val="0"/>
        <w:autoSpaceDN w:val="0"/>
        <w:adjustRightInd w:val="0"/>
        <w:rPr>
          <w:b/>
          <w:u w:val="single"/>
        </w:rPr>
      </w:pPr>
      <w:r w:rsidRPr="00E2020F">
        <w:rPr>
          <w:b/>
          <w:u w:val="single"/>
        </w:rPr>
        <w:t xml:space="preserve">Syllabus and Schedule Changes: </w:t>
      </w:r>
    </w:p>
    <w:p w14:paraId="3F55E59F" w14:textId="77777777" w:rsidR="00B55F24" w:rsidRPr="00E2020F" w:rsidRDefault="00B55F24" w:rsidP="00B55F24">
      <w:pPr>
        <w:autoSpaceDE w:val="0"/>
        <w:autoSpaceDN w:val="0"/>
        <w:adjustRightInd w:val="0"/>
        <w:rPr>
          <w:b/>
        </w:rPr>
      </w:pPr>
    </w:p>
    <w:p w14:paraId="5D56E3EB" w14:textId="77777777" w:rsidR="00B55F24" w:rsidRPr="00E2020F" w:rsidRDefault="00B55F24" w:rsidP="00B55F24">
      <w:pPr>
        <w:autoSpaceDE w:val="0"/>
        <w:autoSpaceDN w:val="0"/>
        <w:adjustRightInd w:val="0"/>
        <w:rPr>
          <w:b/>
        </w:rPr>
      </w:pPr>
      <w:r w:rsidRPr="00E2020F">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972A26F" w14:textId="77777777" w:rsidR="00B55F24" w:rsidRPr="00E2020F" w:rsidRDefault="00B55F24" w:rsidP="00B55F24">
      <w:pPr>
        <w:autoSpaceDE w:val="0"/>
        <w:autoSpaceDN w:val="0"/>
        <w:adjustRightInd w:val="0"/>
      </w:pPr>
    </w:p>
    <w:p w14:paraId="6DCE6406" w14:textId="77777777" w:rsidR="00B55F24" w:rsidRPr="00E2020F" w:rsidRDefault="00B55F24" w:rsidP="00B55F24">
      <w:pPr>
        <w:autoSpaceDE w:val="0"/>
        <w:autoSpaceDN w:val="0"/>
        <w:adjustRightInd w:val="0"/>
        <w:rPr>
          <w:b/>
          <w:u w:val="single"/>
        </w:rPr>
      </w:pPr>
      <w:r w:rsidRPr="00E2020F">
        <w:rPr>
          <w:b/>
          <w:u w:val="single"/>
        </w:rPr>
        <w:t xml:space="preserve">The Syllabus as a Contract: </w:t>
      </w:r>
    </w:p>
    <w:p w14:paraId="21E02302" w14:textId="77777777" w:rsidR="00B55F24" w:rsidRPr="00E2020F" w:rsidRDefault="00B55F24" w:rsidP="00B55F24">
      <w:pPr>
        <w:autoSpaceDE w:val="0"/>
        <w:autoSpaceDN w:val="0"/>
        <w:adjustRightInd w:val="0"/>
        <w:rPr>
          <w:b/>
        </w:rPr>
      </w:pPr>
    </w:p>
    <w:p w14:paraId="2EABBBB3" w14:textId="77777777" w:rsidR="00B55F24" w:rsidRPr="00E2020F" w:rsidRDefault="00B55F24" w:rsidP="00B55F24">
      <w:pPr>
        <w:autoSpaceDE w:val="0"/>
        <w:autoSpaceDN w:val="0"/>
        <w:adjustRightInd w:val="0"/>
        <w:rPr>
          <w:b/>
        </w:rPr>
      </w:pPr>
      <w:r w:rsidRPr="00E2020F">
        <w:t xml:space="preserve">You may have noticed that much of what’s written above begins with the pronoun “you.” I have made very clear what is expected of each of you in the course. This syllabus is more than a list of what </w:t>
      </w:r>
      <w:r w:rsidRPr="00E2020F">
        <w:rPr>
          <w:i/>
        </w:rPr>
        <w:t xml:space="preserve">you </w:t>
      </w:r>
      <w:r w:rsidRPr="00E2020F">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0D4C8FCE" w14:textId="77777777" w:rsidR="00B55F24" w:rsidRPr="00E2020F" w:rsidRDefault="00B55F24" w:rsidP="00B55F24">
      <w:pPr>
        <w:numPr>
          <w:ilvl w:val="0"/>
          <w:numId w:val="2"/>
        </w:numPr>
        <w:autoSpaceDE w:val="0"/>
        <w:autoSpaceDN w:val="0"/>
        <w:adjustRightInd w:val="0"/>
      </w:pPr>
      <w:r w:rsidRPr="00E2020F">
        <w:t>Always start class on time, as I know your time is valuable.</w:t>
      </w:r>
    </w:p>
    <w:p w14:paraId="4D359A24" w14:textId="77777777" w:rsidR="00B55F24" w:rsidRPr="00E2020F" w:rsidRDefault="00B55F24" w:rsidP="00B55F24">
      <w:pPr>
        <w:numPr>
          <w:ilvl w:val="0"/>
          <w:numId w:val="2"/>
        </w:numPr>
        <w:autoSpaceDE w:val="0"/>
        <w:autoSpaceDN w:val="0"/>
        <w:adjustRightInd w:val="0"/>
      </w:pPr>
      <w:r w:rsidRPr="00E2020F">
        <w:t>Always end class on time, as I know you have places to be.</w:t>
      </w:r>
    </w:p>
    <w:p w14:paraId="1C673BC9" w14:textId="77777777" w:rsidR="00B55F24" w:rsidRPr="00E2020F" w:rsidRDefault="00B55F24" w:rsidP="00B55F24">
      <w:pPr>
        <w:numPr>
          <w:ilvl w:val="0"/>
          <w:numId w:val="2"/>
        </w:numPr>
        <w:autoSpaceDE w:val="0"/>
        <w:autoSpaceDN w:val="0"/>
        <w:adjustRightInd w:val="0"/>
      </w:pPr>
      <w:r w:rsidRPr="00E2020F">
        <w:t>Grade your work within a week of it being turned in.</w:t>
      </w:r>
    </w:p>
    <w:p w14:paraId="3F6D464B" w14:textId="77777777" w:rsidR="00B55F24" w:rsidRPr="00E2020F" w:rsidRDefault="00B55F24" w:rsidP="00B55F24">
      <w:pPr>
        <w:numPr>
          <w:ilvl w:val="0"/>
          <w:numId w:val="2"/>
        </w:numPr>
        <w:autoSpaceDE w:val="0"/>
        <w:autoSpaceDN w:val="0"/>
        <w:adjustRightInd w:val="0"/>
      </w:pPr>
      <w:r w:rsidRPr="00E2020F">
        <w:t>Hold office hours every week and advise you well ahead of time of any changes to them.</w:t>
      </w:r>
    </w:p>
    <w:p w14:paraId="5E2E6E88" w14:textId="77777777" w:rsidR="00B55F24" w:rsidRPr="00E2020F" w:rsidRDefault="00B55F24" w:rsidP="00B55F24">
      <w:pPr>
        <w:numPr>
          <w:ilvl w:val="0"/>
          <w:numId w:val="2"/>
        </w:numPr>
        <w:autoSpaceDE w:val="0"/>
        <w:autoSpaceDN w:val="0"/>
        <w:adjustRightInd w:val="0"/>
      </w:pPr>
      <w:r w:rsidRPr="00E2020F">
        <w:t>Be respectful of your opinions and open to your questions.</w:t>
      </w:r>
    </w:p>
    <w:p w14:paraId="36533598" w14:textId="77777777" w:rsidR="00B55F24" w:rsidRPr="00E2020F" w:rsidRDefault="00B55F24" w:rsidP="00B55F24">
      <w:pPr>
        <w:jc w:val="center"/>
        <w:rPr>
          <w:u w:val="single"/>
        </w:rPr>
      </w:pPr>
    </w:p>
    <w:p w14:paraId="313BC80F" w14:textId="77777777" w:rsidR="00B55F24" w:rsidRPr="00E2020F" w:rsidRDefault="00B55F24" w:rsidP="00B55F24">
      <w:pPr>
        <w:jc w:val="center"/>
        <w:rPr>
          <w:b/>
          <w:u w:val="single"/>
        </w:rPr>
      </w:pPr>
      <w:r w:rsidRPr="00E2020F">
        <w:rPr>
          <w:b/>
          <w:u w:val="single"/>
        </w:rPr>
        <w:t>UNIVERSITY POLICIES</w:t>
      </w:r>
    </w:p>
    <w:p w14:paraId="5D76B7FF" w14:textId="77777777" w:rsidR="00B55F24" w:rsidRPr="00E2020F" w:rsidRDefault="00B55F24" w:rsidP="00B55F24">
      <w:pPr>
        <w:rPr>
          <w:u w:val="single"/>
        </w:rPr>
      </w:pPr>
    </w:p>
    <w:p w14:paraId="2E7D9598" w14:textId="77777777" w:rsidR="00B55F24" w:rsidRPr="00E2020F" w:rsidRDefault="00B55F24" w:rsidP="00B55F24">
      <w:pPr>
        <w:rPr>
          <w:b/>
          <w:u w:val="single"/>
        </w:rPr>
      </w:pPr>
      <w:r w:rsidRPr="00E2020F">
        <w:rPr>
          <w:b/>
          <w:u w:val="single"/>
        </w:rPr>
        <w:t xml:space="preserve">Drop Policy: </w:t>
      </w:r>
    </w:p>
    <w:p w14:paraId="22E0A789" w14:textId="77777777" w:rsidR="00B55F24" w:rsidRPr="00E2020F" w:rsidRDefault="00B55F24" w:rsidP="00B55F24">
      <w:pPr>
        <w:rPr>
          <w:b/>
        </w:rPr>
      </w:pPr>
    </w:p>
    <w:p w14:paraId="1F87F8E8" w14:textId="77777777" w:rsidR="007759CB" w:rsidRPr="00E2020F" w:rsidRDefault="007759CB" w:rsidP="007759CB">
      <w:pPr>
        <w:pStyle w:val="NormalWeb"/>
        <w:spacing w:before="0" w:after="0"/>
      </w:pPr>
      <w:r w:rsidRPr="00E2020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020F">
        <w:rPr>
          <w:rStyle w:val="Strong"/>
        </w:rPr>
        <w:t>Students will not be automatically dropped for non-attendance</w:t>
      </w:r>
      <w:r w:rsidRPr="00E2020F">
        <w:t>. Repayment of certain types of financial aid administered through the University may be required as the result of dropping classes or withdrawing. For more information, contact the Office of Financial Aid and Scholarships (</w:t>
      </w:r>
      <w:hyperlink r:id="rId13" w:history="1">
        <w:r w:rsidRPr="00E2020F">
          <w:rPr>
            <w:rStyle w:val="Hyperlink"/>
          </w:rPr>
          <w:t>http://wweb.uta.edu/aao/fao/</w:t>
        </w:r>
      </w:hyperlink>
      <w:r w:rsidRPr="00E2020F">
        <w:t>).</w:t>
      </w:r>
    </w:p>
    <w:p w14:paraId="3E64905B" w14:textId="77777777" w:rsidR="00B55F24" w:rsidRPr="00E2020F" w:rsidRDefault="00B55F24" w:rsidP="00B55F24">
      <w:pPr>
        <w:rPr>
          <w:color w:val="000000"/>
          <w:szCs w:val="20"/>
          <w:u w:val="single"/>
        </w:rPr>
      </w:pPr>
    </w:p>
    <w:p w14:paraId="3302D61D" w14:textId="77777777" w:rsidR="00B55F24" w:rsidRPr="00E2020F" w:rsidRDefault="00B55F24" w:rsidP="00B55F24">
      <w:pPr>
        <w:outlineLvl w:val="0"/>
        <w:rPr>
          <w:b/>
          <w:color w:val="000000"/>
          <w:szCs w:val="20"/>
        </w:rPr>
      </w:pPr>
      <w:r w:rsidRPr="00E2020F">
        <w:rPr>
          <w:b/>
          <w:color w:val="000000"/>
          <w:szCs w:val="20"/>
          <w:u w:val="single"/>
        </w:rPr>
        <w:t>Electronic Communication</w:t>
      </w:r>
      <w:r w:rsidRPr="00E2020F">
        <w:rPr>
          <w:b/>
          <w:color w:val="000000"/>
          <w:szCs w:val="20"/>
        </w:rPr>
        <w:t xml:space="preserve">: </w:t>
      </w:r>
    </w:p>
    <w:p w14:paraId="0EDCF553" w14:textId="77777777" w:rsidR="00B55F24" w:rsidRPr="00E2020F" w:rsidRDefault="00B55F24" w:rsidP="00B55F24">
      <w:pPr>
        <w:rPr>
          <w:color w:val="000000"/>
          <w:szCs w:val="20"/>
        </w:rPr>
      </w:pPr>
    </w:p>
    <w:p w14:paraId="4DBC1C03" w14:textId="77777777" w:rsidR="00B55F24" w:rsidRPr="00E2020F" w:rsidRDefault="00B55F24" w:rsidP="00B55F24">
      <w:r w:rsidRPr="00E2020F">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w:t>
      </w:r>
    </w:p>
    <w:p w14:paraId="448B7508" w14:textId="77777777" w:rsidR="00B55F24" w:rsidRPr="00E2020F" w:rsidRDefault="00B55F24" w:rsidP="00B55F24">
      <w:pPr>
        <w:rPr>
          <w:u w:val="single"/>
        </w:rPr>
      </w:pPr>
    </w:p>
    <w:p w14:paraId="35159ADC" w14:textId="77777777" w:rsidR="00B55F24" w:rsidRPr="00E2020F" w:rsidRDefault="00B55F24" w:rsidP="00B55F24">
      <w:pPr>
        <w:rPr>
          <w:b/>
          <w:u w:val="single"/>
        </w:rPr>
      </w:pPr>
      <w:r w:rsidRPr="00E2020F">
        <w:rPr>
          <w:rStyle w:val="Strong"/>
          <w:u w:val="single"/>
        </w:rPr>
        <w:t>Student Support Services:</w:t>
      </w:r>
      <w:r w:rsidRPr="00E2020F">
        <w:rPr>
          <w:b/>
          <w:u w:val="single"/>
        </w:rPr>
        <w:t xml:space="preserve"> </w:t>
      </w:r>
    </w:p>
    <w:p w14:paraId="18E2B36E" w14:textId="77777777" w:rsidR="00B55F24" w:rsidRPr="00E2020F" w:rsidRDefault="00B55F24" w:rsidP="00B55F24"/>
    <w:p w14:paraId="4C0A3DB4" w14:textId="77777777" w:rsidR="00B55F24" w:rsidRPr="00E2020F" w:rsidRDefault="00B55F24" w:rsidP="00B55F24">
      <w:r w:rsidRPr="00E2020F">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3FEE0BD1" w14:textId="77777777" w:rsidR="00B55F24" w:rsidRPr="00E2020F" w:rsidRDefault="00B55F24" w:rsidP="00B55F24">
      <w:pPr>
        <w:rPr>
          <w:rStyle w:val="Strong"/>
        </w:rPr>
      </w:pPr>
    </w:p>
    <w:p w14:paraId="2A481A35" w14:textId="77777777" w:rsidR="007759CB" w:rsidRPr="00E2020F" w:rsidRDefault="007759CB" w:rsidP="007759CB">
      <w:pPr>
        <w:rPr>
          <w:b/>
          <w:bCs/>
          <w:u w:val="single"/>
        </w:rPr>
      </w:pPr>
      <w:r w:rsidRPr="00E2020F">
        <w:rPr>
          <w:b/>
          <w:bCs/>
          <w:u w:val="single"/>
        </w:rPr>
        <w:t>Disability Accommodations:</w:t>
      </w:r>
    </w:p>
    <w:p w14:paraId="2B222F75" w14:textId="77777777" w:rsidR="007759CB" w:rsidRPr="00E2020F" w:rsidRDefault="007759CB" w:rsidP="007759CB">
      <w:pPr>
        <w:rPr>
          <w:b/>
          <w:bCs/>
        </w:rPr>
      </w:pPr>
    </w:p>
    <w:p w14:paraId="59836AED" w14:textId="77777777" w:rsidR="007759CB" w:rsidRPr="00E2020F" w:rsidRDefault="007759CB" w:rsidP="007759CB">
      <w:pPr>
        <w:rPr>
          <w:b/>
          <w:u w:val="single"/>
        </w:rPr>
      </w:pPr>
      <w:r w:rsidRPr="00E2020F">
        <w:t xml:space="preserve">UT Arlington is on record as being committed to both the spirit and letter of all federal equal opportunity legislation, including </w:t>
      </w:r>
      <w:r w:rsidRPr="00E2020F">
        <w:rPr>
          <w:i/>
        </w:rPr>
        <w:t xml:space="preserve">The Americans with Disabilities Act (ADA), The Americans with Disabilities Amendments Act (ADAAA), </w:t>
      </w:r>
      <w:r w:rsidRPr="00E2020F">
        <w:t xml:space="preserve">and </w:t>
      </w:r>
      <w:r w:rsidRPr="00E2020F">
        <w:rPr>
          <w:i/>
        </w:rPr>
        <w:t xml:space="preserve">Section 504 of the Rehabilitation Act. </w:t>
      </w:r>
      <w:r w:rsidRPr="00E2020F">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t>
      </w:r>
      <w:hyperlink r:id="rId14" w:history="1">
        <w:r w:rsidRPr="00E2020F">
          <w:rPr>
            <w:rStyle w:val="Hyperlink"/>
          </w:rPr>
          <w:t>www.uta.edu/disability</w:t>
        </w:r>
      </w:hyperlink>
      <w:r w:rsidRPr="00E2020F">
        <w:t xml:space="preserve">, or calling 817-272-3364. They may also contact Counseling and Psychological Services, (CAPS), </w:t>
      </w:r>
      <w:hyperlink r:id="rId15" w:history="1">
        <w:r w:rsidRPr="00E2020F">
          <w:rPr>
            <w:rStyle w:val="Hyperlink"/>
          </w:rPr>
          <w:t>www.uta.edu/caps/</w:t>
        </w:r>
      </w:hyperlink>
      <w:r w:rsidRPr="00E2020F">
        <w:rPr>
          <w:rStyle w:val="Hyperlink"/>
        </w:rPr>
        <w:t>,</w:t>
      </w:r>
      <w:r w:rsidRPr="00E2020F">
        <w:t xml:space="preserve"> or call 817-272-3671.</w:t>
      </w:r>
    </w:p>
    <w:p w14:paraId="21A9F49E" w14:textId="77777777" w:rsidR="007759CB" w:rsidRPr="00E2020F" w:rsidRDefault="007759CB" w:rsidP="007759CB">
      <w:pPr>
        <w:pStyle w:val="NormalWeb"/>
        <w:spacing w:before="0" w:after="0"/>
      </w:pPr>
    </w:p>
    <w:p w14:paraId="101A282B" w14:textId="77777777" w:rsidR="007759CB" w:rsidRPr="00E2020F" w:rsidRDefault="007759CB" w:rsidP="007759CB">
      <w:pPr>
        <w:pStyle w:val="NormalWeb"/>
        <w:spacing w:before="0" w:after="0"/>
      </w:pPr>
      <w:r w:rsidRPr="00E2020F">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2020F">
          <w:rPr>
            <w:rStyle w:val="Hyperlink"/>
          </w:rPr>
          <w:t>www.uta.edu/disability</w:t>
        </w:r>
      </w:hyperlink>
      <w:r w:rsidRPr="00E2020F">
        <w:t xml:space="preserve"> or by calling the Office for Students with Disabilities at 817-272-3364.</w:t>
      </w:r>
    </w:p>
    <w:p w14:paraId="5683BA22" w14:textId="77777777" w:rsidR="00B55F24" w:rsidRPr="00E2020F" w:rsidRDefault="00B55F24" w:rsidP="00B55F24">
      <w:pPr>
        <w:pStyle w:val="NormalWeb"/>
        <w:spacing w:before="0" w:after="0"/>
      </w:pPr>
      <w:r w:rsidRPr="00E2020F">
        <w:t>.</w:t>
      </w:r>
    </w:p>
    <w:p w14:paraId="16889341" w14:textId="77777777" w:rsidR="00C5184D" w:rsidRPr="00E2020F" w:rsidRDefault="007759CB" w:rsidP="007759CB">
      <w:pPr>
        <w:rPr>
          <w:u w:val="single"/>
        </w:rPr>
      </w:pPr>
      <w:r w:rsidRPr="00E2020F">
        <w:rPr>
          <w:b/>
          <w:bCs/>
          <w:u w:val="single"/>
        </w:rPr>
        <w:t>Title IX:</w:t>
      </w:r>
      <w:r w:rsidRPr="00E2020F">
        <w:rPr>
          <w:u w:val="single"/>
        </w:rPr>
        <w:t xml:space="preserve"> </w:t>
      </w:r>
    </w:p>
    <w:p w14:paraId="1085E37B" w14:textId="77777777" w:rsidR="00C5184D" w:rsidRPr="00E2020F" w:rsidRDefault="00C5184D" w:rsidP="007759CB"/>
    <w:p w14:paraId="7B74A85E" w14:textId="77777777" w:rsidR="007759CB" w:rsidRPr="00E2020F" w:rsidRDefault="007759CB" w:rsidP="007759CB">
      <w:pPr>
        <w:rPr>
          <w:rFonts w:eastAsia="Times New Roman"/>
        </w:rPr>
      </w:pPr>
      <w:r w:rsidRPr="00E2020F">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E2020F">
          <w:rPr>
            <w:rStyle w:val="Hyperlink"/>
            <w:iCs/>
          </w:rPr>
          <w:t>uta.edu/eos</w:t>
        </w:r>
      </w:hyperlink>
      <w:r w:rsidRPr="00E2020F">
        <w:rPr>
          <w:iCs/>
        </w:rPr>
        <w:t xml:space="preserve">. </w:t>
      </w:r>
      <w:r w:rsidRPr="00E2020F">
        <w:rPr>
          <w:rFonts w:eastAsia="Times New Roman"/>
          <w:iCs/>
          <w:color w:val="000000"/>
          <w:shd w:val="clear" w:color="auto" w:fill="FFFFFF"/>
        </w:rPr>
        <w:t>For information regarding Title IX, visit</w:t>
      </w:r>
      <w:r w:rsidRPr="00E2020F">
        <w:rPr>
          <w:rFonts w:eastAsia="Times New Roman"/>
        </w:rPr>
        <w:t xml:space="preserve"> </w:t>
      </w:r>
      <w:hyperlink r:id="rId18" w:history="1">
        <w:r w:rsidRPr="00E2020F">
          <w:rPr>
            <w:rStyle w:val="Hyperlink"/>
          </w:rPr>
          <w:t>www.uta.edu/titleIX</w:t>
        </w:r>
      </w:hyperlink>
      <w:r w:rsidRPr="00E2020F">
        <w:t>.</w:t>
      </w:r>
    </w:p>
    <w:p w14:paraId="456C1150" w14:textId="77777777" w:rsidR="00B55F24" w:rsidRPr="00E2020F" w:rsidRDefault="00B55F24" w:rsidP="00B55F24">
      <w:pPr>
        <w:autoSpaceDE w:val="0"/>
        <w:autoSpaceDN w:val="0"/>
        <w:adjustRightInd w:val="0"/>
        <w:rPr>
          <w:u w:val="single"/>
        </w:rPr>
      </w:pPr>
    </w:p>
    <w:p w14:paraId="5DE10AF1" w14:textId="77777777" w:rsidR="00B55F24" w:rsidRPr="00E2020F" w:rsidRDefault="00B55F24" w:rsidP="00B55F24">
      <w:pPr>
        <w:autoSpaceDE w:val="0"/>
        <w:autoSpaceDN w:val="0"/>
        <w:adjustRightInd w:val="0"/>
        <w:rPr>
          <w:b/>
        </w:rPr>
      </w:pPr>
      <w:r w:rsidRPr="00E2020F">
        <w:rPr>
          <w:b/>
          <w:u w:val="single"/>
        </w:rPr>
        <w:t>Student Feedback Surveys</w:t>
      </w:r>
      <w:r w:rsidRPr="00E2020F">
        <w:rPr>
          <w:b/>
        </w:rPr>
        <w:t xml:space="preserve">: </w:t>
      </w:r>
    </w:p>
    <w:p w14:paraId="1D6DBA70" w14:textId="77777777" w:rsidR="00B55F24" w:rsidRPr="00E2020F" w:rsidRDefault="00B55F24" w:rsidP="00B55F24">
      <w:pPr>
        <w:autoSpaceDE w:val="0"/>
        <w:autoSpaceDN w:val="0"/>
        <w:adjustRightInd w:val="0"/>
      </w:pPr>
    </w:p>
    <w:p w14:paraId="159609F8" w14:textId="77777777" w:rsidR="00B55F24" w:rsidRPr="00E2020F" w:rsidRDefault="00B55F24" w:rsidP="00B55F24">
      <w:pPr>
        <w:autoSpaceDE w:val="0"/>
        <w:autoSpaceDN w:val="0"/>
        <w:adjustRightInd w:val="0"/>
      </w:pPr>
      <w:r w:rsidRPr="00E2020F">
        <w:rPr>
          <w:bCs/>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38093A2C" w14:textId="77777777" w:rsidR="00B55F24" w:rsidRPr="00E2020F" w:rsidRDefault="00B55F24" w:rsidP="00B55F24"/>
    <w:p w14:paraId="550983F9" w14:textId="77777777" w:rsidR="00C5184D" w:rsidRPr="00E2020F" w:rsidRDefault="00C5184D" w:rsidP="00C5184D">
      <w:pPr>
        <w:rPr>
          <w:bCs/>
          <w:u w:val="single"/>
        </w:rPr>
      </w:pPr>
      <w:r w:rsidRPr="00E2020F">
        <w:rPr>
          <w:b/>
          <w:bCs/>
          <w:u w:val="single"/>
        </w:rPr>
        <w:t>Final Review Week:</w:t>
      </w:r>
      <w:r w:rsidRPr="00E2020F">
        <w:rPr>
          <w:bCs/>
          <w:u w:val="single"/>
        </w:rPr>
        <w:t xml:space="preserve"> </w:t>
      </w:r>
    </w:p>
    <w:p w14:paraId="6918C710" w14:textId="77777777" w:rsidR="00C5184D" w:rsidRPr="00E2020F" w:rsidRDefault="00C5184D" w:rsidP="00C5184D">
      <w:pPr>
        <w:rPr>
          <w:bCs/>
        </w:rPr>
      </w:pPr>
    </w:p>
    <w:p w14:paraId="7699A852" w14:textId="77777777" w:rsidR="00C5184D" w:rsidRPr="00E2020F" w:rsidRDefault="00C5184D" w:rsidP="00C5184D">
      <w:r w:rsidRPr="00E2020F">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2020F">
        <w:rPr>
          <w:i/>
        </w:rPr>
        <w:t>unless specified in the class syllabus</w:t>
      </w:r>
      <w:r w:rsidRPr="00E2020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DB4720" w14:textId="77777777" w:rsidR="00C5184D" w:rsidRPr="00E2020F" w:rsidRDefault="00C5184D" w:rsidP="00B55F24">
      <w:pPr>
        <w:rPr>
          <w:b/>
          <w:bCs/>
          <w:u w:val="single"/>
        </w:rPr>
      </w:pPr>
    </w:p>
    <w:p w14:paraId="1A4481DA" w14:textId="77777777" w:rsidR="00B55F24" w:rsidRPr="00E2020F" w:rsidRDefault="00B55F24" w:rsidP="00B55F24">
      <w:pPr>
        <w:rPr>
          <w:b/>
          <w:bCs/>
          <w:color w:val="FF0000"/>
        </w:rPr>
      </w:pPr>
      <w:r w:rsidRPr="00E2020F">
        <w:rPr>
          <w:b/>
          <w:bCs/>
          <w:u w:val="single"/>
        </w:rPr>
        <w:t>Emergency Exit Procedures</w:t>
      </w:r>
      <w:r w:rsidRPr="00E2020F">
        <w:rPr>
          <w:b/>
          <w:bCs/>
        </w:rPr>
        <w:t xml:space="preserve">: </w:t>
      </w:r>
    </w:p>
    <w:p w14:paraId="513638F9" w14:textId="77777777" w:rsidR="00B55F24" w:rsidRPr="00E2020F" w:rsidRDefault="00B55F24" w:rsidP="00B55F24">
      <w:pPr>
        <w:rPr>
          <w:bCs/>
          <w:color w:val="FF0000"/>
        </w:rPr>
      </w:pPr>
    </w:p>
    <w:p w14:paraId="28348BD0" w14:textId="75FDB4EA" w:rsidR="00B55F24" w:rsidRPr="00E2020F" w:rsidRDefault="00B55F24" w:rsidP="00B55F24">
      <w:r w:rsidRPr="00E2020F">
        <w:t xml:space="preserve">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w:t>
      </w:r>
      <w:r w:rsidR="00C5184D" w:rsidRPr="00E2020F">
        <w:t>Faculty members and instructional staff will assist students in selecting the safest route for evacuation and will make arrangements to assist individuals with disabilities.</w:t>
      </w:r>
    </w:p>
    <w:p w14:paraId="3C7EF0D7" w14:textId="211271C4" w:rsidR="009A2E00" w:rsidRPr="00E2020F" w:rsidRDefault="00E10643" w:rsidP="00C5184D">
      <w:pPr>
        <w:rPr>
          <w:sz w:val="22"/>
          <w:szCs w:val="22"/>
        </w:rPr>
      </w:pPr>
      <w:r w:rsidRPr="00E2020F">
        <w:rPr>
          <w:noProof/>
        </w:rPr>
        <mc:AlternateContent>
          <mc:Choice Requires="wps">
            <w:drawing>
              <wp:anchor distT="0" distB="0" distL="114300" distR="114300" simplePos="0" relativeHeight="251659264" behindDoc="0" locked="0" layoutInCell="1" allowOverlap="1" wp14:anchorId="17471872" wp14:editId="5BA33050">
                <wp:simplePos x="0" y="0"/>
                <wp:positionH relativeFrom="column">
                  <wp:posOffset>0</wp:posOffset>
                </wp:positionH>
                <wp:positionV relativeFrom="paragraph">
                  <wp:posOffset>236855</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a:ext>
                        </a:extLst>
                      </wps:spPr>
                      <wps:txbx>
                        <w:txbxContent>
                          <w:p w14:paraId="10F9D7E7" w14:textId="77777777" w:rsidR="006649A0" w:rsidRDefault="006649A0" w:rsidP="00B55F24"/>
                          <w:p w14:paraId="5BDC7755" w14:textId="77777777" w:rsidR="006649A0" w:rsidRPr="00726694" w:rsidRDefault="006649A0"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6649A0" w:rsidRPr="00726694" w:rsidRDefault="006649A0" w:rsidP="00726694">
                            <w:pPr>
                              <w:pBdr>
                                <w:top w:val="single" w:sz="4" w:space="1" w:color="auto"/>
                                <w:left w:val="single" w:sz="4" w:space="4" w:color="auto"/>
                                <w:bottom w:val="single" w:sz="4" w:space="1" w:color="auto"/>
                                <w:right w:val="single" w:sz="4" w:space="4" w:color="auto"/>
                              </w:pBdr>
                              <w:rPr>
                                <w:bCs/>
                              </w:rPr>
                            </w:pPr>
                          </w:p>
                          <w:p w14:paraId="6E6F9D35" w14:textId="77777777" w:rsidR="006649A0" w:rsidRPr="00854F52" w:rsidRDefault="006649A0"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6649A0" w:rsidRPr="00215C3E" w:rsidRDefault="006649A0" w:rsidP="00A07973">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65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" filled="f" stroked="f">
                <v:textbox style="mso-fit-shape-to-text:t">
                  <w:txbxContent>
                    <w:p w14:paraId="10F9D7E7" w14:textId="77777777" w:rsidR="006649A0" w:rsidRDefault="006649A0" w:rsidP="00B55F24"/>
                    <w:p w14:paraId="5BDC7755" w14:textId="77777777" w:rsidR="006649A0" w:rsidRPr="00726694" w:rsidRDefault="006649A0"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6649A0" w:rsidRPr="00726694" w:rsidRDefault="006649A0" w:rsidP="00726694">
                      <w:pPr>
                        <w:pBdr>
                          <w:top w:val="single" w:sz="4" w:space="1" w:color="auto"/>
                          <w:left w:val="single" w:sz="4" w:space="4" w:color="auto"/>
                          <w:bottom w:val="single" w:sz="4" w:space="1" w:color="auto"/>
                          <w:right w:val="single" w:sz="4" w:space="4" w:color="auto"/>
                        </w:pBdr>
                        <w:rPr>
                          <w:bCs/>
                        </w:rPr>
                      </w:pPr>
                    </w:p>
                    <w:p w14:paraId="6E6F9D35" w14:textId="77777777" w:rsidR="006649A0" w:rsidRPr="00854F52" w:rsidRDefault="006649A0"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6649A0" w:rsidRPr="00215C3E" w:rsidRDefault="006649A0" w:rsidP="00A07973">
                      <w:pPr>
                        <w:autoSpaceDE w:val="0"/>
                        <w:autoSpaceDN w:val="0"/>
                        <w:adjustRightInd w:val="0"/>
                      </w:pPr>
                    </w:p>
                  </w:txbxContent>
                </v:textbox>
                <w10:wrap type="square"/>
              </v:shape>
            </w:pict>
          </mc:Fallback>
        </mc:AlternateContent>
      </w:r>
      <w:r w:rsidR="00854F52" w:rsidRPr="00E2020F">
        <w:rPr>
          <w:noProof/>
        </w:rPr>
        <mc:AlternateContent>
          <mc:Choice Requires="wps">
            <w:drawing>
              <wp:anchor distT="0" distB="0" distL="114300" distR="114300" simplePos="0" relativeHeight="251660288" behindDoc="0" locked="0" layoutInCell="1" allowOverlap="1" wp14:anchorId="2559E278" wp14:editId="5332AF42">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7942A" w14:textId="77777777" w:rsidR="006649A0" w:rsidRDefault="006649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" filled="f" stroked="f">
                <v:textbox>
                  <w:txbxContent>
                    <w:p w14:paraId="3637942A" w14:textId="77777777" w:rsidR="006649A0" w:rsidRDefault="006649A0"/>
                  </w:txbxContent>
                </v:textbox>
                <w10:wrap type="square"/>
              </v:shape>
            </w:pict>
          </mc:Fallback>
        </mc:AlternateContent>
      </w:r>
      <w:r w:rsidR="00B55F24" w:rsidRPr="00E2020F">
        <w:rPr>
          <w:u w:val="single"/>
        </w:rPr>
        <w:br w:type="page"/>
      </w:r>
      <w:r w:rsidR="009A2E00" w:rsidRPr="00E2020F">
        <w:rPr>
          <w:sz w:val="22"/>
          <w:szCs w:val="22"/>
        </w:rPr>
        <w:t xml:space="preserve"> </w:t>
      </w:r>
    </w:p>
    <w:p w14:paraId="6F7E0EC7" w14:textId="37ABED9F" w:rsidR="009A2E00" w:rsidRPr="00E2020F" w:rsidRDefault="009A2E00" w:rsidP="00224A9B">
      <w:pPr>
        <w:jc w:val="center"/>
      </w:pPr>
      <w:r w:rsidRPr="00E2020F">
        <w:rPr>
          <w:b/>
          <w:sz w:val="28"/>
          <w:szCs w:val="28"/>
        </w:rPr>
        <w:t>Working Course Schedule</w:t>
      </w:r>
      <w:r w:rsidRPr="00E2020F">
        <w:t>—subject to revision</w:t>
      </w:r>
    </w:p>
    <w:p w14:paraId="46BBE5BB" w14:textId="77777777" w:rsidR="00224A9B" w:rsidRPr="00E2020F" w:rsidRDefault="00224A9B"/>
    <w:p w14:paraId="5209D1B7" w14:textId="33F6EF2C" w:rsidR="009A2E00" w:rsidRPr="00E2020F" w:rsidRDefault="009A2E00">
      <w:r w:rsidRPr="00E2020F">
        <w:t xml:space="preserve">Please read the headnotes for each author in addition to the assigned texts. Complete the day’s reading </w:t>
      </w:r>
      <w:r w:rsidRPr="00E2020F">
        <w:rPr>
          <w:i/>
        </w:rPr>
        <w:t xml:space="preserve">before </w:t>
      </w:r>
      <w:r w:rsidRPr="00E2020F">
        <w:t>our class meeting.</w:t>
      </w:r>
      <w:r w:rsidR="00E44CCC" w:rsidRPr="00E2020F">
        <w:t xml:space="preserve"> Selections not in the Norton are available on Blackboard.</w:t>
      </w:r>
    </w:p>
    <w:p w14:paraId="5DBF4932" w14:textId="77777777" w:rsidR="009A2E00" w:rsidRPr="00E2020F" w:rsidRDefault="009A2E00"/>
    <w:p w14:paraId="2B7294A2" w14:textId="175CB41E" w:rsidR="00B43929" w:rsidRDefault="00514EAA">
      <w:r>
        <w:t>Wed.</w:t>
      </w:r>
      <w:r w:rsidR="00B43929">
        <w:t>, Jan. 20:</w:t>
      </w:r>
      <w:r w:rsidR="00B43929">
        <w:tab/>
      </w:r>
      <w:r>
        <w:tab/>
      </w:r>
      <w:r w:rsidR="00B43929">
        <w:t>Introduction to the course policies</w:t>
      </w:r>
    </w:p>
    <w:p w14:paraId="56FF331D" w14:textId="77777777" w:rsidR="004D0631" w:rsidRDefault="00514EAA" w:rsidP="004D0631">
      <w:pPr>
        <w:ind w:left="2160" w:hanging="2160"/>
      </w:pPr>
      <w:r>
        <w:t>Fri.</w:t>
      </w:r>
      <w:r w:rsidR="00B43929">
        <w:t>, Jan. 22:</w:t>
      </w:r>
      <w:r w:rsidR="00B43929">
        <w:tab/>
        <w:t>Introduction to each other and to the course</w:t>
      </w:r>
    </w:p>
    <w:p w14:paraId="188D43C5" w14:textId="332864B9" w:rsidR="00B43929" w:rsidRDefault="004D0631" w:rsidP="004D0631">
      <w:pPr>
        <w:ind w:left="2160"/>
      </w:pPr>
      <w:r>
        <w:sym w:font="Wingdings" w:char="F0E0"/>
      </w:r>
      <w:r>
        <w:t xml:space="preserve"> As</w:t>
      </w:r>
      <w:r w:rsidR="006B1F01">
        <w:t>sign Signature Assignment (read prompt [syllabus Appendix C]</w:t>
      </w:r>
      <w:r>
        <w:t>)</w:t>
      </w:r>
    </w:p>
    <w:p w14:paraId="509155BF" w14:textId="77777777" w:rsidR="00B43929" w:rsidRDefault="00B43929"/>
    <w:p w14:paraId="1AFD053C" w14:textId="2B39BFAE" w:rsidR="0082149E" w:rsidRDefault="002221F2" w:rsidP="002221F2">
      <w:pPr>
        <w:jc w:val="center"/>
      </w:pPr>
      <w:r>
        <w:t>SHORT STORIES</w:t>
      </w:r>
    </w:p>
    <w:p w14:paraId="77BE82F2" w14:textId="77777777" w:rsidR="0082149E" w:rsidRDefault="0082149E"/>
    <w:p w14:paraId="1CFB9216" w14:textId="6DD2BBBE" w:rsidR="00B43929" w:rsidRDefault="00514EAA">
      <w:r>
        <w:t>Mon.</w:t>
      </w:r>
      <w:r w:rsidR="00B43929">
        <w:t>, Jan. 25:</w:t>
      </w:r>
      <w:r w:rsidR="0082149E">
        <w:tab/>
      </w:r>
      <w:r w:rsidR="0082149E">
        <w:tab/>
        <w:t>Henry James, “</w:t>
      </w:r>
      <w:r w:rsidR="0082149E" w:rsidRPr="0082149E">
        <w:t>Daisy Miller</w:t>
      </w:r>
      <w:r w:rsidR="0082149E">
        <w:t>,” pp. 1511-29</w:t>
      </w:r>
    </w:p>
    <w:p w14:paraId="7A201142" w14:textId="004EE5CE" w:rsidR="00B43929" w:rsidRDefault="00514EAA">
      <w:r>
        <w:t>Wed.</w:t>
      </w:r>
      <w:r w:rsidR="00B43929">
        <w:t>, Jan. 27:</w:t>
      </w:r>
      <w:r w:rsidR="0082149E">
        <w:tab/>
      </w:r>
      <w:r w:rsidR="0082149E">
        <w:tab/>
        <w:t>Henry James, “</w:t>
      </w:r>
      <w:r w:rsidR="0082149E" w:rsidRPr="0082149E">
        <w:t>Daisy Miller</w:t>
      </w:r>
      <w:r w:rsidR="0082149E">
        <w:t>,” pp. 1529-49</w:t>
      </w:r>
    </w:p>
    <w:p w14:paraId="151C98E0" w14:textId="716A3E30" w:rsidR="00B43929" w:rsidRDefault="00514EAA">
      <w:r>
        <w:t>Fri.</w:t>
      </w:r>
      <w:r w:rsidR="00B43929">
        <w:t xml:space="preserve">, </w:t>
      </w:r>
      <w:r>
        <w:t>Jan. 29:</w:t>
      </w:r>
      <w:r w:rsidR="0082149E">
        <w:tab/>
      </w:r>
      <w:r w:rsidR="0082149E">
        <w:tab/>
        <w:t>Flannery O’Connor, “Good Country People,” pp. 2524-37</w:t>
      </w:r>
    </w:p>
    <w:p w14:paraId="0620A029" w14:textId="77777777" w:rsidR="00514EAA" w:rsidRDefault="00514EAA"/>
    <w:p w14:paraId="19C052DC" w14:textId="77777777" w:rsidR="006B1F01" w:rsidRDefault="00514EAA" w:rsidP="001603D9">
      <w:r>
        <w:t>Mon., Feb. 1:</w:t>
      </w:r>
      <w:r w:rsidR="00E02D9B">
        <w:tab/>
      </w:r>
      <w:r w:rsidR="00E02D9B">
        <w:tab/>
      </w:r>
      <w:r w:rsidR="006B1F01">
        <w:t>Continue discussing “Good Country People”</w:t>
      </w:r>
    </w:p>
    <w:p w14:paraId="5831080B" w14:textId="0237842A" w:rsidR="001603D9" w:rsidRDefault="001603D9" w:rsidP="006B1F01">
      <w:pPr>
        <w:ind w:left="1440" w:firstLine="720"/>
      </w:pPr>
      <w:r>
        <w:sym w:font="Wingdings" w:char="F0E0"/>
      </w:r>
      <w:r>
        <w:t xml:space="preserve">Assign first essay (read prompt on Blackboard) </w:t>
      </w:r>
    </w:p>
    <w:p w14:paraId="04C68EE9" w14:textId="0EEEB007" w:rsidR="00514EAA" w:rsidRDefault="001603D9" w:rsidP="001603D9">
      <w:r>
        <w:t>Wed., Feb. 3:</w:t>
      </w:r>
      <w:r>
        <w:tab/>
      </w:r>
      <w:r>
        <w:tab/>
      </w:r>
      <w:r w:rsidR="00E02D9B">
        <w:t>Stephen Crane, “The Blue Hotel,” pp. 1784-1803</w:t>
      </w:r>
    </w:p>
    <w:p w14:paraId="33212BD9" w14:textId="575153F4" w:rsidR="00514EAA" w:rsidRDefault="001603D9">
      <w:r>
        <w:t>Fri., Feb. 5</w:t>
      </w:r>
      <w:r w:rsidR="00514EAA">
        <w:t>:</w:t>
      </w:r>
      <w:r w:rsidR="00E02D9B">
        <w:tab/>
      </w:r>
      <w:r w:rsidR="00E02D9B">
        <w:tab/>
        <w:t xml:space="preserve">Continue discussing “The Blue Hotel” </w:t>
      </w:r>
    </w:p>
    <w:p w14:paraId="6C0E782B" w14:textId="77777777" w:rsidR="001603D9" w:rsidRDefault="001603D9"/>
    <w:p w14:paraId="765EE6FF" w14:textId="0212C51A" w:rsidR="00395FEE" w:rsidRDefault="006B1F01" w:rsidP="00395FEE">
      <w:r>
        <w:t>Mon., Feb. 8</w:t>
      </w:r>
      <w:r w:rsidR="00514EAA">
        <w:t>:</w:t>
      </w:r>
      <w:r w:rsidR="00E02D9B">
        <w:tab/>
      </w:r>
      <w:r w:rsidR="00E02D9B">
        <w:tab/>
      </w:r>
      <w:r w:rsidR="00395FEE">
        <w:t>Herman Melville, “Bartleby, the Scrivener,” pp. 1102-28</w:t>
      </w:r>
    </w:p>
    <w:p w14:paraId="2D0FFC83" w14:textId="5E652F5D" w:rsidR="00395FEE" w:rsidRDefault="006B1F01" w:rsidP="00395FEE">
      <w:r>
        <w:t>Wed., Feb. 10</w:t>
      </w:r>
      <w:r w:rsidR="00514EAA">
        <w:t>:</w:t>
      </w:r>
      <w:r w:rsidR="00E02D9B">
        <w:tab/>
      </w:r>
      <w:r w:rsidR="00E02D9B">
        <w:tab/>
      </w:r>
      <w:r w:rsidR="00395FEE">
        <w:t>Continue discussing “Bartleby, the Scrivener”</w:t>
      </w:r>
    </w:p>
    <w:p w14:paraId="49C6058A" w14:textId="7F2470AC" w:rsidR="006B1F01" w:rsidRDefault="006B1F01" w:rsidP="00395FEE">
      <w:r>
        <w:t>Fri., Feb. 12:</w:t>
      </w:r>
      <w:r>
        <w:tab/>
      </w:r>
      <w:r>
        <w:tab/>
        <w:t>Edith Wharton, “Roman Fever,” pp. 1696-1705</w:t>
      </w:r>
    </w:p>
    <w:p w14:paraId="504C42F4" w14:textId="77777777" w:rsidR="001603D9" w:rsidRDefault="001603D9" w:rsidP="001603D9"/>
    <w:p w14:paraId="6AD6EBE8" w14:textId="5D276630" w:rsidR="006B1F01" w:rsidRDefault="00514EAA" w:rsidP="001603D9">
      <w:pPr>
        <w:ind w:left="2160" w:hanging="2160"/>
      </w:pPr>
      <w:r>
        <w:t>Mon., Feb. 15:</w:t>
      </w:r>
      <w:r w:rsidR="001603D9">
        <w:tab/>
      </w:r>
      <w:r w:rsidR="006B1F01">
        <w:sym w:font="Wingdings" w:char="F0E0"/>
      </w:r>
      <w:r w:rsidR="006B1F01">
        <w:t>Assign second essay (read prompt on Blackboard)</w:t>
      </w:r>
    </w:p>
    <w:p w14:paraId="4B8835E6" w14:textId="7F80EB2E" w:rsidR="006B1F01" w:rsidRDefault="006B1F01" w:rsidP="006B1F01">
      <w:pPr>
        <w:ind w:left="2160"/>
      </w:pPr>
      <w:r>
        <w:t>Continue discussing “Roman Fever”</w:t>
      </w:r>
    </w:p>
    <w:p w14:paraId="2295F65E" w14:textId="58DAD6B9" w:rsidR="006B1F01" w:rsidRPr="006B1F01" w:rsidRDefault="006B1F01" w:rsidP="006B1F01">
      <w:pPr>
        <w:ind w:left="1440" w:firstLine="720"/>
        <w:rPr>
          <w:b/>
        </w:rPr>
      </w:pPr>
      <w:r w:rsidRPr="00395FEE">
        <w:rPr>
          <w:b/>
        </w:rPr>
        <w:t>Essay 1 due on Blackboard by 11:59 pm</w:t>
      </w:r>
    </w:p>
    <w:p w14:paraId="29263BB7" w14:textId="77777777" w:rsidR="006B1F01" w:rsidRDefault="006B1F01" w:rsidP="006B1F01">
      <w:pPr>
        <w:ind w:left="2160"/>
      </w:pPr>
    </w:p>
    <w:p w14:paraId="7C5C59E1" w14:textId="77777777" w:rsidR="006B1F01" w:rsidRDefault="006B1F01" w:rsidP="006B1F01">
      <w:pPr>
        <w:jc w:val="center"/>
      </w:pPr>
      <w:r>
        <w:t>AUTOBIOGRAPHY</w:t>
      </w:r>
    </w:p>
    <w:p w14:paraId="3ACD9866" w14:textId="77777777" w:rsidR="006B1F01" w:rsidRDefault="006B1F01" w:rsidP="006B1F01">
      <w:pPr>
        <w:ind w:left="2160"/>
      </w:pPr>
    </w:p>
    <w:p w14:paraId="410FA003" w14:textId="2E2C7F9E" w:rsidR="001603D9" w:rsidRDefault="006B1F01" w:rsidP="006B1F01">
      <w:pPr>
        <w:ind w:left="2160" w:hanging="2160"/>
      </w:pPr>
      <w:r>
        <w:t>Wed., Feb. 17:</w:t>
      </w:r>
      <w:r>
        <w:tab/>
      </w:r>
      <w:r w:rsidR="001603D9">
        <w:t>Frederick Douglass, “Narrative of the Life of Frederick Douglass,” pp. 938-59</w:t>
      </w:r>
    </w:p>
    <w:p w14:paraId="66E96436" w14:textId="1F601E6D" w:rsidR="001603D9" w:rsidRDefault="006B1F01" w:rsidP="001603D9">
      <w:pPr>
        <w:ind w:left="2160" w:hanging="2160"/>
      </w:pPr>
      <w:r>
        <w:t>Fri., Feb. 19</w:t>
      </w:r>
      <w:r w:rsidR="001603D9" w:rsidRPr="001603D9">
        <w:t>:</w:t>
      </w:r>
      <w:r w:rsidR="001603D9">
        <w:rPr>
          <w:b/>
        </w:rPr>
        <w:tab/>
      </w:r>
      <w:r w:rsidR="001603D9">
        <w:t>Frederick Douglass, “Narrative of the Life of Frederick Douglass,” pp. 959-90</w:t>
      </w:r>
    </w:p>
    <w:p w14:paraId="457BF4EB" w14:textId="77777777" w:rsidR="006B1F01" w:rsidRDefault="006B1F01" w:rsidP="001603D9">
      <w:pPr>
        <w:ind w:left="2160" w:hanging="2160"/>
      </w:pPr>
    </w:p>
    <w:p w14:paraId="66CC15BD" w14:textId="7094C0FD" w:rsidR="002221F2" w:rsidRDefault="006B1F01" w:rsidP="006B1F01">
      <w:pPr>
        <w:ind w:left="2160" w:hanging="2160"/>
      </w:pPr>
      <w:r>
        <w:t>Mon., Feb. 22</w:t>
      </w:r>
      <w:r w:rsidR="002221F2">
        <w:t>:</w:t>
      </w:r>
      <w:r w:rsidR="002221F2">
        <w:tab/>
        <w:t>Frederick Douglass, “Narrative of the Life of Frederick Douglass,” pp. 990-1002, and “What to the Slave Is the Fourth of July?” pp. 1002-05</w:t>
      </w:r>
      <w:r w:rsidR="002221F2">
        <w:tab/>
      </w:r>
    </w:p>
    <w:p w14:paraId="1AF7B0DA" w14:textId="12E39DEE" w:rsidR="002221F2" w:rsidRDefault="002221F2" w:rsidP="001603D9">
      <w:pPr>
        <w:ind w:left="2160" w:hanging="2160"/>
      </w:pPr>
      <w:r>
        <w:t>Wed., Feb. 24:</w:t>
      </w:r>
      <w:r>
        <w:tab/>
        <w:t xml:space="preserve">Henry David Thoreau, </w:t>
      </w:r>
      <w:r>
        <w:rPr>
          <w:i/>
        </w:rPr>
        <w:t xml:space="preserve">Walden, </w:t>
      </w:r>
      <w:r>
        <w:t>pp. 858-break on 864; break on 866-break on 872; break on 896-900</w:t>
      </w:r>
    </w:p>
    <w:p w14:paraId="45F20B4D" w14:textId="6F98C59A" w:rsidR="002221F2" w:rsidRDefault="002221F2" w:rsidP="002221F2">
      <w:r>
        <w:t>Fri., Feb. 26:</w:t>
      </w:r>
      <w:r>
        <w:tab/>
      </w:r>
      <w:r>
        <w:tab/>
        <w:t xml:space="preserve">Henry David Thoreau, </w:t>
      </w:r>
      <w:r>
        <w:rPr>
          <w:i/>
        </w:rPr>
        <w:t xml:space="preserve">Walden, </w:t>
      </w:r>
      <w:r>
        <w:t>pp. 901-16; pp. 926-34</w:t>
      </w:r>
    </w:p>
    <w:p w14:paraId="42062730" w14:textId="77777777" w:rsidR="002221F2" w:rsidRDefault="002221F2" w:rsidP="002221F2"/>
    <w:p w14:paraId="011A3109" w14:textId="4833A146" w:rsidR="002221F2" w:rsidRDefault="002221F2" w:rsidP="002221F2">
      <w:r>
        <w:t>Mon., Feb. 29:</w:t>
      </w:r>
      <w:r>
        <w:tab/>
      </w:r>
      <w:r>
        <w:tab/>
        <w:t>Kathryn Schulz, “Pond Scum” (Bb)</w:t>
      </w:r>
    </w:p>
    <w:p w14:paraId="318E02BB" w14:textId="300B8B76" w:rsidR="002221F2" w:rsidRDefault="002221F2" w:rsidP="001603D9">
      <w:pPr>
        <w:ind w:left="2160" w:hanging="2160"/>
      </w:pPr>
    </w:p>
    <w:p w14:paraId="7044C0C6" w14:textId="7409665F" w:rsidR="002221F2" w:rsidRDefault="002221F2" w:rsidP="002221F2">
      <w:pPr>
        <w:ind w:left="2160" w:hanging="2160"/>
        <w:jc w:val="center"/>
      </w:pPr>
      <w:r>
        <w:t>POETRY</w:t>
      </w:r>
    </w:p>
    <w:p w14:paraId="18A4597A" w14:textId="77777777" w:rsidR="002221F2" w:rsidRDefault="002221F2" w:rsidP="001603D9">
      <w:pPr>
        <w:ind w:left="2160" w:hanging="2160"/>
      </w:pPr>
    </w:p>
    <w:p w14:paraId="3D9118B3" w14:textId="77777777" w:rsidR="00BC0061" w:rsidRDefault="002221F2">
      <w:r>
        <w:t>Wed., Mar. 2:</w:t>
      </w:r>
      <w:r>
        <w:tab/>
      </w:r>
      <w:r>
        <w:tab/>
        <w:t>Emily Dickinson</w:t>
      </w:r>
      <w:r w:rsidR="00BC0061">
        <w:t xml:space="preserve">, “This was a Poet, “I heard a Fly buzz—when I died, </w:t>
      </w:r>
    </w:p>
    <w:p w14:paraId="4CA2F8EC" w14:textId="19BD67AC" w:rsidR="002221F2" w:rsidRDefault="00BC0061" w:rsidP="00BC0061">
      <w:pPr>
        <w:ind w:left="1440" w:firstLine="720"/>
      </w:pPr>
      <w:r>
        <w:t>“Much Madness is divinest Sense” (pp. 1205-06, 1207-09)</w:t>
      </w:r>
    </w:p>
    <w:p w14:paraId="16C96F3B" w14:textId="23344828" w:rsidR="00D44BBA" w:rsidRPr="002221F2" w:rsidRDefault="002221F2" w:rsidP="002221F2">
      <w:pPr>
        <w:ind w:left="1440" w:firstLine="720"/>
        <w:rPr>
          <w:b/>
        </w:rPr>
      </w:pPr>
      <w:r w:rsidRPr="002221F2">
        <w:rPr>
          <w:b/>
        </w:rPr>
        <w:t>Essay 2 due on Blackboard by 11:59 pm</w:t>
      </w:r>
    </w:p>
    <w:p w14:paraId="31189B1E" w14:textId="1BC6ED7F" w:rsidR="002221F2" w:rsidRDefault="008F44E1" w:rsidP="008F44E1">
      <w:pPr>
        <w:ind w:left="2160" w:hanging="2160"/>
      </w:pPr>
      <w:r>
        <w:t>Fri., Mar. 4:</w:t>
      </w:r>
      <w:r>
        <w:tab/>
      </w:r>
      <w:r w:rsidR="002221F2">
        <w:t>Elizabeth Bishop</w:t>
      </w:r>
      <w:r>
        <w:t>, “The Fish,” “In the Waiting Room” (pp. 2289-90, 2294-6)</w:t>
      </w:r>
    </w:p>
    <w:p w14:paraId="18039D66" w14:textId="77777777" w:rsidR="002221F2" w:rsidRDefault="002221F2" w:rsidP="002221F2"/>
    <w:p w14:paraId="579928B9" w14:textId="77777777" w:rsidR="0087111B" w:rsidRDefault="00BC0061" w:rsidP="00BC0061">
      <w:pPr>
        <w:ind w:left="2160" w:hanging="2160"/>
      </w:pPr>
      <w:r>
        <w:t>Mon., Mar. 7:</w:t>
      </w:r>
      <w:r>
        <w:tab/>
      </w:r>
      <w:r w:rsidR="0087111B">
        <w:t>Robert Frost, “Mending Wall,” “The Road Not Taken” (pp. 1913-14, 1919-20)</w:t>
      </w:r>
    </w:p>
    <w:p w14:paraId="0E53756A" w14:textId="0C14AC89" w:rsidR="002221F2" w:rsidRDefault="0087111B" w:rsidP="0087111B">
      <w:pPr>
        <w:ind w:left="2160" w:hanging="2160"/>
      </w:pPr>
      <w:r>
        <w:t>Wed., Mar. 9:</w:t>
      </w:r>
      <w:r>
        <w:tab/>
      </w:r>
      <w:r w:rsidR="002221F2">
        <w:t>Lucille Clifton</w:t>
      </w:r>
      <w:r w:rsidR="00BC0061">
        <w:t>, “the lost baby poem,” “homage to my hips,” “wishes for sons” (pp. 2663-</w:t>
      </w:r>
      <w:r w:rsidR="0002079F">
        <w:t>65)</w:t>
      </w:r>
      <w:r w:rsidR="00AB2460">
        <w:tab/>
      </w:r>
    </w:p>
    <w:p w14:paraId="1FEBFD12" w14:textId="3B96F90E" w:rsidR="002221F2" w:rsidRDefault="002221F2" w:rsidP="002221F2">
      <w:r>
        <w:t>Fri., Mar. 11:</w:t>
      </w:r>
      <w:r>
        <w:tab/>
      </w:r>
      <w:r>
        <w:tab/>
        <w:t>Midterm</w:t>
      </w:r>
    </w:p>
    <w:p w14:paraId="27A94E8A" w14:textId="77777777" w:rsidR="002221F2" w:rsidRDefault="002221F2" w:rsidP="002221F2"/>
    <w:p w14:paraId="2536B9B5" w14:textId="3F7F29B9" w:rsidR="002221F2" w:rsidRDefault="002221F2" w:rsidP="002221F2">
      <w:pPr>
        <w:jc w:val="center"/>
      </w:pPr>
      <w:r>
        <w:t>SPRING BREAK</w:t>
      </w:r>
    </w:p>
    <w:p w14:paraId="4D8BDEA2" w14:textId="519D7753" w:rsidR="00514EAA" w:rsidRDefault="00514EAA"/>
    <w:p w14:paraId="01E8EA1F" w14:textId="130AF4F8" w:rsidR="00D44BBA" w:rsidRDefault="00514EAA">
      <w:r>
        <w:t>Mon., Mar. 21:</w:t>
      </w:r>
      <w:r w:rsidR="00D44BBA">
        <w:tab/>
      </w:r>
      <w:r w:rsidR="00A841AC">
        <w:t>Return</w:t>
      </w:r>
      <w:r w:rsidR="00D44BBA">
        <w:t xml:space="preserve"> midterm</w:t>
      </w:r>
    </w:p>
    <w:p w14:paraId="583BA486" w14:textId="4F9238D4" w:rsidR="004D0631" w:rsidRDefault="004D0631">
      <w:r>
        <w:tab/>
      </w:r>
      <w:r>
        <w:tab/>
      </w:r>
      <w:r>
        <w:tab/>
      </w:r>
      <w:r>
        <w:sym w:font="Wingdings" w:char="F0E0"/>
      </w:r>
      <w:r>
        <w:t>Assign third essay (read prompt on Blackboard)</w:t>
      </w:r>
    </w:p>
    <w:p w14:paraId="4C12B731" w14:textId="77777777" w:rsidR="002221F2" w:rsidRDefault="002221F2"/>
    <w:p w14:paraId="35ACBBC8" w14:textId="72B8BA45" w:rsidR="00D44BBA" w:rsidRDefault="00541364" w:rsidP="002221F2">
      <w:pPr>
        <w:jc w:val="center"/>
      </w:pPr>
      <w:r>
        <w:t xml:space="preserve">LITERARY </w:t>
      </w:r>
      <w:r w:rsidR="002221F2">
        <w:t>RESONANCES</w:t>
      </w:r>
    </w:p>
    <w:p w14:paraId="050ABEDA" w14:textId="77777777" w:rsidR="002221F2" w:rsidRDefault="002221F2" w:rsidP="002221F2">
      <w:pPr>
        <w:jc w:val="center"/>
      </w:pPr>
    </w:p>
    <w:p w14:paraId="4675282B" w14:textId="563BE682" w:rsidR="00514EAA" w:rsidRPr="002221F2" w:rsidRDefault="00514EAA" w:rsidP="00D44BBA">
      <w:pPr>
        <w:ind w:left="2160" w:hanging="2160"/>
        <w:rPr>
          <w:i/>
        </w:rPr>
      </w:pPr>
      <w:r>
        <w:t>Wed., Mar. 23:</w:t>
      </w:r>
      <w:r w:rsidR="00D44BBA">
        <w:tab/>
      </w:r>
      <w:r w:rsidR="002221F2">
        <w:t xml:space="preserve">Walt Whitman, </w:t>
      </w:r>
      <w:r w:rsidR="00DE1AAD">
        <w:t>“</w:t>
      </w:r>
      <w:r w:rsidR="002221F2" w:rsidRPr="00DE1AAD">
        <w:t>Song of Myself</w:t>
      </w:r>
      <w:r w:rsidR="00DE1AAD">
        <w:t>,” Sections 1-8, Section 15</w:t>
      </w:r>
    </w:p>
    <w:p w14:paraId="773D023C" w14:textId="1F1D0476" w:rsidR="00514EAA" w:rsidRDefault="00514EAA" w:rsidP="00D44BBA">
      <w:pPr>
        <w:ind w:left="2160" w:hanging="2160"/>
      </w:pPr>
      <w:r>
        <w:t>Fri., Mar. 25:</w:t>
      </w:r>
      <w:r w:rsidR="00D44BBA">
        <w:tab/>
      </w:r>
      <w:r w:rsidR="00DE1AAD">
        <w:t>Walt Whitman, “</w:t>
      </w:r>
      <w:r w:rsidR="00DE1AAD" w:rsidRPr="00DE1AAD">
        <w:t>Song of Myself</w:t>
      </w:r>
      <w:r w:rsidR="00DE1AAD">
        <w:t>,” Sections 16, 20-24, 27-33</w:t>
      </w:r>
    </w:p>
    <w:p w14:paraId="5ABA655E" w14:textId="77777777" w:rsidR="00514EAA" w:rsidRDefault="00514EAA"/>
    <w:p w14:paraId="28B8CC11" w14:textId="034A0597" w:rsidR="00514EAA" w:rsidRDefault="00514EAA" w:rsidP="00D44BBA">
      <w:pPr>
        <w:ind w:left="2160" w:hanging="2160"/>
      </w:pPr>
      <w:r>
        <w:t>Mon., Mar. 28:</w:t>
      </w:r>
      <w:r w:rsidR="00D44BBA">
        <w:tab/>
      </w:r>
      <w:r w:rsidR="00DE1AAD">
        <w:t>Walt Whitman, “</w:t>
      </w:r>
      <w:r w:rsidR="00DE1AAD" w:rsidRPr="00DE1AAD">
        <w:t>Song of Myself</w:t>
      </w:r>
      <w:r w:rsidR="00DE1AAD">
        <w:t>,” Sections 44-52</w:t>
      </w:r>
    </w:p>
    <w:p w14:paraId="54795F66" w14:textId="186FF613" w:rsidR="00514EAA" w:rsidRDefault="00514EAA" w:rsidP="00D44BBA">
      <w:pPr>
        <w:ind w:left="2160" w:hanging="2160"/>
      </w:pPr>
      <w:r>
        <w:t>Wed., Mar. 30:</w:t>
      </w:r>
      <w:r w:rsidR="00D44BBA">
        <w:tab/>
      </w:r>
      <w:r w:rsidR="00DE1AAD">
        <w:t>Allen Ginsberg, “Howl</w:t>
      </w:r>
      <w:r w:rsidR="00541364">
        <w:t>” and “A Supermarket in California,” pp. 2540-2549</w:t>
      </w:r>
    </w:p>
    <w:p w14:paraId="6D0D43A2" w14:textId="283689E7" w:rsidR="00D44BBA" w:rsidRDefault="00514EAA" w:rsidP="002221F2">
      <w:r>
        <w:t>Fri., Apr. 1:</w:t>
      </w:r>
      <w:r w:rsidR="00D44BBA">
        <w:tab/>
      </w:r>
      <w:r w:rsidR="00D44BBA">
        <w:tab/>
      </w:r>
      <w:r w:rsidR="00DE1AAD">
        <w:t xml:space="preserve">Continue discussing </w:t>
      </w:r>
      <w:r w:rsidR="004D0631">
        <w:t>Whitman and Ginsberg</w:t>
      </w:r>
    </w:p>
    <w:p w14:paraId="271263A4" w14:textId="77777777" w:rsidR="00514EAA" w:rsidRDefault="00514EAA"/>
    <w:p w14:paraId="342608DC" w14:textId="77777777" w:rsidR="00946ECA" w:rsidRDefault="00514EAA">
      <w:r>
        <w:t>Mon., Apr. 4:</w:t>
      </w:r>
      <w:r w:rsidR="00D44BBA">
        <w:tab/>
      </w:r>
      <w:r w:rsidR="00D44BBA">
        <w:tab/>
      </w:r>
      <w:r w:rsidR="00DE1AAD">
        <w:t>Anne Bradstreet</w:t>
      </w:r>
      <w:r w:rsidR="00E63FF0">
        <w:t xml:space="preserve">, “The Author to Her Book,” “Before the Birth of One of </w:t>
      </w:r>
    </w:p>
    <w:p w14:paraId="1E820710" w14:textId="322EC154" w:rsidR="00514EAA" w:rsidRDefault="00E63FF0" w:rsidP="00946ECA">
      <w:pPr>
        <w:ind w:left="2160"/>
      </w:pPr>
      <w:r>
        <w:t>Her Children,” “To My Dear and Loving Husband,” “A Letter to Her Husband, Absent upon Public Employment” (pp. 119-</w:t>
      </w:r>
      <w:r w:rsidR="00946ECA">
        <w:t>21)</w:t>
      </w:r>
    </w:p>
    <w:p w14:paraId="2459B0A7" w14:textId="77777777" w:rsidR="00E63FF0" w:rsidRDefault="00514EAA">
      <w:r>
        <w:t>Wed., Apr. 6:</w:t>
      </w:r>
      <w:r w:rsidR="001603D9">
        <w:tab/>
      </w:r>
      <w:r w:rsidR="001603D9">
        <w:tab/>
      </w:r>
      <w:r w:rsidR="00DE1AAD">
        <w:t>John Berryman</w:t>
      </w:r>
      <w:r w:rsidR="00E63FF0">
        <w:t>, “Homage to Mistress Bradstreet,” stanzas 1-39 (stanzas 1-</w:t>
      </w:r>
    </w:p>
    <w:p w14:paraId="7D55A1AA" w14:textId="1FDABB9B" w:rsidR="00514EAA" w:rsidRDefault="00E63FF0" w:rsidP="00E63FF0">
      <w:pPr>
        <w:ind w:left="2160"/>
      </w:pPr>
      <w:r>
        <w:t xml:space="preserve">16 available at </w:t>
      </w:r>
      <w:hyperlink r:id="rId19" w:history="1">
        <w:r w:rsidRPr="004F71B3">
          <w:rPr>
            <w:rStyle w:val="Hyperlink"/>
          </w:rPr>
          <w:t>http://www.poetryfoundation.org/poem/177880</w:t>
        </w:r>
      </w:hyperlink>
      <w:r>
        <w:t>, stanzas 16-39 in Norton, pp. 2386-91)</w:t>
      </w:r>
    </w:p>
    <w:p w14:paraId="69F2B2E0" w14:textId="379AFE59" w:rsidR="00514EAA" w:rsidRDefault="00514EAA">
      <w:r>
        <w:t>Fri., Apr. 8:</w:t>
      </w:r>
      <w:r w:rsidR="004D0631">
        <w:tab/>
      </w:r>
      <w:r w:rsidR="004D0631">
        <w:tab/>
        <w:t xml:space="preserve">Continue discussing </w:t>
      </w:r>
      <w:r w:rsidR="004D0631" w:rsidRPr="00946ECA">
        <w:t>Bradstreet and Berryman</w:t>
      </w:r>
    </w:p>
    <w:p w14:paraId="0CE22D17" w14:textId="77777777" w:rsidR="00514EAA" w:rsidRDefault="00514EAA"/>
    <w:p w14:paraId="03E8C570" w14:textId="5A692E8A" w:rsidR="00514EAA" w:rsidRPr="004D0631" w:rsidRDefault="00514EAA">
      <w:r>
        <w:t>Mon., Apr. 11:</w:t>
      </w:r>
      <w:r w:rsidR="004D0631">
        <w:tab/>
      </w:r>
      <w:r w:rsidR="004D0631">
        <w:tab/>
        <w:t xml:space="preserve">Cabeza de Vaca’s </w:t>
      </w:r>
      <w:r w:rsidR="004D0631">
        <w:rPr>
          <w:i/>
        </w:rPr>
        <w:t xml:space="preserve">Relation, </w:t>
      </w:r>
      <w:r w:rsidR="004D0631">
        <w:t>pp. 29-35</w:t>
      </w:r>
    </w:p>
    <w:p w14:paraId="13EB1C14" w14:textId="042A53FD" w:rsidR="00514EAA" w:rsidRPr="004D0631" w:rsidRDefault="00514EAA">
      <w:r>
        <w:t>Wed., Apr. 13:</w:t>
      </w:r>
      <w:r w:rsidR="004D0631">
        <w:tab/>
      </w:r>
      <w:r w:rsidR="004D0631">
        <w:tab/>
        <w:t xml:space="preserve">Julia Alvarez, “The Mother” (from </w:t>
      </w:r>
      <w:r w:rsidR="004D0631">
        <w:rPr>
          <w:i/>
        </w:rPr>
        <w:t>Yo!</w:t>
      </w:r>
      <w:r w:rsidR="004D0631">
        <w:t>), pp. 2754-61</w:t>
      </w:r>
    </w:p>
    <w:p w14:paraId="46CD5E6B" w14:textId="66E4BEC4" w:rsidR="00514EAA" w:rsidRDefault="00514EAA">
      <w:r>
        <w:t>Fri., Apr. 15:</w:t>
      </w:r>
      <w:r w:rsidR="004D0631">
        <w:tab/>
      </w:r>
      <w:r w:rsidR="004D0631">
        <w:tab/>
        <w:t>Rhetorical Grammar, Day 1 (no reading)</w:t>
      </w:r>
    </w:p>
    <w:p w14:paraId="4FABFF45" w14:textId="77777777" w:rsidR="00514EAA" w:rsidRDefault="00514EAA"/>
    <w:p w14:paraId="2D77A38D" w14:textId="2AABCFCE" w:rsidR="00514EAA" w:rsidRDefault="00514EAA">
      <w:r>
        <w:t>Mon., Apr. 18:</w:t>
      </w:r>
      <w:r w:rsidR="004D0631">
        <w:tab/>
      </w:r>
      <w:r w:rsidR="004D0631">
        <w:tab/>
        <w:t>Rhetorical Grammar, Day 2 (no reading)</w:t>
      </w:r>
    </w:p>
    <w:p w14:paraId="5A9E01BC" w14:textId="791151B3" w:rsidR="004D0631" w:rsidRPr="002221F2" w:rsidRDefault="004D0631" w:rsidP="004D0631">
      <w:pPr>
        <w:ind w:left="1440" w:firstLine="720"/>
        <w:rPr>
          <w:b/>
        </w:rPr>
      </w:pPr>
      <w:r>
        <w:rPr>
          <w:b/>
        </w:rPr>
        <w:t>Essay 3</w:t>
      </w:r>
      <w:r w:rsidRPr="002221F2">
        <w:rPr>
          <w:b/>
        </w:rPr>
        <w:t xml:space="preserve"> due on Blackboard by 11:59 pm</w:t>
      </w:r>
    </w:p>
    <w:p w14:paraId="61CA1D9B" w14:textId="259B8889" w:rsidR="00514EAA" w:rsidRDefault="00514EAA">
      <w:r>
        <w:t>Wed., Apr. 20:</w:t>
      </w:r>
      <w:r w:rsidR="004D0631">
        <w:tab/>
      </w:r>
      <w:r w:rsidR="004D0631">
        <w:tab/>
      </w:r>
      <w:r w:rsidR="004D0631">
        <w:sym w:font="Wingdings" w:char="F0E0"/>
      </w:r>
      <w:r w:rsidR="004D0631">
        <w:t>Go over Signature Assignment (review prompt on Blackboard)</w:t>
      </w:r>
    </w:p>
    <w:p w14:paraId="5AD1B5C0" w14:textId="77777777" w:rsidR="00541364" w:rsidRDefault="00541364"/>
    <w:p w14:paraId="3A36799E" w14:textId="135D05EB" w:rsidR="00541364" w:rsidRDefault="00541364" w:rsidP="00541364">
      <w:pPr>
        <w:jc w:val="center"/>
      </w:pPr>
      <w:r>
        <w:t>NOVEL</w:t>
      </w:r>
    </w:p>
    <w:p w14:paraId="56E46755" w14:textId="77777777" w:rsidR="00541364" w:rsidRDefault="00541364"/>
    <w:p w14:paraId="7564BF48" w14:textId="690ABCBB" w:rsidR="00514EAA" w:rsidRDefault="00514EAA">
      <w:r>
        <w:t>Fri., Apr. 22:</w:t>
      </w:r>
      <w:r w:rsidR="004D0631">
        <w:tab/>
      </w:r>
      <w:r w:rsidR="004D0631">
        <w:tab/>
      </w:r>
      <w:r w:rsidR="00946ECA">
        <w:t xml:space="preserve">F. Scott Fitzgerald, </w:t>
      </w:r>
      <w:r w:rsidR="00946ECA">
        <w:rPr>
          <w:i/>
        </w:rPr>
        <w:t xml:space="preserve">The Great </w:t>
      </w:r>
      <w:r w:rsidR="004D0631" w:rsidRPr="00946ECA">
        <w:rPr>
          <w:i/>
        </w:rPr>
        <w:t>Gatsby</w:t>
      </w:r>
      <w:r w:rsidR="00946ECA">
        <w:rPr>
          <w:i/>
        </w:rPr>
        <w:t xml:space="preserve">, </w:t>
      </w:r>
      <w:r w:rsidR="00946ECA">
        <w:t>Chapters 1-2</w:t>
      </w:r>
    </w:p>
    <w:p w14:paraId="163A1673" w14:textId="51200CC5" w:rsidR="00154AD0" w:rsidRDefault="00154AD0" w:rsidP="00154AD0">
      <w:pPr>
        <w:ind w:left="2160"/>
      </w:pPr>
      <w:r w:rsidRPr="004F5C30">
        <w:t>4 pm, Symposium on American Literature with ENGL 3340 (extra credit!), details TBA</w:t>
      </w:r>
    </w:p>
    <w:p w14:paraId="0905F21A" w14:textId="07EA3F87" w:rsidR="00514EAA" w:rsidRDefault="00154AD0">
      <w:r>
        <w:tab/>
      </w:r>
    </w:p>
    <w:p w14:paraId="1779CAAD" w14:textId="0F8F7507" w:rsidR="009853CC" w:rsidRPr="00946ECA" w:rsidRDefault="00514EAA">
      <w:r>
        <w:t>Mon., Apr. 25:</w:t>
      </w:r>
      <w:r w:rsidR="004D0631">
        <w:tab/>
      </w:r>
      <w:r w:rsidR="004D0631">
        <w:tab/>
      </w:r>
      <w:r w:rsidR="004D0631" w:rsidRPr="00946ECA">
        <w:rPr>
          <w:i/>
        </w:rPr>
        <w:t>Gatsby</w:t>
      </w:r>
      <w:r w:rsidR="00946ECA">
        <w:rPr>
          <w:i/>
        </w:rPr>
        <w:t xml:space="preserve">, </w:t>
      </w:r>
      <w:r w:rsidR="00946ECA">
        <w:t>Chapters 3-4</w:t>
      </w:r>
    </w:p>
    <w:p w14:paraId="548E20EA" w14:textId="5F932BE6" w:rsidR="00514EAA" w:rsidRPr="00946ECA" w:rsidRDefault="00514EAA">
      <w:r>
        <w:t>Wed., Apr. 27:</w:t>
      </w:r>
      <w:r w:rsidR="004D0631">
        <w:tab/>
      </w:r>
      <w:r w:rsidR="004D0631">
        <w:tab/>
      </w:r>
      <w:r w:rsidR="004D0631" w:rsidRPr="00946ECA">
        <w:rPr>
          <w:i/>
        </w:rPr>
        <w:t>Gatsby</w:t>
      </w:r>
      <w:r w:rsidR="00946ECA">
        <w:rPr>
          <w:i/>
        </w:rPr>
        <w:t xml:space="preserve">, </w:t>
      </w:r>
      <w:r w:rsidR="00946ECA">
        <w:t>Chapters 5-</w:t>
      </w:r>
      <w:r w:rsidR="00E8527E">
        <w:t>6</w:t>
      </w:r>
    </w:p>
    <w:p w14:paraId="49437B9C" w14:textId="2C08091F" w:rsidR="00514EAA" w:rsidRDefault="00514EAA">
      <w:r>
        <w:t>Fri., Apr. 29:</w:t>
      </w:r>
      <w:r w:rsidR="004D0631">
        <w:tab/>
      </w:r>
      <w:r w:rsidR="004D0631">
        <w:tab/>
      </w:r>
      <w:r w:rsidR="004D0631" w:rsidRPr="00E8527E">
        <w:rPr>
          <w:i/>
        </w:rPr>
        <w:t>Gatsby</w:t>
      </w:r>
      <w:r w:rsidR="00E8527E">
        <w:t>, Chapter 7</w:t>
      </w:r>
    </w:p>
    <w:p w14:paraId="0D89406C" w14:textId="5798BCAA" w:rsidR="009853CC" w:rsidRPr="00200D63" w:rsidRDefault="009853CC">
      <w:pPr>
        <w:rPr>
          <w:b/>
        </w:rPr>
      </w:pPr>
      <w:r w:rsidRPr="00200D63">
        <w:rPr>
          <w:b/>
        </w:rPr>
        <w:tab/>
      </w:r>
      <w:r w:rsidRPr="00200D63">
        <w:rPr>
          <w:b/>
        </w:rPr>
        <w:tab/>
      </w:r>
      <w:r w:rsidRPr="00200D63">
        <w:rPr>
          <w:b/>
        </w:rPr>
        <w:tab/>
        <w:t xml:space="preserve">Signature Assignment </w:t>
      </w:r>
      <w:r w:rsidR="00B623B5">
        <w:rPr>
          <w:b/>
        </w:rPr>
        <w:t xml:space="preserve">proposal </w:t>
      </w:r>
      <w:r w:rsidRPr="00200D63">
        <w:rPr>
          <w:b/>
        </w:rPr>
        <w:t xml:space="preserve">due </w:t>
      </w:r>
      <w:r w:rsidR="00200D63" w:rsidRPr="00200D63">
        <w:rPr>
          <w:b/>
        </w:rPr>
        <w:t>on Blackboard by 11:59 pm</w:t>
      </w:r>
    </w:p>
    <w:p w14:paraId="7237B4B6" w14:textId="77777777" w:rsidR="00514EAA" w:rsidRDefault="00514EAA"/>
    <w:p w14:paraId="0A9136A1" w14:textId="4B52B9AF" w:rsidR="00514EAA" w:rsidRDefault="00514EAA">
      <w:r>
        <w:t>Mon., May 2:</w:t>
      </w:r>
      <w:r w:rsidR="004D0631">
        <w:tab/>
      </w:r>
      <w:r w:rsidR="004D0631">
        <w:tab/>
      </w:r>
      <w:r w:rsidR="004D0631" w:rsidRPr="00E8527E">
        <w:rPr>
          <w:i/>
        </w:rPr>
        <w:t>Gatsby</w:t>
      </w:r>
      <w:r w:rsidR="00E8527E">
        <w:t>, Chapters 8-9</w:t>
      </w:r>
    </w:p>
    <w:p w14:paraId="7FE97256" w14:textId="40A9287A" w:rsidR="00514EAA" w:rsidRDefault="00514EAA">
      <w:r>
        <w:t>Wed., May 4:</w:t>
      </w:r>
      <w:r>
        <w:tab/>
      </w:r>
      <w:r>
        <w:tab/>
        <w:t>Buffer day</w:t>
      </w:r>
    </w:p>
    <w:p w14:paraId="6C8F5915" w14:textId="2AE224C3" w:rsidR="00514EAA" w:rsidRDefault="00514EAA">
      <w:r>
        <w:t>Fri., May 6:</w:t>
      </w:r>
      <w:r>
        <w:tab/>
      </w:r>
      <w:r>
        <w:tab/>
        <w:t>Student Feedback Surveys, discuss final exam</w:t>
      </w:r>
    </w:p>
    <w:p w14:paraId="3B93EA02" w14:textId="348512FD" w:rsidR="00233909" w:rsidRPr="00233909" w:rsidRDefault="00233909">
      <w:pPr>
        <w:rPr>
          <w:b/>
        </w:rPr>
      </w:pPr>
      <w:r>
        <w:tab/>
      </w:r>
      <w:r>
        <w:tab/>
      </w:r>
      <w:r>
        <w:tab/>
      </w:r>
      <w:r w:rsidRPr="00233909">
        <w:rPr>
          <w:b/>
        </w:rPr>
        <w:t>Signature Assignment due on Blackboard by 11:59 pm</w:t>
      </w:r>
    </w:p>
    <w:p w14:paraId="65BCD6E7" w14:textId="77777777" w:rsidR="00B43929" w:rsidRDefault="00B43929"/>
    <w:p w14:paraId="299A144F" w14:textId="44DFF639" w:rsidR="00E8527E" w:rsidRDefault="00B43929">
      <w:r>
        <w:t xml:space="preserve">Final Exam: Monday, May 9, 11-1:30 </w:t>
      </w:r>
    </w:p>
    <w:p w14:paraId="5EF5D1D4" w14:textId="77777777" w:rsidR="00E8527E" w:rsidRDefault="00E8527E">
      <w:r>
        <w:br w:type="page"/>
      </w:r>
    </w:p>
    <w:p w14:paraId="5A7EFA46" w14:textId="3F3565E8" w:rsidR="00233D30" w:rsidRPr="00511B6D" w:rsidRDefault="00233D30" w:rsidP="00E8527E">
      <w:pPr>
        <w:jc w:val="center"/>
        <w:rPr>
          <w:b/>
          <w:sz w:val="28"/>
          <w:szCs w:val="28"/>
        </w:rPr>
      </w:pPr>
      <w:r w:rsidRPr="00511B6D">
        <w:rPr>
          <w:b/>
          <w:sz w:val="28"/>
          <w:szCs w:val="28"/>
        </w:rPr>
        <w:t>Unmixed</w:t>
      </w:r>
    </w:p>
    <w:p w14:paraId="54544059" w14:textId="77777777" w:rsidR="00233D30" w:rsidRDefault="00233D30" w:rsidP="00E8527E">
      <w:pPr>
        <w:jc w:val="center"/>
      </w:pPr>
    </w:p>
    <w:p w14:paraId="2703ECD7" w14:textId="77777777" w:rsidR="00200D63" w:rsidRDefault="00E8527E" w:rsidP="00E8527E">
      <w:pPr>
        <w:jc w:val="center"/>
        <w:rPr>
          <w:sz w:val="28"/>
          <w:szCs w:val="28"/>
        </w:rPr>
      </w:pPr>
      <w:r w:rsidRPr="00200D63">
        <w:rPr>
          <w:sz w:val="28"/>
          <w:szCs w:val="28"/>
        </w:rPr>
        <w:t xml:space="preserve">Appendix A: Chronological List of the Literature in Our Course </w:t>
      </w:r>
    </w:p>
    <w:p w14:paraId="7CF457F9" w14:textId="54965C2E" w:rsidR="00F54DB5" w:rsidRPr="00200D63" w:rsidRDefault="00396EDD" w:rsidP="00E8527E">
      <w:pPr>
        <w:jc w:val="center"/>
        <w:rPr>
          <w:sz w:val="28"/>
          <w:szCs w:val="28"/>
        </w:rPr>
      </w:pPr>
      <w:r>
        <w:rPr>
          <w:sz w:val="28"/>
          <w:szCs w:val="28"/>
        </w:rPr>
        <w:t>B</w:t>
      </w:r>
      <w:r w:rsidR="00E8527E" w:rsidRPr="00200D63">
        <w:rPr>
          <w:sz w:val="28"/>
          <w:szCs w:val="28"/>
        </w:rPr>
        <w:t>y Publication Date</w:t>
      </w:r>
    </w:p>
    <w:p w14:paraId="17FC0A7E" w14:textId="77777777" w:rsidR="00E8527E" w:rsidRDefault="00E8527E" w:rsidP="00E8527E">
      <w:pPr>
        <w:jc w:val="center"/>
      </w:pPr>
    </w:p>
    <w:p w14:paraId="3A653187" w14:textId="77777777" w:rsidR="00E8527E" w:rsidRDefault="00E8527E" w:rsidP="00E8527E"/>
    <w:p w14:paraId="5729E76D" w14:textId="1DDE762B" w:rsidR="00E8527E" w:rsidRPr="00E8527E" w:rsidRDefault="00AB2460" w:rsidP="00E8527E">
      <w:r>
        <w:t>Cabeza de Vaca,</w:t>
      </w:r>
      <w:r w:rsidR="00E8527E">
        <w:t xml:space="preserve"> </w:t>
      </w:r>
      <w:r w:rsidR="00E8527E">
        <w:rPr>
          <w:i/>
        </w:rPr>
        <w:t>Relation</w:t>
      </w:r>
      <w:r w:rsidR="00E8527E">
        <w:rPr>
          <w:i/>
        </w:rPr>
        <w:tab/>
      </w:r>
      <w:r w:rsidR="00E8527E">
        <w:rPr>
          <w:i/>
        </w:rPr>
        <w:tab/>
      </w:r>
      <w:r w:rsidR="00E8527E">
        <w:rPr>
          <w:i/>
        </w:rPr>
        <w:tab/>
      </w:r>
      <w:r w:rsidR="00E8527E">
        <w:rPr>
          <w:i/>
        </w:rPr>
        <w:tab/>
      </w:r>
      <w:r w:rsidR="00E8527E">
        <w:rPr>
          <w:i/>
        </w:rPr>
        <w:tab/>
      </w:r>
      <w:r w:rsidR="00E8527E">
        <w:t>1542</w:t>
      </w:r>
    </w:p>
    <w:p w14:paraId="3B2B51B3" w14:textId="7511AA4D" w:rsidR="00E8527E" w:rsidRDefault="00E8527E" w:rsidP="00E8527E">
      <w:r>
        <w:t>Anne Bradstreet poems</w:t>
      </w:r>
      <w:r>
        <w:tab/>
      </w:r>
      <w:r>
        <w:tab/>
      </w:r>
      <w:r>
        <w:tab/>
      </w:r>
      <w:r>
        <w:tab/>
      </w:r>
      <w:r>
        <w:tab/>
        <w:t>1678</w:t>
      </w:r>
    </w:p>
    <w:p w14:paraId="5B86FE6F" w14:textId="6B298E9F" w:rsidR="00E8527E" w:rsidRPr="00AB2460" w:rsidRDefault="00AB2460" w:rsidP="00E8527E">
      <w:r>
        <w:t xml:space="preserve">Frederick Douglass, </w:t>
      </w:r>
      <w:r w:rsidR="00E8527E">
        <w:rPr>
          <w:i/>
        </w:rPr>
        <w:t>Narrative of the Life</w:t>
      </w:r>
      <w:r>
        <w:rPr>
          <w:i/>
        </w:rPr>
        <w:tab/>
      </w:r>
      <w:r>
        <w:rPr>
          <w:i/>
        </w:rPr>
        <w:tab/>
      </w:r>
      <w:r>
        <w:rPr>
          <w:i/>
        </w:rPr>
        <w:tab/>
      </w:r>
      <w:r>
        <w:t>1845</w:t>
      </w:r>
    </w:p>
    <w:p w14:paraId="226EF843" w14:textId="446D8020" w:rsidR="00E8527E" w:rsidRDefault="00AB2460" w:rsidP="00E8527E">
      <w:r>
        <w:t xml:space="preserve">Douglass, </w:t>
      </w:r>
      <w:r w:rsidR="00E8527E">
        <w:t xml:space="preserve">“What to the Slave </w:t>
      </w:r>
      <w:r>
        <w:t>Is the Fourth of July?”</w:t>
      </w:r>
      <w:r>
        <w:tab/>
      </w:r>
      <w:r w:rsidR="00E8527E">
        <w:t>1852</w:t>
      </w:r>
    </w:p>
    <w:p w14:paraId="676B6404" w14:textId="4E28A1C2" w:rsidR="00E8527E" w:rsidRDefault="00E8527E" w:rsidP="00E8527E">
      <w:r>
        <w:t>Herman Melville, “Bartleby, the Scrivener”</w:t>
      </w:r>
      <w:r>
        <w:tab/>
      </w:r>
      <w:r>
        <w:tab/>
      </w:r>
      <w:r>
        <w:tab/>
      </w:r>
      <w:r w:rsidR="00FF2C6C">
        <w:t>1853</w:t>
      </w:r>
    </w:p>
    <w:p w14:paraId="75AB9CCF" w14:textId="134DBAB4" w:rsidR="00E8527E" w:rsidRPr="00E8527E" w:rsidRDefault="00E8527E" w:rsidP="00E8527E">
      <w:r>
        <w:t xml:space="preserve">Henry David Thoreau, </w:t>
      </w:r>
      <w:r>
        <w:rPr>
          <w:i/>
        </w:rPr>
        <w:t>Walden</w:t>
      </w:r>
      <w:r>
        <w:rPr>
          <w:i/>
        </w:rPr>
        <w:tab/>
      </w:r>
      <w:r>
        <w:rPr>
          <w:i/>
        </w:rPr>
        <w:tab/>
      </w:r>
      <w:r>
        <w:rPr>
          <w:i/>
        </w:rPr>
        <w:tab/>
      </w:r>
      <w:r>
        <w:rPr>
          <w:i/>
        </w:rPr>
        <w:tab/>
      </w:r>
      <w:r>
        <w:t>1854</w:t>
      </w:r>
    </w:p>
    <w:p w14:paraId="0E6DED56" w14:textId="679C04A7" w:rsidR="00E8527E" w:rsidRDefault="00E8527E" w:rsidP="00E8527E">
      <w:r>
        <w:t>Walt Whitman, “Song of Myself”</w:t>
      </w:r>
      <w:r>
        <w:tab/>
      </w:r>
      <w:r>
        <w:tab/>
      </w:r>
      <w:r>
        <w:tab/>
      </w:r>
      <w:r>
        <w:tab/>
        <w:t>1855</w:t>
      </w:r>
    </w:p>
    <w:p w14:paraId="25783D0B" w14:textId="12301F8D" w:rsidR="00233D30" w:rsidRDefault="00233D30" w:rsidP="00E8527E">
      <w:r>
        <w:t>Emily Dickinson poems</w:t>
      </w:r>
      <w:r>
        <w:tab/>
      </w:r>
      <w:r>
        <w:tab/>
      </w:r>
      <w:r>
        <w:tab/>
      </w:r>
      <w:r>
        <w:tab/>
      </w:r>
      <w:r>
        <w:tab/>
      </w:r>
      <w:r w:rsidR="00BC0061">
        <w:t>1862-3</w:t>
      </w:r>
    </w:p>
    <w:p w14:paraId="45917B65" w14:textId="262CD755" w:rsidR="00233D30" w:rsidRDefault="00233D30" w:rsidP="00E8527E">
      <w:r>
        <w:t>Henry James, “Daisy Miller”</w:t>
      </w:r>
      <w:r>
        <w:tab/>
      </w:r>
      <w:r>
        <w:tab/>
      </w:r>
      <w:r>
        <w:tab/>
      </w:r>
      <w:r>
        <w:tab/>
      </w:r>
      <w:r>
        <w:tab/>
        <w:t>1878</w:t>
      </w:r>
      <w:r w:rsidR="00511B6D">
        <w:t>-</w:t>
      </w:r>
      <w:r>
        <w:t>79</w:t>
      </w:r>
    </w:p>
    <w:p w14:paraId="61DA1EC9" w14:textId="7CD096AD" w:rsidR="00233D30" w:rsidRDefault="00233D30" w:rsidP="00E8527E">
      <w:r>
        <w:t>Stephen Crane</w:t>
      </w:r>
      <w:r w:rsidR="00511B6D">
        <w:t>, “The Blue Hotel”</w:t>
      </w:r>
      <w:r w:rsidR="00511B6D">
        <w:tab/>
      </w:r>
      <w:r w:rsidR="00511B6D">
        <w:tab/>
      </w:r>
      <w:r w:rsidR="00511B6D">
        <w:tab/>
      </w:r>
      <w:r w:rsidR="00511B6D">
        <w:tab/>
        <w:t>1898</w:t>
      </w:r>
    </w:p>
    <w:p w14:paraId="04F38C03" w14:textId="14A6D940" w:rsidR="00AB2460" w:rsidRDefault="0087111B" w:rsidP="00E8527E">
      <w:r>
        <w:t>Robert Frost poems</w:t>
      </w:r>
      <w:r w:rsidR="00AB2460">
        <w:tab/>
      </w:r>
      <w:r w:rsidR="00AB2460">
        <w:tab/>
      </w:r>
      <w:r w:rsidR="00AB2460">
        <w:tab/>
      </w:r>
      <w:r w:rsidR="00AB2460">
        <w:tab/>
      </w:r>
      <w:r>
        <w:tab/>
      </w:r>
      <w:r>
        <w:tab/>
      </w:r>
      <w:r w:rsidR="00AB2460">
        <w:t>1914</w:t>
      </w:r>
      <w:r>
        <w:t>, 1916</w:t>
      </w:r>
    </w:p>
    <w:p w14:paraId="43AA3DCD" w14:textId="7BE5F1A3" w:rsidR="00E8527E" w:rsidRDefault="00AB2460" w:rsidP="00E8527E">
      <w:r>
        <w:t xml:space="preserve">F. Scott </w:t>
      </w:r>
      <w:r w:rsidR="00E8527E">
        <w:t xml:space="preserve">Fitzgerald, </w:t>
      </w:r>
      <w:r w:rsidR="00E8527E">
        <w:rPr>
          <w:i/>
        </w:rPr>
        <w:t>The Great Gatsby</w:t>
      </w:r>
      <w:r>
        <w:tab/>
      </w:r>
      <w:r>
        <w:tab/>
      </w:r>
      <w:r>
        <w:tab/>
      </w:r>
      <w:r w:rsidR="00E8527E">
        <w:t>1925</w:t>
      </w:r>
    </w:p>
    <w:p w14:paraId="2B81D080" w14:textId="2E2879EC" w:rsidR="00233D30" w:rsidRDefault="00233D30" w:rsidP="00233D30">
      <w:r>
        <w:t>Edith Wharton, “Roman Fever”</w:t>
      </w:r>
      <w:r>
        <w:tab/>
      </w:r>
      <w:r>
        <w:tab/>
      </w:r>
      <w:r>
        <w:tab/>
      </w:r>
      <w:r>
        <w:tab/>
        <w:t>1934</w:t>
      </w:r>
    </w:p>
    <w:p w14:paraId="2A365146" w14:textId="3EF315ED" w:rsidR="00233D30" w:rsidRDefault="00233D30" w:rsidP="00233D30">
      <w:r>
        <w:t>Elizabeth Bishop</w:t>
      </w:r>
      <w:r w:rsidR="008F44E1">
        <w:t>, “The Fish”</w:t>
      </w:r>
      <w:r>
        <w:tab/>
      </w:r>
      <w:r>
        <w:tab/>
      </w:r>
      <w:r>
        <w:tab/>
      </w:r>
      <w:r>
        <w:tab/>
      </w:r>
      <w:r w:rsidR="008F44E1">
        <w:tab/>
        <w:t>1946</w:t>
      </w:r>
    </w:p>
    <w:p w14:paraId="15814D2A" w14:textId="214DA98E" w:rsidR="00233D30" w:rsidRDefault="00233D30" w:rsidP="00233D30">
      <w:r>
        <w:t>John Berryman, “Homage to Mistress Bradstreet”</w:t>
      </w:r>
      <w:r>
        <w:tab/>
      </w:r>
      <w:r>
        <w:tab/>
        <w:t>1953</w:t>
      </w:r>
    </w:p>
    <w:p w14:paraId="70F8279D" w14:textId="6991671D" w:rsidR="00FF2C6C" w:rsidRDefault="00511B6D" w:rsidP="00E8527E">
      <w:r>
        <w:t>Flannery O’Connor, “Good Country People”</w:t>
      </w:r>
      <w:r>
        <w:tab/>
      </w:r>
      <w:r>
        <w:tab/>
      </w:r>
      <w:r>
        <w:tab/>
        <w:t>1955</w:t>
      </w:r>
    </w:p>
    <w:p w14:paraId="28769DD3" w14:textId="13C7BAB3" w:rsidR="00511B6D" w:rsidRDefault="00511B6D" w:rsidP="00E8527E">
      <w:r>
        <w:t>Allen Ginsberg poems</w:t>
      </w:r>
      <w:r>
        <w:tab/>
      </w:r>
      <w:r>
        <w:tab/>
      </w:r>
      <w:r>
        <w:tab/>
      </w:r>
      <w:r>
        <w:tab/>
      </w:r>
      <w:r>
        <w:tab/>
      </w:r>
      <w:r>
        <w:tab/>
        <w:t>1956</w:t>
      </w:r>
    </w:p>
    <w:p w14:paraId="684E06BB" w14:textId="2CF48D58" w:rsidR="008F44E1" w:rsidRDefault="008F44E1" w:rsidP="00E8527E">
      <w:r>
        <w:t>Lucille Clifton, “the lost baby poem”</w:t>
      </w:r>
      <w:r>
        <w:tab/>
      </w:r>
      <w:r>
        <w:tab/>
      </w:r>
      <w:r>
        <w:tab/>
      </w:r>
      <w:r>
        <w:tab/>
        <w:t>1972</w:t>
      </w:r>
    </w:p>
    <w:p w14:paraId="389F46D8" w14:textId="78D66A6C" w:rsidR="008F44E1" w:rsidRDefault="008F44E1" w:rsidP="00E8527E">
      <w:r>
        <w:t>Elizabeth Bishop, “In the Waiting Room”</w:t>
      </w:r>
      <w:r>
        <w:tab/>
      </w:r>
      <w:r>
        <w:tab/>
      </w:r>
      <w:r>
        <w:tab/>
        <w:t>1976</w:t>
      </w:r>
    </w:p>
    <w:p w14:paraId="3CDF3240" w14:textId="7FD64160" w:rsidR="008F44E1" w:rsidRDefault="008F44E1" w:rsidP="00E8527E">
      <w:r>
        <w:t>Lucille Clifton, “homage to my hips”</w:t>
      </w:r>
      <w:r>
        <w:tab/>
      </w:r>
      <w:r>
        <w:tab/>
      </w:r>
      <w:r>
        <w:tab/>
      </w:r>
      <w:r>
        <w:tab/>
        <w:t>1980</w:t>
      </w:r>
    </w:p>
    <w:p w14:paraId="62B34E17" w14:textId="5CBE540D" w:rsidR="00511B6D" w:rsidRDefault="00511B6D" w:rsidP="00E8527E">
      <w:r>
        <w:t>Lucille Clifton</w:t>
      </w:r>
      <w:r>
        <w:tab/>
      </w:r>
      <w:r w:rsidR="008F44E1">
        <w:t>, “wishes for sons”</w:t>
      </w:r>
      <w:r w:rsidR="008F44E1">
        <w:tab/>
      </w:r>
      <w:r w:rsidR="008F44E1">
        <w:tab/>
      </w:r>
      <w:r w:rsidR="008F44E1">
        <w:tab/>
      </w:r>
      <w:r w:rsidR="008F44E1">
        <w:tab/>
        <w:t>1991</w:t>
      </w:r>
    </w:p>
    <w:p w14:paraId="19911262" w14:textId="32E54BDA" w:rsidR="00511B6D" w:rsidRPr="00511B6D" w:rsidRDefault="00511B6D" w:rsidP="00E8527E">
      <w:r>
        <w:t xml:space="preserve">Julia Alvarez, </w:t>
      </w:r>
      <w:r>
        <w:rPr>
          <w:i/>
        </w:rPr>
        <w:t>Yo!</w:t>
      </w:r>
      <w:r>
        <w:rPr>
          <w:i/>
        </w:rPr>
        <w:tab/>
      </w:r>
      <w:r>
        <w:rPr>
          <w:i/>
        </w:rPr>
        <w:tab/>
      </w:r>
      <w:r>
        <w:rPr>
          <w:i/>
        </w:rPr>
        <w:tab/>
      </w:r>
      <w:r>
        <w:rPr>
          <w:i/>
        </w:rPr>
        <w:tab/>
      </w:r>
      <w:r>
        <w:rPr>
          <w:i/>
        </w:rPr>
        <w:tab/>
      </w:r>
      <w:r>
        <w:rPr>
          <w:i/>
        </w:rPr>
        <w:tab/>
      </w:r>
      <w:r>
        <w:t>1997</w:t>
      </w:r>
    </w:p>
    <w:p w14:paraId="17DDA54B" w14:textId="77777777" w:rsidR="00511B6D" w:rsidRDefault="00511B6D" w:rsidP="00E8527E"/>
    <w:p w14:paraId="6E01707F" w14:textId="77777777" w:rsidR="00200D63" w:rsidRDefault="00200D63">
      <w:r>
        <w:br w:type="page"/>
      </w:r>
    </w:p>
    <w:p w14:paraId="7B14A51F" w14:textId="6460BB61" w:rsidR="00FF2C6C" w:rsidRPr="00200D63" w:rsidRDefault="00FF2C6C" w:rsidP="00511B6D">
      <w:pPr>
        <w:jc w:val="center"/>
        <w:rPr>
          <w:sz w:val="28"/>
          <w:szCs w:val="28"/>
        </w:rPr>
      </w:pPr>
      <w:r w:rsidRPr="00200D63">
        <w:rPr>
          <w:sz w:val="28"/>
          <w:szCs w:val="28"/>
        </w:rPr>
        <w:t>Appendix B: List of Authors by Date of Birth</w:t>
      </w:r>
    </w:p>
    <w:p w14:paraId="07D27502" w14:textId="77777777" w:rsidR="00FF2C6C" w:rsidRDefault="00FF2C6C" w:rsidP="00E8527E"/>
    <w:p w14:paraId="2FDF85ED" w14:textId="66B0DFEC" w:rsidR="00FF2C6C" w:rsidRDefault="00FF2C6C" w:rsidP="00E8527E">
      <w:r>
        <w:t>Álvar Núñez Cabeza de Vaca</w:t>
      </w:r>
      <w:r>
        <w:tab/>
      </w:r>
      <w:r>
        <w:tab/>
      </w:r>
      <w:r>
        <w:tab/>
      </w:r>
      <w:r>
        <w:tab/>
      </w:r>
      <w:r>
        <w:tab/>
        <w:t>ca. 1490-1558</w:t>
      </w:r>
    </w:p>
    <w:p w14:paraId="2D21916B" w14:textId="2A8B4CB5" w:rsidR="00FF2C6C" w:rsidRDefault="00FF2C6C" w:rsidP="00E8527E">
      <w:r>
        <w:t>Anne Bradstreet</w:t>
      </w:r>
      <w:r>
        <w:tab/>
      </w:r>
      <w:r>
        <w:tab/>
      </w:r>
      <w:r>
        <w:tab/>
      </w:r>
      <w:r>
        <w:tab/>
      </w:r>
      <w:r>
        <w:tab/>
      </w:r>
      <w:r>
        <w:tab/>
        <w:t>ca. 1612-1672</w:t>
      </w:r>
    </w:p>
    <w:p w14:paraId="3D0A8BC7" w14:textId="58A12AD5" w:rsidR="00FF2C6C" w:rsidRDefault="00FF2C6C" w:rsidP="00E8527E">
      <w:r>
        <w:t>Henry David Thoreau</w:t>
      </w:r>
      <w:r>
        <w:tab/>
      </w:r>
      <w:r>
        <w:tab/>
      </w:r>
      <w:r>
        <w:tab/>
      </w:r>
      <w:r>
        <w:tab/>
      </w:r>
      <w:r>
        <w:tab/>
      </w:r>
      <w:r>
        <w:tab/>
        <w:t>1817-1862</w:t>
      </w:r>
    </w:p>
    <w:p w14:paraId="39F5098B" w14:textId="087BDD03" w:rsidR="00FF2C6C" w:rsidRDefault="00FF2C6C" w:rsidP="00E8527E">
      <w:r>
        <w:t>Frederick Douglass</w:t>
      </w:r>
      <w:r>
        <w:tab/>
      </w:r>
      <w:r>
        <w:tab/>
      </w:r>
      <w:r>
        <w:tab/>
      </w:r>
      <w:r>
        <w:tab/>
      </w:r>
      <w:r>
        <w:tab/>
      </w:r>
      <w:r>
        <w:tab/>
        <w:t>1818-1895</w:t>
      </w:r>
    </w:p>
    <w:p w14:paraId="12DA6275" w14:textId="5EFFD5FA" w:rsidR="00FF2C6C" w:rsidRDefault="00FF2C6C" w:rsidP="00E8527E">
      <w:r>
        <w:t>Walt Whitman</w:t>
      </w:r>
      <w:r>
        <w:tab/>
      </w:r>
      <w:r>
        <w:tab/>
      </w:r>
      <w:r>
        <w:tab/>
      </w:r>
      <w:r>
        <w:tab/>
      </w:r>
      <w:r>
        <w:tab/>
      </w:r>
      <w:r>
        <w:tab/>
      </w:r>
      <w:r>
        <w:tab/>
        <w:t>1819-1892</w:t>
      </w:r>
    </w:p>
    <w:p w14:paraId="6BF36B2D" w14:textId="6BCDB86A" w:rsidR="00FF2C6C" w:rsidRDefault="00FF2C6C" w:rsidP="00E8527E">
      <w:r>
        <w:t>Herman Melville</w:t>
      </w:r>
      <w:r>
        <w:tab/>
      </w:r>
      <w:r>
        <w:tab/>
      </w:r>
      <w:r>
        <w:tab/>
      </w:r>
      <w:r>
        <w:tab/>
      </w:r>
      <w:r>
        <w:tab/>
      </w:r>
      <w:r>
        <w:tab/>
        <w:t>1819-1891</w:t>
      </w:r>
    </w:p>
    <w:p w14:paraId="17C0CFDC" w14:textId="32398181" w:rsidR="00FF2C6C" w:rsidRDefault="00FF2C6C" w:rsidP="00E8527E">
      <w:r>
        <w:t>Emily Dickinson</w:t>
      </w:r>
      <w:r>
        <w:tab/>
      </w:r>
      <w:r>
        <w:tab/>
      </w:r>
      <w:r>
        <w:tab/>
      </w:r>
      <w:r>
        <w:tab/>
      </w:r>
      <w:r>
        <w:tab/>
      </w:r>
      <w:r>
        <w:tab/>
        <w:t>1830-1886</w:t>
      </w:r>
    </w:p>
    <w:p w14:paraId="5AF2DDF2" w14:textId="5CF36260" w:rsidR="00FF2C6C" w:rsidRDefault="00FF2C6C" w:rsidP="00E8527E">
      <w:r>
        <w:t>Henry James</w:t>
      </w:r>
      <w:r>
        <w:tab/>
      </w:r>
      <w:r>
        <w:tab/>
      </w:r>
      <w:r>
        <w:tab/>
      </w:r>
      <w:r>
        <w:tab/>
      </w:r>
      <w:r>
        <w:tab/>
      </w:r>
      <w:r>
        <w:tab/>
      </w:r>
      <w:r>
        <w:tab/>
        <w:t>1843-1916</w:t>
      </w:r>
    </w:p>
    <w:p w14:paraId="6329FD9D" w14:textId="48752FFF" w:rsidR="00FF2C6C" w:rsidRDefault="00FF2C6C" w:rsidP="00E8527E">
      <w:r>
        <w:t>Edith Wharton</w:t>
      </w:r>
      <w:r>
        <w:tab/>
      </w:r>
      <w:r>
        <w:tab/>
      </w:r>
      <w:r>
        <w:tab/>
      </w:r>
      <w:r>
        <w:tab/>
      </w:r>
      <w:r>
        <w:tab/>
      </w:r>
      <w:r>
        <w:tab/>
      </w:r>
      <w:r>
        <w:tab/>
        <w:t>1862-1937</w:t>
      </w:r>
    </w:p>
    <w:p w14:paraId="0011DDC3" w14:textId="091FE5E0" w:rsidR="00FF2C6C" w:rsidRDefault="00FF2C6C" w:rsidP="00E8527E">
      <w:r>
        <w:t>Stephen Crane</w:t>
      </w:r>
      <w:r>
        <w:tab/>
      </w:r>
      <w:r>
        <w:tab/>
      </w:r>
      <w:r>
        <w:tab/>
      </w:r>
      <w:r>
        <w:tab/>
      </w:r>
      <w:r>
        <w:tab/>
      </w:r>
      <w:r>
        <w:tab/>
      </w:r>
      <w:r>
        <w:tab/>
        <w:t>1871-1900</w:t>
      </w:r>
    </w:p>
    <w:p w14:paraId="52BF1F48" w14:textId="6A8BF9BA" w:rsidR="00FF2C6C" w:rsidRDefault="00FF2C6C" w:rsidP="00E8527E">
      <w:r>
        <w:t>Robert Frost</w:t>
      </w:r>
      <w:r>
        <w:tab/>
      </w:r>
      <w:r>
        <w:tab/>
      </w:r>
      <w:r>
        <w:tab/>
      </w:r>
      <w:r>
        <w:tab/>
      </w:r>
      <w:r>
        <w:tab/>
      </w:r>
      <w:r>
        <w:tab/>
      </w:r>
      <w:r>
        <w:tab/>
        <w:t>1874-1963</w:t>
      </w:r>
    </w:p>
    <w:p w14:paraId="16F8438B" w14:textId="7BE384D4" w:rsidR="00FF2C6C" w:rsidRDefault="00FF2C6C" w:rsidP="00E8527E">
      <w:r>
        <w:t>F. Scott Fitzgerald</w:t>
      </w:r>
      <w:r>
        <w:tab/>
      </w:r>
      <w:r>
        <w:tab/>
      </w:r>
      <w:r>
        <w:tab/>
      </w:r>
      <w:r>
        <w:tab/>
      </w:r>
      <w:r>
        <w:tab/>
      </w:r>
      <w:r>
        <w:tab/>
        <w:t>1896-1940</w:t>
      </w:r>
    </w:p>
    <w:p w14:paraId="3FDC277C" w14:textId="5837BBE7" w:rsidR="00FF2C6C" w:rsidRDefault="00FF2C6C" w:rsidP="00E8527E">
      <w:r>
        <w:t>Elizabeth Bishop</w:t>
      </w:r>
      <w:r>
        <w:tab/>
      </w:r>
      <w:r>
        <w:tab/>
      </w:r>
      <w:r>
        <w:tab/>
      </w:r>
      <w:r>
        <w:tab/>
      </w:r>
      <w:r>
        <w:tab/>
      </w:r>
      <w:r>
        <w:tab/>
        <w:t>1911-1979</w:t>
      </w:r>
    </w:p>
    <w:p w14:paraId="626BAF7A" w14:textId="75A94939" w:rsidR="00FF2C6C" w:rsidRDefault="00FF2C6C" w:rsidP="00E8527E">
      <w:r>
        <w:t>John Berryman</w:t>
      </w:r>
      <w:r>
        <w:tab/>
      </w:r>
      <w:r>
        <w:tab/>
      </w:r>
      <w:r>
        <w:tab/>
      </w:r>
      <w:r>
        <w:tab/>
      </w:r>
      <w:r>
        <w:tab/>
      </w:r>
      <w:r>
        <w:tab/>
        <w:t>1914-1972</w:t>
      </w:r>
    </w:p>
    <w:p w14:paraId="7A6AFFB9" w14:textId="06132F1E" w:rsidR="00FF2C6C" w:rsidRDefault="00FF2C6C" w:rsidP="00E8527E">
      <w:r>
        <w:t>Flannery O’Connor</w:t>
      </w:r>
      <w:r>
        <w:tab/>
      </w:r>
      <w:r>
        <w:tab/>
      </w:r>
      <w:r>
        <w:tab/>
      </w:r>
      <w:r>
        <w:tab/>
      </w:r>
      <w:r>
        <w:tab/>
      </w:r>
      <w:r>
        <w:tab/>
        <w:t>1925-1964</w:t>
      </w:r>
    </w:p>
    <w:p w14:paraId="2D71E962" w14:textId="7FF6299C" w:rsidR="00FF2C6C" w:rsidRDefault="00FF2C6C" w:rsidP="00E8527E">
      <w:r>
        <w:t>Allen Ginsberg</w:t>
      </w:r>
      <w:r>
        <w:tab/>
      </w:r>
      <w:r>
        <w:tab/>
      </w:r>
      <w:r>
        <w:tab/>
      </w:r>
      <w:r>
        <w:tab/>
      </w:r>
      <w:r>
        <w:tab/>
      </w:r>
      <w:r>
        <w:tab/>
        <w:t>1926-1997</w:t>
      </w:r>
    </w:p>
    <w:p w14:paraId="2903558F" w14:textId="27F44259" w:rsidR="00FF2C6C" w:rsidRDefault="00FF2C6C" w:rsidP="00E8527E">
      <w:r>
        <w:t>Lucille Clifton</w:t>
      </w:r>
      <w:r>
        <w:tab/>
      </w:r>
      <w:r>
        <w:tab/>
      </w:r>
      <w:r>
        <w:tab/>
      </w:r>
      <w:r>
        <w:tab/>
      </w:r>
      <w:r>
        <w:tab/>
      </w:r>
      <w:r>
        <w:tab/>
      </w:r>
      <w:r>
        <w:tab/>
        <w:t>1936-</w:t>
      </w:r>
    </w:p>
    <w:p w14:paraId="21A73DA2" w14:textId="60A229A5" w:rsidR="00FF2C6C" w:rsidRDefault="00FF2C6C" w:rsidP="00E8527E">
      <w:r>
        <w:t>Julia Alvarez</w:t>
      </w:r>
      <w:r>
        <w:tab/>
      </w:r>
      <w:r>
        <w:tab/>
      </w:r>
      <w:r>
        <w:tab/>
      </w:r>
      <w:r>
        <w:tab/>
      </w:r>
      <w:r>
        <w:tab/>
      </w:r>
      <w:r>
        <w:tab/>
      </w:r>
      <w:r>
        <w:tab/>
        <w:t>1950-</w:t>
      </w:r>
    </w:p>
    <w:p w14:paraId="30242602" w14:textId="77777777" w:rsidR="00E8527E" w:rsidRPr="00E8527E" w:rsidRDefault="00E8527E" w:rsidP="00E8527E"/>
    <w:p w14:paraId="55F2C7DF" w14:textId="1A09E9A8" w:rsidR="00F54DB5" w:rsidRPr="00233909" w:rsidRDefault="00F54DB5" w:rsidP="00233909">
      <w:pPr>
        <w:jc w:val="center"/>
      </w:pPr>
      <w:r>
        <w:br w:type="page"/>
      </w:r>
      <w:r>
        <w:rPr>
          <w:sz w:val="28"/>
          <w:szCs w:val="28"/>
        </w:rPr>
        <w:t>Appendix</w:t>
      </w:r>
      <w:r w:rsidR="00511B6D">
        <w:rPr>
          <w:sz w:val="28"/>
          <w:szCs w:val="28"/>
        </w:rPr>
        <w:t xml:space="preserve"> C</w:t>
      </w:r>
      <w:r>
        <w:rPr>
          <w:sz w:val="28"/>
          <w:szCs w:val="28"/>
        </w:rPr>
        <w:t xml:space="preserve">: </w:t>
      </w:r>
      <w:r w:rsidRPr="00F43320">
        <w:rPr>
          <w:sz w:val="28"/>
          <w:szCs w:val="28"/>
        </w:rPr>
        <w:t>The Signature Assignment</w:t>
      </w:r>
    </w:p>
    <w:p w14:paraId="5DEAA5BA" w14:textId="77777777" w:rsidR="00F54DB5" w:rsidRDefault="00F54DB5" w:rsidP="00F54DB5">
      <w:pPr>
        <w:outlineLvl w:val="0"/>
        <w:rPr>
          <w:b/>
        </w:rPr>
      </w:pPr>
    </w:p>
    <w:p w14:paraId="0DE4CA1B" w14:textId="77777777" w:rsidR="00F54DB5" w:rsidRDefault="00F54DB5" w:rsidP="00F54DB5">
      <w:pPr>
        <w:outlineLvl w:val="0"/>
        <w:rPr>
          <w:b/>
        </w:rPr>
      </w:pPr>
      <w:r>
        <w:rPr>
          <w:b/>
        </w:rPr>
        <w:t>Due dates and submission guidelines:</w:t>
      </w:r>
    </w:p>
    <w:p w14:paraId="1D2A391D" w14:textId="77777777" w:rsidR="00F54DB5" w:rsidRDefault="00F54DB5" w:rsidP="00F54DB5">
      <w:pPr>
        <w:outlineLvl w:val="0"/>
        <w:rPr>
          <w:b/>
        </w:rPr>
      </w:pPr>
    </w:p>
    <w:p w14:paraId="77DDD610" w14:textId="01E2434E" w:rsidR="00F54DB5" w:rsidRDefault="00B623B5" w:rsidP="00F54DB5">
      <w:pPr>
        <w:outlineLvl w:val="0"/>
      </w:pPr>
      <w:r>
        <w:t>Proposal</w:t>
      </w:r>
      <w:r w:rsidR="00F54DB5" w:rsidRPr="00AB2460">
        <w:t xml:space="preserve"> due on Blackboard </w:t>
      </w:r>
      <w:r w:rsidR="00F54DB5" w:rsidRPr="00200D63">
        <w:t xml:space="preserve">by midnight on </w:t>
      </w:r>
      <w:r w:rsidR="00200D63">
        <w:t>April 29</w:t>
      </w:r>
      <w:r w:rsidR="00F54DB5" w:rsidRPr="00F43320">
        <w:t xml:space="preserve">; the </w:t>
      </w:r>
      <w:r>
        <w:t>proposal</w:t>
      </w:r>
      <w:r w:rsidR="00F54DB5" w:rsidRPr="00F43320">
        <w:t xml:space="preserve"> is worth 10 points on your final paper (i.e., if you do not </w:t>
      </w:r>
      <w:r w:rsidR="00F54DB5">
        <w:t>submit</w:t>
      </w:r>
      <w:r w:rsidR="00F54DB5" w:rsidRPr="00F43320">
        <w:t xml:space="preserve"> the </w:t>
      </w:r>
      <w:r w:rsidR="00F54DB5">
        <w:t>outline</w:t>
      </w:r>
      <w:r w:rsidR="00F54DB5" w:rsidRPr="00F43320">
        <w:t>, the highest grade you can get on your paper is a 90%)</w:t>
      </w:r>
      <w:r w:rsidR="00F54DB5">
        <w:t>. See Blackboard’s Announcements section for details on the outline as the due date approaches.</w:t>
      </w:r>
    </w:p>
    <w:p w14:paraId="146A1D6D" w14:textId="77777777" w:rsidR="00F54DB5" w:rsidRPr="00F43320" w:rsidRDefault="00F54DB5" w:rsidP="00F54DB5">
      <w:pPr>
        <w:outlineLvl w:val="0"/>
      </w:pPr>
    </w:p>
    <w:p w14:paraId="45F78A95" w14:textId="4B7E92BA" w:rsidR="00F54DB5" w:rsidRPr="00F43320" w:rsidRDefault="009853CC" w:rsidP="00F54DB5">
      <w:pPr>
        <w:outlineLvl w:val="0"/>
      </w:pPr>
      <w:r>
        <w:t>The final p</w:t>
      </w:r>
      <w:r w:rsidR="00F54DB5" w:rsidRPr="00F43320">
        <w:t xml:space="preserve">aper </w:t>
      </w:r>
      <w:r>
        <w:t xml:space="preserve">is </w:t>
      </w:r>
      <w:r w:rsidR="00F54DB5" w:rsidRPr="00F43320">
        <w:t xml:space="preserve">due on Blackboard by midnight on </w:t>
      </w:r>
      <w:r w:rsidRPr="009853CC">
        <w:t>May 6.</w:t>
      </w:r>
    </w:p>
    <w:p w14:paraId="448C4182" w14:textId="77777777" w:rsidR="00F54DB5" w:rsidRPr="005F34BD" w:rsidRDefault="00F54DB5" w:rsidP="00F54DB5">
      <w:pPr>
        <w:jc w:val="center"/>
        <w:outlineLvl w:val="0"/>
        <w:rPr>
          <w:b/>
        </w:rPr>
      </w:pPr>
    </w:p>
    <w:p w14:paraId="65DA4CFE" w14:textId="77777777" w:rsidR="009853CC" w:rsidRDefault="009853CC" w:rsidP="009853CC">
      <w:pPr>
        <w:rPr>
          <w:b/>
        </w:rPr>
      </w:pPr>
      <w:r>
        <w:rPr>
          <w:b/>
        </w:rPr>
        <w:t>Revision:</w:t>
      </w:r>
    </w:p>
    <w:p w14:paraId="02C8928E" w14:textId="77777777" w:rsidR="009853CC" w:rsidRDefault="009853CC" w:rsidP="009853CC">
      <w:pPr>
        <w:rPr>
          <w:b/>
        </w:rPr>
      </w:pPr>
    </w:p>
    <w:p w14:paraId="63AB02BD" w14:textId="4C453E74" w:rsidR="009853CC" w:rsidRPr="0077529D" w:rsidRDefault="009853CC" w:rsidP="009853CC">
      <w:r>
        <w:t>You are welcome to submit a revision no later than 1 week after receiving comments from me. No late revisions will be accepted, and revisions should be substantially different from the original draft, not only addressing my comments but going beyond them in order to improve the paper significantly. Revisions must be accompanied by a paragraph explaining the changes you made and the steps you took in your writing process in order to revise; revisions will be accepted only if the first submission was a complete, good faith effort at the assignment. I reserve the right not to grade revisions for credit if the changes have been minor. Late point deductions on the first submission apply to the grade for the revision.</w:t>
      </w:r>
    </w:p>
    <w:p w14:paraId="3294EC7F" w14:textId="77777777" w:rsidR="009853CC" w:rsidRDefault="009853CC" w:rsidP="00F54DB5">
      <w:pPr>
        <w:outlineLvl w:val="0"/>
        <w:rPr>
          <w:b/>
        </w:rPr>
      </w:pPr>
    </w:p>
    <w:p w14:paraId="53B9E7B9" w14:textId="77777777" w:rsidR="00F54DB5" w:rsidRPr="005F34BD" w:rsidRDefault="00F54DB5" w:rsidP="00F54DB5">
      <w:pPr>
        <w:outlineLvl w:val="0"/>
        <w:rPr>
          <w:b/>
        </w:rPr>
      </w:pPr>
      <w:r w:rsidRPr="005F34BD">
        <w:rPr>
          <w:b/>
        </w:rPr>
        <w:t>Overview</w:t>
      </w:r>
      <w:r>
        <w:rPr>
          <w:b/>
        </w:rPr>
        <w:t>:</w:t>
      </w:r>
    </w:p>
    <w:p w14:paraId="1DFB99B2" w14:textId="77777777" w:rsidR="00F54DB5" w:rsidRPr="005F34BD" w:rsidRDefault="00F54DB5" w:rsidP="00F54DB5">
      <w:pPr>
        <w:jc w:val="center"/>
        <w:outlineLvl w:val="0"/>
        <w:rPr>
          <w:b/>
        </w:rPr>
      </w:pPr>
    </w:p>
    <w:p w14:paraId="5844144F" w14:textId="77777777" w:rsidR="00F54DB5" w:rsidRPr="005F34BD" w:rsidRDefault="00F54DB5" w:rsidP="00F54DB5">
      <w:r w:rsidRPr="005F34BD">
        <w:t>The signature assignment addresses all four of the course objectives</w:t>
      </w:r>
      <w:r>
        <w:t xml:space="preserve"> under the University’s core curriculum</w:t>
      </w:r>
      <w:r w:rsidRPr="005F34BD">
        <w:t xml:space="preserve">. </w:t>
      </w:r>
      <w:r w:rsidRPr="005F34BD">
        <w:rPr>
          <w:b/>
        </w:rPr>
        <w:t>Personal responsibility</w:t>
      </w:r>
      <w:r w:rsidRPr="005F34BD">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5F34BD">
        <w:rPr>
          <w:b/>
        </w:rPr>
        <w:t>critical thinking</w:t>
      </w:r>
      <w:r w:rsidRPr="005F34BD">
        <w:t xml:space="preserve"> and </w:t>
      </w:r>
      <w:r w:rsidRPr="005F34BD">
        <w:rPr>
          <w:b/>
        </w:rPr>
        <w:t>communication skills</w:t>
      </w:r>
      <w:r w:rsidRPr="005F34BD">
        <w:t xml:space="preserve">. The development of a well-organized essay that demonstrates the correct use of grammar and other writing mechanics and demonstrates an </w:t>
      </w:r>
      <w:r w:rsidRPr="005F34BD">
        <w:rPr>
          <w:szCs w:val="18"/>
        </w:rPr>
        <w:t>awareness of the how to appeal convincingly to an audience further addresses the communication objective. The critical</w:t>
      </w:r>
      <w:r w:rsidRPr="005F34BD">
        <w:t xml:space="preserve"> analysis of the way the selected text engages a significant issue of social responsibility addresses the </w:t>
      </w:r>
      <w:r w:rsidRPr="005F34BD">
        <w:rPr>
          <w:b/>
        </w:rPr>
        <w:t>social responsibility</w:t>
      </w:r>
      <w:r w:rsidRPr="005F34BD">
        <w:t xml:space="preserve"> outcome.</w:t>
      </w:r>
      <w:r w:rsidRPr="005F34BD">
        <w:rPr>
          <w:szCs w:val="18"/>
        </w:rPr>
        <w:t xml:space="preserve"> </w:t>
      </w:r>
    </w:p>
    <w:p w14:paraId="46CC01F3" w14:textId="77777777" w:rsidR="00F54DB5" w:rsidRPr="005F34BD" w:rsidRDefault="00F54DB5" w:rsidP="00F54DB5">
      <w:pPr>
        <w:rPr>
          <w:b/>
          <w:szCs w:val="28"/>
        </w:rPr>
      </w:pPr>
    </w:p>
    <w:p w14:paraId="1B73ACA8" w14:textId="77777777" w:rsidR="00F54DB5" w:rsidRPr="005F34BD" w:rsidRDefault="00F54DB5" w:rsidP="00F54DB5">
      <w:pPr>
        <w:rPr>
          <w:b/>
        </w:rPr>
      </w:pPr>
      <w:r>
        <w:rPr>
          <w:b/>
        </w:rPr>
        <w:t>General</w:t>
      </w:r>
      <w:r w:rsidRPr="005F34BD">
        <w:rPr>
          <w:b/>
        </w:rPr>
        <w:t xml:space="preserve"> Requirements</w:t>
      </w:r>
      <w:r>
        <w:rPr>
          <w:b/>
        </w:rPr>
        <w:t>:</w:t>
      </w:r>
    </w:p>
    <w:p w14:paraId="3FB379A8" w14:textId="77777777" w:rsidR="00F54DB5" w:rsidRPr="005F34BD" w:rsidRDefault="00F54DB5" w:rsidP="00F54DB5"/>
    <w:p w14:paraId="634EE697" w14:textId="77777777" w:rsidR="00F54DB5" w:rsidRDefault="00F54DB5" w:rsidP="00F54DB5">
      <w:r w:rsidRPr="005F34BD">
        <w:t>Write a well-organ</w:t>
      </w:r>
      <w:r>
        <w:t>ized, effectively developed, 3-7</w:t>
      </w:r>
      <w:r w:rsidRPr="005F34BD">
        <w:t>-page analysis of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64F11069" w14:textId="77777777" w:rsidR="00F54DB5" w:rsidRDefault="00F54DB5" w:rsidP="00F54DB5"/>
    <w:p w14:paraId="0F0F7905" w14:textId="41CAEB41" w:rsidR="00F54DB5" w:rsidRPr="00E66A42" w:rsidRDefault="00F54DB5" w:rsidP="00F54DB5">
      <w:r>
        <w:t xml:space="preserve">The key to this assignment is thinking about the work of literature you choose to write on </w:t>
      </w:r>
      <w:r>
        <w:rPr>
          <w:i/>
        </w:rPr>
        <w:t>as an argument—</w:t>
      </w:r>
      <w:r>
        <w:t xml:space="preserve">that is to say, a text that engages with issues of pressing importance. Some theories of literature hold that literature exists for its own sake, separate from politics, history, and worldly concerns. </w:t>
      </w:r>
      <w:r>
        <w:rPr>
          <w:i/>
        </w:rPr>
        <w:t xml:space="preserve">That is not the perspective this </w:t>
      </w:r>
      <w:r w:rsidR="00AB2460">
        <w:rPr>
          <w:i/>
        </w:rPr>
        <w:t>assignment</w:t>
      </w:r>
      <w:r>
        <w:rPr>
          <w:i/>
        </w:rPr>
        <w:t xml:space="preserve"> </w:t>
      </w:r>
      <w:r w:rsidR="00AB2460">
        <w:rPr>
          <w:i/>
        </w:rPr>
        <w:t>adopts</w:t>
      </w:r>
      <w:r>
        <w:rPr>
          <w:i/>
        </w:rPr>
        <w:t xml:space="preserve">. </w:t>
      </w:r>
      <w:r>
        <w:t xml:space="preserve">Instead, I want you to think about literature as providing vibrant commentary on the state of affairs in </w:t>
      </w:r>
      <w:r w:rsidR="00AB2460">
        <w:t>a turbulent world. Of course, an</w:t>
      </w:r>
      <w:r>
        <w:t xml:space="preserve"> argument</w:t>
      </w:r>
      <w:r w:rsidR="00AB2460">
        <w:t xml:space="preserve"> made by literature</w:t>
      </w:r>
      <w:r>
        <w:t xml:space="preserve"> is different from other kinds of argument. Where an op-ed columnist might make an argument based on statistics, facts, and other kinds of hard evidence, a </w:t>
      </w:r>
      <w:r w:rsidR="00AB2460">
        <w:t>writer</w:t>
      </w:r>
      <w:r>
        <w:t xml:space="preserve"> uses narrative, </w:t>
      </w:r>
      <w:r w:rsidR="00AB2460">
        <w:t xml:space="preserve">metaphor, </w:t>
      </w:r>
      <w:r>
        <w:t>character, imagery, and tone. In this assignment you’ll be looking at both kinds of argument side by side.</w:t>
      </w:r>
    </w:p>
    <w:p w14:paraId="5FA2655E" w14:textId="77777777" w:rsidR="00F54DB5" w:rsidRPr="005F34BD" w:rsidRDefault="00F54DB5" w:rsidP="00F54DB5"/>
    <w:p w14:paraId="7417BBF5" w14:textId="77777777" w:rsidR="00F54DB5" w:rsidRDefault="00F54DB5" w:rsidP="00F54DB5">
      <w:pPr>
        <w:outlineLvl w:val="0"/>
        <w:rPr>
          <w:b/>
        </w:rPr>
      </w:pPr>
      <w:r>
        <w:rPr>
          <w:b/>
        </w:rPr>
        <w:t>Audience:</w:t>
      </w:r>
    </w:p>
    <w:p w14:paraId="4D92AD06" w14:textId="77777777" w:rsidR="00F54DB5" w:rsidRDefault="00F54DB5" w:rsidP="00F54DB5">
      <w:pPr>
        <w:rPr>
          <w:b/>
        </w:rPr>
      </w:pPr>
    </w:p>
    <w:p w14:paraId="0F04A54F" w14:textId="77777777" w:rsidR="00F54DB5" w:rsidRDefault="00F54DB5" w:rsidP="00F54DB5">
      <w:r>
        <w:t xml:space="preserve">Imagine that you are writing a long-form cultural think piece in a national newspaper like the </w:t>
      </w:r>
      <w:r>
        <w:rPr>
          <w:i/>
        </w:rPr>
        <w:t>New York Times</w:t>
      </w:r>
      <w:r>
        <w:t>. Your readers are well-educated, worldly people who already have some interest in the topic you’re addressing. Do not assume your readers have read the literary text you’re writing about or the sources you’re incorporating. A casual but professional tone is appropriate.</w:t>
      </w:r>
    </w:p>
    <w:p w14:paraId="40469147" w14:textId="77777777" w:rsidR="00F54DB5" w:rsidRDefault="00F54DB5" w:rsidP="00F54DB5">
      <w:pPr>
        <w:rPr>
          <w:b/>
        </w:rPr>
      </w:pPr>
    </w:p>
    <w:p w14:paraId="6E4038DE" w14:textId="77777777" w:rsidR="00F54DB5" w:rsidRPr="005F34BD" w:rsidRDefault="00F54DB5" w:rsidP="00F54DB5">
      <w:pPr>
        <w:rPr>
          <w:b/>
        </w:rPr>
      </w:pPr>
      <w:r w:rsidRPr="005F34BD">
        <w:rPr>
          <w:b/>
        </w:rPr>
        <w:t>Possible Areas of Focus:</w:t>
      </w:r>
    </w:p>
    <w:p w14:paraId="30D281F4" w14:textId="77777777" w:rsidR="00F54DB5" w:rsidRDefault="00F54DB5" w:rsidP="00F54DB5"/>
    <w:p w14:paraId="16D0374C" w14:textId="750A61B5" w:rsidR="00F54DB5" w:rsidRDefault="00F54DB5" w:rsidP="00F54DB5">
      <w:r w:rsidRPr="00AB2460">
        <w:t xml:space="preserve">As your focus, choose a social, political, or historical problem addressed by one of our primary texts. The issue you choose can be historical or contemporary; you can also bring a historical issue (e.g., </w:t>
      </w:r>
      <w:r w:rsidR="00AB2460" w:rsidRPr="00AB2460">
        <w:t>the struggle for emancipation or women’s rights</w:t>
      </w:r>
      <w:r w:rsidRPr="00AB2460">
        <w:t xml:space="preserve">) into conversation with a similar issue we face in the present. Possible topics in our course include, but are not limited to: </w:t>
      </w:r>
      <w:r w:rsidR="00AB2460" w:rsidRPr="00AB2460">
        <w:t>social</w:t>
      </w:r>
      <w:r w:rsidR="009853CC">
        <w:t xml:space="preserve"> class, </w:t>
      </w:r>
      <w:r w:rsidR="00AB2460">
        <w:t>economic inequality</w:t>
      </w:r>
      <w:r w:rsidR="009853CC">
        <w:t xml:space="preserve">, </w:t>
      </w:r>
      <w:r w:rsidR="00396EDD">
        <w:t xml:space="preserve">consumerism, </w:t>
      </w:r>
      <w:r w:rsidR="009853CC">
        <w:t>or the pitfalls of capitalism</w:t>
      </w:r>
      <w:r w:rsidR="00AB2460">
        <w:t xml:space="preserve">; the #blacklivesmatter movement and/or police brutality; gender inequality in one of many forms (e.g., representations of women in popular culture, </w:t>
      </w:r>
      <w:r w:rsidR="009853CC">
        <w:t>sexual double standards, rape on college campuses); debates over reproductive rights and/or parenthood; the American myth</w:t>
      </w:r>
      <w:r w:rsidR="00396EDD">
        <w:t xml:space="preserve"> of self-invention; immigration, </w:t>
      </w:r>
      <w:r w:rsidR="009853CC">
        <w:t>assimilation</w:t>
      </w:r>
      <w:r w:rsidR="00396EDD">
        <w:t>, and hybridity</w:t>
      </w:r>
      <w:r w:rsidR="009853CC">
        <w:t>; LGBT civil rights.</w:t>
      </w:r>
    </w:p>
    <w:p w14:paraId="4CE6274A" w14:textId="77777777" w:rsidR="00F54DB5" w:rsidRPr="005F34BD" w:rsidRDefault="00F54DB5" w:rsidP="00F54DB5">
      <w:pPr>
        <w:rPr>
          <w:b/>
        </w:rPr>
      </w:pPr>
    </w:p>
    <w:p w14:paraId="347E2311" w14:textId="77777777" w:rsidR="00F54DB5" w:rsidRPr="005F34BD" w:rsidRDefault="00F54DB5" w:rsidP="00F54DB5">
      <w:pPr>
        <w:rPr>
          <w:b/>
        </w:rPr>
      </w:pPr>
      <w:r w:rsidRPr="005F34BD">
        <w:rPr>
          <w:b/>
        </w:rPr>
        <w:t>Responsible Integration of Sources:</w:t>
      </w:r>
    </w:p>
    <w:p w14:paraId="66140D34" w14:textId="77777777" w:rsidR="00F54DB5" w:rsidRPr="005F34BD" w:rsidRDefault="00F54DB5" w:rsidP="00F54DB5"/>
    <w:p w14:paraId="2A4B6F6A" w14:textId="77777777" w:rsidR="00F54DB5" w:rsidRPr="005F34BD" w:rsidRDefault="00F54DB5" w:rsidP="00F54DB5">
      <w:r w:rsidRPr="005F34BD">
        <w:t xml:space="preserve">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w:t>
      </w:r>
    </w:p>
    <w:p w14:paraId="2AFE0216" w14:textId="77777777" w:rsidR="00F54DB5" w:rsidRPr="005F34BD" w:rsidRDefault="00F54DB5" w:rsidP="00F54DB5"/>
    <w:p w14:paraId="6DA2D1E4" w14:textId="77777777" w:rsidR="00F54DB5" w:rsidRPr="005F34BD" w:rsidRDefault="00F54DB5" w:rsidP="00F54DB5">
      <w:pPr>
        <w:rPr>
          <w:b/>
        </w:rPr>
      </w:pPr>
      <w:r w:rsidRPr="005F34BD">
        <w:rPr>
          <w:b/>
        </w:rPr>
        <w:t>Secondary Sources:</w:t>
      </w:r>
    </w:p>
    <w:p w14:paraId="1A5B181C" w14:textId="77777777" w:rsidR="00F54DB5" w:rsidRPr="005F34BD" w:rsidRDefault="00F54DB5" w:rsidP="00F54DB5"/>
    <w:p w14:paraId="33B89C73" w14:textId="77777777" w:rsidR="00F54DB5" w:rsidRDefault="00F54DB5" w:rsidP="00F54DB5">
      <w:r w:rsidRPr="005F34BD">
        <w:t xml:space="preserve">Students </w:t>
      </w:r>
      <w:r>
        <w:t>may use their secondary sources in one or more of three ways: as interlocutors in a conversation about their chosen social issue, to indicate the relevance of the issue in the present day, or to provide historical or cultural context. I suggest going with general-audience sources instead of scholarly sources.</w:t>
      </w:r>
    </w:p>
    <w:p w14:paraId="4C56BD0C" w14:textId="77777777" w:rsidR="00F54DB5" w:rsidRPr="005F34BD" w:rsidRDefault="00F54DB5" w:rsidP="00F54DB5"/>
    <w:p w14:paraId="369F43F6" w14:textId="77777777" w:rsidR="00F54DB5" w:rsidRPr="005F34BD" w:rsidRDefault="00F54DB5" w:rsidP="00F54DB5">
      <w:r w:rsidRPr="005F34BD">
        <w:t>Here is a list of credible sources:</w:t>
      </w:r>
    </w:p>
    <w:p w14:paraId="16FEFC9A" w14:textId="77777777" w:rsidR="00F54DB5" w:rsidRPr="005F34BD" w:rsidRDefault="00F54DB5" w:rsidP="00F54DB5">
      <w:pPr>
        <w:pStyle w:val="ListParagraph"/>
        <w:numPr>
          <w:ilvl w:val="0"/>
          <w:numId w:val="12"/>
        </w:numPr>
        <w:autoSpaceDE w:val="0"/>
        <w:autoSpaceDN w:val="0"/>
        <w:adjustRightInd w:val="0"/>
      </w:pPr>
      <w:r w:rsidRPr="005F34BD">
        <w:t xml:space="preserve">National newspapers (e.g., </w:t>
      </w:r>
      <w:r w:rsidRPr="005F34BD">
        <w:rPr>
          <w:i/>
        </w:rPr>
        <w:t>New York Times, Washington Post, USA Today, Dallas Morning News, Fort Worth Star Telegram</w:t>
      </w:r>
      <w:r w:rsidRPr="005F34BD">
        <w:t>)</w:t>
      </w:r>
    </w:p>
    <w:p w14:paraId="4F2D5751" w14:textId="77777777" w:rsidR="00F54DB5" w:rsidRPr="005F34BD" w:rsidRDefault="00F54DB5" w:rsidP="00F54DB5">
      <w:pPr>
        <w:pStyle w:val="ListParagraph"/>
        <w:numPr>
          <w:ilvl w:val="0"/>
          <w:numId w:val="12"/>
        </w:numPr>
        <w:autoSpaceDE w:val="0"/>
        <w:autoSpaceDN w:val="0"/>
        <w:adjustRightInd w:val="0"/>
      </w:pPr>
      <w:r w:rsidRPr="005F34BD">
        <w:t xml:space="preserve">Print magazines (e.g., </w:t>
      </w:r>
      <w:r w:rsidRPr="005F34BD">
        <w:rPr>
          <w:i/>
        </w:rPr>
        <w:t>The Atlantic, Harper’s, New Yorker, Time, Newsweek</w:t>
      </w:r>
      <w:r w:rsidRPr="005F34BD">
        <w:t>)</w:t>
      </w:r>
    </w:p>
    <w:p w14:paraId="197BA12F" w14:textId="77777777" w:rsidR="00F54DB5" w:rsidRPr="005F34BD" w:rsidRDefault="00F54DB5" w:rsidP="00F54DB5">
      <w:pPr>
        <w:pStyle w:val="ListParagraph"/>
        <w:numPr>
          <w:ilvl w:val="0"/>
          <w:numId w:val="12"/>
        </w:numPr>
        <w:autoSpaceDE w:val="0"/>
        <w:autoSpaceDN w:val="0"/>
        <w:adjustRightInd w:val="0"/>
      </w:pPr>
      <w:r w:rsidRPr="005F34BD">
        <w:t xml:space="preserve">Online magazines (e.g., </w:t>
      </w:r>
      <w:r w:rsidRPr="005F34BD">
        <w:rPr>
          <w:i/>
        </w:rPr>
        <w:t>Slate, Salon</w:t>
      </w:r>
      <w:r w:rsidRPr="005F34BD">
        <w:t>)</w:t>
      </w:r>
    </w:p>
    <w:p w14:paraId="36E34AFC" w14:textId="77777777" w:rsidR="00F54DB5" w:rsidRPr="005F34BD" w:rsidRDefault="00F54DB5" w:rsidP="00F54DB5">
      <w:pPr>
        <w:pStyle w:val="ListParagraph"/>
        <w:numPr>
          <w:ilvl w:val="0"/>
          <w:numId w:val="12"/>
        </w:numPr>
        <w:autoSpaceDE w:val="0"/>
        <w:autoSpaceDN w:val="0"/>
        <w:adjustRightInd w:val="0"/>
      </w:pPr>
      <w:r w:rsidRPr="005F34BD">
        <w:t>Scholarly articles (e.g., academic articles published in peer-reviewed journals; you can find citations for these articles by using the MLA International Bibliography database, JSTOR, or Project Muse—all of which UTA’s library gives you access to online)</w:t>
      </w:r>
    </w:p>
    <w:p w14:paraId="48C08741" w14:textId="77777777" w:rsidR="00F54DB5" w:rsidRPr="005F34BD" w:rsidRDefault="00F54DB5" w:rsidP="00F54DB5">
      <w:pPr>
        <w:pStyle w:val="ListParagraph"/>
        <w:numPr>
          <w:ilvl w:val="0"/>
          <w:numId w:val="12"/>
        </w:numPr>
        <w:autoSpaceDE w:val="0"/>
        <w:autoSpaceDN w:val="0"/>
        <w:adjustRightInd w:val="0"/>
      </w:pPr>
      <w:r w:rsidRPr="005F34BD">
        <w:t>Scholarly books or book chapters (it’s a good bet a book is scholarly if it’s published by an academic press, such as Duke University Press; if you’re not sure, ask your instructor)</w:t>
      </w:r>
    </w:p>
    <w:p w14:paraId="1D119D0F" w14:textId="77777777" w:rsidR="00F54DB5" w:rsidRPr="005F34BD" w:rsidRDefault="00F54DB5" w:rsidP="00F54DB5">
      <w:pPr>
        <w:pStyle w:val="ListParagraph"/>
        <w:numPr>
          <w:ilvl w:val="0"/>
          <w:numId w:val="12"/>
        </w:numPr>
        <w:autoSpaceDE w:val="0"/>
        <w:autoSpaceDN w:val="0"/>
        <w:adjustRightInd w:val="0"/>
      </w:pPr>
      <w:r w:rsidRPr="005F34BD">
        <w:t>Historical documents (e.g., old newspaper articles, letters, speeches, journal entries) from academic databases (see the History subject guide on the library website for ideas)</w:t>
      </w:r>
    </w:p>
    <w:p w14:paraId="47C31720" w14:textId="77777777" w:rsidR="00F54DB5" w:rsidRPr="005F34BD" w:rsidRDefault="00F54DB5" w:rsidP="00F54DB5">
      <w:r w:rsidRPr="005F34BD">
        <w:t>Students interested in using a</w:t>
      </w:r>
      <w:r>
        <w:t xml:space="preserve"> source that isn’t listed here should check with me</w:t>
      </w:r>
      <w:r w:rsidRPr="005F34BD">
        <w:t>.</w:t>
      </w:r>
    </w:p>
    <w:p w14:paraId="225AF5D4" w14:textId="77777777" w:rsidR="00F54DB5" w:rsidRPr="005F34BD" w:rsidRDefault="00F54DB5" w:rsidP="00F54DB5"/>
    <w:p w14:paraId="16957945" w14:textId="77777777" w:rsidR="00F54DB5" w:rsidRDefault="00F54DB5" w:rsidP="00F54DB5">
      <w:pPr>
        <w:rPr>
          <w:b/>
        </w:rPr>
      </w:pPr>
      <w:r w:rsidRPr="00FB7819">
        <w:rPr>
          <w:b/>
        </w:rPr>
        <w:t>A General Outline</w:t>
      </w:r>
      <w:r>
        <w:rPr>
          <w:b/>
        </w:rPr>
        <w:t xml:space="preserve"> to Follow</w:t>
      </w:r>
      <w:r w:rsidRPr="00FB7819">
        <w:rPr>
          <w:b/>
        </w:rPr>
        <w:t>:</w:t>
      </w:r>
    </w:p>
    <w:p w14:paraId="7F5A08D4" w14:textId="77777777" w:rsidR="00F54DB5" w:rsidRDefault="00F54DB5" w:rsidP="00F54DB5">
      <w:pPr>
        <w:rPr>
          <w:b/>
        </w:rPr>
      </w:pPr>
    </w:p>
    <w:p w14:paraId="3C11B922" w14:textId="77777777" w:rsidR="00F54DB5" w:rsidRDefault="00F54DB5" w:rsidP="00F54DB5">
      <w:r>
        <w:t>The challenge with this essay will be transitioning between your analysis of the literature and your engagement with the secondary sources. You may structure your paper any number of ways, but make sure that you execute the following moves:</w:t>
      </w:r>
    </w:p>
    <w:p w14:paraId="0EF81A9B" w14:textId="77777777" w:rsidR="00F54DB5" w:rsidRDefault="00F54DB5" w:rsidP="00F54DB5">
      <w:pPr>
        <w:pStyle w:val="ListParagraph"/>
        <w:numPr>
          <w:ilvl w:val="0"/>
          <w:numId w:val="13"/>
        </w:numPr>
        <w:autoSpaceDE w:val="0"/>
        <w:autoSpaceDN w:val="0"/>
        <w:adjustRightInd w:val="0"/>
      </w:pPr>
      <w:r w:rsidRPr="00AB402D">
        <w:t xml:space="preserve">Draw the reader in with an intriguing introduction that establishes the importance and interest of the issue you’ll be focusing on. </w:t>
      </w:r>
      <w:r>
        <w:t>One surefire way to do that is to start with what someone else has said about the topic at hand. In your intro, be sure to say what text you’ll be writing about and what issue you’ll be investigating.</w:t>
      </w:r>
    </w:p>
    <w:p w14:paraId="5F216A33" w14:textId="77777777" w:rsidR="00F54DB5" w:rsidRDefault="00F54DB5" w:rsidP="00F54DB5">
      <w:pPr>
        <w:pStyle w:val="ListParagraph"/>
        <w:numPr>
          <w:ilvl w:val="0"/>
          <w:numId w:val="13"/>
        </w:numPr>
        <w:autoSpaceDE w:val="0"/>
        <w:autoSpaceDN w:val="0"/>
        <w:adjustRightInd w:val="0"/>
      </w:pPr>
      <w:r>
        <w:t>State your thesis clearly at or near the end of your introduction.</w:t>
      </w:r>
    </w:p>
    <w:p w14:paraId="1FF401B8" w14:textId="77777777" w:rsidR="00F54DB5" w:rsidRDefault="00F54DB5" w:rsidP="00F54DB5">
      <w:pPr>
        <w:pStyle w:val="ListParagraph"/>
        <w:numPr>
          <w:ilvl w:val="0"/>
          <w:numId w:val="13"/>
        </w:numPr>
        <w:autoSpaceDE w:val="0"/>
        <w:autoSpaceDN w:val="0"/>
        <w:adjustRightInd w:val="0"/>
      </w:pPr>
      <w:r>
        <w:t>Undertake your analysis by moving through a series of connected claims grounded in evidence from the literary text. This step will constitute the bulk of your paper.</w:t>
      </w:r>
    </w:p>
    <w:p w14:paraId="6EF2A57D" w14:textId="77777777" w:rsidR="00F54DB5" w:rsidRDefault="00F54DB5" w:rsidP="00F54DB5">
      <w:pPr>
        <w:pStyle w:val="ListParagraph"/>
        <w:numPr>
          <w:ilvl w:val="0"/>
          <w:numId w:val="13"/>
        </w:numPr>
        <w:autoSpaceDE w:val="0"/>
        <w:autoSpaceDN w:val="0"/>
        <w:adjustRightInd w:val="0"/>
      </w:pPr>
      <w:r>
        <w:t>Contextualize your analysis, making it relevant to the present day (or a particular historical moment), by engaging closely with two secondary sources. You may treat those secondary sources as background, as interlocutors, or as works of literature themselves.</w:t>
      </w:r>
    </w:p>
    <w:p w14:paraId="6DC3AEB5" w14:textId="77777777" w:rsidR="00F54DB5" w:rsidRPr="00FB7819" w:rsidRDefault="00F54DB5" w:rsidP="00F54DB5">
      <w:pPr>
        <w:pStyle w:val="ListParagraph"/>
        <w:numPr>
          <w:ilvl w:val="0"/>
          <w:numId w:val="13"/>
        </w:numPr>
        <w:autoSpaceDE w:val="0"/>
        <w:autoSpaceDN w:val="0"/>
        <w:adjustRightInd w:val="0"/>
      </w:pPr>
      <w:r>
        <w:t>Conclude. Do not just restate your argument. Indicate why your argument matters to twenty-first century citizens of the world.</w:t>
      </w:r>
    </w:p>
    <w:p w14:paraId="0712512A" w14:textId="77777777" w:rsidR="00F54DB5" w:rsidRDefault="00F54DB5" w:rsidP="00F54DB5">
      <w:pPr>
        <w:rPr>
          <w:b/>
          <w:szCs w:val="28"/>
        </w:rPr>
      </w:pPr>
    </w:p>
    <w:p w14:paraId="64C07207" w14:textId="77777777" w:rsidR="00F54DB5" w:rsidRPr="005F34BD" w:rsidRDefault="00F54DB5" w:rsidP="00F54DB5">
      <w:pPr>
        <w:rPr>
          <w:szCs w:val="28"/>
        </w:rPr>
      </w:pPr>
      <w:r w:rsidRPr="005F34BD">
        <w:rPr>
          <w:b/>
          <w:szCs w:val="28"/>
        </w:rPr>
        <w:t>Minimum Requirements:</w:t>
      </w:r>
    </w:p>
    <w:p w14:paraId="45E3521B" w14:textId="77777777" w:rsidR="00F54DB5" w:rsidRPr="005F34BD" w:rsidRDefault="00F54DB5" w:rsidP="00F54DB5">
      <w:pPr>
        <w:rPr>
          <w:b/>
        </w:rPr>
      </w:pPr>
    </w:p>
    <w:p w14:paraId="3CD1AE4D" w14:textId="77777777" w:rsidR="00F54DB5" w:rsidRDefault="00F54DB5" w:rsidP="00F54DB5">
      <w:pPr>
        <w:pStyle w:val="NormalWeb"/>
        <w:spacing w:before="0" w:after="0"/>
      </w:pPr>
      <w:r w:rsidRPr="005F34BD">
        <w:t xml:space="preserve">Your essay should be a Word document that is double spaced, with 1-inch margins, in 12-pt., Times New Roman (or some other easily readable) font. Follow the MLA’s recommendations for formatting, citation, and style. </w:t>
      </w:r>
    </w:p>
    <w:p w14:paraId="5318874E" w14:textId="77777777" w:rsidR="00F54DB5" w:rsidRPr="005F34BD" w:rsidRDefault="00F54DB5" w:rsidP="00F54DB5">
      <w:pPr>
        <w:pStyle w:val="NormalWeb"/>
        <w:spacing w:before="0" w:after="0"/>
      </w:pPr>
    </w:p>
    <w:p w14:paraId="6F0B922D" w14:textId="77777777" w:rsidR="00F54DB5" w:rsidRPr="005F34BD" w:rsidRDefault="00F54DB5" w:rsidP="00F54DB5">
      <w:pPr>
        <w:rPr>
          <w:i/>
        </w:rPr>
      </w:pPr>
      <w:r w:rsidRPr="005F34BD">
        <w:t xml:space="preserve">In order to receive a passing grade on the signature assignment, </w:t>
      </w:r>
      <w:r>
        <w:t>students</w:t>
      </w:r>
      <w:r w:rsidRPr="005F34BD">
        <w:t xml:space="preserve"> </w:t>
      </w:r>
      <w:r>
        <w:t>are expected to</w:t>
      </w:r>
    </w:p>
    <w:p w14:paraId="29F3B632" w14:textId="77777777" w:rsidR="00F54DB5" w:rsidRDefault="00F54DB5" w:rsidP="00F54DB5">
      <w:pPr>
        <w:pStyle w:val="ListParagraph"/>
        <w:numPr>
          <w:ilvl w:val="0"/>
          <w:numId w:val="11"/>
        </w:numPr>
        <w:autoSpaceDE w:val="0"/>
        <w:autoSpaceDN w:val="0"/>
        <w:adjustRightInd w:val="0"/>
      </w:pPr>
      <w:r w:rsidRPr="005F34BD">
        <w:t>w</w:t>
      </w:r>
      <w:r>
        <w:t>rite an essay that is at least 3</w:t>
      </w:r>
      <w:r w:rsidRPr="005F34BD">
        <w:t xml:space="preserve"> pages long, but no more than </w:t>
      </w:r>
      <w:r>
        <w:t>7 (-5 points if this condition is not met)</w:t>
      </w:r>
    </w:p>
    <w:p w14:paraId="05A15ABC" w14:textId="77777777" w:rsidR="00F54DB5" w:rsidRPr="005F34BD" w:rsidRDefault="00F54DB5" w:rsidP="00F54DB5">
      <w:pPr>
        <w:pStyle w:val="ListParagraph"/>
        <w:numPr>
          <w:ilvl w:val="0"/>
          <w:numId w:val="11"/>
        </w:numPr>
        <w:autoSpaceDE w:val="0"/>
        <w:autoSpaceDN w:val="0"/>
        <w:adjustRightInd w:val="0"/>
      </w:pPr>
      <w:r>
        <w:t>foreground literary analysis in their essay</w:t>
      </w:r>
    </w:p>
    <w:p w14:paraId="1A22851D" w14:textId="77777777" w:rsidR="00F54DB5" w:rsidRPr="005F34BD" w:rsidRDefault="00F54DB5" w:rsidP="00F54DB5">
      <w:pPr>
        <w:pStyle w:val="ListParagraph"/>
        <w:numPr>
          <w:ilvl w:val="0"/>
          <w:numId w:val="11"/>
        </w:numPr>
        <w:autoSpaceDE w:val="0"/>
        <w:autoSpaceDN w:val="0"/>
        <w:adjustRightInd w:val="0"/>
      </w:pPr>
      <w:r w:rsidRPr="005F34BD">
        <w:t>integrate two app</w:t>
      </w:r>
      <w:r>
        <w:t>ropriate secondary sources (-5 points if this condition is not met)</w:t>
      </w:r>
    </w:p>
    <w:p w14:paraId="39596075" w14:textId="77777777" w:rsidR="00F54DB5" w:rsidRPr="005F34BD" w:rsidRDefault="00F54DB5" w:rsidP="00F54DB5">
      <w:pPr>
        <w:pStyle w:val="ListParagraph"/>
        <w:numPr>
          <w:ilvl w:val="0"/>
          <w:numId w:val="11"/>
        </w:numPr>
        <w:autoSpaceDE w:val="0"/>
        <w:autoSpaceDN w:val="0"/>
        <w:adjustRightInd w:val="0"/>
      </w:pPr>
      <w:r>
        <w:t>have a thesis</w:t>
      </w:r>
    </w:p>
    <w:p w14:paraId="34D647D0" w14:textId="77777777" w:rsidR="00F54DB5" w:rsidRPr="005F34BD" w:rsidRDefault="00F54DB5" w:rsidP="00F54DB5">
      <w:pPr>
        <w:pStyle w:val="ListParagraph"/>
        <w:numPr>
          <w:ilvl w:val="0"/>
          <w:numId w:val="11"/>
        </w:numPr>
        <w:autoSpaceDE w:val="0"/>
        <w:autoSpaceDN w:val="0"/>
        <w:adjustRightInd w:val="0"/>
      </w:pPr>
      <w:r>
        <w:t>have a title (-5 points if this condition is not met)</w:t>
      </w:r>
    </w:p>
    <w:p w14:paraId="1B8DD234" w14:textId="77777777" w:rsidR="00F54DB5" w:rsidRPr="005F34BD" w:rsidRDefault="00F54DB5" w:rsidP="00F54DB5">
      <w:pPr>
        <w:pStyle w:val="ListParagraph"/>
        <w:numPr>
          <w:ilvl w:val="0"/>
          <w:numId w:val="11"/>
        </w:numPr>
        <w:autoSpaceDE w:val="0"/>
        <w:autoSpaceDN w:val="0"/>
        <w:adjustRightInd w:val="0"/>
      </w:pPr>
      <w:r w:rsidRPr="005F34BD">
        <w:t>incorporate evidence (i.e., quo</w:t>
      </w:r>
      <w:r>
        <w:t>tations) from the literary text</w:t>
      </w:r>
    </w:p>
    <w:p w14:paraId="2AC5CDFD" w14:textId="77777777" w:rsidR="00F54DB5" w:rsidRDefault="00F54DB5" w:rsidP="00F54DB5">
      <w:pPr>
        <w:pStyle w:val="ListParagraph"/>
        <w:numPr>
          <w:ilvl w:val="0"/>
          <w:numId w:val="11"/>
        </w:numPr>
        <w:autoSpaceDE w:val="0"/>
        <w:autoSpaceDN w:val="0"/>
        <w:adjustRightInd w:val="0"/>
      </w:pPr>
      <w:r>
        <w:t>have a Works Cited page (-5 points if this condition is not met)</w:t>
      </w:r>
    </w:p>
    <w:p w14:paraId="017C2620" w14:textId="77777777" w:rsidR="00F54DB5" w:rsidRDefault="00F54DB5" w:rsidP="00F54DB5">
      <w:pPr>
        <w:pStyle w:val="ListParagraph"/>
        <w:ind w:left="0"/>
      </w:pPr>
    </w:p>
    <w:p w14:paraId="12CF4A7B" w14:textId="77777777" w:rsidR="00F54DB5" w:rsidRPr="005F34BD" w:rsidRDefault="00F54DB5" w:rsidP="00F54DB5">
      <w:pPr>
        <w:pStyle w:val="ListParagraph"/>
        <w:ind w:left="0"/>
      </w:pPr>
      <w:r>
        <w:t>The rubric I will use to grade the Signature Assignment can be found on Blackboard.</w:t>
      </w:r>
    </w:p>
    <w:p w14:paraId="356914A5" w14:textId="77777777" w:rsidR="00F54DB5" w:rsidRDefault="00F54DB5" w:rsidP="00F54DB5"/>
    <w:p w14:paraId="1B49D99E" w14:textId="77777777" w:rsidR="00F54DB5" w:rsidRPr="00DA6B26" w:rsidRDefault="00F54DB5" w:rsidP="00F54DB5"/>
    <w:p w14:paraId="1CBC8DFD" w14:textId="77777777" w:rsidR="00555F31" w:rsidRPr="00E2020F" w:rsidRDefault="00555F31"/>
    <w:sectPr w:rsidR="00555F31" w:rsidRPr="00E2020F" w:rsidSect="00810863">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83FC" w14:textId="77777777" w:rsidR="006649A0" w:rsidRDefault="006649A0" w:rsidP="00810863">
      <w:r>
        <w:separator/>
      </w:r>
    </w:p>
  </w:endnote>
  <w:endnote w:type="continuationSeparator" w:id="0">
    <w:p w14:paraId="5BE2A7A0" w14:textId="77777777" w:rsidR="006649A0" w:rsidRDefault="006649A0" w:rsidP="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C14A" w14:textId="77777777" w:rsidR="006649A0" w:rsidRDefault="006649A0" w:rsidP="00810863">
      <w:r>
        <w:separator/>
      </w:r>
    </w:p>
  </w:footnote>
  <w:footnote w:type="continuationSeparator" w:id="0">
    <w:p w14:paraId="26316424" w14:textId="77777777" w:rsidR="006649A0" w:rsidRDefault="006649A0" w:rsidP="00810863">
      <w:r>
        <w:continuationSeparator/>
      </w:r>
    </w:p>
  </w:footnote>
  <w:footnote w:id="1">
    <w:p w14:paraId="19F43D21" w14:textId="3418ADC2" w:rsidR="006649A0" w:rsidRDefault="006649A0">
      <w:pPr>
        <w:pStyle w:val="FootnoteText"/>
      </w:pPr>
      <w:r>
        <w:rPr>
          <w:rStyle w:val="FootnoteReference"/>
        </w:rPr>
        <w:footnoteRef/>
      </w:r>
      <w:r>
        <w:t xml:space="preserve"> </w:t>
      </w:r>
      <w:r w:rsidRPr="003301F9">
        <w:rPr>
          <w:sz w:val="20"/>
          <w:szCs w:val="20"/>
        </w:rPr>
        <w:t xml:space="preserve">I don’t consider our syllabus to be any kind of definitive statement </w:t>
      </w:r>
      <w:r>
        <w:rPr>
          <w:sz w:val="20"/>
          <w:szCs w:val="20"/>
        </w:rPr>
        <w:t>on</w:t>
      </w:r>
      <w:r w:rsidRPr="003301F9">
        <w:rPr>
          <w:sz w:val="20"/>
          <w:szCs w:val="20"/>
        </w:rPr>
        <w:t xml:space="preserve"> the greatest works of American literature, and neither should you. </w:t>
      </w:r>
      <w:r w:rsidR="00B623B5">
        <w:rPr>
          <w:sz w:val="20"/>
          <w:szCs w:val="20"/>
        </w:rPr>
        <w:t xml:space="preserve">I am sure you could easily point out some glaring canonical omissions, and of course </w:t>
      </w:r>
      <w:r>
        <w:rPr>
          <w:sz w:val="20"/>
          <w:szCs w:val="20"/>
        </w:rPr>
        <w:t>there is plenty of great American literature that isn’t canonical at all.</w:t>
      </w:r>
      <w:r w:rsidRPr="003301F9">
        <w:rPr>
          <w:sz w:val="20"/>
          <w:szCs w:val="20"/>
        </w:rPr>
        <w:t xml:space="preserve"> </w:t>
      </w:r>
      <w:r>
        <w:rPr>
          <w:sz w:val="20"/>
          <w:szCs w:val="20"/>
        </w:rPr>
        <w:t>But t</w:t>
      </w:r>
      <w:r w:rsidRPr="003301F9">
        <w:rPr>
          <w:sz w:val="20"/>
          <w:szCs w:val="20"/>
        </w:rPr>
        <w:t>here’s only so much we can cover in a semester.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2FB2" w14:textId="77777777" w:rsidR="006649A0" w:rsidRDefault="006649A0"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66D9" w14:textId="77777777" w:rsidR="006649A0" w:rsidRDefault="006649A0" w:rsidP="008108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B213" w14:textId="77777777" w:rsidR="006649A0" w:rsidRDefault="006649A0"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C30">
      <w:rPr>
        <w:rStyle w:val="PageNumber"/>
        <w:noProof/>
      </w:rPr>
      <w:t>4</w:t>
    </w:r>
    <w:r>
      <w:rPr>
        <w:rStyle w:val="PageNumber"/>
      </w:rPr>
      <w:fldChar w:fldCharType="end"/>
    </w:r>
  </w:p>
  <w:p w14:paraId="4DD63A0D" w14:textId="77777777" w:rsidR="006649A0" w:rsidRDefault="006649A0" w:rsidP="008108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5F"/>
    <w:multiLevelType w:val="hybridMultilevel"/>
    <w:tmpl w:val="9FB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84D60"/>
    <w:multiLevelType w:val="hybridMultilevel"/>
    <w:tmpl w:val="370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26278"/>
    <w:multiLevelType w:val="hybridMultilevel"/>
    <w:tmpl w:val="E6328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065D0"/>
    <w:multiLevelType w:val="hybridMultilevel"/>
    <w:tmpl w:val="4BD4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7"/>
  </w:num>
  <w:num w:numId="7">
    <w:abstractNumId w:val="10"/>
  </w:num>
  <w:num w:numId="8">
    <w:abstractNumId w:val="3"/>
  </w:num>
  <w:num w:numId="9">
    <w:abstractNumId w:val="0"/>
  </w:num>
  <w:num w:numId="10">
    <w:abstractNumId w:val="1"/>
  </w:num>
  <w:num w:numId="11">
    <w:abstractNumId w:val="11"/>
  </w:num>
  <w:num w:numId="12">
    <w:abstractNumId w:val="4"/>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2"/>
    <w:rsid w:val="0002079F"/>
    <w:rsid w:val="0003080A"/>
    <w:rsid w:val="00075848"/>
    <w:rsid w:val="000B2804"/>
    <w:rsid w:val="000E67BA"/>
    <w:rsid w:val="0013785E"/>
    <w:rsid w:val="00150FD4"/>
    <w:rsid w:val="00154AD0"/>
    <w:rsid w:val="001603D9"/>
    <w:rsid w:val="00162100"/>
    <w:rsid w:val="0016624D"/>
    <w:rsid w:val="00196E64"/>
    <w:rsid w:val="00200D63"/>
    <w:rsid w:val="002221F2"/>
    <w:rsid w:val="00224A9B"/>
    <w:rsid w:val="00233909"/>
    <w:rsid w:val="00233D30"/>
    <w:rsid w:val="002B4477"/>
    <w:rsid w:val="003301F9"/>
    <w:rsid w:val="003668A5"/>
    <w:rsid w:val="00395FEE"/>
    <w:rsid w:val="00396EDD"/>
    <w:rsid w:val="003C1CD7"/>
    <w:rsid w:val="003D2F70"/>
    <w:rsid w:val="004678F1"/>
    <w:rsid w:val="004870A9"/>
    <w:rsid w:val="004C60A6"/>
    <w:rsid w:val="004D0631"/>
    <w:rsid w:val="004F5C30"/>
    <w:rsid w:val="005018AD"/>
    <w:rsid w:val="00511B6D"/>
    <w:rsid w:val="00514EAA"/>
    <w:rsid w:val="00541364"/>
    <w:rsid w:val="00555F31"/>
    <w:rsid w:val="006649A0"/>
    <w:rsid w:val="006B1F01"/>
    <w:rsid w:val="006E65A9"/>
    <w:rsid w:val="00726694"/>
    <w:rsid w:val="007505A5"/>
    <w:rsid w:val="0075169D"/>
    <w:rsid w:val="007759CB"/>
    <w:rsid w:val="00783810"/>
    <w:rsid w:val="00793CA7"/>
    <w:rsid w:val="007A7695"/>
    <w:rsid w:val="00810863"/>
    <w:rsid w:val="00812EB5"/>
    <w:rsid w:val="0082149E"/>
    <w:rsid w:val="0084171B"/>
    <w:rsid w:val="00854F52"/>
    <w:rsid w:val="0087111B"/>
    <w:rsid w:val="00882121"/>
    <w:rsid w:val="008E6936"/>
    <w:rsid w:val="008F44E1"/>
    <w:rsid w:val="008F6CBC"/>
    <w:rsid w:val="00946ECA"/>
    <w:rsid w:val="009737C1"/>
    <w:rsid w:val="009853CC"/>
    <w:rsid w:val="009A2E00"/>
    <w:rsid w:val="009F4954"/>
    <w:rsid w:val="00A00600"/>
    <w:rsid w:val="00A07973"/>
    <w:rsid w:val="00A841AC"/>
    <w:rsid w:val="00AB2460"/>
    <w:rsid w:val="00AC7142"/>
    <w:rsid w:val="00B275A2"/>
    <w:rsid w:val="00B278EF"/>
    <w:rsid w:val="00B436A0"/>
    <w:rsid w:val="00B43929"/>
    <w:rsid w:val="00B55F24"/>
    <w:rsid w:val="00B623B5"/>
    <w:rsid w:val="00B81572"/>
    <w:rsid w:val="00BC0061"/>
    <w:rsid w:val="00C423F5"/>
    <w:rsid w:val="00C5184D"/>
    <w:rsid w:val="00CC0B94"/>
    <w:rsid w:val="00CD1600"/>
    <w:rsid w:val="00CE4A9C"/>
    <w:rsid w:val="00CE7BCF"/>
    <w:rsid w:val="00D44BBA"/>
    <w:rsid w:val="00D62EC3"/>
    <w:rsid w:val="00DE1AAD"/>
    <w:rsid w:val="00E02D9B"/>
    <w:rsid w:val="00E10643"/>
    <w:rsid w:val="00E2020F"/>
    <w:rsid w:val="00E355DC"/>
    <w:rsid w:val="00E44CCC"/>
    <w:rsid w:val="00E63FF0"/>
    <w:rsid w:val="00E8527E"/>
    <w:rsid w:val="00E922D2"/>
    <w:rsid w:val="00F03834"/>
    <w:rsid w:val="00F14916"/>
    <w:rsid w:val="00F439F3"/>
    <w:rsid w:val="00F54DB5"/>
    <w:rsid w:val="00FE1D2B"/>
    <w:rsid w:val="00FF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1F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rsid w:val="00B55F24"/>
    <w:pPr>
      <w:spacing w:before="144" w:after="288"/>
    </w:pPr>
    <w:rPr>
      <w:rFonts w:eastAsia="Times New Roman"/>
    </w:rPr>
  </w:style>
  <w:style w:type="character" w:styleId="Emphasis">
    <w:name w:val="Emphasis"/>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rsid w:val="00B55F24"/>
    <w:pPr>
      <w:spacing w:before="144" w:after="288"/>
    </w:pPr>
    <w:rPr>
      <w:rFonts w:eastAsia="Times New Roman"/>
    </w:rPr>
  </w:style>
  <w:style w:type="character" w:styleId="Emphasis">
    <w:name w:val="Emphasis"/>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kwarren@uta.edu" TargetMode="External"/><Relationship Id="rId11" Type="http://schemas.openxmlformats.org/officeDocument/2006/relationships/hyperlink" Target="https://www.uta.edu/english/docs/sophlit.pdf" TargetMode="External"/><Relationship Id="rId12" Type="http://schemas.openxmlformats.org/officeDocument/2006/relationships/hyperlink" Target="http://uta.mywconline.com/"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disability"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yperlink" Target="http://www.poetryfoundation.org/poem/17788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004B-68EB-7841-8C33-6BBFB04C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19</Pages>
  <Words>6105</Words>
  <Characters>34804</Characters>
  <Application>Microsoft Macintosh Word</Application>
  <DocSecurity>0</DocSecurity>
  <Lines>290</Lines>
  <Paragraphs>81</Paragraphs>
  <ScaleCrop>false</ScaleCrop>
  <Company/>
  <LinksUpToDate>false</LinksUpToDate>
  <CharactersWithSpaces>40828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19</cp:revision>
  <cp:lastPrinted>2015-08-28T13:00:00Z</cp:lastPrinted>
  <dcterms:created xsi:type="dcterms:W3CDTF">2016-01-05T19:30:00Z</dcterms:created>
  <dcterms:modified xsi:type="dcterms:W3CDTF">2016-01-19T17:10:00Z</dcterms:modified>
</cp:coreProperties>
</file>