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653093">
        <w:rPr>
          <w:rFonts w:asciiTheme="minorHAnsi" w:hAnsiTheme="minorHAnsi" w:cstheme="minorHAnsi"/>
          <w:b/>
          <w:bCs/>
          <w:sz w:val="22"/>
          <w:szCs w:val="22"/>
        </w:rPr>
        <w:t>-001</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B35B17" w:rsidP="00356286">
      <w:pPr>
        <w:jc w:val="center"/>
        <w:rPr>
          <w:rFonts w:asciiTheme="minorHAnsi" w:hAnsiTheme="minorHAnsi" w:cstheme="minorHAnsi"/>
          <w:sz w:val="22"/>
          <w:szCs w:val="22"/>
        </w:rPr>
      </w:pPr>
      <w:r>
        <w:rPr>
          <w:rFonts w:asciiTheme="minorHAnsi" w:hAnsiTheme="minorHAnsi" w:cstheme="minorHAnsi"/>
          <w:sz w:val="22"/>
          <w:szCs w:val="22"/>
        </w:rPr>
        <w:t>Summer 11-Week 2016</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35FC6" w:rsidRPr="0090426D">
        <w:rPr>
          <w:rFonts w:asciiTheme="minorHAnsi" w:hAnsiTheme="minorHAnsi" w:cs="Arial"/>
          <w:bCs/>
        </w:rPr>
        <w:t>Jo Ward</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B35B17">
        <w:rPr>
          <w:rFonts w:asciiTheme="minorHAnsi" w:hAnsiTheme="minorHAnsi" w:cs="Arial"/>
        </w:rPr>
        <w:t>311</w:t>
      </w:r>
      <w:r w:rsidR="00556BB2">
        <w:rPr>
          <w:rFonts w:asciiTheme="minorHAnsi" w:hAnsiTheme="minorHAnsi" w:cs="Arial"/>
        </w:rPr>
        <w:t xml:space="preserve"> Preston Hall</w:t>
      </w:r>
    </w:p>
    <w:p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T/TH</w:t>
      </w:r>
      <w:r w:rsidR="00635FC6">
        <w:rPr>
          <w:rFonts w:asciiTheme="minorHAnsi" w:hAnsiTheme="minorHAnsi" w:cs="Arial"/>
        </w:rPr>
        <w:t xml:space="preserve"> </w:t>
      </w:r>
      <w:r>
        <w:rPr>
          <w:rFonts w:asciiTheme="minorHAnsi" w:hAnsiTheme="minorHAnsi" w:cs="Arial"/>
        </w:rPr>
        <w:t>10:30-12:20</w:t>
      </w:r>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B91D90">
        <w:rPr>
          <w:rFonts w:asciiTheme="minorHAnsi" w:hAnsiTheme="minorHAnsi" w:cs="Arial"/>
        </w:rPr>
        <w:tab/>
        <w:t xml:space="preserve">     202</w:t>
      </w:r>
      <w:r w:rsidR="00556BB2">
        <w:rPr>
          <w:rFonts w:asciiTheme="minorHAnsi" w:hAnsiTheme="minorHAnsi" w:cs="Arial"/>
        </w:rPr>
        <w:t xml:space="preserve"> Carlisle Hall</w:t>
      </w:r>
    </w:p>
    <w:p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Pr>
          <w:rFonts w:asciiTheme="minorHAnsi" w:hAnsiTheme="minorHAnsi" w:cs="Arial"/>
        </w:rPr>
        <w:t>T 12:30</w:t>
      </w:r>
      <w:r w:rsidR="00356286">
        <w:rPr>
          <w:rFonts w:asciiTheme="minorHAnsi" w:hAnsiTheme="minorHAnsi" w:cs="Arial"/>
        </w:rPr>
        <w:t>-1</w:t>
      </w:r>
      <w:r w:rsidR="002367E7">
        <w:rPr>
          <w:rFonts w:asciiTheme="minorHAnsi" w:hAnsiTheme="minorHAnsi" w:cs="Arial"/>
        </w:rPr>
        <w:t>:30</w:t>
      </w:r>
      <w:r w:rsidR="00635FC6">
        <w:rPr>
          <w:rFonts w:asciiTheme="minorHAnsi" w:hAnsiTheme="minorHAnsi" w:cs="Arial"/>
        </w:rPr>
        <w:t>p.m.</w:t>
      </w:r>
      <w:proofErr w:type="gramEnd"/>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7C5A5B">
        <w:rPr>
          <w:rFonts w:asciiTheme="minorHAnsi" w:hAnsiTheme="minorHAnsi"/>
          <w:bCs/>
          <w:sz w:val="20"/>
          <w:szCs w:val="20"/>
        </w:rPr>
        <w:t>j</w:t>
      </w:r>
      <w:r w:rsidR="00356286">
        <w:rPr>
          <w:rFonts w:asciiTheme="minorHAnsi" w:hAnsiTheme="minorHAnsi"/>
          <w:bCs/>
          <w:sz w:val="20"/>
          <w:szCs w:val="20"/>
        </w:rPr>
        <w:t>oa</w:t>
      </w:r>
      <w:r w:rsidR="007C5A5B">
        <w:rPr>
          <w:rFonts w:asciiTheme="minorHAnsi" w:hAnsiTheme="minorHAnsi"/>
          <w:bCs/>
          <w:sz w:val="20"/>
          <w:szCs w:val="20"/>
        </w:rPr>
        <w:t>ward</w:t>
      </w:r>
      <w:r w:rsidR="00635FC6" w:rsidRPr="00635FC6">
        <w:rPr>
          <w:rFonts w:asciiTheme="minorHAnsi" w:hAnsiTheme="minorHAnsi"/>
          <w:bCs/>
          <w:sz w:val="20"/>
          <w:szCs w:val="20"/>
        </w:rPr>
        <w:t>@uta.edu</w:t>
      </w:r>
    </w:p>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637762" w:rsidRDefault="007D6784" w:rsidP="00E67534">
      <w:pPr>
        <w:rPr>
          <w:rFonts w:asciiTheme="minorHAnsi" w:hAnsiTheme="minorHAnsi"/>
          <w:sz w:val="20"/>
          <w:szCs w:val="20"/>
        </w:rPr>
      </w:pPr>
      <w:r w:rsidRPr="00637762">
        <w:rPr>
          <w:rFonts w:asciiTheme="minorHAnsi" w:hAnsiTheme="minorHAnsi"/>
          <w:b/>
          <w:sz w:val="20"/>
          <w:szCs w:val="20"/>
        </w:rPr>
        <w:lastRenderedPageBreak/>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53093">
        <w:rPr>
          <w:rFonts w:asciiTheme="minorHAnsi" w:hAnsiTheme="minorHAnsi" w:cs="Arial"/>
          <w:bCs/>
          <w:sz w:val="20"/>
        </w:rPr>
        <w:t xml:space="preserve"> </w:t>
      </w:r>
    </w:p>
    <w:p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653093">
        <w:rPr>
          <w:rFonts w:asciiTheme="minorHAnsi" w:hAnsiTheme="minorHAnsi"/>
          <w:sz w:val="20"/>
          <w:szCs w:val="20"/>
        </w:rPr>
        <w:t xml:space="preserve">UTA custom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rsidR="00385217" w:rsidRDefault="00385217" w:rsidP="00E67534">
      <w:pPr>
        <w:pStyle w:val="BodyText"/>
        <w:tabs>
          <w:tab w:val="clear" w:pos="360"/>
          <w:tab w:val="left" w:pos="720"/>
        </w:tabs>
        <w:jc w:val="left"/>
        <w:rPr>
          <w:rFonts w:asciiTheme="minorHAnsi" w:hAnsiTheme="minorHAnsi" w:cs="Arial"/>
          <w:bCs/>
          <w:noProof w:val="0"/>
          <w:spacing w:val="0"/>
        </w:rPr>
      </w:pPr>
    </w:p>
    <w:p w:rsidR="00653093" w:rsidRPr="00385217" w:rsidRDefault="00653093"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CD08E7" w:rsidRPr="009A6DA4" w:rsidRDefault="00CD08E7" w:rsidP="00E67534">
      <w:pPr>
        <w:pStyle w:val="BodyText"/>
        <w:tabs>
          <w:tab w:val="clear" w:pos="360"/>
          <w:tab w:val="left" w:pos="720"/>
        </w:tabs>
        <w:jc w:val="left"/>
        <w:rPr>
          <w:rFonts w:asciiTheme="minorHAnsi" w:hAnsiTheme="minorHAnsi" w:cs="Arial"/>
          <w:bCs/>
          <w:noProof w:val="0"/>
          <w:color w:val="FF0000"/>
          <w:spacing w:val="0"/>
        </w:rPr>
      </w:pPr>
    </w:p>
    <w:p w:rsidR="00E67534" w:rsidRPr="009E7734" w:rsidRDefault="00CD08E7" w:rsidP="00E67534">
      <w:pPr>
        <w:ind w:firstLine="720"/>
        <w:rPr>
          <w:rFonts w:asciiTheme="minorHAnsi" w:hAnsiTheme="minorHAnsi"/>
          <w:bCs/>
          <w:color w:val="000000"/>
          <w:sz w:val="20"/>
          <w:szCs w:val="20"/>
        </w:rPr>
      </w:pPr>
      <w:r>
        <w:rPr>
          <w:rFonts w:asciiTheme="minorHAnsi" w:hAnsiTheme="minorHAnsi"/>
          <w:b/>
          <w:bCs/>
          <w:sz w:val="20"/>
          <w:szCs w:val="20"/>
        </w:rPr>
        <w:t>Summary Response</w:t>
      </w:r>
      <w:r w:rsidR="007D6784">
        <w:rPr>
          <w:rFonts w:asciiTheme="minorHAnsi" w:hAnsiTheme="minorHAnsi"/>
          <w:b/>
          <w:bCs/>
          <w:sz w:val="20"/>
          <w:szCs w:val="20"/>
        </w:rPr>
        <w:t xml:space="preserve">: </w:t>
      </w:r>
      <w:r w:rsidR="007D6784" w:rsidRPr="007D6784">
        <w:rPr>
          <w:rFonts w:asciiTheme="minorHAnsi" w:hAnsiTheme="minorHAnsi"/>
          <w:bCs/>
          <w:sz w:val="20"/>
          <w:szCs w:val="20"/>
        </w:rPr>
        <w:t>For th</w:t>
      </w:r>
      <w:r w:rsidR="00833843">
        <w:rPr>
          <w:rFonts w:asciiTheme="minorHAnsi" w:hAnsiTheme="minorHAnsi"/>
          <w:bCs/>
          <w:sz w:val="20"/>
          <w:szCs w:val="20"/>
        </w:rPr>
        <w:t>is</w:t>
      </w:r>
      <w:r w:rsidR="00C617C1">
        <w:rPr>
          <w:rFonts w:asciiTheme="minorHAnsi" w:hAnsiTheme="minorHAnsi"/>
          <w:bCs/>
          <w:sz w:val="20"/>
          <w:szCs w:val="20"/>
        </w:rPr>
        <w:t xml:space="preserve"> </w:t>
      </w:r>
      <w:r w:rsidR="007D6784" w:rsidRPr="007D6784">
        <w:rPr>
          <w:rFonts w:asciiTheme="minorHAnsi" w:hAnsiTheme="minorHAnsi"/>
          <w:bCs/>
          <w:sz w:val="20"/>
          <w:szCs w:val="20"/>
        </w:rPr>
        <w:t xml:space="preserve">assignment, you will summarize and respond to </w:t>
      </w:r>
      <w:r>
        <w:rPr>
          <w:rFonts w:asciiTheme="minorHAnsi" w:hAnsiTheme="minorHAnsi"/>
          <w:bCs/>
          <w:sz w:val="20"/>
          <w:szCs w:val="20"/>
        </w:rPr>
        <w:t xml:space="preserve">an </w:t>
      </w:r>
      <w:r w:rsidR="007D6784" w:rsidRPr="007D6784">
        <w:rPr>
          <w:rFonts w:asciiTheme="minorHAnsi" w:hAnsiTheme="minorHAnsi"/>
          <w:bCs/>
          <w:sz w:val="20"/>
          <w:szCs w:val="20"/>
        </w:rPr>
        <w:t>ass</w:t>
      </w:r>
      <w:r>
        <w:rPr>
          <w:rFonts w:asciiTheme="minorHAnsi" w:hAnsiTheme="minorHAnsi"/>
          <w:bCs/>
          <w:sz w:val="20"/>
          <w:szCs w:val="20"/>
        </w:rPr>
        <w:t>igned reading</w:t>
      </w:r>
      <w:r w:rsidR="007D6784">
        <w:rPr>
          <w:rFonts w:asciiTheme="minorHAnsi" w:hAnsiTheme="minorHAnsi"/>
          <w:b/>
          <w:bCs/>
          <w:sz w:val="20"/>
          <w:szCs w:val="20"/>
        </w:rPr>
        <w:t xml:space="preserve">. </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rsidR="00EF16DE" w:rsidRDefault="00EF16DE"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(10% SR, 10% Attendance) </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w:t>
      </w:r>
      <w:r w:rsidRPr="0090426D">
        <w:rPr>
          <w:rFonts w:asciiTheme="minorHAnsi" w:hAnsiTheme="minorHAnsi"/>
          <w:sz w:val="20"/>
          <w:szCs w:val="20"/>
        </w:rPr>
        <w:lastRenderedPageBreak/>
        <w:t xml:space="preserve">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F4697" w:rsidRPr="000F4697" w:rsidRDefault="000F4697" w:rsidP="000F4697">
      <w:pPr>
        <w:pStyle w:val="BodyText"/>
        <w:rPr>
          <w:rFonts w:asciiTheme="minorHAnsi" w:hAnsiTheme="minorHAnsi"/>
          <w:noProof w:val="0"/>
          <w:spacing w:val="0"/>
        </w:rPr>
      </w:pPr>
    </w:p>
    <w:p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rsidR="000F4697" w:rsidRPr="009A6DA4" w:rsidRDefault="000F4697" w:rsidP="000F4697">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w:t>
      </w:r>
      <w:r w:rsidR="00E67534" w:rsidRPr="00415D8D">
        <w:rPr>
          <w:rFonts w:asciiTheme="minorHAnsi" w:hAnsiTheme="minorHAnsi"/>
          <w:sz w:val="20"/>
          <w:szCs w:val="20"/>
        </w:rPr>
        <w:lastRenderedPageBreak/>
        <w:t>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lastRenderedPageBreak/>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2"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3"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5F1FA1" w:rsidRDefault="005F1FA1" w:rsidP="00E67534">
      <w:pPr>
        <w:rPr>
          <w:rFonts w:asciiTheme="minorHAnsi" w:hAnsiTheme="minorHAnsi"/>
          <w:sz w:val="20"/>
          <w:szCs w:val="20"/>
        </w:rPr>
      </w:pPr>
    </w:p>
    <w:p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w:t>
      </w:r>
      <w:proofErr w:type="spellStart"/>
      <w:r w:rsidRPr="005F1FA1">
        <w:rPr>
          <w:rFonts w:asciiTheme="minorHAnsi" w:hAnsiTheme="minorHAnsi"/>
          <w:sz w:val="20"/>
          <w:szCs w:val="20"/>
        </w:rPr>
        <w:t>docx</w:t>
      </w:r>
      <w:proofErr w:type="spellEnd"/>
      <w:r w:rsidRPr="005F1FA1">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one</w:t>
      </w:r>
      <w:r w:rsidRPr="00EE48F8">
        <w:rPr>
          <w:rFonts w:asciiTheme="minorHAnsi" w:hAnsiTheme="minorHAnsi"/>
          <w:sz w:val="20"/>
          <w:szCs w:val="20"/>
        </w:rPr>
        <w:t xml:space="preserve"> </w:t>
      </w:r>
      <w:r w:rsidR="005F1FA1">
        <w:rPr>
          <w:rFonts w:asciiTheme="minorHAnsi" w:hAnsiTheme="minorHAnsi"/>
          <w:sz w:val="20"/>
          <w:szCs w:val="20"/>
        </w:rPr>
        <w:t>regularly scheduled office hour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lastRenderedPageBreak/>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BA12B6" w:rsidRDefault="00BA12B6" w:rsidP="00E67534">
      <w:pPr>
        <w:pStyle w:val="BodyText"/>
        <w:rPr>
          <w:rFonts w:asciiTheme="minorHAnsi" w:hAnsiTheme="minorHAnsi" w:cs="Arial"/>
          <w:b/>
          <w:bCs/>
        </w:rPr>
      </w:pPr>
    </w:p>
    <w:p w:rsidR="00E67534" w:rsidRPr="00CD600D" w:rsidRDefault="00E67534"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3D4083" w:rsidRPr="003D0132" w:rsidRDefault="00E316AC" w:rsidP="003D4083">
      <w:r>
        <w:br w:type="page"/>
      </w:r>
    </w:p>
    <w:p w:rsidR="003D4083" w:rsidRDefault="002164A3" w:rsidP="003D4083">
      <w:pPr>
        <w:rPr>
          <w:rFonts w:asciiTheme="minorHAnsi" w:hAnsiTheme="minorHAnsi" w:cs="Arial"/>
        </w:rPr>
      </w:pPr>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rsidR="002164A3" w:rsidRDefault="002164A3" w:rsidP="003D4083"/>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EF7C9C">
            <w:pPr>
              <w:jc w:val="center"/>
              <w:rPr>
                <w:rFonts w:asciiTheme="minorHAnsi" w:hAnsiTheme="minorHAnsi"/>
                <w:sz w:val="20"/>
                <w:szCs w:val="20"/>
              </w:rPr>
            </w:pPr>
            <w:r>
              <w:rPr>
                <w:rFonts w:asciiTheme="minorHAnsi" w:hAnsiTheme="minorHAnsi"/>
                <w:sz w:val="20"/>
                <w:szCs w:val="20"/>
              </w:rPr>
              <w:t>6/7</w:t>
            </w:r>
          </w:p>
        </w:tc>
        <w:tc>
          <w:tcPr>
            <w:tcW w:w="540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Introduction.  Policies and Procedures.</w:t>
            </w:r>
          </w:p>
          <w:p w:rsidR="00763DC1" w:rsidRDefault="00D45AB9">
            <w:pPr>
              <w:jc w:val="center"/>
              <w:rPr>
                <w:rFonts w:asciiTheme="minorHAnsi" w:hAnsiTheme="minorHAnsi"/>
                <w:sz w:val="20"/>
                <w:szCs w:val="20"/>
              </w:rPr>
            </w:pPr>
            <w:r>
              <w:rPr>
                <w:rFonts w:asciiTheme="minorHAnsi" w:hAnsiTheme="minorHAnsi"/>
                <w:sz w:val="20"/>
                <w:szCs w:val="20"/>
              </w:rPr>
              <w:t>Blackboard Demo</w:t>
            </w:r>
          </w:p>
          <w:p w:rsidR="00400545" w:rsidRDefault="00400545">
            <w:pPr>
              <w:jc w:val="center"/>
              <w:rPr>
                <w:rFonts w:asciiTheme="minorHAnsi" w:hAnsiTheme="minorHAnsi"/>
                <w:sz w:val="20"/>
                <w:szCs w:val="20"/>
              </w:rPr>
            </w:pPr>
          </w:p>
          <w:p w:rsidR="00400545" w:rsidRDefault="00400545">
            <w:pPr>
              <w:jc w:val="center"/>
              <w:rPr>
                <w:rFonts w:asciiTheme="minorHAnsi" w:hAnsiTheme="minorHAnsi"/>
                <w:sz w:val="20"/>
                <w:szCs w:val="20"/>
              </w:rPr>
            </w:pPr>
            <w:r>
              <w:rPr>
                <w:rFonts w:asciiTheme="minorHAnsi" w:hAnsiTheme="minorHAnsi"/>
                <w:sz w:val="20"/>
                <w:szCs w:val="20"/>
              </w:rPr>
              <w:t xml:space="preserve">Review of </w:t>
            </w:r>
            <w:r w:rsidRPr="00400545">
              <w:rPr>
                <w:rFonts w:asciiTheme="minorHAnsi" w:hAnsiTheme="minorHAnsi"/>
                <w:i/>
                <w:sz w:val="20"/>
                <w:szCs w:val="20"/>
              </w:rPr>
              <w:t>FYW</w:t>
            </w:r>
            <w:r>
              <w:rPr>
                <w:rFonts w:asciiTheme="minorHAnsi" w:hAnsiTheme="minorHAnsi"/>
                <w:sz w:val="20"/>
                <w:szCs w:val="20"/>
              </w:rPr>
              <w:t xml:space="preserve"> P12-16</w:t>
            </w:r>
          </w:p>
          <w:p w:rsidR="00760C3C" w:rsidRDefault="00760C3C">
            <w:pPr>
              <w:jc w:val="center"/>
              <w:rPr>
                <w:rFonts w:asciiTheme="minorHAnsi" w:hAnsiTheme="minorHAnsi"/>
                <w:sz w:val="20"/>
                <w:szCs w:val="20"/>
              </w:rPr>
            </w:pPr>
          </w:p>
          <w:p w:rsidR="006E0936" w:rsidRPr="00A9256C" w:rsidRDefault="00637762" w:rsidP="006E0936">
            <w:pPr>
              <w:jc w:val="center"/>
              <w:rPr>
                <w:rFonts w:asciiTheme="minorHAnsi" w:hAnsiTheme="minorHAnsi"/>
                <w:sz w:val="20"/>
                <w:szCs w:val="20"/>
              </w:rPr>
            </w:pPr>
            <w:r w:rsidRPr="00A9256C">
              <w:rPr>
                <w:rFonts w:asciiTheme="minorHAnsi" w:hAnsiTheme="minorHAnsi"/>
                <w:sz w:val="20"/>
                <w:szCs w:val="20"/>
              </w:rPr>
              <w:t>Summary/</w:t>
            </w:r>
            <w:r w:rsidR="006E0936" w:rsidRPr="00A9256C">
              <w:rPr>
                <w:rFonts w:asciiTheme="minorHAnsi" w:hAnsiTheme="minorHAnsi"/>
                <w:sz w:val="20"/>
                <w:szCs w:val="20"/>
              </w:rPr>
              <w:t xml:space="preserve">Reading Response – </w:t>
            </w:r>
            <w:r w:rsidR="00EF7C9C" w:rsidRPr="00A9256C">
              <w:rPr>
                <w:rFonts w:asciiTheme="minorHAnsi" w:hAnsiTheme="minorHAnsi"/>
                <w:sz w:val="20"/>
                <w:szCs w:val="20"/>
              </w:rPr>
              <w:t xml:space="preserve">Inside </w:t>
            </w:r>
            <w:r w:rsidR="006E0936" w:rsidRPr="00A9256C">
              <w:rPr>
                <w:rFonts w:asciiTheme="minorHAnsi" w:hAnsiTheme="minorHAnsi"/>
                <w:sz w:val="20"/>
                <w:szCs w:val="20"/>
              </w:rPr>
              <w:t>The Mindsets (Class Handout)</w:t>
            </w:r>
          </w:p>
          <w:p w:rsidR="00A9256C" w:rsidRDefault="00A9256C" w:rsidP="006E0936">
            <w:pPr>
              <w:jc w:val="center"/>
              <w:rPr>
                <w:rFonts w:asciiTheme="minorHAnsi" w:hAnsiTheme="minorHAnsi"/>
                <w:b/>
                <w:sz w:val="20"/>
                <w:szCs w:val="20"/>
              </w:rPr>
            </w:pPr>
          </w:p>
          <w:p w:rsidR="006E0936" w:rsidRDefault="006E0936" w:rsidP="006E0936">
            <w:pPr>
              <w:jc w:val="center"/>
              <w:rPr>
                <w:rFonts w:asciiTheme="minorHAnsi" w:hAnsiTheme="minorHAnsi"/>
                <w:sz w:val="20"/>
                <w:szCs w:val="20"/>
              </w:rPr>
            </w:pPr>
            <w:r w:rsidRPr="007F234E">
              <w:rPr>
                <w:rFonts w:asciiTheme="minorHAnsi" w:hAnsiTheme="minorHAnsi"/>
                <w:sz w:val="20"/>
                <w:szCs w:val="20"/>
              </w:rPr>
              <w:t xml:space="preserve">Read </w:t>
            </w:r>
            <w:r>
              <w:rPr>
                <w:rFonts w:asciiTheme="minorHAnsi" w:hAnsiTheme="minorHAnsi"/>
                <w:sz w:val="20"/>
                <w:szCs w:val="20"/>
              </w:rPr>
              <w:t xml:space="preserve">in Class </w:t>
            </w:r>
            <w:r w:rsidRPr="007F234E">
              <w:rPr>
                <w:rFonts w:asciiTheme="minorHAnsi" w:hAnsiTheme="minorHAnsi"/>
                <w:sz w:val="20"/>
                <w:szCs w:val="20"/>
              </w:rPr>
              <w:t>and Begin Writing</w:t>
            </w:r>
          </w:p>
          <w:p w:rsidR="00862269" w:rsidRDefault="00862269">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EF7C9C">
            <w:pPr>
              <w:jc w:val="center"/>
              <w:rPr>
                <w:rFonts w:asciiTheme="minorHAnsi" w:hAnsiTheme="minorHAnsi"/>
                <w:sz w:val="20"/>
                <w:szCs w:val="20"/>
              </w:rPr>
            </w:pPr>
            <w:r>
              <w:rPr>
                <w:rFonts w:asciiTheme="minorHAnsi" w:hAnsiTheme="minorHAnsi"/>
                <w:sz w:val="20"/>
                <w:szCs w:val="20"/>
              </w:rPr>
              <w:t>6/9</w:t>
            </w:r>
          </w:p>
        </w:tc>
        <w:tc>
          <w:tcPr>
            <w:tcW w:w="5400" w:type="dxa"/>
            <w:tcBorders>
              <w:top w:val="single" w:sz="4" w:space="0" w:color="auto"/>
              <w:left w:val="single" w:sz="4" w:space="0" w:color="auto"/>
              <w:bottom w:val="single" w:sz="4" w:space="0" w:color="auto"/>
              <w:right w:val="single" w:sz="4" w:space="0" w:color="auto"/>
            </w:tcBorders>
          </w:tcPr>
          <w:p w:rsidR="006E0936" w:rsidRDefault="006E0936" w:rsidP="006E0936">
            <w:pPr>
              <w:jc w:val="center"/>
              <w:rPr>
                <w:rFonts w:asciiTheme="minorHAnsi" w:hAnsiTheme="minorHAnsi"/>
                <w:sz w:val="20"/>
                <w:szCs w:val="20"/>
              </w:rPr>
            </w:pPr>
            <w:r>
              <w:rPr>
                <w:rFonts w:asciiTheme="minorHAnsi" w:hAnsiTheme="minorHAnsi"/>
                <w:sz w:val="20"/>
                <w:szCs w:val="20"/>
              </w:rPr>
              <w:t>Introduction to Academic Conversation</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DB6BE5">
              <w:rPr>
                <w:rFonts w:asciiTheme="minorHAnsi" w:hAnsiTheme="minorHAnsi"/>
                <w:sz w:val="20"/>
                <w:szCs w:val="20"/>
              </w:rPr>
              <w:t xml:space="preserve"> Introduction </w:t>
            </w:r>
            <w:r w:rsidR="00DA78BE">
              <w:rPr>
                <w:rFonts w:asciiTheme="minorHAnsi" w:hAnsiTheme="minorHAnsi"/>
                <w:sz w:val="20"/>
                <w:szCs w:val="20"/>
              </w:rPr>
              <w:t xml:space="preserve">pages </w:t>
            </w:r>
            <w:r w:rsidR="00DB6BE5">
              <w:rPr>
                <w:rFonts w:asciiTheme="minorHAnsi" w:hAnsiTheme="minorHAnsi"/>
                <w:sz w:val="20"/>
                <w:szCs w:val="20"/>
              </w:rPr>
              <w:t>1-8</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w:t>
            </w:r>
            <w:r w:rsidR="00D33D96">
              <w:rPr>
                <w:rFonts w:asciiTheme="minorHAnsi" w:hAnsiTheme="minorHAnsi"/>
                <w:sz w:val="20"/>
                <w:szCs w:val="20"/>
              </w:rPr>
              <w:t>: A Perspective on Argument</w:t>
            </w:r>
            <w:r w:rsidR="00DB6BE5">
              <w:rPr>
                <w:rFonts w:asciiTheme="minorHAnsi" w:hAnsiTheme="minorHAnsi"/>
                <w:sz w:val="20"/>
                <w:szCs w:val="20"/>
              </w:rPr>
              <w:t xml:space="preserve"> (</w:t>
            </w:r>
            <w:r w:rsidR="00DA78BE">
              <w:rPr>
                <w:rFonts w:asciiTheme="minorHAnsi" w:hAnsiTheme="minorHAnsi"/>
                <w:sz w:val="20"/>
                <w:szCs w:val="20"/>
              </w:rPr>
              <w:t xml:space="preserve">pages </w:t>
            </w:r>
            <w:r w:rsidR="00DB6BE5">
              <w:rPr>
                <w:rFonts w:asciiTheme="minorHAnsi" w:hAnsiTheme="minorHAnsi"/>
                <w:sz w:val="20"/>
                <w:szCs w:val="20"/>
              </w:rPr>
              <w:t>2-5</w:t>
            </w:r>
            <w:r w:rsidR="006B4565">
              <w:rPr>
                <w:rFonts w:asciiTheme="minorHAnsi" w:hAnsiTheme="minorHAnsi"/>
                <w:sz w:val="20"/>
                <w:szCs w:val="20"/>
              </w:rPr>
              <w:t xml:space="preserve"> only)</w:t>
            </w:r>
          </w:p>
          <w:p w:rsidR="00D33D96" w:rsidRDefault="00D33D96" w:rsidP="006E0936">
            <w:pPr>
              <w:jc w:val="center"/>
              <w:rPr>
                <w:rFonts w:asciiTheme="minorHAnsi" w:hAnsiTheme="minorHAnsi"/>
                <w:sz w:val="20"/>
                <w:szCs w:val="20"/>
              </w:rPr>
            </w:pPr>
          </w:p>
          <w:p w:rsidR="00D33D96" w:rsidRDefault="00DB6BE5" w:rsidP="00D33D96">
            <w:pPr>
              <w:jc w:val="center"/>
              <w:rPr>
                <w:rFonts w:asciiTheme="minorHAnsi" w:hAnsiTheme="minorHAnsi"/>
                <w:sz w:val="20"/>
                <w:szCs w:val="20"/>
              </w:rPr>
            </w:pPr>
            <w:r>
              <w:rPr>
                <w:rFonts w:asciiTheme="minorHAnsi" w:hAnsiTheme="minorHAnsi"/>
                <w:sz w:val="20"/>
                <w:szCs w:val="20"/>
              </w:rPr>
              <w:t xml:space="preserve">A First Look at Rhetorical </w:t>
            </w:r>
            <w:r w:rsidR="00D33D96">
              <w:rPr>
                <w:rFonts w:asciiTheme="minorHAnsi" w:hAnsiTheme="minorHAnsi"/>
                <w:sz w:val="20"/>
                <w:szCs w:val="20"/>
              </w:rPr>
              <w:t>Appeals:  Logos, Ethos, and Pathos</w:t>
            </w:r>
            <w:r>
              <w:rPr>
                <w:rFonts w:asciiTheme="minorHAnsi" w:hAnsiTheme="minorHAnsi"/>
                <w:sz w:val="20"/>
                <w:szCs w:val="20"/>
              </w:rPr>
              <w:t xml:space="preserve"> </w:t>
            </w:r>
          </w:p>
          <w:p w:rsidR="00D33D96" w:rsidRDefault="00D33D96" w:rsidP="00D33D9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Discourse Community Analysis (DCA)</w:t>
            </w:r>
          </w:p>
          <w:p w:rsidR="006E0936" w:rsidRDefault="006E0936" w:rsidP="006E0936">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1F7FB1" w:rsidRDefault="001F7FB1" w:rsidP="006E0936">
            <w:pPr>
              <w:jc w:val="center"/>
              <w:rPr>
                <w:rFonts w:asciiTheme="minorHAnsi" w:hAnsiTheme="minorHAnsi"/>
                <w:sz w:val="20"/>
                <w:szCs w:val="20"/>
              </w:rPr>
            </w:pPr>
          </w:p>
          <w:p w:rsidR="006E0936" w:rsidRDefault="001F7FB1" w:rsidP="006E0936">
            <w:pPr>
              <w:jc w:val="center"/>
              <w:rPr>
                <w:rFonts w:asciiTheme="minorHAnsi" w:hAnsiTheme="minorHAnsi"/>
                <w:sz w:val="20"/>
                <w:szCs w:val="20"/>
              </w:rPr>
            </w:pPr>
            <w:r>
              <w:rPr>
                <w:rFonts w:asciiTheme="minorHAnsi" w:hAnsiTheme="minorHAnsi"/>
                <w:sz w:val="20"/>
                <w:szCs w:val="20"/>
              </w:rPr>
              <w:t xml:space="preserve">Student DCA example and </w:t>
            </w:r>
            <w:r w:rsidR="006E0936">
              <w:rPr>
                <w:rFonts w:asciiTheme="minorHAnsi" w:hAnsiTheme="minorHAnsi"/>
                <w:sz w:val="20"/>
                <w:szCs w:val="20"/>
              </w:rPr>
              <w:t>MLA Format</w:t>
            </w: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Proposals</w:t>
            </w:r>
            <w:r w:rsidR="00291E6F">
              <w:rPr>
                <w:rFonts w:asciiTheme="minorHAnsi" w:hAnsiTheme="minorHAnsi"/>
                <w:sz w:val="20"/>
                <w:szCs w:val="20"/>
              </w:rPr>
              <w:t xml:space="preserve"> (in class)</w:t>
            </w:r>
          </w:p>
          <w:p w:rsidR="006E0936" w:rsidRDefault="006E0936" w:rsidP="006E0936">
            <w:pPr>
              <w:jc w:val="center"/>
              <w:rPr>
                <w:rFonts w:asciiTheme="minorHAnsi" w:hAnsiTheme="minorHAnsi"/>
                <w:sz w:val="20"/>
                <w:szCs w:val="20"/>
              </w:rPr>
            </w:pPr>
          </w:p>
          <w:p w:rsidR="00862269" w:rsidRPr="007F234E" w:rsidRDefault="00862269"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rsidP="00EF7C9C">
            <w:pPr>
              <w:jc w:val="center"/>
              <w:rPr>
                <w:rFonts w:asciiTheme="minorHAnsi" w:hAnsiTheme="minorHAnsi"/>
                <w:sz w:val="20"/>
                <w:szCs w:val="20"/>
              </w:rPr>
            </w:pPr>
            <w:r>
              <w:rPr>
                <w:rFonts w:asciiTheme="minorHAnsi" w:hAnsiTheme="minorHAnsi"/>
                <w:b/>
                <w:sz w:val="20"/>
                <w:szCs w:val="20"/>
              </w:rPr>
              <w:t xml:space="preserve">Due: </w:t>
            </w:r>
            <w:r w:rsidR="00EF7C9C">
              <w:rPr>
                <w:rFonts w:asciiTheme="minorHAnsi" w:hAnsiTheme="minorHAnsi"/>
                <w:sz w:val="20"/>
                <w:szCs w:val="20"/>
              </w:rPr>
              <w:t>Summary Response</w:t>
            </w:r>
            <w:r w:rsidR="009F2665">
              <w:rPr>
                <w:rFonts w:asciiTheme="minorHAnsi" w:hAnsiTheme="minorHAnsi"/>
                <w:sz w:val="20"/>
                <w:szCs w:val="20"/>
              </w:rPr>
              <w:t>*</w:t>
            </w:r>
          </w:p>
          <w:p w:rsidR="00804D1A" w:rsidRDefault="00804D1A" w:rsidP="00EF7C9C">
            <w:pPr>
              <w:jc w:val="center"/>
              <w:rPr>
                <w:rFonts w:asciiTheme="minorHAnsi" w:hAnsiTheme="minorHAnsi"/>
                <w:sz w:val="20"/>
                <w:szCs w:val="20"/>
              </w:rPr>
            </w:pPr>
          </w:p>
          <w:p w:rsidR="00804D1A" w:rsidRPr="009F2665" w:rsidRDefault="00804D1A" w:rsidP="00804D1A">
            <w:pPr>
              <w:jc w:val="center"/>
              <w:rPr>
                <w:rFonts w:asciiTheme="minorHAnsi" w:hAnsiTheme="minorHAnsi"/>
                <w:b/>
                <w:sz w:val="20"/>
                <w:szCs w:val="20"/>
              </w:rPr>
            </w:pPr>
            <w:r w:rsidRPr="009F2665">
              <w:rPr>
                <w:rFonts w:asciiTheme="minorHAnsi" w:hAnsiTheme="minorHAnsi"/>
                <w:b/>
                <w:i/>
                <w:sz w:val="20"/>
                <w:szCs w:val="20"/>
              </w:rPr>
              <w:t xml:space="preserve">*SR must also be submitted </w:t>
            </w:r>
            <w:bookmarkStart w:id="0" w:name="_GoBack"/>
            <w:bookmarkEnd w:id="0"/>
            <w:r w:rsidRPr="009F2665">
              <w:rPr>
                <w:rFonts w:asciiTheme="minorHAnsi" w:hAnsiTheme="minorHAnsi"/>
                <w:b/>
                <w:i/>
                <w:sz w:val="20"/>
                <w:szCs w:val="20"/>
              </w:rPr>
              <w:t>on BB</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2668FF">
            <w:pPr>
              <w:jc w:val="center"/>
              <w:rPr>
                <w:rFonts w:asciiTheme="minorHAnsi" w:hAnsiTheme="minorHAnsi"/>
                <w:sz w:val="20"/>
                <w:szCs w:val="20"/>
              </w:rPr>
            </w:pPr>
            <w:r>
              <w:rPr>
                <w:rFonts w:asciiTheme="minorHAnsi" w:hAnsiTheme="minorHAnsi"/>
                <w:sz w:val="20"/>
                <w:szCs w:val="20"/>
              </w:rPr>
              <w:t>6/14</w:t>
            </w:r>
          </w:p>
        </w:tc>
        <w:tc>
          <w:tcPr>
            <w:tcW w:w="5400" w:type="dxa"/>
            <w:tcBorders>
              <w:top w:val="single" w:sz="4" w:space="0" w:color="auto"/>
              <w:left w:val="single" w:sz="4" w:space="0" w:color="auto"/>
              <w:bottom w:val="single" w:sz="4" w:space="0" w:color="auto"/>
              <w:right w:val="single" w:sz="4" w:space="0" w:color="auto"/>
            </w:tcBorders>
          </w:tcPr>
          <w:p w:rsidR="00F6729D" w:rsidRDefault="00F6729D" w:rsidP="00F6729D">
            <w:pPr>
              <w:jc w:val="center"/>
              <w:rPr>
                <w:rFonts w:asciiTheme="minorHAnsi" w:hAnsiTheme="minorHAnsi"/>
                <w:sz w:val="20"/>
                <w:szCs w:val="20"/>
              </w:rPr>
            </w:pPr>
            <w:r>
              <w:rPr>
                <w:rFonts w:asciiTheme="minorHAnsi" w:hAnsiTheme="minorHAnsi"/>
                <w:sz w:val="20"/>
                <w:szCs w:val="20"/>
              </w:rPr>
              <w:t xml:space="preserve">5 paragraph model basics: thesis/claim sentences; wrap-up sentences, topic sentences, transition words, etc. </w:t>
            </w:r>
          </w:p>
          <w:p w:rsidR="00F02922" w:rsidRDefault="00F0292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 xml:space="preserve">Proposal Conferences </w:t>
            </w:r>
          </w:p>
          <w:p w:rsidR="00A54D36" w:rsidRDefault="00A54D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Essays</w:t>
            </w:r>
            <w:r w:rsidR="00291E6F">
              <w:rPr>
                <w:rFonts w:asciiTheme="minorHAnsi" w:hAnsiTheme="minorHAnsi"/>
                <w:sz w:val="20"/>
                <w:szCs w:val="20"/>
              </w:rPr>
              <w:t xml:space="preserve"> (in class)</w:t>
            </w:r>
          </w:p>
          <w:p w:rsidR="00862269" w:rsidRDefault="00862269" w:rsidP="006E0936">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pPr>
              <w:jc w:val="center"/>
              <w:rPr>
                <w:rFonts w:asciiTheme="minorHAnsi" w:hAnsiTheme="minorHAnsi"/>
                <w:b/>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2668FF">
            <w:pPr>
              <w:jc w:val="center"/>
              <w:rPr>
                <w:rFonts w:asciiTheme="minorHAnsi" w:hAnsiTheme="minorHAnsi"/>
                <w:sz w:val="20"/>
                <w:szCs w:val="20"/>
              </w:rPr>
            </w:pPr>
            <w:r>
              <w:rPr>
                <w:rFonts w:asciiTheme="minorHAnsi" w:hAnsiTheme="minorHAnsi"/>
                <w:sz w:val="20"/>
                <w:szCs w:val="20"/>
              </w:rPr>
              <w:t>6/16</w:t>
            </w:r>
          </w:p>
        </w:tc>
        <w:tc>
          <w:tcPr>
            <w:tcW w:w="5400" w:type="dxa"/>
            <w:tcBorders>
              <w:top w:val="single" w:sz="4" w:space="0" w:color="auto"/>
              <w:left w:val="single" w:sz="4" w:space="0" w:color="auto"/>
              <w:bottom w:val="single" w:sz="4" w:space="0" w:color="auto"/>
              <w:right w:val="single" w:sz="4" w:space="0" w:color="auto"/>
            </w:tcBorders>
          </w:tcPr>
          <w:p w:rsidR="004E525D" w:rsidRDefault="004E525D" w:rsidP="006E0936">
            <w:pPr>
              <w:jc w:val="center"/>
              <w:rPr>
                <w:rFonts w:asciiTheme="minorHAnsi" w:hAnsiTheme="minorHAnsi"/>
                <w:sz w:val="20"/>
                <w:szCs w:val="20"/>
              </w:rPr>
            </w:pPr>
          </w:p>
          <w:p w:rsidR="00861AB5" w:rsidRDefault="00861AB5" w:rsidP="006E0936">
            <w:pPr>
              <w:jc w:val="center"/>
              <w:rPr>
                <w:rFonts w:asciiTheme="minorHAnsi" w:hAnsiTheme="minorHAnsi"/>
                <w:sz w:val="20"/>
                <w:szCs w:val="20"/>
              </w:rPr>
            </w:pPr>
            <w:proofErr w:type="spellStart"/>
            <w:r>
              <w:rPr>
                <w:rFonts w:asciiTheme="minorHAnsi" w:hAnsiTheme="minorHAnsi"/>
                <w:sz w:val="20"/>
                <w:szCs w:val="20"/>
              </w:rPr>
              <w:t>Metacommentary</w:t>
            </w:r>
            <w:proofErr w:type="spellEnd"/>
            <w:r>
              <w:rPr>
                <w:rFonts w:asciiTheme="minorHAnsi" w:hAnsiTheme="minorHAnsi"/>
                <w:sz w:val="20"/>
                <w:szCs w:val="20"/>
              </w:rPr>
              <w:t xml:space="preserve"> (will read TSIS CH 10</w:t>
            </w:r>
            <w:r w:rsidR="00AD0A00">
              <w:rPr>
                <w:rFonts w:asciiTheme="minorHAnsi" w:hAnsiTheme="minorHAnsi"/>
                <w:sz w:val="20"/>
                <w:szCs w:val="20"/>
              </w:rPr>
              <w:t xml:space="preserve"> and page 306</w:t>
            </w:r>
            <w:r>
              <w:rPr>
                <w:rFonts w:asciiTheme="minorHAnsi" w:hAnsiTheme="minorHAnsi"/>
                <w:sz w:val="20"/>
                <w:szCs w:val="20"/>
              </w:rPr>
              <w:t xml:space="preserve"> in class)</w:t>
            </w:r>
          </w:p>
          <w:p w:rsidR="00861AB5" w:rsidRDefault="00861AB5" w:rsidP="006E0936">
            <w:pPr>
              <w:jc w:val="center"/>
              <w:rPr>
                <w:rFonts w:asciiTheme="minorHAnsi" w:hAnsiTheme="minorHAnsi"/>
                <w:sz w:val="20"/>
                <w:szCs w:val="20"/>
              </w:rPr>
            </w:pPr>
          </w:p>
          <w:p w:rsidR="00862269" w:rsidRDefault="00D33D96" w:rsidP="00D33D96">
            <w:pPr>
              <w:jc w:val="center"/>
              <w:rPr>
                <w:rFonts w:asciiTheme="minorHAnsi" w:hAnsiTheme="minorHAnsi"/>
                <w:sz w:val="20"/>
                <w:szCs w:val="20"/>
              </w:rPr>
            </w:pPr>
            <w:r>
              <w:rPr>
                <w:rFonts w:asciiTheme="minorHAnsi" w:hAnsiTheme="minorHAnsi"/>
                <w:sz w:val="20"/>
                <w:szCs w:val="20"/>
              </w:rPr>
              <w:t>CONFERENCES and In Class Work on DCAs</w:t>
            </w:r>
          </w:p>
          <w:p w:rsidR="009C47A1" w:rsidRDefault="009C47A1" w:rsidP="00D33D9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rsidP="00D45AB9">
            <w:pPr>
              <w:jc w:val="center"/>
              <w:rPr>
                <w:rFonts w:asciiTheme="minorHAnsi" w:hAnsiTheme="minorHAns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E383F" w:rsidRDefault="002668FF">
            <w:pPr>
              <w:jc w:val="center"/>
              <w:rPr>
                <w:rFonts w:asciiTheme="minorHAnsi" w:hAnsiTheme="minorHAnsi"/>
                <w:sz w:val="20"/>
                <w:szCs w:val="20"/>
              </w:rPr>
            </w:pPr>
            <w:r>
              <w:rPr>
                <w:rFonts w:asciiTheme="minorHAnsi" w:hAnsiTheme="minorHAnsi"/>
                <w:sz w:val="20"/>
                <w:szCs w:val="20"/>
              </w:rPr>
              <w:t>6/21</w:t>
            </w:r>
          </w:p>
        </w:tc>
        <w:tc>
          <w:tcPr>
            <w:tcW w:w="5400" w:type="dxa"/>
            <w:tcBorders>
              <w:top w:val="single" w:sz="4" w:space="0" w:color="auto"/>
              <w:left w:val="single" w:sz="4" w:space="0" w:color="auto"/>
              <w:bottom w:val="single" w:sz="4" w:space="0" w:color="auto"/>
              <w:right w:val="single" w:sz="4" w:space="0" w:color="auto"/>
            </w:tcBorders>
          </w:tcPr>
          <w:p w:rsidR="005E4342" w:rsidRDefault="002668FF" w:rsidP="00594ED8">
            <w:pPr>
              <w:jc w:val="center"/>
              <w:rPr>
                <w:rFonts w:asciiTheme="minorHAnsi" w:hAnsiTheme="minorHAnsi"/>
                <w:sz w:val="20"/>
                <w:szCs w:val="20"/>
              </w:rPr>
            </w:pPr>
            <w:r>
              <w:rPr>
                <w:rFonts w:asciiTheme="minorHAnsi" w:hAnsiTheme="minorHAnsi"/>
                <w:sz w:val="20"/>
                <w:szCs w:val="20"/>
              </w:rPr>
              <w:t>Peer Workshop 1</w:t>
            </w:r>
          </w:p>
          <w:p w:rsidR="00902DAD" w:rsidRDefault="00902DAD" w:rsidP="00594ED8">
            <w:pPr>
              <w:jc w:val="center"/>
              <w:rPr>
                <w:rFonts w:asciiTheme="minorHAnsi" w:hAnsiTheme="minorHAnsi"/>
                <w:sz w:val="20"/>
                <w:szCs w:val="20"/>
              </w:rPr>
            </w:pPr>
          </w:p>
          <w:p w:rsidR="00862269" w:rsidRDefault="00594ED8" w:rsidP="00594ED8">
            <w:pPr>
              <w:jc w:val="center"/>
              <w:rPr>
                <w:rFonts w:asciiTheme="minorHAnsi" w:hAnsiTheme="minorHAnsi"/>
                <w:sz w:val="20"/>
                <w:szCs w:val="20"/>
              </w:rPr>
            </w:pPr>
            <w:r>
              <w:rPr>
                <w:rFonts w:asciiTheme="minorHAnsi" w:hAnsiTheme="minorHAnsi"/>
                <w:sz w:val="20"/>
                <w:szCs w:val="20"/>
              </w:rPr>
              <w:t xml:space="preserve">CONFERENCES and In Class Work on DCAs </w:t>
            </w: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2668FF" w:rsidP="00F93F78">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sz w:val="20"/>
                <w:szCs w:val="20"/>
              </w:rPr>
            </w:pPr>
            <w:r>
              <w:rPr>
                <w:rFonts w:asciiTheme="minorHAnsi" w:hAnsiTheme="minorHAnsi"/>
                <w:sz w:val="20"/>
                <w:szCs w:val="20"/>
              </w:rPr>
              <w:t>6/23</w:t>
            </w:r>
          </w:p>
        </w:tc>
        <w:tc>
          <w:tcPr>
            <w:tcW w:w="5400" w:type="dxa"/>
            <w:tcBorders>
              <w:top w:val="single" w:sz="4" w:space="0" w:color="auto"/>
              <w:left w:val="single" w:sz="4" w:space="0" w:color="auto"/>
              <w:bottom w:val="single" w:sz="4" w:space="0" w:color="auto"/>
              <w:right w:val="single" w:sz="4" w:space="0" w:color="auto"/>
            </w:tcBorders>
            <w:hideMark/>
          </w:tcPr>
          <w:p w:rsidR="00862269" w:rsidRDefault="002668FF" w:rsidP="00594ED8">
            <w:pPr>
              <w:jc w:val="center"/>
              <w:rPr>
                <w:rFonts w:asciiTheme="minorHAnsi" w:hAnsiTheme="minorHAnsi"/>
                <w:sz w:val="20"/>
                <w:szCs w:val="20"/>
              </w:rPr>
            </w:pPr>
            <w:r>
              <w:rPr>
                <w:rFonts w:asciiTheme="minorHAnsi" w:hAnsiTheme="minorHAnsi"/>
                <w:sz w:val="20"/>
                <w:szCs w:val="20"/>
              </w:rPr>
              <w:t xml:space="preserve">Peer Workshops </w:t>
            </w:r>
            <w:r w:rsidR="00594ED8">
              <w:rPr>
                <w:rFonts w:asciiTheme="minorHAnsi" w:hAnsiTheme="minorHAnsi"/>
                <w:sz w:val="20"/>
                <w:szCs w:val="20"/>
              </w:rPr>
              <w:t>2</w:t>
            </w:r>
          </w:p>
          <w:p w:rsidR="00F6729D" w:rsidRDefault="00F6729D" w:rsidP="00594ED8">
            <w:pPr>
              <w:jc w:val="center"/>
              <w:rPr>
                <w:rFonts w:asciiTheme="minorHAnsi" w:hAnsiTheme="minorHAnsi"/>
                <w:sz w:val="20"/>
                <w:szCs w:val="20"/>
              </w:rPr>
            </w:pPr>
          </w:p>
          <w:p w:rsidR="00F6729D" w:rsidRDefault="00F6729D" w:rsidP="00F6729D">
            <w:pPr>
              <w:jc w:val="center"/>
              <w:rPr>
                <w:rFonts w:asciiTheme="minorHAnsi" w:hAnsiTheme="minorHAnsi"/>
                <w:sz w:val="20"/>
                <w:szCs w:val="20"/>
              </w:rPr>
            </w:pPr>
            <w:r>
              <w:rPr>
                <w:rFonts w:asciiTheme="minorHAnsi" w:hAnsiTheme="minorHAnsi"/>
                <w:sz w:val="20"/>
                <w:szCs w:val="20"/>
              </w:rPr>
              <w:t xml:space="preserve">CONFERENCES and In Class Work on DCAs </w:t>
            </w:r>
          </w:p>
          <w:p w:rsidR="00F6729D" w:rsidRDefault="00F6729D" w:rsidP="00594ED8">
            <w:pPr>
              <w:jc w:val="center"/>
              <w:rPr>
                <w:rFonts w:asciiTheme="minorHAnsi" w:hAnsiTheme="minorHAnsi"/>
                <w:sz w:val="20"/>
                <w:szCs w:val="20"/>
              </w:rPr>
            </w:pP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rsidP="00594ED8">
            <w:pPr>
              <w:jc w:val="center"/>
              <w:rPr>
                <w:rFonts w:asciiTheme="minorHAnsi" w:hAnsiTheme="minorHAnsi"/>
                <w:sz w:val="20"/>
                <w:szCs w:val="20"/>
              </w:rPr>
            </w:pPr>
            <w:r>
              <w:rPr>
                <w:rFonts w:asciiTheme="minorHAnsi" w:hAnsiTheme="minorHAnsi"/>
                <w:b/>
                <w:sz w:val="20"/>
                <w:szCs w:val="20"/>
              </w:rPr>
              <w:t>Due:</w:t>
            </w:r>
            <w:r w:rsidR="00F337C1">
              <w:rPr>
                <w:rFonts w:asciiTheme="minorHAnsi" w:hAnsiTheme="minorHAnsi"/>
                <w:sz w:val="20"/>
                <w:szCs w:val="20"/>
              </w:rPr>
              <w:t xml:space="preserve"> </w:t>
            </w:r>
            <w:r w:rsidR="00594ED8">
              <w:rPr>
                <w:rFonts w:asciiTheme="minorHAnsi" w:hAnsiTheme="minorHAnsi"/>
                <w:sz w:val="20"/>
                <w:szCs w:val="20"/>
              </w:rPr>
              <w:t>Second</w:t>
            </w:r>
            <w:r>
              <w:rPr>
                <w:rFonts w:asciiTheme="minorHAnsi" w:hAnsiTheme="minorHAnsi"/>
                <w:sz w:val="20"/>
                <w:szCs w:val="20"/>
              </w:rPr>
              <w:t xml:space="preserve"> draft of DCA</w:t>
            </w:r>
          </w:p>
          <w:p w:rsidR="005E4342" w:rsidRPr="005E4342" w:rsidRDefault="005E4342" w:rsidP="00594ED8">
            <w:pPr>
              <w:jc w:val="center"/>
              <w:rPr>
                <w:rFonts w:asciiTheme="minorHAnsi" w:hAnsiTheme="minorHAnsi"/>
                <w:i/>
                <w:sz w:val="20"/>
                <w:szCs w:val="20"/>
              </w:rPr>
            </w:pPr>
          </w:p>
        </w:tc>
      </w:tr>
      <w:tr w:rsidR="003E383F" w:rsidTr="006203D6">
        <w:trPr>
          <w:trHeight w:val="548"/>
        </w:trPr>
        <w:tc>
          <w:tcPr>
            <w:tcW w:w="99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6520C9" w:rsidRDefault="006520C9">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6520C9" w:rsidRDefault="006520C9">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3E383F" w:rsidRDefault="00BD3382">
            <w:pPr>
              <w:jc w:val="center"/>
              <w:rPr>
                <w:rFonts w:asciiTheme="minorHAnsi" w:hAnsiTheme="minorHAnsi"/>
                <w:sz w:val="20"/>
                <w:szCs w:val="20"/>
              </w:rPr>
            </w:pPr>
            <w:r>
              <w:rPr>
                <w:rFonts w:asciiTheme="minorHAnsi" w:hAnsiTheme="minorHAnsi"/>
                <w:sz w:val="20"/>
                <w:szCs w:val="20"/>
              </w:rPr>
              <w:t>6/28</w:t>
            </w:r>
          </w:p>
        </w:tc>
        <w:tc>
          <w:tcPr>
            <w:tcW w:w="5400" w:type="dxa"/>
            <w:tcBorders>
              <w:top w:val="single" w:sz="4" w:space="0" w:color="auto"/>
              <w:left w:val="single" w:sz="4" w:space="0" w:color="auto"/>
              <w:bottom w:val="single" w:sz="4" w:space="0" w:color="auto"/>
              <w:right w:val="single" w:sz="4" w:space="0" w:color="auto"/>
            </w:tcBorders>
            <w:hideMark/>
          </w:tcPr>
          <w:p w:rsidR="005E4342" w:rsidRDefault="005E4342" w:rsidP="006E0936">
            <w:pPr>
              <w:jc w:val="center"/>
              <w:rPr>
                <w:rFonts w:asciiTheme="minorHAnsi" w:hAnsiTheme="minorHAnsi"/>
                <w:sz w:val="20"/>
                <w:szCs w:val="20"/>
              </w:rPr>
            </w:pPr>
          </w:p>
          <w:p w:rsidR="00F6729D" w:rsidRDefault="00F6729D" w:rsidP="006E0936">
            <w:pPr>
              <w:jc w:val="center"/>
              <w:rPr>
                <w:rFonts w:asciiTheme="minorHAnsi" w:hAnsiTheme="minorHAnsi"/>
                <w:sz w:val="20"/>
                <w:szCs w:val="20"/>
              </w:rPr>
            </w:pPr>
          </w:p>
          <w:p w:rsidR="00F6729D" w:rsidRDefault="00F6729D" w:rsidP="006E0936">
            <w:pPr>
              <w:jc w:val="center"/>
              <w:rPr>
                <w:rFonts w:asciiTheme="minorHAnsi" w:hAnsiTheme="minorHAnsi"/>
                <w:sz w:val="20"/>
                <w:szCs w:val="20"/>
              </w:rPr>
            </w:pPr>
          </w:p>
          <w:p w:rsidR="006520C9" w:rsidRDefault="006520C9"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Rhetorical Analysis Essay (RAE)</w:t>
            </w:r>
          </w:p>
          <w:p w:rsidR="00DB6BE5" w:rsidRDefault="00DB6BE5" w:rsidP="006E0936">
            <w:pPr>
              <w:jc w:val="center"/>
              <w:rPr>
                <w:rFonts w:asciiTheme="minorHAnsi" w:hAnsiTheme="minorHAnsi"/>
                <w:sz w:val="20"/>
                <w:szCs w:val="20"/>
              </w:rPr>
            </w:pPr>
          </w:p>
          <w:p w:rsidR="006520C9" w:rsidRDefault="006E0936" w:rsidP="006520C9">
            <w:pPr>
              <w:jc w:val="center"/>
              <w:rPr>
                <w:rFonts w:asciiTheme="minorHAnsi" w:hAnsiTheme="minorHAnsi"/>
                <w:sz w:val="20"/>
                <w:szCs w:val="20"/>
              </w:rPr>
            </w:pPr>
            <w:r>
              <w:rPr>
                <w:rFonts w:asciiTheme="minorHAnsi" w:hAnsiTheme="minorHAnsi"/>
                <w:b/>
                <w:sz w:val="20"/>
                <w:szCs w:val="20"/>
              </w:rPr>
              <w:t>Pre Read:</w:t>
            </w:r>
            <w:r w:rsidR="001C0138">
              <w:rPr>
                <w:rFonts w:asciiTheme="minorHAnsi" w:hAnsiTheme="minorHAnsi"/>
                <w:sz w:val="20"/>
                <w:szCs w:val="20"/>
              </w:rPr>
              <w:t xml:space="preserve"> </w:t>
            </w:r>
            <w:r w:rsidR="006520C9">
              <w:rPr>
                <w:rFonts w:asciiTheme="minorHAnsi" w:hAnsiTheme="minorHAnsi"/>
                <w:i/>
                <w:sz w:val="20"/>
                <w:szCs w:val="20"/>
              </w:rPr>
              <w:t xml:space="preserve">FYW </w:t>
            </w:r>
            <w:r w:rsidR="006520C9">
              <w:rPr>
                <w:rFonts w:asciiTheme="minorHAnsi" w:hAnsiTheme="minorHAnsi"/>
                <w:sz w:val="20"/>
                <w:szCs w:val="20"/>
              </w:rPr>
              <w:t xml:space="preserve">Ch. 5: Supporting Claims: Appealing to Ethos, Pathos, and Logos </w:t>
            </w:r>
          </w:p>
          <w:p w:rsidR="006520C9" w:rsidRDefault="006520C9" w:rsidP="006520C9">
            <w:pPr>
              <w:jc w:val="center"/>
              <w:rPr>
                <w:rFonts w:asciiTheme="minorHAnsi" w:hAnsiTheme="minorHAnsi"/>
                <w:sz w:val="20"/>
                <w:szCs w:val="20"/>
              </w:rPr>
            </w:pPr>
          </w:p>
          <w:p w:rsidR="006520C9" w:rsidRDefault="006520C9" w:rsidP="006520C9">
            <w:pPr>
              <w:jc w:val="center"/>
              <w:rPr>
                <w:rFonts w:asciiTheme="minorHAnsi" w:hAnsiTheme="minorHAnsi"/>
                <w:sz w:val="20"/>
                <w:szCs w:val="20"/>
              </w:rPr>
            </w:pPr>
            <w:r>
              <w:rPr>
                <w:rFonts w:asciiTheme="minorHAnsi" w:hAnsiTheme="minorHAnsi"/>
                <w:sz w:val="20"/>
                <w:szCs w:val="20"/>
              </w:rPr>
              <w:t>AND</w:t>
            </w:r>
          </w:p>
          <w:p w:rsidR="006520C9" w:rsidRDefault="006520C9" w:rsidP="006520C9">
            <w:pPr>
              <w:jc w:val="center"/>
              <w:rPr>
                <w:rFonts w:asciiTheme="minorHAnsi" w:hAnsiTheme="minorHAnsi"/>
                <w:sz w:val="20"/>
                <w:szCs w:val="20"/>
              </w:rPr>
            </w:pPr>
          </w:p>
          <w:p w:rsidR="006E0936" w:rsidRDefault="006520C9"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sidR="001C0138">
              <w:rPr>
                <w:rFonts w:asciiTheme="minorHAnsi" w:hAnsiTheme="minorHAnsi"/>
                <w:sz w:val="20"/>
                <w:szCs w:val="20"/>
              </w:rPr>
              <w:t>Assignment prompt</w:t>
            </w:r>
            <w:r w:rsidR="006E0936">
              <w:rPr>
                <w:rFonts w:asciiTheme="minorHAnsi" w:hAnsiTheme="minorHAnsi"/>
                <w:sz w:val="20"/>
                <w:szCs w:val="20"/>
              </w:rPr>
              <w:t xml:space="preserve"> and sample RAE, </w:t>
            </w:r>
            <w:r w:rsidR="006E0936">
              <w:rPr>
                <w:rFonts w:asciiTheme="minorHAnsi" w:hAnsiTheme="minorHAnsi"/>
                <w:i/>
                <w:sz w:val="20"/>
                <w:szCs w:val="20"/>
              </w:rPr>
              <w:t>FYW</w:t>
            </w:r>
            <w:r w:rsidR="008712E5">
              <w:rPr>
                <w:rFonts w:asciiTheme="minorHAnsi" w:hAnsiTheme="minorHAnsi"/>
                <w:sz w:val="20"/>
                <w:szCs w:val="20"/>
              </w:rPr>
              <w:t xml:space="preserve"> </w:t>
            </w:r>
            <w:r w:rsidR="006E0936">
              <w:rPr>
                <w:rFonts w:asciiTheme="minorHAnsi" w:hAnsiTheme="minorHAnsi"/>
                <w:sz w:val="20"/>
                <w:szCs w:val="20"/>
              </w:rPr>
              <w:t xml:space="preserve">P33-P38 </w:t>
            </w:r>
          </w:p>
          <w:p w:rsidR="006E0936" w:rsidRDefault="006E0936" w:rsidP="006E0936">
            <w:pPr>
              <w:jc w:val="center"/>
              <w:rPr>
                <w:rFonts w:asciiTheme="minorHAnsi" w:hAnsiTheme="minorHAnsi"/>
                <w:sz w:val="20"/>
                <w:szCs w:val="20"/>
              </w:rPr>
            </w:pPr>
          </w:p>
          <w:p w:rsidR="006E0936" w:rsidRPr="00862269" w:rsidRDefault="00597C2D" w:rsidP="006E0936">
            <w:pPr>
              <w:jc w:val="center"/>
              <w:rPr>
                <w:rFonts w:asciiTheme="minorHAnsi" w:hAnsiTheme="minorHAnsi"/>
                <w:sz w:val="20"/>
                <w:szCs w:val="20"/>
              </w:rPr>
            </w:pPr>
            <w:r>
              <w:rPr>
                <w:rFonts w:asciiTheme="minorHAnsi" w:hAnsiTheme="minorHAnsi"/>
                <w:sz w:val="20"/>
                <w:szCs w:val="20"/>
              </w:rPr>
              <w:t xml:space="preserve">Student RAE Example; </w:t>
            </w:r>
            <w:r w:rsidR="00BD3382">
              <w:rPr>
                <w:rFonts w:asciiTheme="minorHAnsi" w:hAnsiTheme="minorHAnsi"/>
                <w:sz w:val="20"/>
                <w:szCs w:val="20"/>
              </w:rPr>
              <w:t xml:space="preserve">Cluster Assignment; </w:t>
            </w:r>
            <w:r w:rsidR="006E0936">
              <w:rPr>
                <w:rFonts w:asciiTheme="minorHAnsi" w:hAnsiTheme="minorHAnsi"/>
                <w:sz w:val="20"/>
                <w:szCs w:val="20"/>
              </w:rPr>
              <w:t>Begin Annotations</w:t>
            </w:r>
            <w:r w:rsidR="00BD3382">
              <w:rPr>
                <w:rFonts w:asciiTheme="minorHAnsi" w:hAnsiTheme="minorHAnsi"/>
                <w:sz w:val="20"/>
                <w:szCs w:val="20"/>
              </w:rPr>
              <w:t>/Outline</w:t>
            </w:r>
            <w:r w:rsidR="00291E6F">
              <w:rPr>
                <w:rFonts w:asciiTheme="minorHAnsi" w:hAnsiTheme="minorHAnsi"/>
                <w:sz w:val="20"/>
                <w:szCs w:val="20"/>
              </w:rPr>
              <w:t xml:space="preserve"> </w:t>
            </w:r>
            <w:r w:rsidR="00BD3382">
              <w:rPr>
                <w:rFonts w:asciiTheme="minorHAnsi" w:hAnsiTheme="minorHAnsi"/>
                <w:sz w:val="20"/>
                <w:szCs w:val="20"/>
              </w:rPr>
              <w:t xml:space="preserve">of RAE Article </w:t>
            </w:r>
            <w:r w:rsidR="00291E6F">
              <w:rPr>
                <w:rFonts w:asciiTheme="minorHAnsi" w:hAnsiTheme="minorHAnsi"/>
                <w:sz w:val="20"/>
                <w:szCs w:val="20"/>
              </w:rPr>
              <w:t>(in class)</w:t>
            </w:r>
          </w:p>
          <w:p w:rsidR="003E383F" w:rsidRDefault="003E383F"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6520C9" w:rsidRDefault="006520C9">
            <w:pPr>
              <w:jc w:val="center"/>
              <w:rPr>
                <w:rFonts w:asciiTheme="minorHAnsi" w:hAnsiTheme="minorHAnsi"/>
                <w:b/>
                <w:sz w:val="20"/>
                <w:szCs w:val="20"/>
              </w:rPr>
            </w:pPr>
          </w:p>
          <w:p w:rsidR="00AE7CBA" w:rsidRDefault="006E0936">
            <w:pPr>
              <w:jc w:val="center"/>
              <w:rPr>
                <w:rFonts w:asciiTheme="minorHAnsi" w:hAnsiTheme="minorHAnsi"/>
                <w:b/>
                <w:sz w:val="20"/>
                <w:szCs w:val="20"/>
              </w:rPr>
            </w:pPr>
            <w:r>
              <w:rPr>
                <w:rFonts w:asciiTheme="minorHAnsi" w:hAnsiTheme="minorHAnsi"/>
                <w:b/>
                <w:sz w:val="20"/>
                <w:szCs w:val="20"/>
              </w:rPr>
              <w:t>Due: Discourse Community Analysis Essay</w:t>
            </w:r>
          </w:p>
          <w:p w:rsidR="00AE7CBA" w:rsidRPr="00AE7CBA" w:rsidRDefault="00AE7CBA">
            <w:pPr>
              <w:jc w:val="center"/>
              <w:rPr>
                <w:rFonts w:asciiTheme="minorHAnsi" w:hAnsiTheme="minorHAnsi"/>
                <w:sz w:val="20"/>
                <w:szCs w:val="20"/>
              </w:rPr>
            </w:pPr>
            <w:r w:rsidRPr="00AE7CBA">
              <w:rPr>
                <w:rFonts w:asciiTheme="minorHAnsi" w:hAnsiTheme="minorHAnsi"/>
                <w:sz w:val="20"/>
                <w:szCs w:val="20"/>
              </w:rPr>
              <w:t>(w/rough drafts</w:t>
            </w:r>
            <w:r w:rsidR="00BD3382">
              <w:rPr>
                <w:rFonts w:asciiTheme="minorHAnsi" w:hAnsiTheme="minorHAnsi"/>
                <w:sz w:val="20"/>
                <w:szCs w:val="20"/>
              </w:rPr>
              <w:t>, BSM</w:t>
            </w:r>
            <w:r w:rsidRPr="00AE7CBA">
              <w:rPr>
                <w:rFonts w:asciiTheme="minorHAnsi" w:hAnsiTheme="minorHAnsi"/>
                <w:sz w:val="20"/>
                <w:szCs w:val="20"/>
              </w:rPr>
              <w:t xml:space="preserve">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lastRenderedPageBreak/>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sz w:val="20"/>
                <w:szCs w:val="20"/>
              </w:rPr>
            </w:pPr>
            <w:r>
              <w:rPr>
                <w:rFonts w:asciiTheme="minorHAnsi" w:hAnsiTheme="minorHAnsi"/>
                <w:sz w:val="20"/>
                <w:szCs w:val="20"/>
              </w:rPr>
              <w:t>6/30</w:t>
            </w:r>
          </w:p>
        </w:tc>
        <w:tc>
          <w:tcPr>
            <w:tcW w:w="5400" w:type="dxa"/>
            <w:tcBorders>
              <w:top w:val="single" w:sz="4" w:space="0" w:color="auto"/>
              <w:left w:val="single" w:sz="4" w:space="0" w:color="auto"/>
              <w:bottom w:val="single" w:sz="4" w:space="0" w:color="auto"/>
              <w:right w:val="single" w:sz="4" w:space="0" w:color="auto"/>
            </w:tcBorders>
            <w:hideMark/>
          </w:tcPr>
          <w:p w:rsidR="001D6C1E" w:rsidRDefault="001D6C1E" w:rsidP="006E0936">
            <w:pPr>
              <w:jc w:val="center"/>
              <w:rPr>
                <w:rFonts w:asciiTheme="minorHAnsi" w:hAnsiTheme="minorHAnsi"/>
                <w:sz w:val="20"/>
                <w:szCs w:val="20"/>
              </w:rPr>
            </w:pPr>
          </w:p>
          <w:p w:rsidR="008712E5" w:rsidRDefault="008712E5" w:rsidP="008712E5">
            <w:pPr>
              <w:jc w:val="center"/>
              <w:rPr>
                <w:rFonts w:asciiTheme="minorHAnsi" w:hAnsiTheme="minorHAnsi"/>
                <w:sz w:val="20"/>
                <w:szCs w:val="20"/>
              </w:rPr>
            </w:pPr>
            <w:r>
              <w:rPr>
                <w:rFonts w:asciiTheme="minorHAnsi" w:hAnsiTheme="minorHAnsi"/>
                <w:sz w:val="20"/>
                <w:szCs w:val="20"/>
              </w:rPr>
              <w:t>Quoting (will read TSIS 44-49 in class)</w:t>
            </w:r>
          </w:p>
          <w:p w:rsidR="001C0138" w:rsidRDefault="001C0138"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Outline Conferences</w:t>
            </w:r>
          </w:p>
          <w:p w:rsidR="006E0936" w:rsidRDefault="006E0936" w:rsidP="006E0936">
            <w:pPr>
              <w:jc w:val="center"/>
              <w:rPr>
                <w:rFonts w:asciiTheme="minorHAnsi" w:hAnsiTheme="minorHAnsi"/>
                <w:sz w:val="20"/>
                <w:szCs w:val="20"/>
              </w:rPr>
            </w:pPr>
            <w:r>
              <w:rPr>
                <w:rFonts w:asciiTheme="minorHAnsi" w:hAnsiTheme="minorHAnsi"/>
                <w:sz w:val="20"/>
                <w:szCs w:val="20"/>
              </w:rPr>
              <w:t>Begin work on RAE Essays</w:t>
            </w:r>
            <w:r w:rsidR="009C47A1">
              <w:rPr>
                <w:rFonts w:asciiTheme="minorHAnsi" w:hAnsiTheme="minorHAnsi"/>
                <w:sz w:val="20"/>
                <w:szCs w:val="20"/>
              </w:rPr>
              <w:t xml:space="preserve"> </w:t>
            </w:r>
          </w:p>
          <w:p w:rsidR="009C47A1" w:rsidRDefault="009C47A1" w:rsidP="001D6C1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pPr>
              <w:jc w:val="center"/>
              <w:rPr>
                <w:rFonts w:asciiTheme="minorHAnsi" w:hAnsiTheme="minorHAnsi"/>
                <w:sz w:val="20"/>
                <w:szCs w:val="20"/>
              </w:rPr>
            </w:pPr>
            <w:r w:rsidRPr="00862269">
              <w:rPr>
                <w:rFonts w:asciiTheme="minorHAnsi" w:hAnsiTheme="minorHAnsi"/>
                <w:b/>
                <w:sz w:val="20"/>
                <w:szCs w:val="20"/>
              </w:rPr>
              <w:t>Due</w:t>
            </w:r>
            <w:r w:rsidR="00BD3382">
              <w:rPr>
                <w:rFonts w:asciiTheme="minorHAnsi" w:hAnsiTheme="minorHAnsi"/>
                <w:sz w:val="20"/>
                <w:szCs w:val="20"/>
              </w:rPr>
              <w:t>: RAE Annotations and Outline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sz w:val="20"/>
                <w:szCs w:val="20"/>
              </w:rPr>
            </w:pPr>
          </w:p>
          <w:p w:rsidR="003E383F" w:rsidRDefault="00BD3382">
            <w:pPr>
              <w:jc w:val="center"/>
              <w:rPr>
                <w:rFonts w:asciiTheme="minorHAnsi" w:hAnsiTheme="minorHAnsi"/>
                <w:sz w:val="20"/>
                <w:szCs w:val="20"/>
              </w:rPr>
            </w:pPr>
            <w:r>
              <w:rPr>
                <w:rFonts w:asciiTheme="minorHAnsi" w:hAnsiTheme="minorHAnsi"/>
                <w:sz w:val="20"/>
                <w:szCs w:val="20"/>
              </w:rPr>
              <w:t>7/5</w:t>
            </w:r>
          </w:p>
        </w:tc>
        <w:tc>
          <w:tcPr>
            <w:tcW w:w="5400" w:type="dxa"/>
            <w:tcBorders>
              <w:top w:val="single" w:sz="4" w:space="0" w:color="auto"/>
              <w:left w:val="single" w:sz="4" w:space="0" w:color="auto"/>
              <w:bottom w:val="single" w:sz="4" w:space="0" w:color="auto"/>
              <w:right w:val="single" w:sz="4" w:space="0" w:color="auto"/>
            </w:tcBorders>
          </w:tcPr>
          <w:p w:rsidR="00131E46" w:rsidRDefault="005B635B" w:rsidP="00131E46">
            <w:pPr>
              <w:jc w:val="center"/>
              <w:rPr>
                <w:rFonts w:asciiTheme="minorHAnsi" w:hAnsiTheme="minorHAnsi"/>
                <w:sz w:val="20"/>
                <w:szCs w:val="20"/>
              </w:rPr>
            </w:pPr>
            <w:r>
              <w:rPr>
                <w:rFonts w:asciiTheme="minorHAnsi" w:hAnsiTheme="minorHAnsi"/>
                <w:sz w:val="20"/>
                <w:szCs w:val="20"/>
              </w:rPr>
              <w:t>Logical Fallacies Activity</w:t>
            </w:r>
          </w:p>
          <w:p w:rsidR="005B635B" w:rsidRDefault="005B635B" w:rsidP="006B4EAE">
            <w:pPr>
              <w:jc w:val="center"/>
              <w:rPr>
                <w:rFonts w:asciiTheme="minorHAnsi" w:hAnsiTheme="minorHAnsi"/>
                <w:sz w:val="20"/>
                <w:szCs w:val="20"/>
              </w:rPr>
            </w:pPr>
          </w:p>
          <w:p w:rsidR="006B4EAE" w:rsidRDefault="006B4EAE" w:rsidP="006B4EAE">
            <w:pPr>
              <w:jc w:val="center"/>
              <w:rPr>
                <w:rFonts w:asciiTheme="minorHAnsi" w:hAnsiTheme="minorHAnsi"/>
                <w:sz w:val="20"/>
                <w:szCs w:val="20"/>
              </w:rPr>
            </w:pPr>
            <w:r>
              <w:rPr>
                <w:rFonts w:asciiTheme="minorHAnsi" w:hAnsiTheme="minorHAnsi"/>
                <w:sz w:val="20"/>
                <w:szCs w:val="20"/>
              </w:rPr>
              <w:t xml:space="preserve">CONFERENCES and In Class Work on RAEs </w:t>
            </w:r>
          </w:p>
          <w:p w:rsidR="003E383F" w:rsidRDefault="003E383F" w:rsidP="001D6C1E">
            <w:pPr>
              <w:jc w:val="center"/>
            </w:pPr>
          </w:p>
        </w:tc>
        <w:tc>
          <w:tcPr>
            <w:tcW w:w="2430" w:type="dxa"/>
            <w:tcBorders>
              <w:top w:val="single" w:sz="4" w:space="0" w:color="auto"/>
              <w:left w:val="single" w:sz="4" w:space="0" w:color="auto"/>
              <w:bottom w:val="single" w:sz="4" w:space="0" w:color="auto"/>
              <w:right w:val="single" w:sz="4" w:space="0" w:color="auto"/>
            </w:tcBorders>
          </w:tcPr>
          <w:p w:rsidR="001D6C1E" w:rsidRDefault="001D6C1E" w:rsidP="00D45AB9">
            <w:pPr>
              <w:jc w:val="center"/>
              <w:rPr>
                <w:rFonts w:asciiTheme="minorHAnsi" w:hAnsiTheme="minorHAnsi"/>
                <w:b/>
                <w:sz w:val="20"/>
                <w:szCs w:val="20"/>
              </w:rPr>
            </w:pPr>
          </w:p>
          <w:p w:rsidR="003E383F" w:rsidRDefault="003E383F" w:rsidP="00D45AB9">
            <w:pPr>
              <w:jc w:val="center"/>
              <w:rPr>
                <w:rFonts w:asciiTheme="minorHAnsi" w:hAnsiTheme="minorHAnsi"/>
                <w:sz w:val="20"/>
                <w:szCs w:val="20"/>
              </w:rPr>
            </w:pPr>
          </w:p>
        </w:tc>
      </w:tr>
      <w:tr w:rsidR="003E383F" w:rsidTr="006203D6">
        <w:trPr>
          <w:trHeight w:val="350"/>
        </w:trPr>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sz w:val="20"/>
                <w:szCs w:val="20"/>
              </w:rPr>
            </w:pPr>
            <w:r>
              <w:rPr>
                <w:rFonts w:asciiTheme="minorHAnsi" w:hAnsiTheme="minorHAnsi"/>
                <w:sz w:val="20"/>
                <w:szCs w:val="20"/>
              </w:rPr>
              <w:t>7/7</w:t>
            </w:r>
          </w:p>
        </w:tc>
        <w:tc>
          <w:tcPr>
            <w:tcW w:w="5400" w:type="dxa"/>
            <w:tcBorders>
              <w:top w:val="single" w:sz="4" w:space="0" w:color="auto"/>
              <w:left w:val="single" w:sz="4" w:space="0" w:color="auto"/>
              <w:bottom w:val="single" w:sz="4" w:space="0" w:color="auto"/>
              <w:right w:val="single" w:sz="4" w:space="0" w:color="auto"/>
            </w:tcBorders>
          </w:tcPr>
          <w:p w:rsidR="005E4342" w:rsidRDefault="00BD3382" w:rsidP="005E580D">
            <w:pPr>
              <w:jc w:val="center"/>
              <w:rPr>
                <w:rFonts w:asciiTheme="minorHAnsi" w:hAnsiTheme="minorHAnsi"/>
                <w:sz w:val="20"/>
                <w:szCs w:val="20"/>
              </w:rPr>
            </w:pPr>
            <w:r>
              <w:rPr>
                <w:rFonts w:asciiTheme="minorHAnsi" w:hAnsiTheme="minorHAnsi"/>
                <w:sz w:val="20"/>
                <w:szCs w:val="20"/>
              </w:rPr>
              <w:t>Peer Workshop 1</w:t>
            </w:r>
          </w:p>
          <w:p w:rsidR="00BD3382" w:rsidRDefault="00BD3382" w:rsidP="005E580D">
            <w:pPr>
              <w:jc w:val="center"/>
              <w:rPr>
                <w:rFonts w:asciiTheme="minorHAnsi" w:hAnsiTheme="minorHAnsi"/>
                <w:sz w:val="20"/>
                <w:szCs w:val="20"/>
              </w:rPr>
            </w:pPr>
          </w:p>
          <w:p w:rsidR="003E383F" w:rsidRDefault="00594ED8" w:rsidP="005E580D">
            <w:pPr>
              <w:jc w:val="center"/>
              <w:rPr>
                <w:rFonts w:asciiTheme="minorHAnsi" w:hAnsiTheme="minorHAnsi"/>
                <w:sz w:val="20"/>
                <w:szCs w:val="20"/>
              </w:rPr>
            </w:pPr>
            <w:r>
              <w:rPr>
                <w:rFonts w:asciiTheme="minorHAnsi" w:hAnsiTheme="minorHAnsi"/>
                <w:sz w:val="20"/>
                <w:szCs w:val="20"/>
              </w:rPr>
              <w:t>CONFERENCES and In Class Work on RAEs</w:t>
            </w:r>
          </w:p>
          <w:p w:rsidR="005E4342" w:rsidRDefault="005E4342" w:rsidP="005E434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Pr="00D043C4">
              <w:rPr>
                <w:rFonts w:asciiTheme="minorHAnsi" w:hAnsiTheme="minorHAnsi"/>
                <w:sz w:val="20"/>
                <w:szCs w:val="20"/>
              </w:rPr>
              <w:t>draft of RAE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sz w:val="20"/>
                <w:szCs w:val="20"/>
              </w:rPr>
            </w:pPr>
            <w:r>
              <w:rPr>
                <w:rFonts w:asciiTheme="minorHAnsi" w:hAnsiTheme="minorHAnsi"/>
                <w:sz w:val="20"/>
                <w:szCs w:val="20"/>
              </w:rPr>
              <w:t>7/12</w:t>
            </w:r>
          </w:p>
        </w:tc>
        <w:tc>
          <w:tcPr>
            <w:tcW w:w="5400" w:type="dxa"/>
            <w:tcBorders>
              <w:top w:val="single" w:sz="4" w:space="0" w:color="auto"/>
              <w:left w:val="single" w:sz="4" w:space="0" w:color="auto"/>
              <w:bottom w:val="single" w:sz="4" w:space="0" w:color="auto"/>
              <w:right w:val="single" w:sz="4" w:space="0" w:color="auto"/>
            </w:tcBorders>
            <w:hideMark/>
          </w:tcPr>
          <w:p w:rsidR="00623855" w:rsidRDefault="00BD3382" w:rsidP="00623855">
            <w:pPr>
              <w:jc w:val="center"/>
              <w:rPr>
                <w:rFonts w:asciiTheme="minorHAnsi" w:hAnsiTheme="minorHAnsi"/>
                <w:sz w:val="20"/>
                <w:szCs w:val="20"/>
              </w:rPr>
            </w:pPr>
            <w:r>
              <w:rPr>
                <w:rFonts w:asciiTheme="minorHAnsi" w:hAnsiTheme="minorHAnsi"/>
                <w:sz w:val="20"/>
                <w:szCs w:val="20"/>
              </w:rPr>
              <w:t xml:space="preserve">Peer Workshop </w:t>
            </w:r>
            <w:r w:rsidR="00594ED8">
              <w:rPr>
                <w:rFonts w:asciiTheme="minorHAnsi" w:hAnsiTheme="minorHAnsi"/>
                <w:sz w:val="20"/>
                <w:szCs w:val="20"/>
              </w:rPr>
              <w:t>2</w:t>
            </w:r>
            <w:r w:rsidR="00623855">
              <w:rPr>
                <w:rFonts w:asciiTheme="minorHAnsi" w:hAnsiTheme="minorHAnsi"/>
                <w:sz w:val="20"/>
                <w:szCs w:val="20"/>
              </w:rPr>
              <w:t xml:space="preserve"> </w:t>
            </w:r>
          </w:p>
          <w:p w:rsidR="00862269" w:rsidRDefault="00862269" w:rsidP="006B4EAE">
            <w:pPr>
              <w:jc w:val="center"/>
              <w:rPr>
                <w:rFonts w:asciiTheme="minorHAnsi" w:hAnsiTheme="minorHAnsi"/>
                <w:sz w:val="20"/>
                <w:szCs w:val="20"/>
              </w:rPr>
            </w:pPr>
          </w:p>
          <w:p w:rsidR="00BD3382" w:rsidRDefault="00BD3382" w:rsidP="00BD3382">
            <w:pPr>
              <w:jc w:val="center"/>
              <w:rPr>
                <w:rFonts w:asciiTheme="minorHAnsi" w:hAnsiTheme="minorHAnsi"/>
                <w:sz w:val="20"/>
                <w:szCs w:val="20"/>
              </w:rPr>
            </w:pPr>
            <w:r>
              <w:rPr>
                <w:rFonts w:asciiTheme="minorHAnsi" w:hAnsiTheme="minorHAnsi"/>
                <w:sz w:val="20"/>
                <w:szCs w:val="20"/>
              </w:rPr>
              <w:t>CONFERENCES and In Class Work on RAEs</w:t>
            </w:r>
          </w:p>
          <w:p w:rsidR="00BD3382" w:rsidRDefault="00BD3382"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594ED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draft of RAE</w:t>
            </w:r>
          </w:p>
          <w:p w:rsidR="005E4342" w:rsidRPr="005E4342" w:rsidRDefault="005E4342">
            <w:pPr>
              <w:jc w:val="center"/>
              <w:rPr>
                <w:rFonts w:asciiTheme="minorHAnsi" w:hAnsiTheme="minorHAnsi"/>
                <w: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sz w:val="20"/>
                <w:szCs w:val="20"/>
              </w:rPr>
            </w:pPr>
            <w:r>
              <w:rPr>
                <w:rFonts w:asciiTheme="minorHAnsi" w:hAnsiTheme="minorHAnsi"/>
                <w:sz w:val="20"/>
                <w:szCs w:val="20"/>
              </w:rPr>
              <w:t>7/14</w:t>
            </w:r>
          </w:p>
        </w:tc>
        <w:tc>
          <w:tcPr>
            <w:tcW w:w="5400" w:type="dxa"/>
            <w:tcBorders>
              <w:top w:val="single" w:sz="4" w:space="0" w:color="auto"/>
              <w:left w:val="single" w:sz="4" w:space="0" w:color="auto"/>
              <w:bottom w:val="single" w:sz="4" w:space="0" w:color="auto"/>
              <w:right w:val="single" w:sz="4" w:space="0" w:color="auto"/>
            </w:tcBorders>
          </w:tcPr>
          <w:p w:rsidR="00623855" w:rsidRDefault="00623855" w:rsidP="00623855">
            <w:pPr>
              <w:jc w:val="center"/>
              <w:rPr>
                <w:rFonts w:asciiTheme="minorHAnsi" w:hAnsiTheme="minorHAnsi"/>
                <w:sz w:val="20"/>
                <w:szCs w:val="20"/>
              </w:rPr>
            </w:pPr>
            <w:r>
              <w:rPr>
                <w:rFonts w:asciiTheme="minorHAnsi" w:hAnsiTheme="minorHAnsi"/>
                <w:sz w:val="20"/>
                <w:szCs w:val="20"/>
              </w:rPr>
              <w:t xml:space="preserve">Introduce Synthesis Essay </w:t>
            </w:r>
          </w:p>
          <w:p w:rsidR="00623855" w:rsidRDefault="00623855" w:rsidP="00623855">
            <w:pPr>
              <w:jc w:val="center"/>
              <w:rPr>
                <w:rFonts w:asciiTheme="minorHAnsi" w:hAnsiTheme="minorHAnsi"/>
                <w:sz w:val="20"/>
                <w:szCs w:val="20"/>
              </w:rPr>
            </w:pPr>
          </w:p>
          <w:p w:rsidR="00594ED8" w:rsidRDefault="00623855" w:rsidP="00594ED8">
            <w:pPr>
              <w:jc w:val="center"/>
              <w:rPr>
                <w:rFonts w:asciiTheme="minorHAnsi" w:hAnsiTheme="minorHAnsi"/>
                <w:sz w:val="20"/>
                <w:szCs w:val="20"/>
              </w:rPr>
            </w:pPr>
            <w:r>
              <w:rPr>
                <w:rFonts w:asciiTheme="minorHAnsi" w:hAnsiTheme="minorHAnsi"/>
                <w:b/>
                <w:sz w:val="20"/>
                <w:szCs w:val="20"/>
              </w:rPr>
              <w:t xml:space="preserve">Pre </w:t>
            </w:r>
            <w:r w:rsidRPr="00385217">
              <w:rPr>
                <w:rFonts w:asciiTheme="minorHAnsi" w:hAnsiTheme="minorHAnsi"/>
                <w:b/>
                <w:sz w:val="20"/>
                <w:szCs w:val="20"/>
              </w:rPr>
              <w:t>Read:</w:t>
            </w:r>
            <w:r>
              <w:rPr>
                <w:rFonts w:asciiTheme="minorHAnsi" w:hAnsiTheme="minorHAnsi"/>
                <w:sz w:val="20"/>
                <w:szCs w:val="20"/>
              </w:rPr>
              <w:t xml:space="preserve"> </w:t>
            </w:r>
            <w:r w:rsidR="00533FD2">
              <w:rPr>
                <w:rFonts w:asciiTheme="minorHAnsi" w:hAnsiTheme="minorHAnsi"/>
                <w:sz w:val="20"/>
                <w:szCs w:val="20"/>
              </w:rPr>
              <w:t xml:space="preserve">FYW P 39-45 </w:t>
            </w:r>
          </w:p>
          <w:p w:rsidR="006B4547" w:rsidRDefault="006B4547" w:rsidP="00623855">
            <w:pPr>
              <w:jc w:val="center"/>
              <w:rPr>
                <w:rFonts w:asciiTheme="minorHAnsi" w:hAnsiTheme="minorHAnsi"/>
                <w:sz w:val="20"/>
                <w:szCs w:val="20"/>
              </w:rPr>
            </w:pPr>
          </w:p>
          <w:p w:rsidR="00813919" w:rsidRDefault="00813919" w:rsidP="00623855">
            <w:pPr>
              <w:jc w:val="center"/>
              <w:rPr>
                <w:rFonts w:asciiTheme="minorHAnsi" w:hAnsiTheme="minorHAnsi"/>
                <w:sz w:val="20"/>
                <w:szCs w:val="20"/>
              </w:rPr>
            </w:pPr>
            <w:r>
              <w:rPr>
                <w:rFonts w:asciiTheme="minorHAnsi" w:hAnsiTheme="minorHAnsi"/>
                <w:sz w:val="20"/>
                <w:szCs w:val="20"/>
              </w:rPr>
              <w:t>Developing Claims</w:t>
            </w:r>
          </w:p>
          <w:p w:rsidR="00813919" w:rsidRDefault="00813919" w:rsidP="00813919">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E548EF">
              <w:rPr>
                <w:rFonts w:asciiTheme="minorHAnsi" w:hAnsiTheme="minorHAnsi"/>
                <w:sz w:val="20"/>
                <w:szCs w:val="20"/>
              </w:rPr>
              <w:t xml:space="preserve"> 55-66</w:t>
            </w:r>
          </w:p>
          <w:p w:rsidR="00813919" w:rsidRDefault="00813919" w:rsidP="00623855">
            <w:pPr>
              <w:jc w:val="center"/>
              <w:rPr>
                <w:rFonts w:asciiTheme="minorHAnsi" w:hAnsiTheme="minorHAnsi"/>
                <w:sz w:val="20"/>
                <w:szCs w:val="20"/>
              </w:rPr>
            </w:pPr>
          </w:p>
          <w:p w:rsidR="006B4547" w:rsidRDefault="00E548EF" w:rsidP="00623855">
            <w:pPr>
              <w:jc w:val="center"/>
              <w:rPr>
                <w:rFonts w:asciiTheme="minorHAnsi" w:hAnsiTheme="minorHAnsi"/>
                <w:sz w:val="20"/>
                <w:szCs w:val="20"/>
              </w:rPr>
            </w:pPr>
            <w:r>
              <w:rPr>
                <w:rFonts w:asciiTheme="minorHAnsi" w:hAnsiTheme="minorHAnsi"/>
                <w:sz w:val="20"/>
                <w:szCs w:val="20"/>
              </w:rPr>
              <w:t xml:space="preserve">Student Synthesis Example; </w:t>
            </w:r>
            <w:r w:rsidR="00813919">
              <w:rPr>
                <w:rFonts w:asciiTheme="minorHAnsi" w:hAnsiTheme="minorHAnsi"/>
                <w:sz w:val="20"/>
                <w:szCs w:val="20"/>
              </w:rPr>
              <w:t>Begin annotating cluster articles (in class)</w:t>
            </w:r>
          </w:p>
          <w:p w:rsidR="006B4547" w:rsidRDefault="006B4547" w:rsidP="00623855">
            <w:pPr>
              <w:jc w:val="center"/>
            </w:pPr>
          </w:p>
        </w:tc>
        <w:tc>
          <w:tcPr>
            <w:tcW w:w="2430" w:type="dxa"/>
            <w:tcBorders>
              <w:top w:val="single" w:sz="4" w:space="0" w:color="auto"/>
              <w:left w:val="single" w:sz="4" w:space="0" w:color="auto"/>
              <w:bottom w:val="single" w:sz="4" w:space="0" w:color="auto"/>
              <w:right w:val="single" w:sz="4" w:space="0" w:color="auto"/>
            </w:tcBorders>
          </w:tcPr>
          <w:p w:rsidR="003E383F" w:rsidRDefault="00623855">
            <w:pPr>
              <w:jc w:val="center"/>
              <w:rPr>
                <w:rFonts w:asciiTheme="minorHAnsi" w:hAnsiTheme="minorHAnsi"/>
                <w:b/>
                <w:sz w:val="20"/>
                <w:szCs w:val="20"/>
              </w:rPr>
            </w:pPr>
            <w:r w:rsidRPr="00623855">
              <w:rPr>
                <w:rFonts w:asciiTheme="minorHAnsi" w:hAnsiTheme="minorHAnsi"/>
                <w:b/>
                <w:sz w:val="20"/>
                <w:szCs w:val="20"/>
              </w:rPr>
              <w:t>Due: Final RAE</w:t>
            </w:r>
          </w:p>
          <w:p w:rsidR="00AE7CBA" w:rsidRPr="00623855" w:rsidRDefault="00AE7CBA">
            <w:pPr>
              <w:jc w:val="center"/>
              <w:rPr>
                <w:rFonts w:asciiTheme="minorHAnsi" w:hAnsiTheme="minorHAnsi"/>
                <w:b/>
                <w:sz w:val="20"/>
                <w:szCs w:val="20"/>
              </w:rPr>
            </w:pPr>
            <w:r w:rsidRPr="00AE7CBA">
              <w:rPr>
                <w:rFonts w:asciiTheme="minorHAnsi" w:hAnsiTheme="minorHAnsi"/>
                <w:sz w:val="20"/>
                <w:szCs w:val="20"/>
              </w:rPr>
              <w:t>(w/rough drafts</w:t>
            </w:r>
            <w:r w:rsidR="0027353C">
              <w:rPr>
                <w:rFonts w:asciiTheme="minorHAnsi" w:hAnsiTheme="minorHAnsi"/>
                <w:sz w:val="20"/>
                <w:szCs w:val="20"/>
              </w:rPr>
              <w:t>, BSM</w:t>
            </w:r>
            <w:r w:rsidRPr="00AE7CBA">
              <w:rPr>
                <w:rFonts w:asciiTheme="minorHAnsi" w:hAnsiTheme="minorHAnsi"/>
                <w:sz w:val="20"/>
                <w:szCs w:val="20"/>
              </w:rPr>
              <w:t xml:space="preserve">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3919">
            <w:pPr>
              <w:jc w:val="center"/>
              <w:rPr>
                <w:rFonts w:asciiTheme="minorHAnsi" w:hAnsiTheme="minorHAnsi"/>
                <w:sz w:val="20"/>
                <w:szCs w:val="20"/>
              </w:rPr>
            </w:pPr>
            <w:r>
              <w:rPr>
                <w:rFonts w:asciiTheme="minorHAnsi" w:hAnsiTheme="minorHAnsi"/>
                <w:sz w:val="20"/>
                <w:szCs w:val="20"/>
              </w:rPr>
              <w:t>7/</w:t>
            </w:r>
            <w:r w:rsidR="001C0138">
              <w:rPr>
                <w:rFonts w:asciiTheme="minorHAnsi" w:hAnsiTheme="minorHAnsi"/>
                <w:sz w:val="20"/>
                <w:szCs w:val="20"/>
              </w:rPr>
              <w:t>19</w:t>
            </w:r>
          </w:p>
        </w:tc>
        <w:tc>
          <w:tcPr>
            <w:tcW w:w="5400" w:type="dxa"/>
            <w:tcBorders>
              <w:top w:val="single" w:sz="4" w:space="0" w:color="auto"/>
              <w:left w:val="single" w:sz="4" w:space="0" w:color="auto"/>
              <w:bottom w:val="single" w:sz="4" w:space="0" w:color="auto"/>
              <w:right w:val="single" w:sz="4" w:space="0" w:color="auto"/>
            </w:tcBorders>
            <w:hideMark/>
          </w:tcPr>
          <w:p w:rsidR="00775D05" w:rsidRDefault="00775D05" w:rsidP="006B4EAE">
            <w:pPr>
              <w:jc w:val="center"/>
              <w:rPr>
                <w:rFonts w:asciiTheme="minorHAnsi" w:hAnsiTheme="minorHAnsi"/>
                <w:sz w:val="20"/>
                <w:szCs w:val="20"/>
              </w:rPr>
            </w:pPr>
          </w:p>
          <w:p w:rsidR="001C0138" w:rsidRDefault="005671D2" w:rsidP="006B4EAE">
            <w:pPr>
              <w:jc w:val="center"/>
              <w:rPr>
                <w:rFonts w:asciiTheme="minorHAnsi" w:hAnsiTheme="minorHAnsi"/>
                <w:sz w:val="20"/>
                <w:szCs w:val="20"/>
              </w:rPr>
            </w:pPr>
            <w:r>
              <w:rPr>
                <w:rFonts w:asciiTheme="minorHAnsi" w:hAnsiTheme="minorHAnsi"/>
                <w:sz w:val="20"/>
                <w:szCs w:val="20"/>
              </w:rPr>
              <w:t xml:space="preserve">“So What? Who Cares?” – Synthesis </w:t>
            </w:r>
            <w:r w:rsidR="001C0138">
              <w:rPr>
                <w:rFonts w:asciiTheme="minorHAnsi" w:hAnsiTheme="minorHAnsi"/>
                <w:sz w:val="20"/>
                <w:szCs w:val="20"/>
              </w:rPr>
              <w:t xml:space="preserve">Introduction </w:t>
            </w:r>
            <w:r w:rsidR="00DA78BE">
              <w:rPr>
                <w:rFonts w:asciiTheme="minorHAnsi" w:hAnsiTheme="minorHAnsi"/>
                <w:sz w:val="20"/>
                <w:szCs w:val="20"/>
              </w:rPr>
              <w:t>Paragraph</w:t>
            </w:r>
          </w:p>
          <w:p w:rsidR="001C0138" w:rsidRDefault="001C0138" w:rsidP="006B4EAE">
            <w:pPr>
              <w:jc w:val="center"/>
              <w:rPr>
                <w:rFonts w:asciiTheme="minorHAnsi" w:hAnsiTheme="minorHAnsi"/>
                <w:sz w:val="20"/>
                <w:szCs w:val="20"/>
              </w:rPr>
            </w:pPr>
            <w:r>
              <w:rPr>
                <w:rFonts w:asciiTheme="minorHAnsi" w:hAnsiTheme="minorHAnsi"/>
                <w:sz w:val="20"/>
                <w:szCs w:val="20"/>
              </w:rPr>
              <w:t>(will read TSIS CH 7 in class)</w:t>
            </w:r>
          </w:p>
          <w:p w:rsidR="001C0138" w:rsidRDefault="001C0138" w:rsidP="006B4EAE">
            <w:pPr>
              <w:jc w:val="center"/>
              <w:rPr>
                <w:rFonts w:asciiTheme="minorHAnsi" w:hAnsiTheme="minorHAnsi"/>
                <w:sz w:val="20"/>
                <w:szCs w:val="20"/>
              </w:rPr>
            </w:pPr>
          </w:p>
          <w:p w:rsidR="00515C2F" w:rsidRDefault="004B4A21" w:rsidP="006B4EAE">
            <w:pPr>
              <w:jc w:val="center"/>
              <w:rPr>
                <w:rFonts w:asciiTheme="minorHAnsi" w:hAnsiTheme="minorHAnsi"/>
                <w:sz w:val="20"/>
                <w:szCs w:val="20"/>
              </w:rPr>
            </w:pPr>
            <w:r>
              <w:rPr>
                <w:rFonts w:asciiTheme="minorHAnsi" w:hAnsiTheme="minorHAnsi"/>
                <w:sz w:val="20"/>
                <w:szCs w:val="20"/>
              </w:rPr>
              <w:t>Claim/</w:t>
            </w:r>
            <w:r w:rsidR="006B4547">
              <w:rPr>
                <w:rFonts w:asciiTheme="minorHAnsi" w:hAnsiTheme="minorHAnsi"/>
                <w:sz w:val="20"/>
                <w:szCs w:val="20"/>
              </w:rPr>
              <w:t>Outline Conferences</w:t>
            </w:r>
          </w:p>
          <w:p w:rsidR="006B4547" w:rsidRDefault="006B4547" w:rsidP="006B4EAE">
            <w:pPr>
              <w:jc w:val="center"/>
              <w:rPr>
                <w:rFonts w:asciiTheme="minorHAnsi" w:hAnsiTheme="minorHAnsi"/>
                <w:sz w:val="20"/>
                <w:szCs w:val="20"/>
              </w:rPr>
            </w:pPr>
            <w:r>
              <w:rPr>
                <w:rFonts w:asciiTheme="minorHAnsi" w:hAnsiTheme="minorHAnsi"/>
                <w:sz w:val="20"/>
                <w:szCs w:val="20"/>
              </w:rPr>
              <w:t>Begin work on Synthesis Essays</w:t>
            </w:r>
            <w:r w:rsidR="00291E6F">
              <w:rPr>
                <w:rFonts w:asciiTheme="minorHAnsi" w:hAnsiTheme="minorHAnsi"/>
                <w:sz w:val="20"/>
                <w:szCs w:val="20"/>
              </w:rPr>
              <w:t xml:space="preserve"> (in class)</w:t>
            </w:r>
          </w:p>
          <w:p w:rsidR="006B4547" w:rsidRDefault="006B4547"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B4547" w:rsidP="006B4547">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xml:space="preserve">: </w:t>
            </w:r>
            <w:r w:rsidR="00A61ECE">
              <w:rPr>
                <w:rFonts w:asciiTheme="minorHAnsi" w:hAnsiTheme="minorHAnsi"/>
                <w:sz w:val="20"/>
                <w:szCs w:val="20"/>
              </w:rPr>
              <w:t xml:space="preserve">Claim and </w:t>
            </w:r>
            <w:r>
              <w:rPr>
                <w:rFonts w:asciiTheme="minorHAnsi" w:hAnsiTheme="minorHAnsi"/>
                <w:sz w:val="20"/>
                <w:szCs w:val="20"/>
              </w:rPr>
              <w:t>Synthesis Outlines</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1C0138">
            <w:pPr>
              <w:jc w:val="center"/>
              <w:rPr>
                <w:rFonts w:asciiTheme="minorHAnsi" w:hAnsiTheme="minorHAnsi"/>
                <w:sz w:val="20"/>
                <w:szCs w:val="20"/>
              </w:rPr>
            </w:pPr>
            <w:r>
              <w:rPr>
                <w:rFonts w:asciiTheme="minorHAnsi" w:hAnsiTheme="minorHAnsi"/>
                <w:sz w:val="20"/>
                <w:szCs w:val="20"/>
              </w:rPr>
              <w:t>7/21</w:t>
            </w:r>
          </w:p>
        </w:tc>
        <w:tc>
          <w:tcPr>
            <w:tcW w:w="5400" w:type="dxa"/>
            <w:tcBorders>
              <w:top w:val="single" w:sz="4" w:space="0" w:color="auto"/>
              <w:left w:val="single" w:sz="4" w:space="0" w:color="auto"/>
              <w:bottom w:val="single" w:sz="4" w:space="0" w:color="auto"/>
              <w:right w:val="single" w:sz="4" w:space="0" w:color="auto"/>
            </w:tcBorders>
            <w:hideMark/>
          </w:tcPr>
          <w:p w:rsidR="001C0138" w:rsidRDefault="001C0138" w:rsidP="001C013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Addressing Counter Arguments (will read TSIS CH6 in class)</w:t>
            </w:r>
          </w:p>
          <w:p w:rsidR="001C0138" w:rsidRDefault="001C0138" w:rsidP="00FB6BFE">
            <w:pPr>
              <w:jc w:val="center"/>
              <w:rPr>
                <w:rFonts w:asciiTheme="minorHAnsi" w:hAnsiTheme="minorHAnsi"/>
                <w:sz w:val="20"/>
                <w:szCs w:val="20"/>
              </w:rPr>
            </w:pPr>
          </w:p>
          <w:p w:rsidR="006B4547" w:rsidRDefault="006B4547" w:rsidP="00FB6BFE">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pPr>
          </w:p>
        </w:tc>
        <w:tc>
          <w:tcPr>
            <w:tcW w:w="2430" w:type="dxa"/>
            <w:tcBorders>
              <w:top w:val="single" w:sz="4" w:space="0" w:color="auto"/>
              <w:left w:val="single" w:sz="4" w:space="0" w:color="auto"/>
              <w:bottom w:val="single" w:sz="4" w:space="0" w:color="auto"/>
              <w:right w:val="single" w:sz="4" w:space="0" w:color="auto"/>
            </w:tcBorders>
            <w:hideMark/>
          </w:tcPr>
          <w:p w:rsidR="006B4547" w:rsidRDefault="006B4547" w:rsidP="00FB6BFE">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EF6B28" w:rsidRDefault="006B4547">
            <w:pPr>
              <w:jc w:val="center"/>
            </w:pPr>
            <w:r>
              <w:br w:type="page"/>
            </w:r>
          </w:p>
          <w:p w:rsidR="00EF6B28" w:rsidRDefault="00EF6B28">
            <w:pPr>
              <w:jc w:val="center"/>
            </w:pPr>
          </w:p>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EF6B28" w:rsidRDefault="00EF6B28">
            <w:pPr>
              <w:jc w:val="center"/>
              <w:rPr>
                <w:rFonts w:asciiTheme="minorHAnsi" w:hAnsiTheme="minorHAnsi"/>
                <w:sz w:val="20"/>
                <w:szCs w:val="20"/>
              </w:rPr>
            </w:pPr>
          </w:p>
          <w:p w:rsidR="00EF6B28" w:rsidRDefault="00EF6B28">
            <w:pPr>
              <w:jc w:val="center"/>
              <w:rPr>
                <w:rFonts w:asciiTheme="minorHAnsi" w:hAnsiTheme="minorHAnsi"/>
                <w:sz w:val="20"/>
                <w:szCs w:val="20"/>
              </w:rPr>
            </w:pPr>
          </w:p>
          <w:p w:rsidR="006B4547" w:rsidRDefault="00A54EA4">
            <w:pPr>
              <w:jc w:val="center"/>
              <w:rPr>
                <w:rFonts w:asciiTheme="minorHAnsi" w:hAnsiTheme="minorHAnsi"/>
                <w:sz w:val="20"/>
                <w:szCs w:val="20"/>
              </w:rPr>
            </w:pPr>
            <w:r>
              <w:rPr>
                <w:rFonts w:asciiTheme="minorHAnsi" w:hAnsiTheme="minorHAnsi"/>
                <w:sz w:val="20"/>
                <w:szCs w:val="20"/>
              </w:rPr>
              <w:t>7/26</w:t>
            </w:r>
          </w:p>
        </w:tc>
        <w:tc>
          <w:tcPr>
            <w:tcW w:w="5400" w:type="dxa"/>
            <w:tcBorders>
              <w:top w:val="single" w:sz="4" w:space="0" w:color="auto"/>
              <w:left w:val="single" w:sz="4" w:space="0" w:color="auto"/>
              <w:bottom w:val="single" w:sz="4" w:space="0" w:color="auto"/>
              <w:right w:val="single" w:sz="4" w:space="0" w:color="auto"/>
            </w:tcBorders>
          </w:tcPr>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Works Cited – Purdue OWL (will discuss in class)</w:t>
            </w:r>
          </w:p>
          <w:p w:rsidR="005E36CB" w:rsidRDefault="005E36CB" w:rsidP="00E64AB2">
            <w:pPr>
              <w:jc w:val="center"/>
              <w:rPr>
                <w:rFonts w:asciiTheme="minorHAnsi" w:hAnsiTheme="minorHAnsi"/>
                <w:sz w:val="20"/>
                <w:szCs w:val="20"/>
              </w:rPr>
            </w:pPr>
          </w:p>
          <w:p w:rsidR="00E64AB2" w:rsidRDefault="00E64AB2" w:rsidP="00E64AB2">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rsidP="00FB6BFE">
            <w:pPr>
              <w:jc w:val="center"/>
              <w:rPr>
                <w:rFonts w:asciiTheme="minorHAnsi" w:hAnsiTheme="minorHAnsi"/>
                <w:b/>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lastRenderedPageBreak/>
              <w:t>8</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A54EA4">
            <w:pPr>
              <w:jc w:val="center"/>
              <w:rPr>
                <w:rFonts w:asciiTheme="minorHAnsi" w:hAnsiTheme="minorHAnsi"/>
                <w:sz w:val="20"/>
                <w:szCs w:val="20"/>
              </w:rPr>
            </w:pPr>
            <w:r>
              <w:rPr>
                <w:rFonts w:asciiTheme="minorHAnsi" w:hAnsiTheme="minorHAnsi"/>
                <w:sz w:val="20"/>
                <w:szCs w:val="20"/>
              </w:rPr>
              <w:t>7/28</w:t>
            </w:r>
          </w:p>
        </w:tc>
        <w:tc>
          <w:tcPr>
            <w:tcW w:w="5400" w:type="dxa"/>
            <w:tcBorders>
              <w:top w:val="single" w:sz="4" w:space="0" w:color="auto"/>
              <w:left w:val="single" w:sz="4" w:space="0" w:color="auto"/>
              <w:bottom w:val="single" w:sz="4" w:space="0" w:color="auto"/>
              <w:right w:val="single" w:sz="4" w:space="0" w:color="auto"/>
            </w:tcBorders>
          </w:tcPr>
          <w:p w:rsidR="001C0138" w:rsidRDefault="00EF6B28" w:rsidP="005E36CB">
            <w:pPr>
              <w:jc w:val="center"/>
              <w:rPr>
                <w:rFonts w:asciiTheme="minorHAnsi" w:hAnsiTheme="minorHAnsi"/>
                <w:sz w:val="20"/>
                <w:szCs w:val="20"/>
              </w:rPr>
            </w:pPr>
            <w:r>
              <w:rPr>
                <w:rFonts w:asciiTheme="minorHAnsi" w:hAnsiTheme="minorHAnsi"/>
                <w:sz w:val="20"/>
                <w:szCs w:val="20"/>
              </w:rPr>
              <w:t>Peer Workshop 1</w:t>
            </w:r>
          </w:p>
          <w:p w:rsidR="00095E44" w:rsidRDefault="00095E44"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E64AB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EF6B2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776B6B">
            <w:pPr>
              <w:jc w:val="center"/>
              <w:rPr>
                <w:rFonts w:asciiTheme="minorHAnsi" w:hAnsiTheme="minorHAnsi"/>
                <w:sz w:val="20"/>
                <w:szCs w:val="20"/>
              </w:rPr>
            </w:pPr>
            <w:r>
              <w:rPr>
                <w:rFonts w:asciiTheme="minorHAnsi" w:hAnsiTheme="minorHAnsi"/>
                <w:sz w:val="20"/>
                <w:szCs w:val="20"/>
              </w:rPr>
              <w:t>8/2</w:t>
            </w:r>
          </w:p>
        </w:tc>
        <w:tc>
          <w:tcPr>
            <w:tcW w:w="5400" w:type="dxa"/>
            <w:tcBorders>
              <w:top w:val="single" w:sz="4" w:space="0" w:color="auto"/>
              <w:left w:val="single" w:sz="4" w:space="0" w:color="auto"/>
              <w:bottom w:val="single" w:sz="4" w:space="0" w:color="auto"/>
              <w:right w:val="single" w:sz="4" w:space="0" w:color="auto"/>
            </w:tcBorders>
          </w:tcPr>
          <w:p w:rsidR="005E36CB" w:rsidRDefault="005E36CB" w:rsidP="006B4547">
            <w:pPr>
              <w:jc w:val="center"/>
              <w:rPr>
                <w:rFonts w:asciiTheme="minorHAnsi" w:hAnsiTheme="minorHAnsi"/>
                <w:sz w:val="20"/>
                <w:szCs w:val="20"/>
              </w:rPr>
            </w:pPr>
          </w:p>
          <w:p w:rsidR="005E36CB" w:rsidRDefault="00EF6B28" w:rsidP="006B4547">
            <w:pPr>
              <w:jc w:val="center"/>
              <w:rPr>
                <w:rFonts w:asciiTheme="minorHAnsi" w:hAnsiTheme="minorHAnsi"/>
                <w:sz w:val="20"/>
                <w:szCs w:val="20"/>
              </w:rPr>
            </w:pPr>
            <w:r>
              <w:rPr>
                <w:rFonts w:asciiTheme="minorHAnsi" w:hAnsiTheme="minorHAnsi"/>
                <w:sz w:val="20"/>
                <w:szCs w:val="20"/>
              </w:rPr>
              <w:t xml:space="preserve">Peer Workshops </w:t>
            </w:r>
            <w:r w:rsidR="005E36CB">
              <w:rPr>
                <w:rFonts w:asciiTheme="minorHAnsi" w:hAnsiTheme="minorHAnsi"/>
                <w:sz w:val="20"/>
                <w:szCs w:val="20"/>
              </w:rPr>
              <w:t>2</w:t>
            </w:r>
          </w:p>
          <w:p w:rsidR="00EF6B28" w:rsidRDefault="00EF6B28" w:rsidP="00EF6B28">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095E44">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776B6B">
            <w:pPr>
              <w:jc w:val="center"/>
              <w:rPr>
                <w:rFonts w:asciiTheme="minorHAnsi" w:hAnsiTheme="minorHAnsi"/>
                <w:sz w:val="20"/>
                <w:szCs w:val="20"/>
              </w:rPr>
            </w:pPr>
            <w:r>
              <w:rPr>
                <w:rFonts w:asciiTheme="minorHAnsi" w:hAnsiTheme="minorHAnsi"/>
                <w:sz w:val="20"/>
                <w:szCs w:val="20"/>
              </w:rPr>
              <w:t>8/4</w:t>
            </w:r>
          </w:p>
        </w:tc>
        <w:tc>
          <w:tcPr>
            <w:tcW w:w="5400" w:type="dxa"/>
            <w:tcBorders>
              <w:top w:val="single" w:sz="4" w:space="0" w:color="auto"/>
              <w:left w:val="single" w:sz="4" w:space="0" w:color="auto"/>
              <w:bottom w:val="single" w:sz="4" w:space="0" w:color="auto"/>
              <w:right w:val="single" w:sz="4" w:space="0" w:color="auto"/>
            </w:tcBorders>
          </w:tcPr>
          <w:p w:rsidR="00B20EAA" w:rsidRDefault="00B20EAA" w:rsidP="006B4547">
            <w:pPr>
              <w:jc w:val="center"/>
              <w:rPr>
                <w:rFonts w:asciiTheme="minorHAnsi" w:hAnsiTheme="minorHAnsi"/>
                <w:sz w:val="20"/>
                <w:szCs w:val="20"/>
              </w:rPr>
            </w:pPr>
          </w:p>
          <w:p w:rsidR="006B4547" w:rsidRDefault="006B4547" w:rsidP="006B4547">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776B6B">
            <w:pPr>
              <w:jc w:val="center"/>
              <w:rPr>
                <w:rFonts w:asciiTheme="minorHAnsi" w:hAnsiTheme="minorHAnsi"/>
                <w:sz w:val="20"/>
                <w:szCs w:val="20"/>
              </w:rPr>
            </w:pPr>
            <w:r>
              <w:rPr>
                <w:rFonts w:asciiTheme="minorHAnsi" w:hAnsiTheme="minorHAnsi"/>
                <w:sz w:val="20"/>
                <w:szCs w:val="20"/>
              </w:rPr>
              <w:t>8/9</w:t>
            </w:r>
          </w:p>
        </w:tc>
        <w:tc>
          <w:tcPr>
            <w:tcW w:w="5400" w:type="dxa"/>
            <w:tcBorders>
              <w:top w:val="single" w:sz="4" w:space="0" w:color="auto"/>
              <w:left w:val="single" w:sz="4" w:space="0" w:color="auto"/>
              <w:bottom w:val="single" w:sz="4" w:space="0" w:color="auto"/>
              <w:right w:val="single" w:sz="4" w:space="0" w:color="auto"/>
            </w:tcBorders>
          </w:tcPr>
          <w:p w:rsidR="006B4547" w:rsidRDefault="00E013D9">
            <w:pPr>
              <w:jc w:val="center"/>
              <w:rPr>
                <w:rFonts w:asciiTheme="minorHAnsi" w:hAnsiTheme="minorHAnsi"/>
                <w:sz w:val="20"/>
                <w:szCs w:val="20"/>
              </w:rPr>
            </w:pPr>
            <w:r>
              <w:rPr>
                <w:rFonts w:asciiTheme="minorHAnsi" w:hAnsiTheme="minorHAnsi"/>
                <w:sz w:val="20"/>
                <w:szCs w:val="20"/>
              </w:rPr>
              <w:t>Complete Stud</w:t>
            </w:r>
            <w:r w:rsidR="00A54EA4">
              <w:rPr>
                <w:rFonts w:asciiTheme="minorHAnsi" w:hAnsiTheme="minorHAnsi"/>
                <w:sz w:val="20"/>
                <w:szCs w:val="20"/>
              </w:rPr>
              <w:t>ent Feedback Surveys (e</w:t>
            </w:r>
            <w:r w:rsidR="006B4547">
              <w:rPr>
                <w:rFonts w:asciiTheme="minorHAnsi" w:hAnsiTheme="minorHAnsi"/>
                <w:sz w:val="20"/>
                <w:szCs w:val="20"/>
              </w:rPr>
              <w:t>arly dismissal</w:t>
            </w:r>
            <w:r w:rsidR="00A54EA4">
              <w:rPr>
                <w:rFonts w:asciiTheme="minorHAnsi" w:hAnsiTheme="minorHAnsi"/>
                <w:sz w:val="20"/>
                <w:szCs w:val="20"/>
              </w:rPr>
              <w:t>)</w:t>
            </w:r>
          </w:p>
          <w:p w:rsidR="00A54EA4" w:rsidRDefault="00A54EA4">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54EA4" w:rsidRDefault="00A54EA4" w:rsidP="00A54EA4">
            <w:pPr>
              <w:jc w:val="center"/>
              <w:rPr>
                <w:rFonts w:asciiTheme="minorHAnsi" w:hAnsiTheme="minorHAnsi"/>
                <w:b/>
                <w:sz w:val="20"/>
                <w:szCs w:val="20"/>
              </w:rPr>
            </w:pPr>
            <w:r>
              <w:rPr>
                <w:rFonts w:asciiTheme="minorHAnsi" w:hAnsiTheme="minorHAnsi"/>
                <w:b/>
                <w:sz w:val="20"/>
                <w:szCs w:val="20"/>
              </w:rPr>
              <w:t>Due: Final Synthesis</w:t>
            </w:r>
          </w:p>
          <w:p w:rsidR="006B4547" w:rsidRDefault="00A54EA4" w:rsidP="00A54EA4">
            <w:pPr>
              <w:jc w:val="center"/>
              <w:rPr>
                <w:rFonts w:asciiTheme="minorHAnsi" w:hAnsiTheme="minorHAnsi"/>
                <w:sz w:val="20"/>
                <w:szCs w:val="20"/>
              </w:rPr>
            </w:pPr>
            <w:r w:rsidRPr="00AE7CBA">
              <w:rPr>
                <w:rFonts w:asciiTheme="minorHAnsi" w:hAnsiTheme="minorHAnsi"/>
                <w:sz w:val="20"/>
                <w:szCs w:val="20"/>
              </w:rPr>
              <w:t>(w/rough drafts</w:t>
            </w:r>
            <w:r>
              <w:rPr>
                <w:rFonts w:asciiTheme="minorHAnsi" w:hAnsiTheme="minorHAnsi"/>
                <w:sz w:val="20"/>
                <w:szCs w:val="20"/>
              </w:rPr>
              <w:t>, BSM</w:t>
            </w:r>
            <w:r w:rsidRPr="00AE7CBA">
              <w:rPr>
                <w:rFonts w:asciiTheme="minorHAnsi" w:hAnsiTheme="minorHAnsi"/>
                <w:sz w:val="20"/>
                <w:szCs w:val="20"/>
              </w:rPr>
              <w:t xml:space="preserve"> and peer reviews attached)</w:t>
            </w:r>
          </w:p>
          <w:p w:rsidR="00DA78BE" w:rsidRDefault="00DA78BE" w:rsidP="00A54EA4">
            <w:pPr>
              <w:jc w:val="center"/>
              <w:rPr>
                <w:rFonts w:asciiTheme="minorHAnsi" w:hAnsiTheme="minorHAnsi"/>
                <w:sz w:val="20"/>
                <w:szCs w:val="20"/>
              </w:rPr>
            </w:pPr>
          </w:p>
          <w:p w:rsidR="00DA78BE" w:rsidRDefault="00DA78BE" w:rsidP="00A54EA4">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b/>
                <w:sz w:val="20"/>
                <w:szCs w:val="20"/>
              </w:rPr>
              <w:t xml:space="preserve">Due: Final Synthesis Essays on </w:t>
            </w:r>
            <w:proofErr w:type="spellStart"/>
            <w:r w:rsidRPr="00623855">
              <w:rPr>
                <w:rFonts w:asciiTheme="minorHAnsi" w:hAnsiTheme="minorHAnsi"/>
                <w:b/>
                <w:sz w:val="20"/>
                <w:szCs w:val="20"/>
              </w:rPr>
              <w:t>BlackBoard</w:t>
            </w:r>
            <w:proofErr w:type="spellEnd"/>
            <w:r>
              <w:rPr>
                <w:rFonts w:asciiTheme="minorHAnsi" w:hAnsiTheme="minorHAnsi"/>
                <w:sz w:val="20"/>
                <w:szCs w:val="20"/>
              </w:rPr>
              <w:t>*</w:t>
            </w:r>
          </w:p>
          <w:p w:rsidR="00DA78BE" w:rsidRDefault="00DA78BE" w:rsidP="00DA78BE">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i/>
                <w:sz w:val="20"/>
                <w:szCs w:val="20"/>
              </w:rPr>
              <w:t xml:space="preserve">*Check your email after </w:t>
            </w:r>
            <w:r>
              <w:rPr>
                <w:rFonts w:asciiTheme="minorHAnsi" w:hAnsiTheme="minorHAnsi"/>
                <w:i/>
                <w:sz w:val="20"/>
                <w:szCs w:val="20"/>
              </w:rPr>
              <w:t xml:space="preserve">submission.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6B4547" w:rsidTr="006203D6">
        <w:trPr>
          <w:trHeight w:val="1997"/>
        </w:trPr>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776B6B">
            <w:pPr>
              <w:jc w:val="center"/>
              <w:rPr>
                <w:rFonts w:asciiTheme="minorHAnsi" w:hAnsiTheme="minorHAnsi"/>
                <w:sz w:val="20"/>
                <w:szCs w:val="20"/>
              </w:rPr>
            </w:pPr>
            <w:r>
              <w:rPr>
                <w:rFonts w:asciiTheme="minorHAnsi" w:hAnsiTheme="minorHAnsi"/>
                <w:sz w:val="20"/>
                <w:szCs w:val="20"/>
              </w:rPr>
              <w:t>8/11</w:t>
            </w:r>
          </w:p>
        </w:tc>
        <w:tc>
          <w:tcPr>
            <w:tcW w:w="5400" w:type="dxa"/>
            <w:tcBorders>
              <w:top w:val="single" w:sz="4" w:space="0" w:color="auto"/>
              <w:left w:val="single" w:sz="4" w:space="0" w:color="auto"/>
              <w:bottom w:val="single" w:sz="4" w:space="0" w:color="auto"/>
              <w:right w:val="single" w:sz="4" w:space="0" w:color="auto"/>
            </w:tcBorders>
            <w:hideMark/>
          </w:tcPr>
          <w:p w:rsidR="006B4547" w:rsidRDefault="006B4547" w:rsidP="00776B6B">
            <w:pPr>
              <w:jc w:val="center"/>
              <w:rPr>
                <w:rFonts w:asciiTheme="minorHAnsi" w:hAnsiTheme="minorHAnsi"/>
                <w:sz w:val="20"/>
                <w:szCs w:val="20"/>
              </w:rPr>
            </w:pPr>
            <w:r>
              <w:rPr>
                <w:rFonts w:asciiTheme="minorHAnsi" w:hAnsiTheme="minorHAnsi"/>
                <w:sz w:val="20"/>
                <w:szCs w:val="20"/>
              </w:rPr>
              <w:t xml:space="preserve">Last Day of Class – </w:t>
            </w:r>
            <w:r w:rsidR="00776B6B">
              <w:rPr>
                <w:rFonts w:asciiTheme="minorHAnsi" w:hAnsiTheme="minorHAnsi"/>
                <w:sz w:val="20"/>
                <w:szCs w:val="20"/>
              </w:rPr>
              <w:t>We will not meet on this day</w:t>
            </w:r>
            <w:r w:rsidR="008A5E69">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6B4547" w:rsidRPr="00623855" w:rsidRDefault="006B4547" w:rsidP="006C1284">
            <w:pPr>
              <w:jc w:val="center"/>
              <w:rPr>
                <w:rFonts w:asciiTheme="minorHAnsi" w:hAnsiTheme="minorHAnsi"/>
                <w: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776B6B">
            <w:pPr>
              <w:jc w:val="center"/>
              <w:rPr>
                <w:rFonts w:asciiTheme="minorHAnsi" w:hAnsiTheme="minorHAnsi"/>
                <w:sz w:val="20"/>
                <w:szCs w:val="20"/>
              </w:rPr>
            </w:pPr>
            <w:r>
              <w:rPr>
                <w:rFonts w:asciiTheme="minorHAnsi" w:hAnsiTheme="minorHAnsi"/>
                <w:sz w:val="20"/>
                <w:szCs w:val="20"/>
              </w:rPr>
              <w:t>8/16</w:t>
            </w:r>
          </w:p>
        </w:tc>
        <w:tc>
          <w:tcPr>
            <w:tcW w:w="5400" w:type="dxa"/>
            <w:tcBorders>
              <w:top w:val="single" w:sz="4" w:space="0" w:color="auto"/>
              <w:left w:val="single" w:sz="4" w:space="0" w:color="auto"/>
              <w:bottom w:val="single" w:sz="4" w:space="0" w:color="auto"/>
              <w:right w:val="single" w:sz="4" w:space="0" w:color="auto"/>
            </w:tcBorders>
          </w:tcPr>
          <w:p w:rsidR="006B4547" w:rsidRPr="00090ED5" w:rsidRDefault="006B4547" w:rsidP="005F4E39">
            <w:pPr>
              <w:jc w:val="center"/>
              <w:rPr>
                <w:rFonts w:asciiTheme="minorHAnsi" w:hAnsiTheme="minorHAnsi"/>
                <w:sz w:val="20"/>
                <w:szCs w:val="20"/>
              </w:rPr>
            </w:pPr>
            <w:r w:rsidRPr="00090ED5">
              <w:rPr>
                <w:rFonts w:asciiTheme="minorHAnsi" w:hAnsiTheme="minorHAnsi"/>
                <w:sz w:val="20"/>
                <w:szCs w:val="20"/>
              </w:rPr>
              <w:t xml:space="preserve">Final Exam Day – There is no final exam for this class. </w:t>
            </w: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48" w:rsidRDefault="00F67248" w:rsidP="00F60F68">
      <w:r>
        <w:separator/>
      </w:r>
    </w:p>
  </w:endnote>
  <w:endnote w:type="continuationSeparator" w:id="0">
    <w:p w:rsidR="00F67248" w:rsidRDefault="00F6724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48" w:rsidRDefault="00F67248" w:rsidP="00F60F68">
      <w:r>
        <w:separator/>
      </w:r>
    </w:p>
  </w:footnote>
  <w:footnote w:type="continuationSeparator" w:id="0">
    <w:p w:rsidR="00F67248" w:rsidRDefault="00F6724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A9256C">
          <w:rPr>
            <w:noProof/>
          </w:rPr>
          <w:t>7</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1AED"/>
    <w:rsid w:val="00002243"/>
    <w:rsid w:val="00003BF0"/>
    <w:rsid w:val="000138B8"/>
    <w:rsid w:val="000142DA"/>
    <w:rsid w:val="00020697"/>
    <w:rsid w:val="00021835"/>
    <w:rsid w:val="000252C9"/>
    <w:rsid w:val="000411A1"/>
    <w:rsid w:val="000479E2"/>
    <w:rsid w:val="0005314D"/>
    <w:rsid w:val="00066BD4"/>
    <w:rsid w:val="00067EF6"/>
    <w:rsid w:val="00077574"/>
    <w:rsid w:val="000864B4"/>
    <w:rsid w:val="00086F1A"/>
    <w:rsid w:val="00087C8C"/>
    <w:rsid w:val="00090980"/>
    <w:rsid w:val="00090ED5"/>
    <w:rsid w:val="00091FA3"/>
    <w:rsid w:val="00095E44"/>
    <w:rsid w:val="00096FAB"/>
    <w:rsid w:val="000B2E66"/>
    <w:rsid w:val="000C4181"/>
    <w:rsid w:val="000D5E10"/>
    <w:rsid w:val="000D6E77"/>
    <w:rsid w:val="000D795D"/>
    <w:rsid w:val="000E0436"/>
    <w:rsid w:val="000E3972"/>
    <w:rsid w:val="000F0A15"/>
    <w:rsid w:val="000F1554"/>
    <w:rsid w:val="000F4697"/>
    <w:rsid w:val="001019BF"/>
    <w:rsid w:val="00104DAE"/>
    <w:rsid w:val="00117D03"/>
    <w:rsid w:val="0012106F"/>
    <w:rsid w:val="00131E46"/>
    <w:rsid w:val="00133BBF"/>
    <w:rsid w:val="00144E65"/>
    <w:rsid w:val="0015258C"/>
    <w:rsid w:val="00161046"/>
    <w:rsid w:val="0016583B"/>
    <w:rsid w:val="00171581"/>
    <w:rsid w:val="001A0FA8"/>
    <w:rsid w:val="001A3A37"/>
    <w:rsid w:val="001B674B"/>
    <w:rsid w:val="001C0138"/>
    <w:rsid w:val="001C314E"/>
    <w:rsid w:val="001C6355"/>
    <w:rsid w:val="001C6723"/>
    <w:rsid w:val="001C7326"/>
    <w:rsid w:val="001D6C1E"/>
    <w:rsid w:val="001E12DB"/>
    <w:rsid w:val="001E1316"/>
    <w:rsid w:val="001E647C"/>
    <w:rsid w:val="001F718A"/>
    <w:rsid w:val="001F7FB1"/>
    <w:rsid w:val="0020581F"/>
    <w:rsid w:val="00210AC8"/>
    <w:rsid w:val="00214D32"/>
    <w:rsid w:val="002164A3"/>
    <w:rsid w:val="0023305F"/>
    <w:rsid w:val="002367E7"/>
    <w:rsid w:val="00253F8E"/>
    <w:rsid w:val="002668FF"/>
    <w:rsid w:val="00272F98"/>
    <w:rsid w:val="0027353C"/>
    <w:rsid w:val="00291E6F"/>
    <w:rsid w:val="002A77A1"/>
    <w:rsid w:val="002B3155"/>
    <w:rsid w:val="002B3AF8"/>
    <w:rsid w:val="002B6A83"/>
    <w:rsid w:val="002B6C14"/>
    <w:rsid w:val="002D03BA"/>
    <w:rsid w:val="002D67F0"/>
    <w:rsid w:val="002E5815"/>
    <w:rsid w:val="0030622F"/>
    <w:rsid w:val="00306497"/>
    <w:rsid w:val="00316286"/>
    <w:rsid w:val="003310A8"/>
    <w:rsid w:val="00336155"/>
    <w:rsid w:val="00344BFB"/>
    <w:rsid w:val="00350E1D"/>
    <w:rsid w:val="00351432"/>
    <w:rsid w:val="003542FC"/>
    <w:rsid w:val="003543C6"/>
    <w:rsid w:val="00356286"/>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4C66"/>
    <w:rsid w:val="0050620F"/>
    <w:rsid w:val="00515C2F"/>
    <w:rsid w:val="00517C20"/>
    <w:rsid w:val="0052157E"/>
    <w:rsid w:val="005235F5"/>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7192D"/>
    <w:rsid w:val="00673725"/>
    <w:rsid w:val="00675E76"/>
    <w:rsid w:val="0068638A"/>
    <w:rsid w:val="0068723C"/>
    <w:rsid w:val="006A114B"/>
    <w:rsid w:val="006A3AF7"/>
    <w:rsid w:val="006A4005"/>
    <w:rsid w:val="006B4547"/>
    <w:rsid w:val="006B4565"/>
    <w:rsid w:val="006B4EAE"/>
    <w:rsid w:val="006B7A08"/>
    <w:rsid w:val="006C1284"/>
    <w:rsid w:val="006D4C17"/>
    <w:rsid w:val="006E00C0"/>
    <w:rsid w:val="006E0936"/>
    <w:rsid w:val="006E52AC"/>
    <w:rsid w:val="006E715F"/>
    <w:rsid w:val="007072A0"/>
    <w:rsid w:val="0071031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4B4A"/>
    <w:rsid w:val="007B5BEC"/>
    <w:rsid w:val="007C5348"/>
    <w:rsid w:val="007C5A5B"/>
    <w:rsid w:val="007C6E14"/>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30536"/>
    <w:rsid w:val="0083061B"/>
    <w:rsid w:val="00833843"/>
    <w:rsid w:val="00833861"/>
    <w:rsid w:val="00841B45"/>
    <w:rsid w:val="008526AF"/>
    <w:rsid w:val="00852DE9"/>
    <w:rsid w:val="00855203"/>
    <w:rsid w:val="00861AB5"/>
    <w:rsid w:val="00862269"/>
    <w:rsid w:val="00866001"/>
    <w:rsid w:val="008712E5"/>
    <w:rsid w:val="00874409"/>
    <w:rsid w:val="008744B7"/>
    <w:rsid w:val="00883DEF"/>
    <w:rsid w:val="00884669"/>
    <w:rsid w:val="00893EF6"/>
    <w:rsid w:val="008A5E69"/>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870B1"/>
    <w:rsid w:val="009936C3"/>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6178"/>
    <w:rsid w:val="00A26FD8"/>
    <w:rsid w:val="00A32BFB"/>
    <w:rsid w:val="00A35C7A"/>
    <w:rsid w:val="00A46507"/>
    <w:rsid w:val="00A47EEE"/>
    <w:rsid w:val="00A501B8"/>
    <w:rsid w:val="00A54D36"/>
    <w:rsid w:val="00A54EA4"/>
    <w:rsid w:val="00A60D12"/>
    <w:rsid w:val="00A61ECE"/>
    <w:rsid w:val="00A7799E"/>
    <w:rsid w:val="00A92547"/>
    <w:rsid w:val="00A9256C"/>
    <w:rsid w:val="00AB4BD6"/>
    <w:rsid w:val="00AB4CC5"/>
    <w:rsid w:val="00AD0A00"/>
    <w:rsid w:val="00AD15CC"/>
    <w:rsid w:val="00AE7CBA"/>
    <w:rsid w:val="00AF67E4"/>
    <w:rsid w:val="00B05970"/>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C037F2"/>
    <w:rsid w:val="00C059CB"/>
    <w:rsid w:val="00C06321"/>
    <w:rsid w:val="00C101E9"/>
    <w:rsid w:val="00C15133"/>
    <w:rsid w:val="00C21187"/>
    <w:rsid w:val="00C23363"/>
    <w:rsid w:val="00C2457F"/>
    <w:rsid w:val="00C26CE1"/>
    <w:rsid w:val="00C339C1"/>
    <w:rsid w:val="00C52336"/>
    <w:rsid w:val="00C52A62"/>
    <w:rsid w:val="00C617C1"/>
    <w:rsid w:val="00C6282E"/>
    <w:rsid w:val="00C85BCC"/>
    <w:rsid w:val="00CA61A5"/>
    <w:rsid w:val="00CB0D51"/>
    <w:rsid w:val="00CC1B1B"/>
    <w:rsid w:val="00CC340D"/>
    <w:rsid w:val="00CD08E7"/>
    <w:rsid w:val="00CD1052"/>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48F5"/>
    <w:rsid w:val="00D74C43"/>
    <w:rsid w:val="00D75506"/>
    <w:rsid w:val="00D8048E"/>
    <w:rsid w:val="00D85123"/>
    <w:rsid w:val="00D85BB1"/>
    <w:rsid w:val="00D94BE7"/>
    <w:rsid w:val="00DA1D5E"/>
    <w:rsid w:val="00DA50A0"/>
    <w:rsid w:val="00DA5DED"/>
    <w:rsid w:val="00DA78BE"/>
    <w:rsid w:val="00DB07B1"/>
    <w:rsid w:val="00DB6BE5"/>
    <w:rsid w:val="00DC4A5A"/>
    <w:rsid w:val="00DC50F5"/>
    <w:rsid w:val="00DD1F7F"/>
    <w:rsid w:val="00DE007E"/>
    <w:rsid w:val="00DE0B69"/>
    <w:rsid w:val="00DE7C7C"/>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4584"/>
    <w:rsid w:val="00E770F8"/>
    <w:rsid w:val="00E77DDF"/>
    <w:rsid w:val="00E8513B"/>
    <w:rsid w:val="00EA3C0A"/>
    <w:rsid w:val="00EA7EFE"/>
    <w:rsid w:val="00EB0B40"/>
    <w:rsid w:val="00EB75FC"/>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D3E1724-2794-40B1-8415-830A5C4C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34</cp:revision>
  <cp:lastPrinted>2012-08-03T19:57:00Z</cp:lastPrinted>
  <dcterms:created xsi:type="dcterms:W3CDTF">2016-04-01T17:33:00Z</dcterms:created>
  <dcterms:modified xsi:type="dcterms:W3CDTF">2016-05-17T17:39:00Z</dcterms:modified>
</cp:coreProperties>
</file>