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BE1" w:rsidRPr="001826B8" w:rsidRDefault="00BF5AF7" w:rsidP="003B3BE1">
      <w:pPr>
        <w:spacing w:after="120"/>
        <w:jc w:val="center"/>
        <w:rPr>
          <w:rFonts w:ascii="Arial" w:hAnsi="Arial" w:cs="Arial"/>
          <w:b/>
          <w:sz w:val="21"/>
          <w:szCs w:val="21"/>
        </w:rPr>
      </w:pPr>
      <w:r w:rsidRPr="001826B8">
        <w:rPr>
          <w:rFonts w:ascii="Arial" w:hAnsi="Arial" w:cs="Arial"/>
          <w:b/>
          <w:sz w:val="21"/>
          <w:szCs w:val="21"/>
        </w:rPr>
        <w:t>PAPP 5350 500: Introduction to Public Administration</w:t>
      </w:r>
    </w:p>
    <w:p w:rsidR="00BF5AF7" w:rsidRPr="001826B8" w:rsidRDefault="00BF5AF7" w:rsidP="00A7380A">
      <w:pPr>
        <w:spacing w:after="120"/>
        <w:jc w:val="center"/>
        <w:rPr>
          <w:rFonts w:ascii="Arial" w:hAnsi="Arial" w:cs="Arial"/>
          <w:b/>
          <w:sz w:val="21"/>
          <w:szCs w:val="21"/>
        </w:rPr>
      </w:pPr>
      <w:r w:rsidRPr="001826B8">
        <w:rPr>
          <w:rFonts w:ascii="Arial" w:hAnsi="Arial" w:cs="Arial"/>
          <w:b/>
          <w:sz w:val="21"/>
          <w:szCs w:val="21"/>
        </w:rPr>
        <w:t>Fall 2016</w:t>
      </w:r>
    </w:p>
    <w:p w:rsidR="00BF5AF7" w:rsidRPr="0016052E" w:rsidRDefault="00BF5AF7" w:rsidP="00BF5AF7">
      <w:pPr>
        <w:rPr>
          <w:rFonts w:ascii="Arial" w:hAnsi="Arial" w:cs="Arial"/>
          <w:sz w:val="21"/>
          <w:szCs w:val="21"/>
        </w:rPr>
      </w:pPr>
    </w:p>
    <w:p w:rsidR="00BF5AF7" w:rsidRPr="0016052E" w:rsidRDefault="00BF5AF7" w:rsidP="00BF5AF7">
      <w:pPr>
        <w:rPr>
          <w:rFonts w:ascii="Arial" w:hAnsi="Arial" w:cs="Arial"/>
          <w:sz w:val="21"/>
          <w:szCs w:val="21"/>
        </w:rPr>
      </w:pPr>
      <w:r>
        <w:rPr>
          <w:rFonts w:ascii="Arial" w:hAnsi="Arial" w:cs="Arial"/>
          <w:b/>
          <w:sz w:val="21"/>
          <w:szCs w:val="21"/>
        </w:rPr>
        <w:t xml:space="preserve">Instructor: </w:t>
      </w:r>
      <w:r w:rsidRPr="009F3FD5">
        <w:rPr>
          <w:rFonts w:ascii="Arial" w:hAnsi="Arial" w:cs="Arial"/>
          <w:sz w:val="21"/>
          <w:szCs w:val="21"/>
        </w:rPr>
        <w:t>Dr. Colleen Casey</w:t>
      </w:r>
    </w:p>
    <w:p w:rsidR="00BF5AF7" w:rsidRPr="0016052E" w:rsidRDefault="00BF5AF7" w:rsidP="00BF5AF7">
      <w:pPr>
        <w:rPr>
          <w:rFonts w:ascii="Arial" w:hAnsi="Arial" w:cs="Arial"/>
          <w:b/>
          <w:sz w:val="21"/>
          <w:szCs w:val="21"/>
        </w:rPr>
      </w:pPr>
    </w:p>
    <w:p w:rsidR="00BF5AF7" w:rsidRPr="0016052E" w:rsidRDefault="00BF5AF7" w:rsidP="00BF5AF7">
      <w:pPr>
        <w:rPr>
          <w:rFonts w:ascii="Arial" w:hAnsi="Arial" w:cs="Arial"/>
          <w:sz w:val="21"/>
          <w:szCs w:val="21"/>
        </w:rPr>
      </w:pPr>
      <w:r w:rsidRPr="0016052E">
        <w:rPr>
          <w:rFonts w:ascii="Arial" w:hAnsi="Arial" w:cs="Arial"/>
          <w:b/>
          <w:sz w:val="21"/>
          <w:szCs w:val="21"/>
        </w:rPr>
        <w:t xml:space="preserve">Office Number: </w:t>
      </w:r>
      <w:r w:rsidRPr="009F3FD5">
        <w:rPr>
          <w:rFonts w:ascii="Arial" w:hAnsi="Arial" w:cs="Arial"/>
          <w:sz w:val="21"/>
          <w:szCs w:val="21"/>
        </w:rPr>
        <w:t>Architecture Building, Room 313</w:t>
      </w:r>
    </w:p>
    <w:p w:rsidR="00BF5AF7" w:rsidRPr="0016052E" w:rsidRDefault="00BF5AF7" w:rsidP="00BF5AF7">
      <w:pPr>
        <w:rPr>
          <w:rFonts w:ascii="Arial" w:hAnsi="Arial" w:cs="Arial"/>
          <w:sz w:val="21"/>
          <w:szCs w:val="21"/>
        </w:rPr>
      </w:pPr>
    </w:p>
    <w:p w:rsidR="00BF5AF7" w:rsidRPr="00BF5AF7" w:rsidRDefault="00BF5AF7" w:rsidP="00BF5AF7">
      <w:pPr>
        <w:rPr>
          <w:rFonts w:ascii="Arial" w:hAnsi="Arial" w:cs="Arial"/>
          <w:b/>
          <w:sz w:val="21"/>
          <w:szCs w:val="21"/>
        </w:rPr>
      </w:pPr>
      <w:r w:rsidRPr="0016052E">
        <w:rPr>
          <w:rFonts w:ascii="Arial" w:hAnsi="Arial" w:cs="Arial"/>
          <w:b/>
          <w:sz w:val="21"/>
          <w:szCs w:val="21"/>
        </w:rPr>
        <w:t xml:space="preserve">Office Telephone Number: </w:t>
      </w:r>
      <w:r w:rsidRPr="009F3FD5">
        <w:rPr>
          <w:rFonts w:ascii="Arial" w:hAnsi="Arial" w:cs="Arial"/>
          <w:sz w:val="21"/>
          <w:szCs w:val="21"/>
        </w:rPr>
        <w:t>Phone: 817-272-3356, Mailbox: 19108</w:t>
      </w:r>
    </w:p>
    <w:p w:rsidR="00BF5AF7" w:rsidRPr="0016052E" w:rsidRDefault="00BF5AF7" w:rsidP="00BF5AF7">
      <w:pPr>
        <w:rPr>
          <w:rFonts w:ascii="Arial" w:hAnsi="Arial" w:cs="Arial"/>
          <w:b/>
          <w:sz w:val="21"/>
          <w:szCs w:val="21"/>
        </w:rPr>
      </w:pPr>
    </w:p>
    <w:p w:rsidR="00BF5AF7" w:rsidRPr="00920E54" w:rsidRDefault="00BF5AF7" w:rsidP="00BF5AF7">
      <w:pPr>
        <w:rPr>
          <w:rFonts w:ascii="Arial" w:hAnsi="Arial" w:cs="Arial"/>
          <w:sz w:val="21"/>
          <w:szCs w:val="21"/>
        </w:rPr>
      </w:pPr>
      <w:r w:rsidRPr="00920E54">
        <w:rPr>
          <w:rFonts w:ascii="Arial" w:hAnsi="Arial" w:cs="Arial"/>
          <w:b/>
          <w:sz w:val="21"/>
          <w:szCs w:val="21"/>
        </w:rPr>
        <w:t xml:space="preserve">Email Address: </w:t>
      </w:r>
      <w:r w:rsidRPr="009F3FD5">
        <w:rPr>
          <w:rFonts w:ascii="Arial" w:hAnsi="Arial" w:cs="Arial"/>
          <w:sz w:val="21"/>
          <w:szCs w:val="21"/>
        </w:rPr>
        <w:t>colleenc@uta.edu   (preferred mode of communication)</w:t>
      </w:r>
    </w:p>
    <w:p w:rsidR="00BF5AF7" w:rsidRPr="005F596B" w:rsidRDefault="00BF5AF7" w:rsidP="00BF5AF7">
      <w:pPr>
        <w:rPr>
          <w:rFonts w:asciiTheme="minorBidi" w:hAnsiTheme="minorBidi" w:cstheme="minorBidi"/>
          <w:sz w:val="21"/>
          <w:szCs w:val="21"/>
        </w:rPr>
      </w:pPr>
    </w:p>
    <w:p w:rsidR="00BF5AF7" w:rsidRPr="00BF5AF7" w:rsidRDefault="00BF5AF7" w:rsidP="00BF5AF7">
      <w:pPr>
        <w:rPr>
          <w:rFonts w:ascii="Arial" w:hAnsi="Arial" w:cs="Arial"/>
          <w:sz w:val="21"/>
          <w:szCs w:val="21"/>
        </w:rPr>
      </w:pPr>
      <w:r w:rsidRPr="00BF5AF7">
        <w:rPr>
          <w:rFonts w:ascii="Arial" w:hAnsi="Arial" w:cs="Arial"/>
          <w:b/>
          <w:sz w:val="21"/>
          <w:szCs w:val="21"/>
        </w:rPr>
        <w:t>Faculty Profile:</w:t>
      </w:r>
      <w:r w:rsidRPr="00BF5AF7">
        <w:rPr>
          <w:rFonts w:ascii="Arial" w:hAnsi="Arial" w:cs="Arial"/>
          <w:sz w:val="21"/>
          <w:szCs w:val="21"/>
        </w:rPr>
        <w:t xml:space="preserve"> </w:t>
      </w:r>
      <w:hyperlink r:id="rId6" w:history="1">
        <w:r w:rsidRPr="00B81A40">
          <w:rPr>
            <w:rStyle w:val="Hyperlink"/>
            <w:rFonts w:ascii="Arial" w:hAnsi="Arial" w:cs="Arial"/>
            <w:sz w:val="21"/>
            <w:szCs w:val="21"/>
          </w:rPr>
          <w:t>https://www.uta.edu/profiles/colleen-casey</w:t>
        </w:r>
      </w:hyperlink>
      <w:r>
        <w:rPr>
          <w:rFonts w:ascii="Arial" w:hAnsi="Arial" w:cs="Arial"/>
          <w:sz w:val="21"/>
          <w:szCs w:val="21"/>
        </w:rPr>
        <w:t xml:space="preserve"> </w:t>
      </w:r>
      <w:r w:rsidRPr="00BF5AF7">
        <w:rPr>
          <w:rFonts w:ascii="Arial" w:hAnsi="Arial" w:cs="Arial"/>
          <w:sz w:val="21"/>
          <w:szCs w:val="21"/>
        </w:rPr>
        <w:br/>
      </w:r>
    </w:p>
    <w:p w:rsidR="00BF5AF7" w:rsidRPr="009F3FD5" w:rsidRDefault="00BF5AF7" w:rsidP="00BF5AF7">
      <w:pPr>
        <w:rPr>
          <w:rFonts w:ascii="Arial" w:hAnsi="Arial" w:cs="Arial"/>
          <w:color w:val="FF0000"/>
          <w:sz w:val="21"/>
          <w:szCs w:val="21"/>
        </w:rPr>
      </w:pPr>
      <w:r w:rsidRPr="00A470FF">
        <w:rPr>
          <w:rFonts w:ascii="Arial" w:hAnsi="Arial" w:cs="Arial"/>
          <w:b/>
          <w:sz w:val="21"/>
          <w:szCs w:val="21"/>
        </w:rPr>
        <w:t xml:space="preserve">Office Hours: </w:t>
      </w:r>
      <w:r w:rsidRPr="009F3FD5">
        <w:rPr>
          <w:rFonts w:ascii="Arial" w:hAnsi="Arial" w:cs="Arial"/>
          <w:sz w:val="21"/>
          <w:szCs w:val="21"/>
        </w:rPr>
        <w:t>Wednesday: 3:00 p.m. – 5:00 p.m., or by appointment</w:t>
      </w:r>
    </w:p>
    <w:p w:rsidR="00BF5AF7" w:rsidRPr="00A470FF" w:rsidRDefault="00BF5AF7" w:rsidP="00BF5AF7">
      <w:pPr>
        <w:rPr>
          <w:rFonts w:ascii="Arial" w:hAnsi="Arial" w:cs="Arial"/>
          <w:b/>
          <w:sz w:val="21"/>
          <w:szCs w:val="21"/>
        </w:rPr>
      </w:pPr>
    </w:p>
    <w:p w:rsidR="00BF5AF7" w:rsidRPr="0016052E" w:rsidRDefault="00BF5AF7" w:rsidP="00BF5AF7">
      <w:pPr>
        <w:rPr>
          <w:rFonts w:ascii="Arial" w:hAnsi="Arial" w:cs="Arial"/>
          <w:sz w:val="21"/>
          <w:szCs w:val="21"/>
        </w:rPr>
      </w:pPr>
      <w:r w:rsidRPr="0016052E">
        <w:rPr>
          <w:rFonts w:ascii="Arial" w:hAnsi="Arial" w:cs="Arial"/>
          <w:b/>
          <w:sz w:val="21"/>
          <w:szCs w:val="21"/>
        </w:rPr>
        <w:t xml:space="preserve">Section Information: </w:t>
      </w:r>
      <w:r>
        <w:rPr>
          <w:rFonts w:ascii="Arial" w:hAnsi="Arial" w:cs="Arial"/>
          <w:sz w:val="21"/>
          <w:szCs w:val="21"/>
        </w:rPr>
        <w:t>PAPP 5350 500</w:t>
      </w:r>
    </w:p>
    <w:p w:rsidR="00BF5AF7" w:rsidRPr="0016052E" w:rsidRDefault="00BF5AF7" w:rsidP="00BF5AF7">
      <w:pPr>
        <w:rPr>
          <w:rFonts w:ascii="Arial" w:hAnsi="Arial" w:cs="Arial"/>
          <w:b/>
          <w:sz w:val="21"/>
          <w:szCs w:val="21"/>
        </w:rPr>
      </w:pPr>
    </w:p>
    <w:p w:rsidR="00BF5AF7" w:rsidRPr="0016052E" w:rsidRDefault="00BF5AF7" w:rsidP="00BF5AF7">
      <w:pPr>
        <w:rPr>
          <w:rFonts w:ascii="Arial" w:hAnsi="Arial" w:cs="Arial"/>
          <w:sz w:val="21"/>
          <w:szCs w:val="21"/>
        </w:rPr>
      </w:pPr>
      <w:r w:rsidRPr="0016052E">
        <w:rPr>
          <w:rFonts w:ascii="Arial" w:hAnsi="Arial" w:cs="Arial"/>
          <w:b/>
          <w:sz w:val="21"/>
          <w:szCs w:val="21"/>
        </w:rPr>
        <w:t xml:space="preserve">Time and Place of Class Meetings: </w:t>
      </w:r>
      <w:r w:rsidR="00A7380A">
        <w:rPr>
          <w:rFonts w:ascii="Arial" w:hAnsi="Arial" w:cs="Arial"/>
          <w:sz w:val="21"/>
          <w:szCs w:val="21"/>
        </w:rPr>
        <w:t xml:space="preserve">Online (August 15, 2016 – October </w:t>
      </w:r>
      <w:r w:rsidR="001826B8">
        <w:rPr>
          <w:rFonts w:ascii="Arial" w:hAnsi="Arial" w:cs="Arial"/>
          <w:sz w:val="21"/>
          <w:szCs w:val="21"/>
        </w:rPr>
        <w:t>9</w:t>
      </w:r>
      <w:r w:rsidR="00A7380A">
        <w:rPr>
          <w:rFonts w:ascii="Arial" w:hAnsi="Arial" w:cs="Arial"/>
          <w:sz w:val="21"/>
          <w:szCs w:val="21"/>
        </w:rPr>
        <w:t>, 2016)</w:t>
      </w:r>
      <w:bookmarkStart w:id="0" w:name="_GoBack"/>
      <w:bookmarkEnd w:id="0"/>
    </w:p>
    <w:p w:rsidR="00BF5AF7" w:rsidRPr="0016052E" w:rsidRDefault="00BF5AF7" w:rsidP="00BF5AF7">
      <w:pPr>
        <w:rPr>
          <w:rFonts w:ascii="Arial" w:hAnsi="Arial" w:cs="Arial"/>
          <w:b/>
          <w:sz w:val="21"/>
          <w:szCs w:val="21"/>
        </w:rPr>
      </w:pPr>
    </w:p>
    <w:p w:rsidR="009F3FD5" w:rsidRDefault="00BF5AF7" w:rsidP="00BF5AF7">
      <w:pPr>
        <w:rPr>
          <w:rFonts w:ascii="Arial" w:hAnsi="Arial" w:cs="Arial"/>
          <w:b/>
          <w:sz w:val="21"/>
          <w:szCs w:val="21"/>
        </w:rPr>
      </w:pPr>
      <w:r w:rsidRPr="0016052E">
        <w:rPr>
          <w:rFonts w:ascii="Arial" w:hAnsi="Arial" w:cs="Arial"/>
          <w:b/>
          <w:sz w:val="21"/>
          <w:szCs w:val="21"/>
        </w:rPr>
        <w:t xml:space="preserve">Description of Course Content: </w:t>
      </w:r>
    </w:p>
    <w:p w:rsidR="00BF5AF7" w:rsidRDefault="00BF5AF7" w:rsidP="00BF5AF7">
      <w:pPr>
        <w:rPr>
          <w:rFonts w:ascii="Arial" w:hAnsi="Arial" w:cs="Arial"/>
          <w:b/>
          <w:sz w:val="21"/>
          <w:szCs w:val="21"/>
        </w:rPr>
      </w:pPr>
      <w:r w:rsidRPr="009F3FD5">
        <w:rPr>
          <w:rFonts w:ascii="Arial" w:hAnsi="Arial" w:cs="Arial"/>
          <w:sz w:val="21"/>
          <w:szCs w:val="21"/>
        </w:rPr>
        <w:t>This graduate level course introduces students to the field of public administration research, inquiry, and practice by providing in-depth coverage of important topics that helped shape the nature of public administration. Concepts such as the debates and discussions of public managers’ responsibilities and preservation of public values will equip students with an understanding of the cultural, constitutional, institutional, organizational, and ethical c</w:t>
      </w:r>
      <w:r w:rsidR="003B3BE1">
        <w:rPr>
          <w:rFonts w:ascii="Arial" w:hAnsi="Arial" w:cs="Arial"/>
          <w:sz w:val="21"/>
          <w:szCs w:val="21"/>
        </w:rPr>
        <w:t xml:space="preserve">ontext of public administration </w:t>
      </w:r>
      <w:r w:rsidRPr="009F3FD5">
        <w:rPr>
          <w:rFonts w:ascii="Arial" w:hAnsi="Arial" w:cs="Arial"/>
          <w:sz w:val="21"/>
          <w:szCs w:val="21"/>
        </w:rPr>
        <w:t>through experiential learning.</w:t>
      </w:r>
      <w:r w:rsidRPr="00BF5AF7">
        <w:rPr>
          <w:rFonts w:ascii="Arial" w:hAnsi="Arial" w:cs="Arial"/>
          <w:b/>
          <w:sz w:val="21"/>
          <w:szCs w:val="21"/>
        </w:rPr>
        <w:t xml:space="preserve">   </w:t>
      </w:r>
    </w:p>
    <w:p w:rsidR="00C72B00" w:rsidRDefault="00C72B00" w:rsidP="00BF5AF7">
      <w:pPr>
        <w:rPr>
          <w:rFonts w:ascii="Arial" w:hAnsi="Arial" w:cs="Arial"/>
          <w:b/>
          <w:sz w:val="21"/>
          <w:szCs w:val="21"/>
        </w:rPr>
      </w:pPr>
    </w:p>
    <w:p w:rsidR="00A7380A" w:rsidRPr="00A7380A" w:rsidRDefault="00A7380A" w:rsidP="00C72B00">
      <w:pPr>
        <w:rPr>
          <w:rFonts w:ascii="Arial" w:hAnsi="Arial" w:cs="Arial"/>
          <w:b/>
          <w:sz w:val="21"/>
          <w:szCs w:val="21"/>
        </w:rPr>
      </w:pPr>
      <w:r w:rsidRPr="00A7380A">
        <w:rPr>
          <w:rFonts w:ascii="Arial" w:hAnsi="Arial" w:cs="Arial"/>
          <w:b/>
          <w:sz w:val="21"/>
          <w:szCs w:val="21"/>
        </w:rPr>
        <w:t>Course Objectives:</w:t>
      </w:r>
    </w:p>
    <w:p w:rsidR="00C72B00" w:rsidRPr="00A7380A" w:rsidRDefault="00C72B00" w:rsidP="00A7380A">
      <w:pPr>
        <w:pStyle w:val="ListParagraph"/>
        <w:numPr>
          <w:ilvl w:val="0"/>
          <w:numId w:val="6"/>
        </w:numPr>
        <w:rPr>
          <w:rFonts w:ascii="Arial" w:hAnsi="Arial" w:cs="Arial"/>
          <w:sz w:val="21"/>
          <w:szCs w:val="21"/>
        </w:rPr>
      </w:pPr>
      <w:r w:rsidRPr="00A7380A">
        <w:rPr>
          <w:rFonts w:ascii="Arial" w:hAnsi="Arial" w:cs="Arial"/>
          <w:sz w:val="21"/>
          <w:szCs w:val="21"/>
        </w:rPr>
        <w:t xml:space="preserve">To provide a foundation of understanding of public administration in the context of managerial, political and legal arenas </w:t>
      </w:r>
    </w:p>
    <w:p w:rsidR="00C72B00" w:rsidRPr="00A7380A" w:rsidRDefault="00C72B00" w:rsidP="00A7380A">
      <w:pPr>
        <w:pStyle w:val="ListParagraph"/>
        <w:numPr>
          <w:ilvl w:val="0"/>
          <w:numId w:val="6"/>
        </w:numPr>
        <w:rPr>
          <w:rFonts w:ascii="Arial" w:hAnsi="Arial" w:cs="Arial"/>
          <w:sz w:val="21"/>
          <w:szCs w:val="21"/>
        </w:rPr>
      </w:pPr>
      <w:r w:rsidRPr="00A7380A">
        <w:rPr>
          <w:rFonts w:ascii="Arial" w:hAnsi="Arial" w:cs="Arial"/>
          <w:sz w:val="21"/>
          <w:szCs w:val="21"/>
        </w:rPr>
        <w:t xml:space="preserve">To broadly survey the literature on and contributors to the theoretical and intellectual history of public administration </w:t>
      </w:r>
    </w:p>
    <w:p w:rsidR="00C72B00" w:rsidRPr="00A7380A" w:rsidRDefault="00C72B00" w:rsidP="00A7380A">
      <w:pPr>
        <w:pStyle w:val="ListParagraph"/>
        <w:numPr>
          <w:ilvl w:val="0"/>
          <w:numId w:val="6"/>
        </w:numPr>
        <w:rPr>
          <w:rFonts w:ascii="Arial" w:hAnsi="Arial" w:cs="Arial"/>
          <w:sz w:val="21"/>
          <w:szCs w:val="21"/>
        </w:rPr>
      </w:pPr>
      <w:r w:rsidRPr="00A7380A">
        <w:rPr>
          <w:rFonts w:ascii="Arial" w:hAnsi="Arial" w:cs="Arial"/>
          <w:sz w:val="21"/>
          <w:szCs w:val="21"/>
        </w:rPr>
        <w:t>To reveal the wide range of policy issues confronting public administration, today, and the options available to address these issues.</w:t>
      </w:r>
    </w:p>
    <w:p w:rsidR="00C72B00" w:rsidRPr="00A7380A" w:rsidRDefault="00C72B00" w:rsidP="00C72B00">
      <w:pPr>
        <w:rPr>
          <w:rFonts w:ascii="Arial" w:hAnsi="Arial" w:cs="Arial"/>
          <w:sz w:val="21"/>
          <w:szCs w:val="21"/>
        </w:rPr>
      </w:pPr>
    </w:p>
    <w:p w:rsidR="00C72B00" w:rsidRPr="00A7380A" w:rsidRDefault="00C72B00" w:rsidP="00C72B00">
      <w:pPr>
        <w:rPr>
          <w:rFonts w:ascii="Arial" w:hAnsi="Arial" w:cs="Arial"/>
          <w:sz w:val="21"/>
          <w:szCs w:val="21"/>
        </w:rPr>
      </w:pPr>
      <w:r w:rsidRPr="00A7380A">
        <w:rPr>
          <w:rFonts w:ascii="Arial" w:hAnsi="Arial" w:cs="Arial"/>
          <w:sz w:val="21"/>
          <w:szCs w:val="21"/>
        </w:rPr>
        <w:t xml:space="preserve">To effectively accomplish this, class time is divided between lectures, threaded discussions, and independent research activities for better application of concepts.  Preparation for class becomes important in a discussion setting; students are required to complete the readings for understanding the lectures, and are required to participate in discussions after each lecture. For active learning, the instructor has adopted several learning tools that are meant to enhance the online learning experience. </w:t>
      </w:r>
    </w:p>
    <w:p w:rsidR="00C72B00" w:rsidRPr="00A7380A" w:rsidRDefault="00C72B00" w:rsidP="00C72B00">
      <w:pPr>
        <w:rPr>
          <w:rFonts w:ascii="Arial" w:hAnsi="Arial" w:cs="Arial"/>
          <w:sz w:val="21"/>
          <w:szCs w:val="21"/>
        </w:rPr>
      </w:pPr>
    </w:p>
    <w:p w:rsidR="00C72B00" w:rsidRPr="00A7380A" w:rsidRDefault="00A7380A" w:rsidP="00C72B00">
      <w:pPr>
        <w:rPr>
          <w:rFonts w:ascii="Arial" w:hAnsi="Arial" w:cs="Arial"/>
          <w:b/>
          <w:sz w:val="21"/>
          <w:szCs w:val="21"/>
        </w:rPr>
      </w:pPr>
      <w:r w:rsidRPr="00A7380A">
        <w:rPr>
          <w:rFonts w:ascii="Arial" w:hAnsi="Arial" w:cs="Arial"/>
          <w:b/>
          <w:sz w:val="21"/>
          <w:szCs w:val="21"/>
        </w:rPr>
        <w:t>NASPAA Competencies:</w:t>
      </w:r>
    </w:p>
    <w:p w:rsidR="00C72B00" w:rsidRPr="00A7380A" w:rsidRDefault="00C72B00" w:rsidP="00C72B00">
      <w:pPr>
        <w:rPr>
          <w:rFonts w:ascii="Arial" w:hAnsi="Arial" w:cs="Arial"/>
          <w:sz w:val="21"/>
          <w:szCs w:val="21"/>
        </w:rPr>
      </w:pPr>
      <w:r w:rsidRPr="00A7380A">
        <w:rPr>
          <w:rFonts w:ascii="Arial" w:hAnsi="Arial" w:cs="Arial"/>
          <w:sz w:val="21"/>
          <w:szCs w:val="21"/>
        </w:rPr>
        <w:t>Four of the five universal competencies required by</w:t>
      </w:r>
      <w:r w:rsidR="00A7380A">
        <w:rPr>
          <w:rFonts w:ascii="Arial" w:hAnsi="Arial" w:cs="Arial"/>
          <w:sz w:val="21"/>
          <w:szCs w:val="21"/>
        </w:rPr>
        <w:t xml:space="preserve"> NASPAA for students graduating </w:t>
      </w:r>
      <w:r w:rsidRPr="00A7380A">
        <w:rPr>
          <w:rFonts w:ascii="Arial" w:hAnsi="Arial" w:cs="Arial"/>
          <w:sz w:val="21"/>
          <w:szCs w:val="21"/>
        </w:rPr>
        <w:t xml:space="preserve">from all accredited MPA programs are addressed in this course. </w:t>
      </w:r>
    </w:p>
    <w:p w:rsidR="00C72B00" w:rsidRPr="00A7380A" w:rsidRDefault="00C72B00" w:rsidP="00C72B00">
      <w:pPr>
        <w:rPr>
          <w:rFonts w:ascii="Arial" w:hAnsi="Arial" w:cs="Arial"/>
          <w:sz w:val="21"/>
          <w:szCs w:val="21"/>
        </w:rPr>
      </w:pPr>
    </w:p>
    <w:p w:rsidR="00C72B00" w:rsidRPr="00A7380A" w:rsidRDefault="00C72B00" w:rsidP="00A7380A">
      <w:pPr>
        <w:pStyle w:val="ListParagraph"/>
        <w:numPr>
          <w:ilvl w:val="0"/>
          <w:numId w:val="7"/>
        </w:numPr>
        <w:rPr>
          <w:rFonts w:ascii="Arial" w:hAnsi="Arial" w:cs="Arial"/>
          <w:sz w:val="21"/>
          <w:szCs w:val="21"/>
        </w:rPr>
      </w:pPr>
      <w:r w:rsidRPr="00A7380A">
        <w:rPr>
          <w:rFonts w:ascii="Arial" w:hAnsi="Arial" w:cs="Arial"/>
          <w:sz w:val="21"/>
          <w:szCs w:val="21"/>
        </w:rPr>
        <w:t>The ability to lead and manage in public governance</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Manage projects</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Identify and manage the political, social, and in</w:t>
      </w:r>
      <w:r w:rsidR="00A7380A" w:rsidRPr="00A7380A">
        <w:rPr>
          <w:rFonts w:ascii="Arial" w:hAnsi="Arial" w:cs="Arial"/>
          <w:sz w:val="21"/>
          <w:szCs w:val="21"/>
        </w:rPr>
        <w:t xml:space="preserve">stitutional factors that affect </w:t>
      </w:r>
      <w:r w:rsidRPr="00A7380A">
        <w:rPr>
          <w:rFonts w:ascii="Arial" w:hAnsi="Arial" w:cs="Arial"/>
          <w:sz w:val="21"/>
          <w:szCs w:val="21"/>
        </w:rPr>
        <w:t>public organizational performance</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Lead and manage in the politically charged cont</w:t>
      </w:r>
      <w:r w:rsidR="00A7380A" w:rsidRPr="00A7380A">
        <w:rPr>
          <w:rFonts w:ascii="Arial" w:hAnsi="Arial" w:cs="Arial"/>
          <w:sz w:val="21"/>
          <w:szCs w:val="21"/>
        </w:rPr>
        <w:t xml:space="preserve">ext of public policy making and </w:t>
      </w:r>
      <w:r w:rsidRPr="00A7380A">
        <w:rPr>
          <w:rFonts w:ascii="Arial" w:hAnsi="Arial" w:cs="Arial"/>
          <w:sz w:val="21"/>
          <w:szCs w:val="21"/>
        </w:rPr>
        <w:t>implementation</w:t>
      </w:r>
    </w:p>
    <w:p w:rsidR="00C72B00" w:rsidRPr="00A7380A" w:rsidRDefault="00C72B00" w:rsidP="00C72B00">
      <w:pPr>
        <w:rPr>
          <w:rFonts w:ascii="Arial" w:hAnsi="Arial" w:cs="Arial"/>
          <w:sz w:val="21"/>
          <w:szCs w:val="21"/>
        </w:rPr>
      </w:pPr>
    </w:p>
    <w:p w:rsidR="00A7380A" w:rsidRPr="00A7380A" w:rsidRDefault="00C72B00" w:rsidP="00A7380A">
      <w:pPr>
        <w:pStyle w:val="ListParagraph"/>
        <w:numPr>
          <w:ilvl w:val="0"/>
          <w:numId w:val="7"/>
        </w:numPr>
        <w:rPr>
          <w:rFonts w:ascii="Arial" w:hAnsi="Arial" w:cs="Arial"/>
          <w:sz w:val="21"/>
          <w:szCs w:val="21"/>
        </w:rPr>
      </w:pPr>
      <w:r w:rsidRPr="00A7380A">
        <w:rPr>
          <w:rFonts w:ascii="Arial" w:hAnsi="Arial" w:cs="Arial"/>
          <w:sz w:val="21"/>
          <w:szCs w:val="21"/>
        </w:rPr>
        <w:t>The ability to participate in and c</w:t>
      </w:r>
      <w:r w:rsidR="00A7380A" w:rsidRPr="00A7380A">
        <w:rPr>
          <w:rFonts w:ascii="Arial" w:hAnsi="Arial" w:cs="Arial"/>
          <w:sz w:val="21"/>
          <w:szCs w:val="21"/>
        </w:rPr>
        <w:t>ontribute to the policy process</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Identify and explain the institutional, structural, and political contexts of policy making;</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Identify and explain the policymaking process, including probl</w:t>
      </w:r>
      <w:r w:rsidR="00A7380A" w:rsidRPr="00A7380A">
        <w:rPr>
          <w:rFonts w:ascii="Arial" w:hAnsi="Arial" w:cs="Arial"/>
          <w:sz w:val="21"/>
          <w:szCs w:val="21"/>
        </w:rPr>
        <w:t xml:space="preserve">em definition, agenda setting, </w:t>
      </w:r>
      <w:r w:rsidRPr="00A7380A">
        <w:rPr>
          <w:rFonts w:ascii="Arial" w:hAnsi="Arial" w:cs="Arial"/>
          <w:sz w:val="21"/>
          <w:szCs w:val="21"/>
        </w:rPr>
        <w:t>policy formulation, implementation, and evaluation;</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 xml:space="preserve">Understand and apply the legal context of public affairs, administration, and policy </w:t>
      </w:r>
    </w:p>
    <w:p w:rsidR="00C72B00" w:rsidRPr="00A7380A" w:rsidRDefault="00C72B00" w:rsidP="00C72B00">
      <w:pPr>
        <w:rPr>
          <w:rFonts w:ascii="Arial" w:hAnsi="Arial" w:cs="Arial"/>
          <w:sz w:val="21"/>
          <w:szCs w:val="21"/>
        </w:rPr>
      </w:pPr>
    </w:p>
    <w:p w:rsidR="00C72B00" w:rsidRPr="00A7380A" w:rsidRDefault="00C72B00" w:rsidP="00A7380A">
      <w:pPr>
        <w:pStyle w:val="ListParagraph"/>
        <w:numPr>
          <w:ilvl w:val="0"/>
          <w:numId w:val="7"/>
        </w:numPr>
        <w:rPr>
          <w:rFonts w:ascii="Arial" w:hAnsi="Arial" w:cs="Arial"/>
          <w:sz w:val="21"/>
          <w:szCs w:val="21"/>
        </w:rPr>
      </w:pPr>
      <w:r w:rsidRPr="00A7380A">
        <w:rPr>
          <w:rFonts w:ascii="Arial" w:hAnsi="Arial" w:cs="Arial"/>
          <w:sz w:val="21"/>
          <w:szCs w:val="21"/>
        </w:rPr>
        <w:t>The ability to analyze, synthesize, think critically, solve problems and make decisions</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Think critically as demonstrated by the use of well-reasoned argument that contribu</w:t>
      </w:r>
      <w:r w:rsidR="00A7380A" w:rsidRPr="00A7380A">
        <w:rPr>
          <w:rFonts w:ascii="Arial" w:hAnsi="Arial" w:cs="Arial"/>
          <w:sz w:val="21"/>
          <w:szCs w:val="21"/>
        </w:rPr>
        <w:t xml:space="preserve">tes to </w:t>
      </w:r>
      <w:r w:rsidRPr="00A7380A">
        <w:rPr>
          <w:rFonts w:ascii="Arial" w:hAnsi="Arial" w:cs="Arial"/>
          <w:sz w:val="21"/>
          <w:szCs w:val="21"/>
        </w:rPr>
        <w:t>resolving complex problems</w:t>
      </w:r>
    </w:p>
    <w:p w:rsidR="00C72B00" w:rsidRPr="00A7380A" w:rsidRDefault="00C72B00" w:rsidP="00C72B00">
      <w:pPr>
        <w:rPr>
          <w:rFonts w:ascii="Arial" w:hAnsi="Arial" w:cs="Arial"/>
          <w:sz w:val="21"/>
          <w:szCs w:val="21"/>
        </w:rPr>
      </w:pPr>
    </w:p>
    <w:p w:rsidR="00C72B00" w:rsidRPr="00A7380A" w:rsidRDefault="00C72B00" w:rsidP="00A7380A">
      <w:pPr>
        <w:pStyle w:val="ListParagraph"/>
        <w:numPr>
          <w:ilvl w:val="0"/>
          <w:numId w:val="7"/>
        </w:numPr>
        <w:rPr>
          <w:rFonts w:ascii="Arial" w:hAnsi="Arial" w:cs="Arial"/>
          <w:sz w:val="21"/>
          <w:szCs w:val="21"/>
        </w:rPr>
      </w:pPr>
      <w:r w:rsidRPr="00A7380A">
        <w:rPr>
          <w:rFonts w:ascii="Arial" w:hAnsi="Arial" w:cs="Arial"/>
          <w:sz w:val="21"/>
          <w:szCs w:val="21"/>
        </w:rPr>
        <w:t>The ability to communicate and interact productively with a diverse and changing workforce and citizenry</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 xml:space="preserve">Demonstrate written communications proficiency: Writes concise reports based on sound research and analysis to help public decision making; </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Demonstrate oral communications proficiency: Presents information accurately, clearly, concisely, and persuasively to help public decision making;</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 xml:space="preserve">Demonstrate ability to communicate effectively in discussions with other peers </w:t>
      </w:r>
    </w:p>
    <w:p w:rsidR="00C72B00" w:rsidRPr="00A7380A" w:rsidRDefault="00C72B00" w:rsidP="00C72B00">
      <w:pPr>
        <w:rPr>
          <w:rFonts w:ascii="Arial" w:hAnsi="Arial" w:cs="Arial"/>
          <w:sz w:val="21"/>
          <w:szCs w:val="21"/>
        </w:rPr>
      </w:pPr>
    </w:p>
    <w:p w:rsidR="00C72B00" w:rsidRPr="00A7380A" w:rsidRDefault="00C72B00" w:rsidP="00A7380A">
      <w:pPr>
        <w:pStyle w:val="ListParagraph"/>
        <w:numPr>
          <w:ilvl w:val="0"/>
          <w:numId w:val="6"/>
        </w:numPr>
        <w:rPr>
          <w:rFonts w:ascii="Arial" w:hAnsi="Arial" w:cs="Arial"/>
          <w:sz w:val="21"/>
          <w:szCs w:val="21"/>
        </w:rPr>
      </w:pPr>
      <w:r w:rsidRPr="00A7380A">
        <w:rPr>
          <w:rFonts w:ascii="Arial" w:hAnsi="Arial" w:cs="Arial"/>
          <w:sz w:val="21"/>
          <w:szCs w:val="21"/>
        </w:rPr>
        <w:t>The ability to articulate and apply a public service perspective</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Demonstrate command of key elements of personal and professional ethics</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 xml:space="preserve">Be ethically responsible when conducting research </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 xml:space="preserve">Understand and apply concepts of social equity to public affairs, administration, and policy </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Lead by understanding and accepting differences and by building consensus around public service values</w:t>
      </w:r>
    </w:p>
    <w:p w:rsidR="00C72B00" w:rsidRPr="00A7380A" w:rsidRDefault="00C72B00" w:rsidP="00A7380A">
      <w:pPr>
        <w:pStyle w:val="ListParagraph"/>
        <w:numPr>
          <w:ilvl w:val="1"/>
          <w:numId w:val="7"/>
        </w:numPr>
        <w:rPr>
          <w:rFonts w:ascii="Arial" w:hAnsi="Arial" w:cs="Arial"/>
          <w:sz w:val="21"/>
          <w:szCs w:val="21"/>
        </w:rPr>
      </w:pPr>
      <w:r w:rsidRPr="00A7380A">
        <w:rPr>
          <w:rFonts w:ascii="Arial" w:hAnsi="Arial" w:cs="Arial"/>
          <w:sz w:val="21"/>
          <w:szCs w:val="21"/>
        </w:rPr>
        <w:t>Advance public values by serving the community and the profession</w:t>
      </w:r>
    </w:p>
    <w:p w:rsidR="00BF5AF7" w:rsidRPr="0016052E" w:rsidRDefault="00BF5AF7" w:rsidP="00BF5AF7">
      <w:pPr>
        <w:rPr>
          <w:rFonts w:ascii="Arial" w:hAnsi="Arial" w:cs="Arial"/>
          <w:sz w:val="21"/>
          <w:szCs w:val="21"/>
        </w:rPr>
      </w:pPr>
    </w:p>
    <w:p w:rsidR="009F3FD5" w:rsidRDefault="00BF5AF7" w:rsidP="00BF5AF7">
      <w:pPr>
        <w:rPr>
          <w:rFonts w:ascii="Arial" w:hAnsi="Arial" w:cs="Arial"/>
          <w:b/>
          <w:sz w:val="21"/>
          <w:szCs w:val="21"/>
        </w:rPr>
      </w:pPr>
      <w:r w:rsidRPr="0016052E">
        <w:rPr>
          <w:rFonts w:ascii="Arial" w:hAnsi="Arial" w:cs="Arial"/>
          <w:b/>
          <w:sz w:val="21"/>
          <w:szCs w:val="21"/>
        </w:rPr>
        <w:t xml:space="preserve">Student Learning Outcomes: </w:t>
      </w:r>
    </w:p>
    <w:p w:rsidR="00BF5AF7" w:rsidRPr="009F3FD5" w:rsidRDefault="00BF5AF7" w:rsidP="00BF5AF7">
      <w:pPr>
        <w:rPr>
          <w:rFonts w:ascii="Arial" w:hAnsi="Arial" w:cs="Arial"/>
          <w:sz w:val="21"/>
          <w:szCs w:val="21"/>
        </w:rPr>
      </w:pPr>
      <w:r w:rsidRPr="009F3FD5">
        <w:rPr>
          <w:rFonts w:ascii="Arial" w:hAnsi="Arial" w:cs="Arial"/>
          <w:sz w:val="21"/>
          <w:szCs w:val="21"/>
        </w:rPr>
        <w:t xml:space="preserve">Through course lectures, active seminar discussion, organizational analysis, written resources and prepared material, students should, by the end of this course, be able to: </w:t>
      </w:r>
    </w:p>
    <w:p w:rsidR="00BF5AF7" w:rsidRPr="009F3FD5" w:rsidRDefault="00BF5AF7" w:rsidP="00BF5AF7">
      <w:pPr>
        <w:rPr>
          <w:rFonts w:ascii="Arial" w:hAnsi="Arial" w:cs="Arial"/>
          <w:sz w:val="21"/>
          <w:szCs w:val="21"/>
        </w:rPr>
      </w:pPr>
      <w:r w:rsidRPr="009F3FD5">
        <w:rPr>
          <w:rFonts w:ascii="Arial" w:hAnsi="Arial" w:cs="Arial"/>
          <w:sz w:val="21"/>
          <w:szCs w:val="21"/>
        </w:rPr>
        <w:t>1. Understand the various theories, concepts, and components pertaining to public administration.</w:t>
      </w:r>
    </w:p>
    <w:p w:rsidR="00BF5AF7" w:rsidRPr="009F3FD5" w:rsidRDefault="00BF5AF7" w:rsidP="00BF5AF7">
      <w:pPr>
        <w:rPr>
          <w:rFonts w:ascii="Arial" w:hAnsi="Arial" w:cs="Arial"/>
          <w:sz w:val="21"/>
          <w:szCs w:val="21"/>
        </w:rPr>
      </w:pPr>
      <w:r w:rsidRPr="009F3FD5">
        <w:rPr>
          <w:rFonts w:ascii="Arial" w:hAnsi="Arial" w:cs="Arial"/>
          <w:sz w:val="21"/>
          <w:szCs w:val="21"/>
        </w:rPr>
        <w:t>2. Demonstrate and exhibit understanding of the core issues of public administration.</w:t>
      </w:r>
    </w:p>
    <w:p w:rsidR="00BF5AF7" w:rsidRPr="009F3FD5" w:rsidRDefault="00BF5AF7" w:rsidP="00BF5AF7">
      <w:pPr>
        <w:rPr>
          <w:rFonts w:ascii="Arial" w:hAnsi="Arial" w:cs="Arial"/>
          <w:sz w:val="21"/>
          <w:szCs w:val="21"/>
        </w:rPr>
      </w:pPr>
      <w:r w:rsidRPr="009F3FD5">
        <w:rPr>
          <w:rFonts w:ascii="Arial" w:hAnsi="Arial" w:cs="Arial"/>
          <w:sz w:val="21"/>
          <w:szCs w:val="21"/>
        </w:rPr>
        <w:t>3. Identify and appreciate the unique governance and leadership issues.</w:t>
      </w:r>
    </w:p>
    <w:p w:rsidR="00BF5AF7" w:rsidRPr="009F3FD5" w:rsidRDefault="00BF5AF7" w:rsidP="00BF5AF7">
      <w:pPr>
        <w:rPr>
          <w:rFonts w:ascii="Arial" w:hAnsi="Arial" w:cs="Arial"/>
          <w:sz w:val="21"/>
          <w:szCs w:val="21"/>
        </w:rPr>
      </w:pPr>
      <w:r w:rsidRPr="009F3FD5">
        <w:rPr>
          <w:rFonts w:ascii="Arial" w:hAnsi="Arial" w:cs="Arial"/>
          <w:sz w:val="21"/>
          <w:szCs w:val="21"/>
        </w:rPr>
        <w:t xml:space="preserve">4. Understand the criticality of ethics and accountability responsibilities in public administration. </w:t>
      </w:r>
    </w:p>
    <w:p w:rsidR="00BF5AF7" w:rsidRPr="009F3FD5" w:rsidRDefault="00BF5AF7" w:rsidP="00BF5AF7">
      <w:pPr>
        <w:rPr>
          <w:rFonts w:ascii="Arial" w:hAnsi="Arial" w:cs="Arial"/>
          <w:sz w:val="21"/>
          <w:szCs w:val="21"/>
        </w:rPr>
      </w:pPr>
      <w:r w:rsidRPr="009F3FD5">
        <w:rPr>
          <w:rFonts w:ascii="Arial" w:hAnsi="Arial" w:cs="Arial"/>
          <w:sz w:val="21"/>
          <w:szCs w:val="21"/>
        </w:rPr>
        <w:t xml:space="preserve">5. Use critical thinking to evaluate real-life cases and scholarly literature. </w:t>
      </w:r>
    </w:p>
    <w:p w:rsidR="00BF5AF7" w:rsidRPr="009F3FD5" w:rsidRDefault="00BF5AF7" w:rsidP="00BF5AF7">
      <w:pPr>
        <w:rPr>
          <w:rFonts w:ascii="Arial" w:hAnsi="Arial" w:cs="Arial"/>
          <w:color w:val="FF0000"/>
          <w:sz w:val="21"/>
          <w:szCs w:val="21"/>
        </w:rPr>
      </w:pPr>
      <w:r w:rsidRPr="009F3FD5">
        <w:rPr>
          <w:rFonts w:ascii="Arial" w:hAnsi="Arial" w:cs="Arial"/>
          <w:sz w:val="21"/>
          <w:szCs w:val="21"/>
        </w:rPr>
        <w:t>6. Demonstrate effective writing skills in various formats.</w:t>
      </w:r>
    </w:p>
    <w:p w:rsidR="00BF5AF7" w:rsidRPr="0016052E" w:rsidRDefault="00BF5AF7" w:rsidP="00BF5AF7">
      <w:pPr>
        <w:rPr>
          <w:rFonts w:ascii="Arial" w:hAnsi="Arial" w:cs="Arial"/>
          <w:b/>
          <w:sz w:val="21"/>
          <w:szCs w:val="21"/>
        </w:rPr>
      </w:pPr>
    </w:p>
    <w:p w:rsidR="009F3FD5" w:rsidRDefault="00BF5AF7" w:rsidP="00BF5AF7">
      <w:pPr>
        <w:rPr>
          <w:rFonts w:ascii="Arial" w:hAnsi="Arial" w:cs="Arial"/>
          <w:b/>
          <w:sz w:val="21"/>
          <w:szCs w:val="21"/>
        </w:rPr>
      </w:pPr>
      <w:r w:rsidRPr="0016052E">
        <w:rPr>
          <w:rFonts w:ascii="Arial" w:hAnsi="Arial" w:cs="Arial"/>
          <w:b/>
          <w:sz w:val="21"/>
          <w:szCs w:val="21"/>
        </w:rPr>
        <w:t xml:space="preserve">Required Textbooks and Other Course Materials: </w:t>
      </w:r>
    </w:p>
    <w:p w:rsidR="00BF5AF7" w:rsidRPr="00791C47" w:rsidRDefault="00BF5AF7" w:rsidP="00791C47">
      <w:pPr>
        <w:pStyle w:val="ListParagraph"/>
        <w:numPr>
          <w:ilvl w:val="0"/>
          <w:numId w:val="3"/>
        </w:numPr>
        <w:rPr>
          <w:rFonts w:ascii="Arial" w:hAnsi="Arial" w:cs="Arial"/>
          <w:sz w:val="21"/>
          <w:szCs w:val="21"/>
        </w:rPr>
      </w:pPr>
      <w:r w:rsidRPr="00791C47">
        <w:rPr>
          <w:rFonts w:ascii="Arial" w:hAnsi="Arial" w:cs="Arial"/>
          <w:sz w:val="21"/>
          <w:szCs w:val="21"/>
        </w:rPr>
        <w:t xml:space="preserve">Introducing Public Administration by </w:t>
      </w:r>
      <w:proofErr w:type="spellStart"/>
      <w:r w:rsidRPr="00791C47">
        <w:rPr>
          <w:rFonts w:ascii="Arial" w:hAnsi="Arial" w:cs="Arial"/>
          <w:sz w:val="21"/>
          <w:szCs w:val="21"/>
        </w:rPr>
        <w:t>Shafritz</w:t>
      </w:r>
      <w:proofErr w:type="spellEnd"/>
      <w:r w:rsidRPr="00791C47">
        <w:rPr>
          <w:rFonts w:ascii="Arial" w:hAnsi="Arial" w:cs="Arial"/>
          <w:sz w:val="21"/>
          <w:szCs w:val="21"/>
        </w:rPr>
        <w:t xml:space="preserve">, Russell, and </w:t>
      </w:r>
      <w:proofErr w:type="spellStart"/>
      <w:r w:rsidRPr="00791C47">
        <w:rPr>
          <w:rFonts w:ascii="Arial" w:hAnsi="Arial" w:cs="Arial"/>
          <w:sz w:val="21"/>
          <w:szCs w:val="21"/>
        </w:rPr>
        <w:t>Borick</w:t>
      </w:r>
      <w:proofErr w:type="spellEnd"/>
      <w:r w:rsidRPr="00791C47">
        <w:rPr>
          <w:rFonts w:ascii="Arial" w:hAnsi="Arial" w:cs="Arial"/>
          <w:sz w:val="21"/>
          <w:szCs w:val="21"/>
        </w:rPr>
        <w:t>. (8th edition)</w:t>
      </w:r>
      <w:r w:rsidR="00791C47" w:rsidRPr="00791C47">
        <w:rPr>
          <w:rFonts w:ascii="Arial" w:hAnsi="Arial" w:cs="Arial"/>
          <w:sz w:val="21"/>
          <w:szCs w:val="21"/>
        </w:rPr>
        <w:t xml:space="preserve"> </w:t>
      </w:r>
      <w:r w:rsidRPr="00791C47">
        <w:rPr>
          <w:rFonts w:ascii="Arial" w:hAnsi="Arial" w:cs="Arial"/>
          <w:sz w:val="21"/>
          <w:szCs w:val="21"/>
        </w:rPr>
        <w:t>ISBN: 020585589X     (Referred to as SRB)</w:t>
      </w:r>
    </w:p>
    <w:p w:rsidR="00BF5AF7" w:rsidRPr="00791C47" w:rsidRDefault="00BF5AF7" w:rsidP="00791C47">
      <w:pPr>
        <w:pStyle w:val="ListParagraph"/>
        <w:numPr>
          <w:ilvl w:val="0"/>
          <w:numId w:val="3"/>
        </w:numPr>
        <w:rPr>
          <w:rFonts w:ascii="Arial" w:hAnsi="Arial" w:cs="Arial"/>
          <w:sz w:val="21"/>
          <w:szCs w:val="21"/>
        </w:rPr>
      </w:pPr>
      <w:r w:rsidRPr="00791C47">
        <w:rPr>
          <w:rFonts w:ascii="Arial" w:hAnsi="Arial" w:cs="Arial"/>
          <w:sz w:val="21"/>
          <w:szCs w:val="21"/>
        </w:rPr>
        <w:t xml:space="preserve">Public Administration: Concepts and Cases by Richard </w:t>
      </w:r>
      <w:proofErr w:type="spellStart"/>
      <w:r w:rsidRPr="00791C47">
        <w:rPr>
          <w:rFonts w:ascii="Arial" w:hAnsi="Arial" w:cs="Arial"/>
          <w:sz w:val="21"/>
          <w:szCs w:val="21"/>
        </w:rPr>
        <w:t>Stillman</w:t>
      </w:r>
      <w:proofErr w:type="spellEnd"/>
      <w:r w:rsidRPr="00791C47">
        <w:rPr>
          <w:rFonts w:ascii="Arial" w:hAnsi="Arial" w:cs="Arial"/>
          <w:sz w:val="21"/>
          <w:szCs w:val="21"/>
        </w:rPr>
        <w:t xml:space="preserve"> (9th edition)</w:t>
      </w:r>
      <w:r w:rsidR="00791C47" w:rsidRPr="00791C47">
        <w:rPr>
          <w:rFonts w:ascii="Arial" w:hAnsi="Arial" w:cs="Arial"/>
          <w:sz w:val="21"/>
          <w:szCs w:val="21"/>
        </w:rPr>
        <w:t xml:space="preserve"> </w:t>
      </w:r>
      <w:r w:rsidRPr="00791C47">
        <w:rPr>
          <w:rFonts w:ascii="Arial" w:hAnsi="Arial" w:cs="Arial"/>
          <w:sz w:val="21"/>
          <w:szCs w:val="21"/>
        </w:rPr>
        <w:t xml:space="preserve">ISBN: 9780618993017    (Referred to as </w:t>
      </w:r>
      <w:proofErr w:type="spellStart"/>
      <w:r w:rsidRPr="00791C47">
        <w:rPr>
          <w:rFonts w:ascii="Arial" w:hAnsi="Arial" w:cs="Arial"/>
          <w:sz w:val="21"/>
          <w:szCs w:val="21"/>
        </w:rPr>
        <w:t>Stillman</w:t>
      </w:r>
      <w:proofErr w:type="spellEnd"/>
      <w:r w:rsidRPr="00791C47">
        <w:rPr>
          <w:rFonts w:ascii="Arial" w:hAnsi="Arial" w:cs="Arial"/>
          <w:sz w:val="21"/>
          <w:szCs w:val="21"/>
        </w:rPr>
        <w:t>)</w:t>
      </w:r>
    </w:p>
    <w:p w:rsidR="00BF5AF7" w:rsidRPr="0016052E" w:rsidRDefault="00BF5AF7" w:rsidP="00BF5AF7">
      <w:pPr>
        <w:rPr>
          <w:rFonts w:ascii="Arial" w:hAnsi="Arial" w:cs="Arial"/>
          <w:sz w:val="21"/>
          <w:szCs w:val="21"/>
        </w:rPr>
      </w:pPr>
    </w:p>
    <w:p w:rsidR="00BF5AF7" w:rsidRDefault="00BF5AF7" w:rsidP="00BF5AF7">
      <w:pPr>
        <w:rPr>
          <w:rFonts w:ascii="Arial" w:hAnsi="Arial" w:cs="Arial"/>
          <w:b/>
          <w:sz w:val="21"/>
          <w:szCs w:val="21"/>
        </w:rPr>
      </w:pPr>
      <w:r w:rsidRPr="009D756D">
        <w:rPr>
          <w:rFonts w:ascii="Arial" w:hAnsi="Arial" w:cs="Arial"/>
          <w:b/>
          <w:sz w:val="21"/>
          <w:szCs w:val="21"/>
        </w:rPr>
        <w:t xml:space="preserve">Descriptions of major assignments and examinations: </w:t>
      </w:r>
    </w:p>
    <w:p w:rsidR="009F3FD5" w:rsidRDefault="009F3FD5" w:rsidP="00BF5AF7">
      <w:pPr>
        <w:rPr>
          <w:rFonts w:ascii="Arial" w:hAnsi="Arial" w:cs="Arial"/>
          <w:sz w:val="21"/>
          <w:szCs w:val="21"/>
        </w:rPr>
      </w:pPr>
    </w:p>
    <w:p w:rsidR="009F3FD5" w:rsidRDefault="009F3FD5" w:rsidP="00BF5AF7">
      <w:pPr>
        <w:rPr>
          <w:rFonts w:ascii="Arial" w:hAnsi="Arial" w:cs="Arial"/>
          <w:sz w:val="21"/>
          <w:szCs w:val="21"/>
        </w:rPr>
      </w:pPr>
      <w:r w:rsidRPr="009F3FD5">
        <w:rPr>
          <w:rFonts w:ascii="Arial" w:hAnsi="Arial" w:cs="Arial"/>
          <w:b/>
          <w:sz w:val="21"/>
          <w:szCs w:val="21"/>
          <w:u w:val="single"/>
        </w:rPr>
        <w:t>Threaded Discussion Participation (Individual Activity):</w:t>
      </w:r>
      <w:r w:rsidRPr="009F3FD5">
        <w:rPr>
          <w:rFonts w:ascii="Arial" w:hAnsi="Arial" w:cs="Arial"/>
          <w:sz w:val="21"/>
          <w:szCs w:val="21"/>
        </w:rPr>
        <w:t xml:space="preserve"> (25 points total) A major goal of this course is the understanding and appreciation of basic public administration concepts by students, and connecting them to real-life situations. To that end, lectures will introduce and explain concepts and theories and students are required to apply those in threaded discussions after each lecture is completed. Threaded discussion participation will be graded on content, relevance, and quality of argumentation. Please remember that simply posting a question (e.g., How does it relate to PA?), or </w:t>
      </w:r>
      <w:r w:rsidRPr="009F3FD5">
        <w:rPr>
          <w:rFonts w:ascii="Arial" w:hAnsi="Arial" w:cs="Arial"/>
          <w:sz w:val="21"/>
          <w:szCs w:val="21"/>
        </w:rPr>
        <w:lastRenderedPageBreak/>
        <w:t>agreeing/ disagreeing with someone without any substantive reasoning (e.g., I agree with the previous post), or arguing without any basis and/ or logic (only relying on personal examples or opinions without connecting to course concepts), will certainly not be considered “participation.” There are 6 threaded discussions posts, of which, your 5 best contributions/ discussions will be graded.</w:t>
      </w:r>
    </w:p>
    <w:p w:rsidR="00791C47" w:rsidRDefault="00791C47" w:rsidP="00BF5AF7">
      <w:pPr>
        <w:rPr>
          <w:rFonts w:ascii="Arial" w:hAnsi="Arial" w:cs="Arial"/>
          <w:sz w:val="21"/>
          <w:szCs w:val="21"/>
        </w:rPr>
      </w:pPr>
    </w:p>
    <w:p w:rsidR="00791C47" w:rsidRDefault="00791C47" w:rsidP="00791C47">
      <w:pPr>
        <w:rPr>
          <w:rFonts w:ascii="Arial" w:hAnsi="Arial" w:cs="Arial"/>
          <w:sz w:val="21"/>
          <w:szCs w:val="21"/>
        </w:rPr>
      </w:pPr>
      <w:r w:rsidRPr="00791C47">
        <w:rPr>
          <w:rFonts w:ascii="Arial" w:hAnsi="Arial" w:cs="Arial"/>
          <w:b/>
          <w:sz w:val="21"/>
          <w:szCs w:val="21"/>
          <w:u w:val="single"/>
        </w:rPr>
        <w:t xml:space="preserve">Exploring Local Government </w:t>
      </w:r>
      <w:r w:rsidRPr="001826B8">
        <w:rPr>
          <w:rFonts w:ascii="Arial" w:hAnsi="Arial" w:cs="Arial"/>
          <w:b/>
          <w:sz w:val="21"/>
          <w:szCs w:val="21"/>
          <w:u w:val="single"/>
        </w:rPr>
        <w:t>Social Media</w:t>
      </w:r>
      <w:r w:rsidRPr="00791C47">
        <w:rPr>
          <w:rFonts w:ascii="Arial" w:hAnsi="Arial" w:cs="Arial"/>
          <w:b/>
          <w:sz w:val="21"/>
          <w:szCs w:val="21"/>
          <w:u w:val="single"/>
        </w:rPr>
        <w:t xml:space="preserve"> Processes (</w:t>
      </w:r>
      <w:r>
        <w:rPr>
          <w:rFonts w:ascii="Arial" w:hAnsi="Arial" w:cs="Arial"/>
          <w:b/>
          <w:sz w:val="21"/>
          <w:szCs w:val="21"/>
          <w:u w:val="single"/>
        </w:rPr>
        <w:t>Individual Research Assignment)</w:t>
      </w:r>
      <w:r w:rsidR="001826B8">
        <w:rPr>
          <w:rFonts w:ascii="Arial" w:hAnsi="Arial" w:cs="Arial"/>
          <w:b/>
          <w:sz w:val="21"/>
          <w:szCs w:val="21"/>
          <w:u w:val="single"/>
        </w:rPr>
        <w:t xml:space="preserve"> (45 points total)</w:t>
      </w:r>
      <w:r w:rsidRPr="00791C47">
        <w:rPr>
          <w:rFonts w:ascii="Arial" w:hAnsi="Arial" w:cs="Arial"/>
          <w:b/>
          <w:sz w:val="21"/>
          <w:szCs w:val="21"/>
          <w:u w:val="single"/>
        </w:rPr>
        <w:t>:</w:t>
      </w:r>
      <w:r w:rsidRPr="00791C47">
        <w:rPr>
          <w:rFonts w:ascii="Arial" w:hAnsi="Arial" w:cs="Arial"/>
          <w:sz w:val="21"/>
          <w:szCs w:val="21"/>
        </w:rPr>
        <w:t xml:space="preserve">  </w:t>
      </w:r>
    </w:p>
    <w:p w:rsidR="00791C47" w:rsidRPr="00791C47" w:rsidRDefault="003873DD" w:rsidP="00791C47">
      <w:pPr>
        <w:rPr>
          <w:rFonts w:ascii="Arial" w:hAnsi="Arial" w:cs="Arial"/>
          <w:sz w:val="21"/>
          <w:szCs w:val="21"/>
        </w:rPr>
      </w:pPr>
      <w:r>
        <w:rPr>
          <w:rFonts w:ascii="Arial" w:hAnsi="Arial" w:cs="Arial"/>
          <w:sz w:val="21"/>
          <w:szCs w:val="21"/>
        </w:rPr>
        <w:t xml:space="preserve">3 </w:t>
      </w:r>
      <w:r w:rsidR="00791C47" w:rsidRPr="00791C47">
        <w:rPr>
          <w:rFonts w:ascii="Arial" w:hAnsi="Arial" w:cs="Arial"/>
          <w:sz w:val="21"/>
          <w:szCs w:val="21"/>
        </w:rPr>
        <w:t>Parts: Issue identification (5 points); Submission of a weekly tracking log of social media usa</w:t>
      </w:r>
      <w:r w:rsidR="00A7380A">
        <w:rPr>
          <w:rFonts w:ascii="Arial" w:hAnsi="Arial" w:cs="Arial"/>
          <w:sz w:val="21"/>
          <w:szCs w:val="21"/>
        </w:rPr>
        <w:t>ge (</w:t>
      </w:r>
      <w:r w:rsidR="001826B8">
        <w:rPr>
          <w:rFonts w:ascii="Arial" w:hAnsi="Arial" w:cs="Arial"/>
          <w:sz w:val="21"/>
          <w:szCs w:val="21"/>
        </w:rPr>
        <w:t>20</w:t>
      </w:r>
      <w:r w:rsidR="00A7380A">
        <w:rPr>
          <w:rFonts w:ascii="Arial" w:hAnsi="Arial" w:cs="Arial"/>
          <w:sz w:val="21"/>
          <w:szCs w:val="21"/>
        </w:rPr>
        <w:t xml:space="preserve"> points); and Final Blog </w:t>
      </w:r>
      <w:r w:rsidR="00791C47" w:rsidRPr="00791C47">
        <w:rPr>
          <w:rFonts w:ascii="Arial" w:hAnsi="Arial" w:cs="Arial"/>
          <w:sz w:val="21"/>
          <w:szCs w:val="21"/>
        </w:rPr>
        <w:t>(</w:t>
      </w:r>
      <w:r w:rsidR="001826B8">
        <w:rPr>
          <w:rFonts w:ascii="Arial" w:hAnsi="Arial" w:cs="Arial"/>
          <w:sz w:val="21"/>
          <w:szCs w:val="21"/>
        </w:rPr>
        <w:t>20</w:t>
      </w:r>
      <w:r w:rsidR="00791C47" w:rsidRPr="00791C47">
        <w:rPr>
          <w:rFonts w:ascii="Arial" w:hAnsi="Arial" w:cs="Arial"/>
          <w:sz w:val="21"/>
          <w:szCs w:val="21"/>
        </w:rPr>
        <w:t xml:space="preserve"> points)</w:t>
      </w:r>
    </w:p>
    <w:p w:rsidR="00791C47" w:rsidRPr="00791C47" w:rsidRDefault="00791C47" w:rsidP="00791C47">
      <w:pPr>
        <w:rPr>
          <w:rFonts w:ascii="Arial" w:hAnsi="Arial" w:cs="Arial"/>
          <w:sz w:val="21"/>
          <w:szCs w:val="21"/>
        </w:rPr>
      </w:pPr>
    </w:p>
    <w:p w:rsidR="00791C47" w:rsidRPr="00791C47" w:rsidRDefault="00791C47" w:rsidP="00791C47">
      <w:pPr>
        <w:rPr>
          <w:rFonts w:ascii="Arial" w:hAnsi="Arial" w:cs="Arial"/>
          <w:sz w:val="21"/>
          <w:szCs w:val="21"/>
        </w:rPr>
      </w:pPr>
      <w:r w:rsidRPr="00791C47">
        <w:rPr>
          <w:rFonts w:ascii="Arial" w:hAnsi="Arial" w:cs="Arial"/>
          <w:sz w:val="21"/>
          <w:szCs w:val="21"/>
        </w:rPr>
        <w:t xml:space="preserve">You will be assigned a municipality to follow for 4 weeks in this course, Weeks 2-6.  This assignment requires you to answer several questions about the municipality’s use of social media and it requires you to select 1 issue to follow on social media for the municipality for Weeks 3-6. </w:t>
      </w:r>
    </w:p>
    <w:p w:rsidR="00791C47" w:rsidRDefault="00791C47" w:rsidP="00791C47">
      <w:pPr>
        <w:rPr>
          <w:rFonts w:ascii="Arial" w:hAnsi="Arial" w:cs="Arial"/>
          <w:sz w:val="21"/>
          <w:szCs w:val="21"/>
          <w:u w:val="single"/>
        </w:rPr>
      </w:pPr>
    </w:p>
    <w:p w:rsidR="00791C47" w:rsidRPr="00791C47" w:rsidRDefault="00791C47" w:rsidP="00791C47">
      <w:pPr>
        <w:rPr>
          <w:rFonts w:ascii="Arial" w:hAnsi="Arial" w:cs="Arial"/>
          <w:sz w:val="21"/>
          <w:szCs w:val="21"/>
        </w:rPr>
      </w:pPr>
      <w:r w:rsidRPr="00791C47">
        <w:rPr>
          <w:rFonts w:ascii="Arial" w:hAnsi="Arial" w:cs="Arial"/>
          <w:sz w:val="21"/>
          <w:szCs w:val="21"/>
          <w:u w:val="single"/>
        </w:rPr>
        <w:t>Part 1:</w:t>
      </w:r>
      <w:r w:rsidRPr="00791C47">
        <w:rPr>
          <w:rFonts w:ascii="Arial" w:hAnsi="Arial" w:cs="Arial"/>
          <w:sz w:val="21"/>
          <w:szCs w:val="21"/>
        </w:rPr>
        <w:t xml:space="preserve">  Issue Identification.   Identify one issue you would like to follow for your assigned municipality. This can be any issue you wish to follow, and you should read the municipality’s web site, the local newspaper, or another source to identify the issue. It should be an issue currently on the administrative agenda.  The i</w:t>
      </w:r>
      <w:r w:rsidR="003B3BE1">
        <w:rPr>
          <w:rFonts w:ascii="Arial" w:hAnsi="Arial" w:cs="Arial"/>
          <w:sz w:val="21"/>
          <w:szCs w:val="21"/>
        </w:rPr>
        <w:t>ssue is due by the end of Week 2</w:t>
      </w:r>
      <w:r w:rsidRPr="00791C47">
        <w:rPr>
          <w:rFonts w:ascii="Arial" w:hAnsi="Arial" w:cs="Arial"/>
          <w:sz w:val="21"/>
          <w:szCs w:val="21"/>
        </w:rPr>
        <w:t xml:space="preserve">.  </w:t>
      </w:r>
    </w:p>
    <w:p w:rsidR="00791C47" w:rsidRDefault="00791C47" w:rsidP="00791C47">
      <w:pPr>
        <w:rPr>
          <w:rFonts w:ascii="Arial" w:hAnsi="Arial" w:cs="Arial"/>
          <w:sz w:val="21"/>
          <w:szCs w:val="21"/>
          <w:u w:val="single"/>
        </w:rPr>
      </w:pPr>
    </w:p>
    <w:p w:rsidR="00791C47" w:rsidRPr="00791C47" w:rsidRDefault="00791C47" w:rsidP="00791C47">
      <w:pPr>
        <w:rPr>
          <w:rFonts w:ascii="Arial" w:hAnsi="Arial" w:cs="Arial"/>
          <w:sz w:val="21"/>
          <w:szCs w:val="21"/>
        </w:rPr>
      </w:pPr>
      <w:r w:rsidRPr="00791C47">
        <w:rPr>
          <w:rFonts w:ascii="Arial" w:hAnsi="Arial" w:cs="Arial"/>
          <w:sz w:val="21"/>
          <w:szCs w:val="21"/>
          <w:u w:val="single"/>
        </w:rPr>
        <w:t>Part 2:</w:t>
      </w:r>
      <w:r w:rsidRPr="00791C47">
        <w:rPr>
          <w:rFonts w:ascii="Arial" w:hAnsi="Arial" w:cs="Arial"/>
          <w:sz w:val="21"/>
          <w:szCs w:val="21"/>
        </w:rPr>
        <w:t xml:space="preserve"> A weekly log of the social media used by the municipality</w:t>
      </w:r>
      <w:r w:rsidR="001826B8">
        <w:rPr>
          <w:rFonts w:ascii="Arial" w:hAnsi="Arial" w:cs="Arial"/>
          <w:sz w:val="21"/>
          <w:szCs w:val="21"/>
        </w:rPr>
        <w:t xml:space="preserve"> as it relates to this issue</w:t>
      </w:r>
      <w:r w:rsidRPr="00791C47">
        <w:rPr>
          <w:rFonts w:ascii="Arial" w:hAnsi="Arial" w:cs="Arial"/>
          <w:sz w:val="21"/>
          <w:szCs w:val="21"/>
        </w:rPr>
        <w:t xml:space="preserve">: You are required to keep a weekly log of social media usage of the municipality for Weeks 3-6 around this issue.  The log should include an initial documentation of all the social media tools used by the municipality to convey or collect information about the issue, and you should sign up to receive their alerts, follow them on </w:t>
      </w:r>
      <w:proofErr w:type="spellStart"/>
      <w:r w:rsidRPr="00791C47">
        <w:rPr>
          <w:rFonts w:ascii="Arial" w:hAnsi="Arial" w:cs="Arial"/>
          <w:sz w:val="21"/>
          <w:szCs w:val="21"/>
        </w:rPr>
        <w:t>facebook</w:t>
      </w:r>
      <w:proofErr w:type="spellEnd"/>
      <w:r w:rsidRPr="00791C47">
        <w:rPr>
          <w:rFonts w:ascii="Arial" w:hAnsi="Arial" w:cs="Arial"/>
          <w:sz w:val="21"/>
          <w:szCs w:val="21"/>
        </w:rPr>
        <w:t>, twitter, and other social media outlets.  You should keep track of what types of social media the municipality uses each week</w:t>
      </w:r>
      <w:r w:rsidR="001826B8">
        <w:rPr>
          <w:rFonts w:ascii="Arial" w:hAnsi="Arial" w:cs="Arial"/>
          <w:sz w:val="21"/>
          <w:szCs w:val="21"/>
        </w:rPr>
        <w:t xml:space="preserve"> to discuss, collect information or disseminate information about the issue</w:t>
      </w:r>
      <w:r w:rsidRPr="00791C47">
        <w:rPr>
          <w:rFonts w:ascii="Arial" w:hAnsi="Arial" w:cs="Arial"/>
          <w:sz w:val="21"/>
          <w:szCs w:val="21"/>
        </w:rPr>
        <w:t>.</w:t>
      </w:r>
      <w:r>
        <w:rPr>
          <w:rFonts w:ascii="Arial" w:hAnsi="Arial" w:cs="Arial"/>
          <w:sz w:val="21"/>
          <w:szCs w:val="21"/>
        </w:rPr>
        <w:t xml:space="preserve">  </w:t>
      </w:r>
      <w:r w:rsidRPr="00791C47">
        <w:rPr>
          <w:rFonts w:ascii="Arial" w:hAnsi="Arial" w:cs="Arial"/>
          <w:sz w:val="21"/>
          <w:szCs w:val="21"/>
        </w:rPr>
        <w:t xml:space="preserve">Your log is due at the end of Week 6.   </w:t>
      </w:r>
    </w:p>
    <w:p w:rsidR="00791C47" w:rsidRDefault="00791C47" w:rsidP="00791C47">
      <w:pPr>
        <w:rPr>
          <w:rFonts w:ascii="Arial" w:hAnsi="Arial" w:cs="Arial"/>
          <w:sz w:val="21"/>
          <w:szCs w:val="21"/>
        </w:rPr>
      </w:pPr>
    </w:p>
    <w:p w:rsidR="00791C47" w:rsidRPr="00791C47" w:rsidRDefault="00791C47" w:rsidP="00791C47">
      <w:pPr>
        <w:rPr>
          <w:rFonts w:ascii="Arial" w:hAnsi="Arial" w:cs="Arial"/>
          <w:sz w:val="21"/>
          <w:szCs w:val="21"/>
        </w:rPr>
      </w:pPr>
      <w:r w:rsidRPr="00791C47">
        <w:rPr>
          <w:rFonts w:ascii="Arial" w:hAnsi="Arial" w:cs="Arial"/>
          <w:sz w:val="21"/>
          <w:szCs w:val="21"/>
          <w:u w:val="single"/>
        </w:rPr>
        <w:t>Part 3:</w:t>
      </w:r>
      <w:r w:rsidRPr="00791C47">
        <w:rPr>
          <w:rFonts w:ascii="Arial" w:hAnsi="Arial" w:cs="Arial"/>
          <w:sz w:val="21"/>
          <w:szCs w:val="21"/>
        </w:rPr>
        <w:t xml:space="preserve"> FINAL </w:t>
      </w:r>
      <w:r w:rsidR="001826B8">
        <w:rPr>
          <w:rFonts w:ascii="Arial" w:hAnsi="Arial" w:cs="Arial"/>
          <w:sz w:val="21"/>
          <w:szCs w:val="21"/>
        </w:rPr>
        <w:t>BLOG</w:t>
      </w:r>
      <w:r w:rsidRPr="00791C47">
        <w:rPr>
          <w:rFonts w:ascii="Arial" w:hAnsi="Arial" w:cs="Arial"/>
          <w:sz w:val="21"/>
          <w:szCs w:val="21"/>
        </w:rPr>
        <w:t>: Using the data you collected from your social media inventory, you will be required to draw upon course resources to analyze the municipality’s use of social media usage and its effectiveness as it relates to the issue. You will prepare a blog (600 words maximum) to convey your assessment of it. The blog should accomplish the following (order is up to you):</w:t>
      </w:r>
    </w:p>
    <w:p w:rsidR="00791C47" w:rsidRPr="00791C47" w:rsidRDefault="00791C47" w:rsidP="00791C47">
      <w:pPr>
        <w:rPr>
          <w:rFonts w:ascii="Arial" w:hAnsi="Arial" w:cs="Arial"/>
          <w:sz w:val="21"/>
          <w:szCs w:val="21"/>
        </w:rPr>
      </w:pPr>
    </w:p>
    <w:p w:rsidR="00791C47" w:rsidRPr="00791C47" w:rsidRDefault="00791C47" w:rsidP="00791C47">
      <w:pPr>
        <w:pStyle w:val="ListParagraph"/>
        <w:numPr>
          <w:ilvl w:val="0"/>
          <w:numId w:val="4"/>
        </w:numPr>
        <w:rPr>
          <w:rFonts w:ascii="Arial" w:hAnsi="Arial" w:cs="Arial"/>
          <w:sz w:val="21"/>
          <w:szCs w:val="21"/>
        </w:rPr>
      </w:pPr>
      <w:r w:rsidRPr="00791C47">
        <w:rPr>
          <w:rFonts w:ascii="Arial" w:hAnsi="Arial" w:cs="Arial"/>
          <w:sz w:val="21"/>
          <w:szCs w:val="21"/>
        </w:rPr>
        <w:t>Provide a very brief description of the local government</w:t>
      </w:r>
      <w:r w:rsidR="001826B8">
        <w:rPr>
          <w:rFonts w:ascii="Arial" w:hAnsi="Arial" w:cs="Arial"/>
          <w:sz w:val="21"/>
          <w:szCs w:val="21"/>
        </w:rPr>
        <w:t xml:space="preserve"> (population, location, size)</w:t>
      </w:r>
      <w:r w:rsidRPr="00791C47">
        <w:rPr>
          <w:rFonts w:ascii="Arial" w:hAnsi="Arial" w:cs="Arial"/>
          <w:sz w:val="21"/>
          <w:szCs w:val="21"/>
        </w:rPr>
        <w:t>;</w:t>
      </w:r>
    </w:p>
    <w:p w:rsidR="00791C47" w:rsidRPr="00791C47" w:rsidRDefault="00791C47" w:rsidP="00791C47">
      <w:pPr>
        <w:pStyle w:val="ListParagraph"/>
        <w:numPr>
          <w:ilvl w:val="0"/>
          <w:numId w:val="4"/>
        </w:numPr>
        <w:rPr>
          <w:rFonts w:ascii="Arial" w:hAnsi="Arial" w:cs="Arial"/>
          <w:sz w:val="21"/>
          <w:szCs w:val="21"/>
        </w:rPr>
      </w:pPr>
      <w:r w:rsidRPr="00791C47">
        <w:rPr>
          <w:rFonts w:ascii="Arial" w:hAnsi="Arial" w:cs="Arial"/>
          <w:sz w:val="21"/>
          <w:szCs w:val="21"/>
        </w:rPr>
        <w:t>An overview of the issue you followed</w:t>
      </w:r>
      <w:r w:rsidR="001826B8">
        <w:rPr>
          <w:rFonts w:ascii="Arial" w:hAnsi="Arial" w:cs="Arial"/>
          <w:sz w:val="21"/>
          <w:szCs w:val="21"/>
        </w:rPr>
        <w:t xml:space="preserve"> (importance to citizens, debates surrounding the issue, etc.)</w:t>
      </w:r>
      <w:proofErr w:type="gramStart"/>
      <w:r w:rsidRPr="00791C47">
        <w:rPr>
          <w:rFonts w:ascii="Arial" w:hAnsi="Arial" w:cs="Arial"/>
          <w:sz w:val="21"/>
          <w:szCs w:val="21"/>
        </w:rPr>
        <w:t>;</w:t>
      </w:r>
      <w:proofErr w:type="gramEnd"/>
      <w:r w:rsidR="001826B8">
        <w:rPr>
          <w:rFonts w:ascii="Arial" w:hAnsi="Arial" w:cs="Arial"/>
          <w:sz w:val="21"/>
          <w:szCs w:val="21"/>
        </w:rPr>
        <w:t xml:space="preserve"> </w:t>
      </w:r>
    </w:p>
    <w:p w:rsidR="00791C47" w:rsidRPr="00791C47" w:rsidRDefault="00791C47" w:rsidP="00791C47">
      <w:pPr>
        <w:pStyle w:val="ListParagraph"/>
        <w:numPr>
          <w:ilvl w:val="0"/>
          <w:numId w:val="4"/>
        </w:numPr>
        <w:rPr>
          <w:rFonts w:ascii="Arial" w:hAnsi="Arial" w:cs="Arial"/>
          <w:sz w:val="21"/>
          <w:szCs w:val="21"/>
        </w:rPr>
      </w:pPr>
      <w:r w:rsidRPr="00791C47">
        <w:rPr>
          <w:rFonts w:ascii="Arial" w:hAnsi="Arial" w:cs="Arial"/>
          <w:sz w:val="21"/>
          <w:szCs w:val="21"/>
        </w:rPr>
        <w:t>Describe the social media tools used by the local government, messages conveyed and purposes;</w:t>
      </w:r>
    </w:p>
    <w:p w:rsidR="00791C47" w:rsidRPr="00791C47" w:rsidRDefault="00791C47" w:rsidP="00791C47">
      <w:pPr>
        <w:pStyle w:val="ListParagraph"/>
        <w:numPr>
          <w:ilvl w:val="0"/>
          <w:numId w:val="4"/>
        </w:numPr>
        <w:rPr>
          <w:rFonts w:ascii="Arial" w:hAnsi="Arial" w:cs="Arial"/>
          <w:sz w:val="21"/>
          <w:szCs w:val="21"/>
        </w:rPr>
      </w:pPr>
      <w:r w:rsidRPr="00791C47">
        <w:rPr>
          <w:rFonts w:ascii="Arial" w:hAnsi="Arial" w:cs="Arial"/>
          <w:sz w:val="21"/>
          <w:szCs w:val="21"/>
        </w:rPr>
        <w:t>Identify criteria you apply to measure “success” in social media usage;</w:t>
      </w:r>
    </w:p>
    <w:p w:rsidR="00791C47" w:rsidRPr="00791C47" w:rsidRDefault="00791C47" w:rsidP="00791C47">
      <w:pPr>
        <w:rPr>
          <w:rFonts w:ascii="Arial" w:hAnsi="Arial" w:cs="Arial"/>
          <w:sz w:val="21"/>
          <w:szCs w:val="21"/>
        </w:rPr>
      </w:pPr>
    </w:p>
    <w:p w:rsidR="00791C47" w:rsidRPr="00791C47" w:rsidRDefault="00791C47" w:rsidP="00791C47">
      <w:pPr>
        <w:rPr>
          <w:rFonts w:ascii="Arial" w:hAnsi="Arial" w:cs="Arial"/>
          <w:sz w:val="21"/>
          <w:szCs w:val="21"/>
        </w:rPr>
      </w:pPr>
      <w:r w:rsidRPr="00791C47">
        <w:rPr>
          <w:rFonts w:ascii="Arial" w:hAnsi="Arial" w:cs="Arial"/>
          <w:sz w:val="21"/>
          <w:szCs w:val="21"/>
        </w:rPr>
        <w:t xml:space="preserve">Finally, you are also asked to present an argument as to (a) why YOU feel the social media tools used by the municipality are effective at informing, educating and gaining input from the public about this issue and (b) identify TWO recommendations for improving the use of social media in this city.  </w:t>
      </w:r>
    </w:p>
    <w:p w:rsidR="00791C47" w:rsidRPr="00791C47" w:rsidRDefault="00791C47" w:rsidP="00791C47">
      <w:pPr>
        <w:rPr>
          <w:rFonts w:ascii="Arial" w:hAnsi="Arial" w:cs="Arial"/>
          <w:sz w:val="21"/>
          <w:szCs w:val="21"/>
        </w:rPr>
      </w:pPr>
    </w:p>
    <w:p w:rsidR="00791C47" w:rsidRPr="00791C47" w:rsidRDefault="00791C47" w:rsidP="00791C47">
      <w:pPr>
        <w:rPr>
          <w:rFonts w:ascii="Arial" w:hAnsi="Arial" w:cs="Arial"/>
          <w:sz w:val="21"/>
          <w:szCs w:val="21"/>
        </w:rPr>
      </w:pPr>
      <w:r w:rsidRPr="00791C47">
        <w:rPr>
          <w:rFonts w:ascii="Arial" w:hAnsi="Arial" w:cs="Arial"/>
          <w:sz w:val="21"/>
          <w:szCs w:val="21"/>
        </w:rPr>
        <w:t xml:space="preserve">In total, your blog should be informed by the following data sources: </w:t>
      </w:r>
    </w:p>
    <w:p w:rsidR="00791C47" w:rsidRPr="00791C47" w:rsidRDefault="00791C47" w:rsidP="00791C47">
      <w:pPr>
        <w:pStyle w:val="ListParagraph"/>
        <w:numPr>
          <w:ilvl w:val="0"/>
          <w:numId w:val="5"/>
        </w:numPr>
        <w:rPr>
          <w:rFonts w:ascii="Arial" w:hAnsi="Arial" w:cs="Arial"/>
          <w:sz w:val="21"/>
          <w:szCs w:val="21"/>
        </w:rPr>
      </w:pPr>
      <w:r w:rsidRPr="00791C47">
        <w:rPr>
          <w:rFonts w:ascii="Arial" w:hAnsi="Arial" w:cs="Arial"/>
          <w:sz w:val="21"/>
          <w:szCs w:val="21"/>
        </w:rPr>
        <w:t>The data you obtained from your weekly monitoring;</w:t>
      </w:r>
    </w:p>
    <w:p w:rsidR="00791C47" w:rsidRPr="00791C47" w:rsidRDefault="00791C47" w:rsidP="00791C47">
      <w:pPr>
        <w:pStyle w:val="ListParagraph"/>
        <w:numPr>
          <w:ilvl w:val="0"/>
          <w:numId w:val="5"/>
        </w:numPr>
        <w:rPr>
          <w:rFonts w:ascii="Arial" w:hAnsi="Arial" w:cs="Arial"/>
          <w:sz w:val="21"/>
          <w:szCs w:val="21"/>
        </w:rPr>
      </w:pPr>
      <w:r w:rsidRPr="00791C47">
        <w:rPr>
          <w:rFonts w:ascii="Arial" w:hAnsi="Arial" w:cs="Arial"/>
          <w:sz w:val="21"/>
          <w:szCs w:val="21"/>
        </w:rPr>
        <w:t xml:space="preserve">Two additional document or web-based sources produced by the municipality; </w:t>
      </w:r>
    </w:p>
    <w:p w:rsidR="00791C47" w:rsidRPr="00791C47" w:rsidRDefault="00791C47" w:rsidP="00791C47">
      <w:pPr>
        <w:pStyle w:val="ListParagraph"/>
        <w:numPr>
          <w:ilvl w:val="0"/>
          <w:numId w:val="5"/>
        </w:numPr>
        <w:rPr>
          <w:rFonts w:ascii="Arial" w:hAnsi="Arial" w:cs="Arial"/>
          <w:sz w:val="21"/>
          <w:szCs w:val="21"/>
        </w:rPr>
      </w:pPr>
      <w:r w:rsidRPr="00791C47">
        <w:rPr>
          <w:rFonts w:ascii="Arial" w:hAnsi="Arial" w:cs="Arial"/>
          <w:sz w:val="21"/>
          <w:szCs w:val="21"/>
        </w:rPr>
        <w:t>Two relevant course readings;</w:t>
      </w:r>
    </w:p>
    <w:p w:rsidR="00791C47" w:rsidRPr="00791C47" w:rsidRDefault="00791C47" w:rsidP="00791C47">
      <w:pPr>
        <w:pStyle w:val="ListParagraph"/>
        <w:numPr>
          <w:ilvl w:val="0"/>
          <w:numId w:val="5"/>
        </w:numPr>
        <w:rPr>
          <w:rFonts w:ascii="Arial" w:hAnsi="Arial" w:cs="Arial"/>
          <w:sz w:val="21"/>
          <w:szCs w:val="21"/>
        </w:rPr>
      </w:pPr>
      <w:r w:rsidRPr="00791C47">
        <w:rPr>
          <w:rFonts w:ascii="Arial" w:hAnsi="Arial" w:cs="Arial"/>
          <w:sz w:val="21"/>
          <w:szCs w:val="21"/>
        </w:rPr>
        <w:t xml:space="preserve">Two outside articles or publications (can be from ICMA, ASPA, peer-reviewed journals government documents on public participation processes, etc.). </w:t>
      </w:r>
    </w:p>
    <w:p w:rsidR="00791C47" w:rsidRPr="00791C47" w:rsidRDefault="00791C47" w:rsidP="00791C47">
      <w:pPr>
        <w:rPr>
          <w:rFonts w:ascii="Arial" w:hAnsi="Arial" w:cs="Arial"/>
          <w:sz w:val="21"/>
          <w:szCs w:val="21"/>
        </w:rPr>
      </w:pPr>
    </w:p>
    <w:p w:rsidR="00791C47" w:rsidRDefault="00791C47" w:rsidP="00791C47">
      <w:pPr>
        <w:rPr>
          <w:rFonts w:ascii="Arial" w:hAnsi="Arial" w:cs="Arial"/>
          <w:sz w:val="21"/>
          <w:szCs w:val="21"/>
        </w:rPr>
      </w:pPr>
      <w:r w:rsidRPr="00791C47">
        <w:rPr>
          <w:rFonts w:ascii="Arial" w:hAnsi="Arial" w:cs="Arial"/>
          <w:sz w:val="21"/>
          <w:szCs w:val="21"/>
        </w:rPr>
        <w:t xml:space="preserve">The grading will be based on how well formed the written analysis, accuracy and completeness of information, the strength of the analysis of the social media tool usage and the feasibility of </w:t>
      </w:r>
      <w:r w:rsidRPr="00791C47">
        <w:rPr>
          <w:rFonts w:ascii="Arial" w:hAnsi="Arial" w:cs="Arial"/>
          <w:sz w:val="21"/>
          <w:szCs w:val="21"/>
        </w:rPr>
        <w:lastRenderedPageBreak/>
        <w:t xml:space="preserve">recommendations. Your analysis should consider what is considered valuable and authentic in public participation processes, and how the usage of social media around this issue relates to this. You are also </w:t>
      </w:r>
      <w:r w:rsidR="001826B8">
        <w:rPr>
          <w:rFonts w:ascii="Arial" w:hAnsi="Arial" w:cs="Arial"/>
          <w:sz w:val="21"/>
          <w:szCs w:val="21"/>
        </w:rPr>
        <w:t>required to include a reference</w:t>
      </w:r>
      <w:r w:rsidRPr="00791C47">
        <w:rPr>
          <w:rFonts w:ascii="Arial" w:hAnsi="Arial" w:cs="Arial"/>
          <w:sz w:val="21"/>
          <w:szCs w:val="21"/>
        </w:rPr>
        <w:t xml:space="preserve"> list and use in-text citations, APA style, </w:t>
      </w:r>
      <w:proofErr w:type="gramStart"/>
      <w:r w:rsidRPr="00791C47">
        <w:rPr>
          <w:rFonts w:ascii="Arial" w:hAnsi="Arial" w:cs="Arial"/>
          <w:sz w:val="21"/>
          <w:szCs w:val="21"/>
        </w:rPr>
        <w:t>6th edition</w:t>
      </w:r>
      <w:proofErr w:type="gramEnd"/>
      <w:r w:rsidRPr="00791C47">
        <w:rPr>
          <w:rFonts w:ascii="Arial" w:hAnsi="Arial" w:cs="Arial"/>
          <w:sz w:val="21"/>
          <w:szCs w:val="21"/>
        </w:rPr>
        <w:t xml:space="preserve"> (http://www.apastyle.org).  If you do not know how to cite appropriately, please visit the UTA writing center website for resources or set up an online appointment with them. Failure to produce a reference list and to appropriately use in text citations will result in an automatic 5 points being deducted from the assignment. The details of this assignment are provided in Module 1 and again in Module 7.  </w:t>
      </w:r>
    </w:p>
    <w:p w:rsidR="00791C47" w:rsidRDefault="00791C47" w:rsidP="00791C47">
      <w:pPr>
        <w:rPr>
          <w:rFonts w:ascii="Arial" w:hAnsi="Arial" w:cs="Arial"/>
          <w:sz w:val="21"/>
          <w:szCs w:val="21"/>
        </w:rPr>
      </w:pPr>
    </w:p>
    <w:p w:rsidR="00791C47" w:rsidRDefault="003873DD" w:rsidP="00791C47">
      <w:pPr>
        <w:rPr>
          <w:rFonts w:ascii="Arial" w:hAnsi="Arial" w:cs="Arial"/>
          <w:sz w:val="21"/>
          <w:szCs w:val="21"/>
        </w:rPr>
      </w:pPr>
      <w:r w:rsidRPr="003873DD">
        <w:rPr>
          <w:rFonts w:ascii="Arial" w:hAnsi="Arial" w:cs="Arial"/>
          <w:b/>
          <w:sz w:val="21"/>
          <w:szCs w:val="21"/>
        </w:rPr>
        <w:t>Final Exam</w:t>
      </w:r>
      <w:r w:rsidR="001826B8">
        <w:rPr>
          <w:rFonts w:ascii="Arial" w:hAnsi="Arial" w:cs="Arial"/>
          <w:b/>
          <w:sz w:val="21"/>
          <w:szCs w:val="21"/>
        </w:rPr>
        <w:t xml:space="preserve"> (30 points)</w:t>
      </w:r>
      <w:r w:rsidRPr="003873DD">
        <w:rPr>
          <w:rFonts w:ascii="Arial" w:hAnsi="Arial" w:cs="Arial"/>
          <w:b/>
          <w:sz w:val="21"/>
          <w:szCs w:val="21"/>
        </w:rPr>
        <w:t>:</w:t>
      </w:r>
      <w:r w:rsidRPr="003873DD">
        <w:rPr>
          <w:rFonts w:ascii="Arial" w:hAnsi="Arial" w:cs="Arial"/>
          <w:sz w:val="21"/>
          <w:szCs w:val="21"/>
        </w:rPr>
        <w:t xml:space="preserve"> You will have one comprehensive online exam due on the last week of class.  It will cover topics discussed in class, and will be a combination of multiple-choice and short essay questions. It is open-note.  </w:t>
      </w:r>
    </w:p>
    <w:p w:rsidR="00BF5AF7" w:rsidRPr="009D756D" w:rsidRDefault="00BF5AF7" w:rsidP="00BF5AF7">
      <w:pPr>
        <w:rPr>
          <w:rFonts w:ascii="Arial" w:hAnsi="Arial" w:cs="Arial"/>
          <w:sz w:val="21"/>
          <w:szCs w:val="21"/>
        </w:rPr>
      </w:pPr>
    </w:p>
    <w:p w:rsidR="00BF5AF7" w:rsidRDefault="00BF5AF7" w:rsidP="003873DD">
      <w:pPr>
        <w:rPr>
          <w:rFonts w:ascii="Arial" w:hAnsi="Arial" w:cs="Arial"/>
          <w:sz w:val="21"/>
          <w:szCs w:val="21"/>
        </w:rPr>
      </w:pPr>
      <w:r w:rsidRPr="009D756D">
        <w:rPr>
          <w:rFonts w:ascii="Arial" w:hAnsi="Arial" w:cs="Arial"/>
          <w:b/>
          <w:sz w:val="21"/>
          <w:szCs w:val="21"/>
        </w:rPr>
        <w:t xml:space="preserve">Attendance: </w:t>
      </w:r>
      <w:r w:rsidR="003873DD" w:rsidRPr="003873DD">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attendance is required for virtual meetings and for participation in discussion forums.</w:t>
      </w:r>
    </w:p>
    <w:p w:rsidR="00C72B00" w:rsidRDefault="00C72B00" w:rsidP="003873DD">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Instructor Response Expectation:</w:t>
      </w:r>
      <w:r w:rsidRPr="00786AC9">
        <w:rPr>
          <w:rFonts w:ascii="Arial" w:hAnsi="Arial" w:cs="Arial"/>
          <w:sz w:val="21"/>
          <w:szCs w:val="21"/>
        </w:rPr>
        <w:t xml:space="preserve"> For any course related queries, please use the discussion board so that other students can also benefit from the question. I will check the discussion forum every 48 hours.  For personal (grade related) questions, email me I will try my best to respond within 2 days. In addition, you can also chat with me via the online chat option in Blackboard.</w:t>
      </w:r>
    </w:p>
    <w:p w:rsidR="00786AC9" w:rsidRDefault="00786AC9" w:rsidP="00786AC9">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Class Notes:</w:t>
      </w:r>
      <w:r w:rsidRPr="00786AC9">
        <w:rPr>
          <w:rFonts w:ascii="Arial" w:hAnsi="Arial" w:cs="Arial"/>
          <w:sz w:val="21"/>
          <w:szCs w:val="21"/>
        </w:rPr>
        <w:t xml:space="preserve"> Class Notes will be uploaded online on Blackboard a week before the scheduled date. Students are required to read the notes and participate in the subsequent discussion within the assigned period.</w:t>
      </w:r>
    </w:p>
    <w:p w:rsidR="00786AC9" w:rsidRDefault="00786AC9" w:rsidP="00786AC9">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Assignments:</w:t>
      </w:r>
      <w:r w:rsidRPr="00786AC9">
        <w:rPr>
          <w:rFonts w:ascii="Arial" w:hAnsi="Arial" w:cs="Arial"/>
          <w:sz w:val="21"/>
          <w:szCs w:val="21"/>
        </w:rPr>
        <w:t xml:space="preserve"> All assignments will be due by 11:59 PM CST of the last day of the week. For example, the Week 1 Threaded Discussion should be submitted by 11:59 pm CST on August 23, 2015. For assignments to be completed on Blackboard, the system will automatically close at the assigned time. </w:t>
      </w:r>
    </w:p>
    <w:p w:rsidR="00786AC9" w:rsidRDefault="00786AC9" w:rsidP="00786AC9">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Class Participation Expectations:</w:t>
      </w:r>
      <w:r w:rsidRPr="00786AC9">
        <w:rPr>
          <w:rFonts w:ascii="Arial" w:hAnsi="Arial" w:cs="Arial"/>
          <w:sz w:val="21"/>
          <w:szCs w:val="21"/>
        </w:rPr>
        <w:t xml:space="preserve">  Your primary means of participation is through the weekly discussion posts.   </w:t>
      </w:r>
    </w:p>
    <w:p w:rsidR="00786AC9" w:rsidRDefault="00786AC9" w:rsidP="00786AC9">
      <w:pPr>
        <w:rPr>
          <w:rFonts w:ascii="Arial" w:hAnsi="Arial" w:cs="Arial"/>
          <w:b/>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Other Requirements:</w:t>
      </w:r>
      <w:r w:rsidRPr="00786AC9">
        <w:rPr>
          <w:rFonts w:ascii="Arial" w:hAnsi="Arial" w:cs="Arial"/>
          <w:sz w:val="21"/>
          <w:szCs w:val="21"/>
        </w:rPr>
        <w:t xml:space="preserve"> Students should expect to attend each session, participate in discussions after reading each week’s notes, and spend at least an additional 9 hours per week in course-related activities, including reading required materials, completing assignments, participating in discussion forums, small group work, etc. </w:t>
      </w:r>
    </w:p>
    <w:p w:rsidR="00786AC9" w:rsidRDefault="00786AC9" w:rsidP="00786AC9">
      <w:pPr>
        <w:rPr>
          <w:rFonts w:ascii="Arial" w:hAnsi="Arial" w:cs="Arial"/>
          <w:sz w:val="21"/>
          <w:szCs w:val="21"/>
        </w:rPr>
      </w:pPr>
    </w:p>
    <w:p w:rsidR="00BF5AF7" w:rsidRPr="009D756D" w:rsidRDefault="00786AC9" w:rsidP="00BF5AF7">
      <w:pPr>
        <w:rPr>
          <w:rFonts w:ascii="Arial" w:hAnsi="Arial" w:cs="Arial"/>
          <w:sz w:val="21"/>
          <w:szCs w:val="21"/>
        </w:rPr>
      </w:pPr>
      <w:r w:rsidRPr="00786AC9">
        <w:rPr>
          <w:rFonts w:ascii="Arial" w:hAnsi="Arial" w:cs="Arial"/>
          <w:b/>
          <w:sz w:val="21"/>
          <w:szCs w:val="21"/>
        </w:rPr>
        <w:t>Class Decorum:</w:t>
      </w:r>
      <w:r w:rsidRPr="00786AC9">
        <w:rPr>
          <w:rFonts w:ascii="Arial" w:hAnsi="Arial" w:cs="Arial"/>
          <w:sz w:val="21"/>
          <w:szCs w:val="21"/>
        </w:rPr>
        <w:t xml:space="preserve"> Civility and Politeness appreciated in discussion forums.</w:t>
      </w:r>
    </w:p>
    <w:p w:rsidR="00BF5AF7" w:rsidRPr="0016052E" w:rsidRDefault="00BF5AF7"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786AC9" w:rsidRDefault="00786AC9" w:rsidP="00BF5AF7">
      <w:pPr>
        <w:rPr>
          <w:rFonts w:ascii="Arial" w:hAnsi="Arial" w:cs="Arial"/>
          <w:b/>
          <w:sz w:val="21"/>
          <w:szCs w:val="21"/>
        </w:rPr>
      </w:pPr>
    </w:p>
    <w:p w:rsidR="00BF5AF7" w:rsidRDefault="00BF5AF7" w:rsidP="00BF5AF7">
      <w:pPr>
        <w:rPr>
          <w:rFonts w:ascii="Arial" w:hAnsi="Arial" w:cs="Arial"/>
          <w:sz w:val="21"/>
          <w:szCs w:val="21"/>
        </w:rPr>
      </w:pPr>
      <w:r w:rsidRPr="009D756D">
        <w:rPr>
          <w:rFonts w:ascii="Arial" w:hAnsi="Arial" w:cs="Arial"/>
          <w:b/>
          <w:sz w:val="21"/>
          <w:szCs w:val="21"/>
        </w:rPr>
        <w:t>Grading</w:t>
      </w:r>
      <w:r>
        <w:rPr>
          <w:rFonts w:ascii="Arial" w:hAnsi="Arial" w:cs="Arial"/>
          <w:sz w:val="21"/>
          <w:szCs w:val="21"/>
        </w:rPr>
        <w:t xml:space="preserve">: </w:t>
      </w:r>
    </w:p>
    <w:p w:rsidR="00BF5AF7" w:rsidRPr="00384AFA" w:rsidRDefault="00BF5AF7" w:rsidP="00BF5AF7">
      <w:pPr>
        <w:rPr>
          <w:rFonts w:ascii="Arial" w:hAnsi="Arial" w:cs="Arial"/>
          <w:color w:val="FF0000"/>
          <w:sz w:val="21"/>
          <w:szCs w:val="21"/>
        </w:rPr>
      </w:pPr>
    </w:p>
    <w:tbl>
      <w:tblPr>
        <w:tblW w:w="8472" w:type="dxa"/>
        <w:tblInd w:w="96" w:type="dxa"/>
        <w:tblLook w:val="04A0" w:firstRow="1" w:lastRow="0" w:firstColumn="1" w:lastColumn="0" w:noHBand="0" w:noVBand="1"/>
      </w:tblPr>
      <w:tblGrid>
        <w:gridCol w:w="3162"/>
        <w:gridCol w:w="1260"/>
        <w:gridCol w:w="1800"/>
        <w:gridCol w:w="2250"/>
      </w:tblGrid>
      <w:tr w:rsidR="00BF5AF7" w:rsidTr="00BF5AF7">
        <w:trPr>
          <w:trHeight w:val="315"/>
        </w:trPr>
        <w:tc>
          <w:tcPr>
            <w:tcW w:w="3162" w:type="dxa"/>
            <w:tcBorders>
              <w:top w:val="single" w:sz="8" w:space="0" w:color="auto"/>
              <w:left w:val="single" w:sz="8" w:space="0" w:color="auto"/>
              <w:bottom w:val="single" w:sz="8" w:space="0" w:color="auto"/>
              <w:right w:val="single" w:sz="4" w:space="0" w:color="auto"/>
            </w:tcBorders>
            <w:vAlign w:val="bottom"/>
            <w:hideMark/>
          </w:tcPr>
          <w:p w:rsidR="00BF5AF7" w:rsidRPr="003873DD" w:rsidRDefault="00BF5AF7">
            <w:pPr>
              <w:rPr>
                <w:rFonts w:ascii="Arial" w:eastAsia="MS Mincho" w:hAnsi="Arial" w:cs="Arial"/>
                <w:b/>
                <w:bCs/>
                <w:lang w:eastAsia="ja-JP"/>
              </w:rPr>
            </w:pPr>
            <w:r w:rsidRPr="003873DD">
              <w:rPr>
                <w:rFonts w:ascii="Arial" w:hAnsi="Arial" w:cs="Arial"/>
                <w:b/>
                <w:bCs/>
              </w:rPr>
              <w:t>Assignments</w:t>
            </w:r>
          </w:p>
        </w:tc>
        <w:tc>
          <w:tcPr>
            <w:tcW w:w="1260" w:type="dxa"/>
            <w:tcBorders>
              <w:top w:val="single" w:sz="8" w:space="0" w:color="auto"/>
              <w:left w:val="single" w:sz="8" w:space="0" w:color="auto"/>
              <w:bottom w:val="single" w:sz="8"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Number</w:t>
            </w:r>
          </w:p>
        </w:tc>
        <w:tc>
          <w:tcPr>
            <w:tcW w:w="1800" w:type="dxa"/>
            <w:tcBorders>
              <w:top w:val="single" w:sz="8" w:space="0" w:color="auto"/>
              <w:left w:val="single" w:sz="8" w:space="0" w:color="auto"/>
              <w:bottom w:val="single" w:sz="8"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Total Points</w:t>
            </w:r>
          </w:p>
        </w:tc>
        <w:tc>
          <w:tcPr>
            <w:tcW w:w="2250" w:type="dxa"/>
            <w:tcBorders>
              <w:top w:val="single" w:sz="8" w:space="0" w:color="auto"/>
              <w:left w:val="single" w:sz="8" w:space="0" w:color="auto"/>
              <w:bottom w:val="single" w:sz="8"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Due On</w:t>
            </w:r>
          </w:p>
        </w:tc>
      </w:tr>
      <w:tr w:rsidR="00BF5AF7" w:rsidTr="00BF5AF7">
        <w:trPr>
          <w:trHeight w:val="736"/>
        </w:trPr>
        <w:tc>
          <w:tcPr>
            <w:tcW w:w="3162"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Threaded Discussion Participation (5 points each)</w:t>
            </w:r>
          </w:p>
        </w:tc>
        <w:tc>
          <w:tcPr>
            <w:tcW w:w="1260"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 xml:space="preserve">6 -- 5 x 5 (highest graded) </w:t>
            </w:r>
          </w:p>
        </w:tc>
        <w:tc>
          <w:tcPr>
            <w:tcW w:w="1800" w:type="dxa"/>
            <w:tcBorders>
              <w:top w:val="nil"/>
              <w:left w:val="single" w:sz="4" w:space="0" w:color="auto"/>
              <w:bottom w:val="single" w:sz="4" w:space="0" w:color="auto"/>
              <w:right w:val="single" w:sz="4" w:space="0" w:color="auto"/>
            </w:tcBorders>
            <w:vAlign w:val="bottom"/>
            <w:hideMark/>
          </w:tcPr>
          <w:p w:rsidR="00BF5AF7" w:rsidRPr="003873DD" w:rsidRDefault="00BF5AF7">
            <w:pPr>
              <w:jc w:val="center"/>
              <w:rPr>
                <w:rFonts w:ascii="Arial" w:hAnsi="Arial" w:cs="Arial"/>
                <w:bCs/>
              </w:rPr>
            </w:pPr>
            <w:r w:rsidRPr="003873DD">
              <w:rPr>
                <w:rFonts w:ascii="Arial" w:hAnsi="Arial" w:cs="Arial"/>
                <w:bCs/>
              </w:rPr>
              <w:t>25</w:t>
            </w:r>
          </w:p>
        </w:tc>
        <w:tc>
          <w:tcPr>
            <w:tcW w:w="2250"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Weeks 1- 6</w:t>
            </w:r>
          </w:p>
        </w:tc>
      </w:tr>
      <w:tr w:rsidR="00BF5AF7" w:rsidTr="00BF5AF7">
        <w:trPr>
          <w:trHeight w:val="74"/>
        </w:trPr>
        <w:tc>
          <w:tcPr>
            <w:tcW w:w="3162" w:type="dxa"/>
            <w:tcBorders>
              <w:top w:val="nil"/>
              <w:left w:val="single" w:sz="4" w:space="0" w:color="auto"/>
              <w:bottom w:val="single" w:sz="4" w:space="0" w:color="auto"/>
              <w:right w:val="single" w:sz="4" w:space="0" w:color="auto"/>
            </w:tcBorders>
            <w:vAlign w:val="bottom"/>
          </w:tcPr>
          <w:p w:rsidR="00BF5AF7" w:rsidRPr="003873DD" w:rsidRDefault="00BF5AF7">
            <w:pPr>
              <w:rPr>
                <w:rFonts w:ascii="Arial" w:hAnsi="Arial" w:cs="Arial"/>
                <w:bCs/>
              </w:rPr>
            </w:pPr>
            <w:r w:rsidRPr="003873DD">
              <w:rPr>
                <w:rFonts w:ascii="Arial" w:hAnsi="Arial" w:cs="Arial"/>
                <w:bCs/>
              </w:rPr>
              <w:t xml:space="preserve">Exploring Local Government Social Media Processes: Independent Research Activity </w:t>
            </w:r>
          </w:p>
          <w:p w:rsidR="00BF5AF7" w:rsidRPr="003873DD" w:rsidRDefault="00BF5AF7">
            <w:pPr>
              <w:rPr>
                <w:rFonts w:ascii="Arial" w:hAnsi="Arial" w:cs="Arial"/>
                <w:bCs/>
              </w:rPr>
            </w:pPr>
          </w:p>
          <w:p w:rsidR="00BF5AF7" w:rsidRPr="003873DD" w:rsidRDefault="00BF5AF7">
            <w:pPr>
              <w:rPr>
                <w:rFonts w:ascii="Arial" w:hAnsi="Arial" w:cs="Arial"/>
                <w:bCs/>
              </w:rPr>
            </w:pPr>
            <w:r w:rsidRPr="003873DD">
              <w:rPr>
                <w:rFonts w:ascii="Arial" w:hAnsi="Arial" w:cs="Arial"/>
                <w:bCs/>
              </w:rPr>
              <w:t xml:space="preserve">1. Issue of Focus –Due </w:t>
            </w:r>
          </w:p>
          <w:p w:rsidR="00BF5AF7" w:rsidRPr="003873DD" w:rsidRDefault="00BF5AF7">
            <w:pPr>
              <w:rPr>
                <w:rFonts w:ascii="Arial" w:hAnsi="Arial" w:cs="Arial"/>
                <w:bCs/>
              </w:rPr>
            </w:pPr>
            <w:r w:rsidRPr="003873DD">
              <w:rPr>
                <w:rFonts w:ascii="Arial" w:hAnsi="Arial" w:cs="Arial"/>
                <w:bCs/>
              </w:rPr>
              <w:t xml:space="preserve">2.Weekly Summary Log </w:t>
            </w:r>
          </w:p>
          <w:p w:rsidR="00BF5AF7" w:rsidRPr="003873DD" w:rsidRDefault="00BF5AF7">
            <w:pPr>
              <w:rPr>
                <w:rFonts w:ascii="Arial" w:hAnsi="Arial" w:cs="Arial"/>
                <w:bCs/>
              </w:rPr>
            </w:pPr>
            <w:r w:rsidRPr="003873DD">
              <w:rPr>
                <w:rFonts w:ascii="Arial" w:hAnsi="Arial" w:cs="Arial"/>
                <w:bCs/>
              </w:rPr>
              <w:t xml:space="preserve">3.Final Blog </w:t>
            </w:r>
          </w:p>
        </w:tc>
        <w:tc>
          <w:tcPr>
            <w:tcW w:w="1260"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1 x 5</w:t>
            </w:r>
          </w:p>
          <w:p w:rsidR="00BF5AF7" w:rsidRPr="003873DD" w:rsidRDefault="00BF5AF7">
            <w:pPr>
              <w:rPr>
                <w:rFonts w:ascii="Arial" w:hAnsi="Arial" w:cs="Arial"/>
                <w:bCs/>
              </w:rPr>
            </w:pPr>
            <w:r w:rsidRPr="003873DD">
              <w:rPr>
                <w:rFonts w:ascii="Arial" w:hAnsi="Arial" w:cs="Arial"/>
                <w:bCs/>
              </w:rPr>
              <w:t xml:space="preserve">1 x 20 </w:t>
            </w:r>
          </w:p>
          <w:p w:rsidR="00BF5AF7" w:rsidRPr="003873DD" w:rsidRDefault="00BF5AF7">
            <w:pPr>
              <w:rPr>
                <w:rFonts w:ascii="Arial" w:hAnsi="Arial" w:cs="Arial"/>
                <w:bCs/>
              </w:rPr>
            </w:pPr>
            <w:r w:rsidRPr="003873DD">
              <w:rPr>
                <w:rFonts w:ascii="Arial" w:hAnsi="Arial" w:cs="Arial"/>
                <w:bCs/>
              </w:rPr>
              <w:t>1 x 20</w:t>
            </w:r>
          </w:p>
        </w:tc>
        <w:tc>
          <w:tcPr>
            <w:tcW w:w="1800" w:type="dxa"/>
            <w:tcBorders>
              <w:top w:val="nil"/>
              <w:left w:val="single" w:sz="4" w:space="0" w:color="auto"/>
              <w:bottom w:val="single" w:sz="4" w:space="0" w:color="auto"/>
              <w:right w:val="single" w:sz="4" w:space="0" w:color="auto"/>
            </w:tcBorders>
            <w:vAlign w:val="bottom"/>
          </w:tcPr>
          <w:p w:rsidR="00BF5AF7" w:rsidRPr="003873DD" w:rsidRDefault="00BF5AF7">
            <w:pPr>
              <w:jc w:val="center"/>
              <w:rPr>
                <w:rFonts w:ascii="Arial" w:hAnsi="Arial" w:cs="Arial"/>
                <w:bCs/>
              </w:rPr>
            </w:pPr>
          </w:p>
          <w:p w:rsidR="00BF5AF7" w:rsidRPr="003873DD" w:rsidRDefault="00BF5AF7">
            <w:pPr>
              <w:jc w:val="center"/>
              <w:rPr>
                <w:rFonts w:ascii="Arial" w:hAnsi="Arial" w:cs="Arial"/>
                <w:bCs/>
              </w:rPr>
            </w:pPr>
          </w:p>
          <w:p w:rsidR="00BF5AF7" w:rsidRPr="003873DD" w:rsidRDefault="00BF5AF7">
            <w:pPr>
              <w:jc w:val="center"/>
              <w:rPr>
                <w:rFonts w:ascii="Arial" w:hAnsi="Arial" w:cs="Arial"/>
                <w:bCs/>
              </w:rPr>
            </w:pPr>
            <w:r w:rsidRPr="003873DD">
              <w:rPr>
                <w:rFonts w:ascii="Arial" w:hAnsi="Arial" w:cs="Arial"/>
                <w:bCs/>
              </w:rPr>
              <w:t>5</w:t>
            </w:r>
          </w:p>
          <w:p w:rsidR="00BF5AF7" w:rsidRPr="003873DD" w:rsidRDefault="00BF5AF7">
            <w:pPr>
              <w:jc w:val="center"/>
              <w:rPr>
                <w:rFonts w:ascii="Arial" w:hAnsi="Arial" w:cs="Arial"/>
                <w:bCs/>
              </w:rPr>
            </w:pPr>
            <w:r w:rsidRPr="003873DD">
              <w:rPr>
                <w:rFonts w:ascii="Arial" w:hAnsi="Arial" w:cs="Arial"/>
                <w:bCs/>
              </w:rPr>
              <w:t>20</w:t>
            </w:r>
          </w:p>
          <w:p w:rsidR="00BF5AF7" w:rsidRPr="003873DD" w:rsidRDefault="00BF5AF7">
            <w:pPr>
              <w:jc w:val="center"/>
              <w:rPr>
                <w:rFonts w:ascii="Arial" w:hAnsi="Arial" w:cs="Arial"/>
                <w:bCs/>
              </w:rPr>
            </w:pPr>
            <w:r w:rsidRPr="003873DD">
              <w:rPr>
                <w:rFonts w:ascii="Arial" w:hAnsi="Arial" w:cs="Arial"/>
                <w:bCs/>
              </w:rPr>
              <w:t>20</w:t>
            </w:r>
          </w:p>
        </w:tc>
        <w:tc>
          <w:tcPr>
            <w:tcW w:w="2250" w:type="dxa"/>
            <w:tcBorders>
              <w:top w:val="nil"/>
              <w:left w:val="single" w:sz="4" w:space="0" w:color="auto"/>
              <w:bottom w:val="single" w:sz="4" w:space="0" w:color="auto"/>
              <w:right w:val="single" w:sz="4" w:space="0" w:color="auto"/>
            </w:tcBorders>
            <w:vAlign w:val="bottom"/>
          </w:tcPr>
          <w:p w:rsidR="00BF5AF7" w:rsidRPr="003873DD" w:rsidRDefault="00BF5AF7">
            <w:pPr>
              <w:rPr>
                <w:rFonts w:ascii="Arial" w:hAnsi="Arial" w:cs="Arial"/>
                <w:bCs/>
              </w:rPr>
            </w:pPr>
          </w:p>
          <w:p w:rsidR="00BF5AF7" w:rsidRPr="003873DD" w:rsidRDefault="00BF5AF7">
            <w:pPr>
              <w:rPr>
                <w:rFonts w:ascii="Arial" w:hAnsi="Arial" w:cs="Arial"/>
                <w:bCs/>
              </w:rPr>
            </w:pPr>
            <w:r w:rsidRPr="003873DD">
              <w:rPr>
                <w:rFonts w:ascii="Arial" w:hAnsi="Arial" w:cs="Arial"/>
                <w:bCs/>
              </w:rPr>
              <w:t xml:space="preserve">Week 3 </w:t>
            </w:r>
          </w:p>
          <w:p w:rsidR="00BF5AF7" w:rsidRPr="003873DD" w:rsidRDefault="00BF5AF7">
            <w:pPr>
              <w:rPr>
                <w:rFonts w:ascii="Arial" w:hAnsi="Arial" w:cs="Arial"/>
                <w:bCs/>
              </w:rPr>
            </w:pPr>
            <w:r w:rsidRPr="003873DD">
              <w:rPr>
                <w:rFonts w:ascii="Arial" w:hAnsi="Arial" w:cs="Arial"/>
                <w:bCs/>
              </w:rPr>
              <w:t>Weeks 3-6, due W</w:t>
            </w:r>
            <w:r w:rsidR="003873DD">
              <w:rPr>
                <w:rFonts w:ascii="Arial" w:hAnsi="Arial" w:cs="Arial"/>
                <w:bCs/>
              </w:rPr>
              <w:t>ee</w:t>
            </w:r>
            <w:r w:rsidRPr="003873DD">
              <w:rPr>
                <w:rFonts w:ascii="Arial" w:hAnsi="Arial" w:cs="Arial"/>
                <w:bCs/>
              </w:rPr>
              <w:t>k</w:t>
            </w:r>
            <w:r w:rsidR="003873DD">
              <w:rPr>
                <w:rFonts w:ascii="Arial" w:hAnsi="Arial" w:cs="Arial"/>
                <w:bCs/>
              </w:rPr>
              <w:t xml:space="preserve"> </w:t>
            </w:r>
            <w:r w:rsidRPr="003873DD">
              <w:rPr>
                <w:rFonts w:ascii="Arial" w:hAnsi="Arial" w:cs="Arial"/>
                <w:bCs/>
              </w:rPr>
              <w:t>6</w:t>
            </w:r>
          </w:p>
          <w:p w:rsidR="00BF5AF7" w:rsidRPr="003873DD" w:rsidRDefault="00BF5AF7">
            <w:pPr>
              <w:rPr>
                <w:rFonts w:ascii="Arial" w:hAnsi="Arial" w:cs="Arial"/>
                <w:bCs/>
              </w:rPr>
            </w:pPr>
            <w:r w:rsidRPr="003873DD">
              <w:rPr>
                <w:rFonts w:ascii="Arial" w:hAnsi="Arial" w:cs="Arial"/>
                <w:bCs/>
              </w:rPr>
              <w:t xml:space="preserve">Week 7 </w:t>
            </w:r>
          </w:p>
        </w:tc>
      </w:tr>
      <w:tr w:rsidR="00BF5AF7" w:rsidTr="00BF5AF7">
        <w:trPr>
          <w:trHeight w:val="300"/>
        </w:trPr>
        <w:tc>
          <w:tcPr>
            <w:tcW w:w="3162"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Final Exam</w:t>
            </w:r>
          </w:p>
        </w:tc>
        <w:tc>
          <w:tcPr>
            <w:tcW w:w="1260"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1 x 30</w:t>
            </w:r>
          </w:p>
        </w:tc>
        <w:tc>
          <w:tcPr>
            <w:tcW w:w="1800" w:type="dxa"/>
            <w:tcBorders>
              <w:top w:val="nil"/>
              <w:left w:val="single" w:sz="4" w:space="0" w:color="auto"/>
              <w:bottom w:val="single" w:sz="4" w:space="0" w:color="auto"/>
              <w:right w:val="single" w:sz="4" w:space="0" w:color="auto"/>
            </w:tcBorders>
            <w:vAlign w:val="bottom"/>
            <w:hideMark/>
          </w:tcPr>
          <w:p w:rsidR="00BF5AF7" w:rsidRPr="003873DD" w:rsidRDefault="00BF5AF7">
            <w:pPr>
              <w:jc w:val="center"/>
              <w:rPr>
                <w:rFonts w:ascii="Arial" w:hAnsi="Arial" w:cs="Arial"/>
                <w:bCs/>
              </w:rPr>
            </w:pPr>
            <w:r w:rsidRPr="003873DD">
              <w:rPr>
                <w:rFonts w:ascii="Arial" w:hAnsi="Arial" w:cs="Arial"/>
                <w:bCs/>
              </w:rPr>
              <w:t>30</w:t>
            </w:r>
          </w:p>
        </w:tc>
        <w:tc>
          <w:tcPr>
            <w:tcW w:w="2250" w:type="dxa"/>
            <w:tcBorders>
              <w:top w:val="nil"/>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Cs/>
              </w:rPr>
            </w:pPr>
            <w:r w:rsidRPr="003873DD">
              <w:rPr>
                <w:rFonts w:ascii="Arial" w:hAnsi="Arial" w:cs="Arial"/>
                <w:bCs/>
              </w:rPr>
              <w:t>Week 8</w:t>
            </w:r>
          </w:p>
        </w:tc>
      </w:tr>
      <w:tr w:rsidR="00BF5AF7" w:rsidTr="00BF5AF7">
        <w:trPr>
          <w:trHeight w:val="315"/>
        </w:trPr>
        <w:tc>
          <w:tcPr>
            <w:tcW w:w="3162" w:type="dxa"/>
            <w:tcBorders>
              <w:top w:val="single" w:sz="4" w:space="0" w:color="auto"/>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Total</w:t>
            </w:r>
          </w:p>
        </w:tc>
        <w:tc>
          <w:tcPr>
            <w:tcW w:w="1260" w:type="dxa"/>
            <w:tcBorders>
              <w:top w:val="single" w:sz="4" w:space="0" w:color="auto"/>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 </w:t>
            </w:r>
          </w:p>
        </w:tc>
        <w:tc>
          <w:tcPr>
            <w:tcW w:w="1800" w:type="dxa"/>
            <w:tcBorders>
              <w:top w:val="single" w:sz="4" w:space="0" w:color="auto"/>
              <w:left w:val="single" w:sz="4" w:space="0" w:color="auto"/>
              <w:bottom w:val="single" w:sz="4" w:space="0" w:color="auto"/>
              <w:right w:val="single" w:sz="4" w:space="0" w:color="auto"/>
            </w:tcBorders>
            <w:vAlign w:val="bottom"/>
            <w:hideMark/>
          </w:tcPr>
          <w:p w:rsidR="00BF5AF7" w:rsidRPr="003873DD" w:rsidRDefault="00BF5AF7">
            <w:pPr>
              <w:jc w:val="center"/>
              <w:rPr>
                <w:rFonts w:ascii="Arial" w:hAnsi="Arial" w:cs="Arial"/>
                <w:b/>
                <w:bCs/>
              </w:rPr>
            </w:pPr>
            <w:r w:rsidRPr="003873DD">
              <w:rPr>
                <w:rFonts w:ascii="Arial" w:hAnsi="Arial" w:cs="Arial"/>
                <w:b/>
                <w:bCs/>
              </w:rPr>
              <w:t>100</w:t>
            </w:r>
          </w:p>
        </w:tc>
        <w:tc>
          <w:tcPr>
            <w:tcW w:w="2250" w:type="dxa"/>
            <w:tcBorders>
              <w:top w:val="single" w:sz="4" w:space="0" w:color="auto"/>
              <w:left w:val="single" w:sz="4" w:space="0" w:color="auto"/>
              <w:bottom w:val="single" w:sz="4" w:space="0" w:color="auto"/>
              <w:right w:val="single" w:sz="4" w:space="0" w:color="auto"/>
            </w:tcBorders>
            <w:vAlign w:val="bottom"/>
            <w:hideMark/>
          </w:tcPr>
          <w:p w:rsidR="00BF5AF7" w:rsidRPr="003873DD" w:rsidRDefault="00BF5AF7">
            <w:pPr>
              <w:rPr>
                <w:rFonts w:ascii="Arial" w:hAnsi="Arial" w:cs="Arial"/>
                <w:b/>
                <w:bCs/>
              </w:rPr>
            </w:pPr>
            <w:r w:rsidRPr="003873DD">
              <w:rPr>
                <w:rFonts w:ascii="Arial" w:hAnsi="Arial" w:cs="Arial"/>
                <w:b/>
                <w:bCs/>
              </w:rPr>
              <w:t> </w:t>
            </w:r>
          </w:p>
        </w:tc>
      </w:tr>
    </w:tbl>
    <w:p w:rsidR="00BF5AF7" w:rsidRDefault="00BF5AF7" w:rsidP="00BF5AF7">
      <w:pPr>
        <w:rPr>
          <w:rFonts w:ascii="Arial" w:hAnsi="Arial" w:cs="Arial"/>
          <w:color w:val="FF0000"/>
          <w:sz w:val="21"/>
          <w:szCs w:val="21"/>
        </w:rPr>
      </w:pPr>
    </w:p>
    <w:p w:rsidR="00BF5AF7" w:rsidRPr="003873DD" w:rsidRDefault="00BF5AF7" w:rsidP="00BF5AF7">
      <w:pPr>
        <w:rPr>
          <w:rFonts w:ascii="Arial" w:hAnsi="Arial" w:cs="Arial"/>
          <w:sz w:val="21"/>
          <w:szCs w:val="21"/>
        </w:rPr>
      </w:pPr>
      <w:r w:rsidRPr="003873DD">
        <w:rPr>
          <w:rFonts w:ascii="Arial" w:hAnsi="Arial" w:cs="Arial"/>
          <w:sz w:val="21"/>
          <w:szCs w:val="21"/>
        </w:rPr>
        <w:t>Grades Breakdown*</w:t>
      </w:r>
    </w:p>
    <w:p w:rsidR="00BF5AF7" w:rsidRPr="003873DD" w:rsidRDefault="00BF5AF7" w:rsidP="00BF5AF7">
      <w:pPr>
        <w:rPr>
          <w:rFonts w:ascii="Arial" w:hAnsi="Arial" w:cs="Arial"/>
          <w:sz w:val="21"/>
          <w:szCs w:val="21"/>
        </w:rPr>
      </w:pPr>
      <w:r w:rsidRPr="003873DD">
        <w:rPr>
          <w:rFonts w:ascii="Arial" w:hAnsi="Arial" w:cs="Arial"/>
          <w:sz w:val="21"/>
          <w:szCs w:val="21"/>
        </w:rPr>
        <w:t>A = 100–90%</w:t>
      </w:r>
      <w:r w:rsidRPr="003873DD">
        <w:rPr>
          <w:rFonts w:ascii="Arial" w:hAnsi="Arial" w:cs="Arial"/>
          <w:sz w:val="21"/>
          <w:szCs w:val="21"/>
        </w:rPr>
        <w:tab/>
        <w:t>B = 89–80%</w:t>
      </w:r>
      <w:r w:rsidRPr="003873DD">
        <w:rPr>
          <w:rFonts w:ascii="Arial" w:hAnsi="Arial" w:cs="Arial"/>
          <w:sz w:val="21"/>
          <w:szCs w:val="21"/>
        </w:rPr>
        <w:tab/>
        <w:t>C = 79–70%</w:t>
      </w:r>
      <w:r w:rsidRPr="003873DD">
        <w:rPr>
          <w:rFonts w:ascii="Arial" w:hAnsi="Arial" w:cs="Arial"/>
          <w:sz w:val="21"/>
          <w:szCs w:val="21"/>
        </w:rPr>
        <w:tab/>
        <w:t>D = 69–60%</w:t>
      </w:r>
      <w:r w:rsidRPr="003873DD">
        <w:rPr>
          <w:rFonts w:ascii="Arial" w:hAnsi="Arial" w:cs="Arial"/>
          <w:sz w:val="21"/>
          <w:szCs w:val="21"/>
        </w:rPr>
        <w:tab/>
        <w:t>F = 59% below</w:t>
      </w:r>
    </w:p>
    <w:p w:rsidR="00BF5AF7" w:rsidRPr="003873DD" w:rsidRDefault="00BF5AF7" w:rsidP="00BF5AF7">
      <w:pPr>
        <w:rPr>
          <w:rFonts w:ascii="Arial" w:hAnsi="Arial" w:cs="Arial"/>
          <w:sz w:val="21"/>
          <w:szCs w:val="21"/>
        </w:rPr>
      </w:pPr>
    </w:p>
    <w:p w:rsidR="00BF5AF7" w:rsidRDefault="00BF5AF7" w:rsidP="00BF5AF7">
      <w:pPr>
        <w:rPr>
          <w:rFonts w:ascii="Arial" w:hAnsi="Arial" w:cs="Arial"/>
          <w:sz w:val="21"/>
          <w:szCs w:val="21"/>
        </w:rPr>
      </w:pPr>
      <w:r w:rsidRPr="003873DD">
        <w:rPr>
          <w:rFonts w:ascii="Arial" w:hAnsi="Arial" w:cs="Arial"/>
          <w:sz w:val="21"/>
          <w:szCs w:val="21"/>
          <w:u w:val="single"/>
        </w:rPr>
        <w:t>IMPORTANT NOTE:</w:t>
      </w:r>
      <w:r w:rsidRPr="003873DD">
        <w:rPr>
          <w:rFonts w:ascii="Arial" w:hAnsi="Arial" w:cs="Arial"/>
          <w:sz w:val="21"/>
          <w:szCs w:val="21"/>
        </w:rPr>
        <w:t xml:space="preserve"> Students are expected to keep track of their performance throughout the semester and seek guidance from available sources (including the instructor and coach) if their performance dr</w:t>
      </w:r>
      <w:r w:rsidR="003873DD">
        <w:rPr>
          <w:rFonts w:ascii="Arial" w:hAnsi="Arial" w:cs="Arial"/>
          <w:sz w:val="21"/>
          <w:szCs w:val="21"/>
        </w:rPr>
        <w:t xml:space="preserve">ops below satisfactory levels. </w:t>
      </w:r>
      <w:r w:rsidRPr="003873DD">
        <w:rPr>
          <w:rFonts w:ascii="Arial" w:hAnsi="Arial" w:cs="Arial"/>
          <w:sz w:val="21"/>
          <w:szCs w:val="21"/>
        </w:rPr>
        <w:t>*For borderline grades the instructor will evaluate the students overall performance across all three areas: discussion parti</w:t>
      </w:r>
      <w:r w:rsidR="001826B8">
        <w:rPr>
          <w:rFonts w:ascii="Arial" w:hAnsi="Arial" w:cs="Arial"/>
          <w:sz w:val="21"/>
          <w:szCs w:val="21"/>
        </w:rPr>
        <w:t>cipation, individual research assignment</w:t>
      </w:r>
      <w:r w:rsidRPr="003873DD">
        <w:rPr>
          <w:rFonts w:ascii="Arial" w:hAnsi="Arial" w:cs="Arial"/>
          <w:sz w:val="21"/>
          <w:szCs w:val="21"/>
        </w:rPr>
        <w:t xml:space="preserve"> and the final exam to determine the final letter grade.  If the student has a higher grade in 2 of the 3 categories, the grade may be rounded up.</w:t>
      </w:r>
    </w:p>
    <w:p w:rsidR="00786AC9" w:rsidRDefault="00786AC9" w:rsidP="00BF5AF7">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Make-up exams:</w:t>
      </w:r>
      <w:r w:rsidRPr="00786AC9">
        <w:rPr>
          <w:rFonts w:ascii="Arial" w:hAnsi="Arial" w:cs="Arial"/>
          <w:sz w:val="21"/>
          <w:szCs w:val="21"/>
        </w:rPr>
        <w:t xml:space="preserve"> None</w:t>
      </w:r>
    </w:p>
    <w:p w:rsidR="00786AC9" w:rsidRDefault="00786AC9" w:rsidP="00786AC9">
      <w:pPr>
        <w:rPr>
          <w:rFonts w:ascii="Arial" w:hAnsi="Arial" w:cs="Arial"/>
          <w:sz w:val="21"/>
          <w:szCs w:val="21"/>
        </w:rPr>
      </w:pPr>
    </w:p>
    <w:p w:rsidR="00786AC9" w:rsidRPr="00786AC9" w:rsidRDefault="00786AC9" w:rsidP="00786AC9">
      <w:pPr>
        <w:rPr>
          <w:rFonts w:ascii="Arial" w:hAnsi="Arial" w:cs="Arial"/>
          <w:sz w:val="21"/>
          <w:szCs w:val="21"/>
        </w:rPr>
      </w:pPr>
      <w:r w:rsidRPr="00786AC9">
        <w:rPr>
          <w:rFonts w:ascii="Arial" w:hAnsi="Arial" w:cs="Arial"/>
          <w:b/>
          <w:sz w:val="21"/>
          <w:szCs w:val="21"/>
        </w:rPr>
        <w:t>Late submissions:</w:t>
      </w:r>
      <w:r w:rsidRPr="00786AC9">
        <w:rPr>
          <w:rFonts w:ascii="Arial" w:hAnsi="Arial" w:cs="Arial"/>
          <w:sz w:val="21"/>
          <w:szCs w:val="21"/>
        </w:rPr>
        <w:t xml:space="preserve"> 1 point deducted for each day overdue. THERE ARE NO EXCEPTIONS TO THIS POLICY UNLESS YOU HAVE A MEDICAL EXCUSE (documentation required).  </w:t>
      </w:r>
    </w:p>
    <w:p w:rsidR="00BF5AF7" w:rsidRPr="0016052E" w:rsidRDefault="00BF5AF7" w:rsidP="00BF5AF7">
      <w:pPr>
        <w:rPr>
          <w:rFonts w:ascii="Arial" w:hAnsi="Arial" w:cs="Arial"/>
          <w:b/>
          <w:color w:val="0000FF"/>
          <w:sz w:val="21"/>
          <w:szCs w:val="21"/>
        </w:rPr>
      </w:pPr>
    </w:p>
    <w:p w:rsidR="00BF5AF7" w:rsidRPr="00786AC9" w:rsidRDefault="00BF5AF7" w:rsidP="00BF5AF7">
      <w:pPr>
        <w:rPr>
          <w:rFonts w:ascii="Arial" w:hAnsi="Arial" w:cs="Arial"/>
          <w:sz w:val="21"/>
          <w:szCs w:val="21"/>
        </w:rPr>
      </w:pPr>
      <w:r w:rsidRPr="00786AC9">
        <w:rPr>
          <w:rFonts w:ascii="Arial" w:hAnsi="Arial" w:cs="Arial"/>
          <w:b/>
          <w:sz w:val="21"/>
          <w:szCs w:val="21"/>
        </w:rPr>
        <w:t>Grade Grievances</w:t>
      </w:r>
      <w:r w:rsidRPr="00786AC9">
        <w:rPr>
          <w:rFonts w:ascii="Arial" w:hAnsi="Arial" w:cs="Arial"/>
          <w:sz w:val="21"/>
          <w:szCs w:val="21"/>
        </w:rPr>
        <w:t xml:space="preserve">: </w:t>
      </w:r>
      <w:r w:rsidR="00786AC9" w:rsidRPr="00786AC9">
        <w:rPr>
          <w:rFonts w:ascii="Arial" w:hAnsi="Arial" w:cs="Arial"/>
          <w:sz w:val="21"/>
          <w:szCs w:val="21"/>
        </w:rPr>
        <w:t xml:space="preserve">Any appeal of a grade in this course must follow the procedures and deadlines for grade-related grievances as published in the current graduate catalog. For more information, see </w:t>
      </w:r>
      <w:hyperlink r:id="rId7" w:anchor="gradegrievances" w:history="1">
        <w:r w:rsidR="00786AC9" w:rsidRPr="00786AC9">
          <w:rPr>
            <w:rStyle w:val="Hyperlink"/>
            <w:rFonts w:ascii="Arial" w:hAnsi="Arial" w:cs="Arial"/>
            <w:color w:val="auto"/>
            <w:sz w:val="21"/>
            <w:szCs w:val="21"/>
          </w:rPr>
          <w:t>http://grad.pci.uta.edu/about/catalog/current/general/regulations/#gradegrievances</w:t>
        </w:r>
      </w:hyperlink>
    </w:p>
    <w:p w:rsidR="00786AC9" w:rsidRPr="008A6918" w:rsidRDefault="00786AC9" w:rsidP="00BF5AF7">
      <w:pPr>
        <w:rPr>
          <w:rFonts w:ascii="Arial" w:hAnsi="Arial" w:cs="Arial"/>
          <w:color w:val="0000FF"/>
          <w:sz w:val="21"/>
          <w:szCs w:val="21"/>
        </w:rPr>
      </w:pPr>
    </w:p>
    <w:p w:rsidR="00BF5AF7" w:rsidRPr="00A933D4" w:rsidRDefault="00BF5AF7" w:rsidP="00BF5AF7">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 xml:space="preserve">certain types of financial aid administered through the University may be required as the result of dropping classes or withdrawing. For more information, contact the Office of Financial Aid and Scholarships </w:t>
      </w:r>
      <w:r w:rsidRPr="00786AC9">
        <w:rPr>
          <w:rFonts w:ascii="Arial" w:hAnsi="Arial" w:cs="Arial"/>
          <w:sz w:val="21"/>
          <w:szCs w:val="21"/>
        </w:rPr>
        <w:t>(</w:t>
      </w:r>
      <w:hyperlink r:id="rId8" w:history="1">
        <w:r w:rsidRPr="00786AC9">
          <w:rPr>
            <w:rStyle w:val="Hyperlink"/>
            <w:rFonts w:ascii="Arial" w:hAnsi="Arial" w:cs="Arial"/>
            <w:color w:val="auto"/>
            <w:sz w:val="21"/>
            <w:szCs w:val="21"/>
          </w:rPr>
          <w:t>http://wweb.uta.edu/aao/fao/</w:t>
        </w:r>
      </w:hyperlink>
      <w:r w:rsidRPr="00786AC9">
        <w:rPr>
          <w:rFonts w:ascii="Arial" w:hAnsi="Arial" w:cs="Arial"/>
          <w:sz w:val="21"/>
          <w:szCs w:val="21"/>
        </w:rPr>
        <w:t>).</w:t>
      </w:r>
    </w:p>
    <w:p w:rsidR="00BF5AF7" w:rsidRPr="0016052E" w:rsidRDefault="00BF5AF7" w:rsidP="00BF5AF7">
      <w:pPr>
        <w:pStyle w:val="NormalWeb"/>
        <w:spacing w:before="0" w:beforeAutospacing="0" w:after="0" w:afterAutospacing="0"/>
        <w:rPr>
          <w:rFonts w:ascii="Arial" w:hAnsi="Arial" w:cs="Arial"/>
          <w:sz w:val="21"/>
          <w:szCs w:val="21"/>
        </w:rPr>
      </w:pPr>
    </w:p>
    <w:p w:rsidR="00BF5AF7" w:rsidRDefault="00BF5AF7" w:rsidP="00BF5AF7">
      <w:pPr>
        <w:rPr>
          <w:rFonts w:ascii="Arial" w:hAnsi="Arial" w:cs="Arial"/>
          <w:sz w:val="21"/>
          <w:szCs w:val="21"/>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w:t>
      </w:r>
      <w:r w:rsidRPr="00913511">
        <w:rPr>
          <w:rFonts w:ascii="Arial" w:hAnsi="Arial" w:cs="Arial"/>
          <w:i/>
          <w:sz w:val="21"/>
          <w:szCs w:val="21"/>
        </w:rPr>
        <w:lastRenderedPageBreak/>
        <w:t xml:space="preserve">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1826B8" w:rsidRPr="00913511" w:rsidRDefault="001826B8" w:rsidP="00BF5AF7">
      <w:pPr>
        <w:rPr>
          <w:rFonts w:ascii="Arial" w:hAnsi="Arial" w:cs="Arial"/>
          <w:b/>
          <w:sz w:val="21"/>
          <w:szCs w:val="21"/>
          <w:u w:val="single"/>
        </w:rPr>
      </w:pPr>
    </w:p>
    <w:p w:rsidR="00BF5AF7" w:rsidRPr="00B87E6D" w:rsidRDefault="00BF5AF7" w:rsidP="00BF5AF7">
      <w:pPr>
        <w:pStyle w:val="NormalWeb"/>
        <w:spacing w:before="0" w:beforeAutospacing="0" w:after="0" w:afterAutospacing="0"/>
        <w:rPr>
          <w:rFonts w:ascii="Arial" w:hAnsi="Arial" w:cs="Arial"/>
          <w:sz w:val="22"/>
          <w:szCs w:val="22"/>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3B3BE1">
        <w:fldChar w:fldCharType="begin"/>
      </w:r>
      <w:r w:rsidR="003B3BE1">
        <w:instrText xml:space="preserve"> HYPERLINK "http://www.uta.edu/disability" </w:instrText>
      </w:r>
      <w:r w:rsidR="003B3BE1">
        <w:fldChar w:fldCharType="separate"/>
      </w:r>
      <w:r w:rsidRPr="00913511">
        <w:rPr>
          <w:rStyle w:val="Hyperlink"/>
          <w:rFonts w:ascii="Arial" w:hAnsi="Arial" w:cs="Arial"/>
          <w:sz w:val="21"/>
          <w:szCs w:val="21"/>
        </w:rPr>
        <w:t>www.uta.edu/disability</w:t>
      </w:r>
      <w:r w:rsidR="003B3BE1">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9"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BF5AF7" w:rsidRPr="00913511" w:rsidRDefault="00BF5AF7" w:rsidP="00BF5AF7">
      <w:pPr>
        <w:rPr>
          <w:rFonts w:ascii="Arial" w:hAnsi="Arial" w:cs="Arial"/>
          <w:sz w:val="21"/>
          <w:szCs w:val="21"/>
        </w:rPr>
      </w:pPr>
    </w:p>
    <w:p w:rsidR="00BF5AF7" w:rsidRPr="00786AC9" w:rsidRDefault="00BF5AF7" w:rsidP="00786AC9">
      <w:pPr>
        <w:rPr>
          <w:rFonts w:ascii="Arial" w:hAnsi="Arial" w:cs="Arial"/>
          <w:sz w:val="21"/>
          <w:szCs w:val="21"/>
          <w:lang w:eastAsia="en-US"/>
        </w:rPr>
      </w:pPr>
      <w:r w:rsidRPr="00786AC9">
        <w:rPr>
          <w:rFonts w:ascii="Arial" w:hAnsi="Arial" w:cs="Arial"/>
          <w:sz w:val="21"/>
          <w:szCs w:val="21"/>
          <w:u w:val="single"/>
        </w:rPr>
        <w:t>Counseling and Psychological Services, (CAPS)</w:t>
      </w:r>
      <w:r w:rsidRPr="00786AC9">
        <w:rPr>
          <w:rFonts w:ascii="Arial" w:hAnsi="Arial" w:cs="Arial"/>
          <w:sz w:val="21"/>
          <w:szCs w:val="21"/>
        </w:rPr>
        <w:t xml:space="preserve">   </w:t>
      </w:r>
      <w:hyperlink r:id="rId10" w:history="1">
        <w:r w:rsidRPr="00786AC9">
          <w:rPr>
            <w:rStyle w:val="Hyperlink"/>
            <w:rFonts w:ascii="Arial" w:hAnsi="Arial" w:cs="Arial"/>
            <w:sz w:val="21"/>
            <w:szCs w:val="21"/>
          </w:rPr>
          <w:t>www.uta.edu/caps/</w:t>
        </w:r>
      </w:hyperlink>
      <w:r w:rsidRPr="00786AC9">
        <w:rPr>
          <w:rFonts w:ascii="Arial" w:hAnsi="Arial" w:cs="Arial"/>
          <w:sz w:val="21"/>
          <w:szCs w:val="21"/>
        </w:rPr>
        <w:t xml:space="preserve"> or calling 817-272-3671 is also available to all students </w:t>
      </w:r>
      <w:r w:rsidRPr="00786AC9">
        <w:rPr>
          <w:rFonts w:ascii="Arial" w:eastAsia="Times New Roman" w:hAnsi="Arial" w:cs="Arial"/>
          <w:color w:val="333333"/>
          <w:sz w:val="21"/>
          <w:szCs w:val="21"/>
          <w:shd w:val="clear" w:color="auto" w:fill="FFFFFF"/>
          <w:lang w:eastAsia="en-US"/>
        </w:rPr>
        <w:t xml:space="preserve">to help increase their understanding of personal issues, address mental and behavioral health problems and make positive changes in their lives. </w:t>
      </w:r>
    </w:p>
    <w:p w:rsidR="00BF5AF7" w:rsidRPr="00786AC9" w:rsidRDefault="00BF5AF7" w:rsidP="00BF5AF7">
      <w:pPr>
        <w:rPr>
          <w:rFonts w:ascii="Arial" w:hAnsi="Arial" w:cs="Arial"/>
          <w:sz w:val="21"/>
          <w:szCs w:val="21"/>
        </w:rPr>
      </w:pPr>
    </w:p>
    <w:p w:rsidR="00BF5AF7" w:rsidRPr="00786AC9" w:rsidRDefault="00BF5AF7" w:rsidP="00BF5AF7">
      <w:pPr>
        <w:rPr>
          <w:rFonts w:ascii="Arial" w:hAnsi="Arial" w:cs="Arial"/>
          <w:i/>
          <w:iCs/>
          <w:sz w:val="21"/>
          <w:szCs w:val="21"/>
        </w:rPr>
      </w:pPr>
      <w:r w:rsidRPr="00786AC9">
        <w:rPr>
          <w:rFonts w:ascii="Arial" w:hAnsi="Arial" w:cs="Arial"/>
          <w:b/>
          <w:bCs/>
          <w:sz w:val="21"/>
          <w:szCs w:val="21"/>
        </w:rPr>
        <w:t>Non-Discrimination Policy:</w:t>
      </w:r>
      <w:r w:rsidRPr="00786AC9">
        <w:rPr>
          <w:rFonts w:ascii="Arial" w:hAnsi="Arial" w:cs="Arial"/>
          <w:sz w:val="21"/>
          <w:szCs w:val="21"/>
        </w:rPr>
        <w:t xml:space="preserve"> </w:t>
      </w:r>
      <w:r w:rsidRPr="00786AC9">
        <w:rPr>
          <w:rFonts w:ascii="Arial" w:hAnsi="Arial" w:cs="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86AC9">
          <w:rPr>
            <w:rStyle w:val="Hyperlink"/>
            <w:rFonts w:ascii="Arial" w:hAnsi="Arial" w:cs="Arial"/>
            <w:i/>
            <w:iCs/>
            <w:sz w:val="21"/>
            <w:szCs w:val="21"/>
          </w:rPr>
          <w:t>uta.edu/</w:t>
        </w:r>
        <w:proofErr w:type="spellStart"/>
        <w:r w:rsidRPr="00786AC9">
          <w:rPr>
            <w:rStyle w:val="Hyperlink"/>
            <w:rFonts w:ascii="Arial" w:hAnsi="Arial" w:cs="Arial"/>
            <w:i/>
            <w:iCs/>
            <w:sz w:val="21"/>
            <w:szCs w:val="21"/>
          </w:rPr>
          <w:t>eos</w:t>
        </w:r>
        <w:proofErr w:type="spellEnd"/>
      </w:hyperlink>
      <w:r w:rsidRPr="00786AC9">
        <w:rPr>
          <w:rFonts w:ascii="Arial" w:hAnsi="Arial" w:cs="Arial"/>
          <w:i/>
          <w:iCs/>
          <w:sz w:val="21"/>
          <w:szCs w:val="21"/>
        </w:rPr>
        <w:t>.</w:t>
      </w:r>
    </w:p>
    <w:p w:rsidR="00BF5AF7" w:rsidRPr="00786AC9" w:rsidRDefault="00BF5AF7" w:rsidP="00BF5AF7">
      <w:pPr>
        <w:rPr>
          <w:rFonts w:ascii="Arial" w:hAnsi="Arial" w:cs="Arial"/>
          <w:i/>
          <w:iCs/>
          <w:sz w:val="21"/>
          <w:szCs w:val="21"/>
        </w:rPr>
      </w:pPr>
    </w:p>
    <w:p w:rsidR="00BF5AF7" w:rsidRPr="00023EB8" w:rsidRDefault="00BF5AF7" w:rsidP="00BF5AF7">
      <w:pPr>
        <w:rPr>
          <w:rFonts w:ascii="Times" w:eastAsia="Times New Roman" w:hAnsi="Times"/>
          <w:sz w:val="20"/>
          <w:szCs w:val="20"/>
          <w:lang w:eastAsia="en-US"/>
        </w:rPr>
      </w:pPr>
      <w:r w:rsidRPr="00786AC9">
        <w:rPr>
          <w:rFonts w:ascii="Arial" w:hAnsi="Arial" w:cs="Arial"/>
          <w:b/>
          <w:iCs/>
          <w:sz w:val="21"/>
          <w:szCs w:val="21"/>
        </w:rPr>
        <w:t xml:space="preserve">Title IX Policy: </w:t>
      </w:r>
      <w:r w:rsidRPr="00786AC9">
        <w:rPr>
          <w:rFonts w:ascii="Arial" w:hAnsi="Arial" w:cs="Arial"/>
          <w:iCs/>
          <w:sz w:val="21"/>
          <w:szCs w:val="2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86AC9">
        <w:rPr>
          <w:rFonts w:ascii="Arial" w:hAnsi="Arial" w:cs="Arial"/>
          <w:iCs/>
          <w:sz w:val="21"/>
          <w:szCs w:val="21"/>
        </w:rPr>
        <w:t>SaVE</w:t>
      </w:r>
      <w:proofErr w:type="spellEnd"/>
      <w:r w:rsidRPr="00786AC9">
        <w:rPr>
          <w:rFonts w:ascii="Arial" w:hAnsi="Arial" w:cs="Arial"/>
          <w:iCs/>
          <w:sz w:val="21"/>
          <w:szCs w:val="21"/>
        </w:rPr>
        <w:t xml:space="preserve"> Act). Sexual misconduct is a form of sex discrimination and will not be tolerated.</w:t>
      </w:r>
      <w:r w:rsidRPr="00786AC9">
        <w:rPr>
          <w:rFonts w:ascii="Arial" w:hAnsi="Arial" w:cs="Arial"/>
          <w:b/>
          <w:iCs/>
          <w:sz w:val="21"/>
          <w:szCs w:val="21"/>
        </w:rPr>
        <w:t xml:space="preserve"> </w:t>
      </w:r>
      <w:r w:rsidRPr="00786AC9">
        <w:rPr>
          <w:rFonts w:ascii="Arial" w:eastAsia="Times New Roman" w:hAnsi="Arial" w:cs="Arial"/>
          <w:i/>
          <w:iCs/>
          <w:color w:val="000000"/>
          <w:sz w:val="21"/>
          <w:szCs w:val="21"/>
          <w:shd w:val="clear" w:color="auto" w:fill="FFFFFF"/>
          <w:lang w:eastAsia="en-US"/>
        </w:rPr>
        <w:t>For information regarding Title IX, visit</w:t>
      </w:r>
      <w:r w:rsidRPr="00786AC9">
        <w:rPr>
          <w:rFonts w:ascii="Arial" w:eastAsia="Times New Roman" w:hAnsi="Arial" w:cs="Arial"/>
          <w:sz w:val="21"/>
          <w:szCs w:val="21"/>
          <w:lang w:eastAsia="en-US"/>
        </w:rPr>
        <w:t xml:space="preserve"> </w:t>
      </w:r>
      <w:hyperlink r:id="rId12" w:history="1">
        <w:r w:rsidRPr="00786AC9">
          <w:rPr>
            <w:rStyle w:val="Hyperlink"/>
            <w:rFonts w:ascii="Arial" w:hAnsi="Arial" w:cs="Arial"/>
            <w:sz w:val="21"/>
            <w:szCs w:val="21"/>
          </w:rPr>
          <w:t>www.uta.edu/titleIX</w:t>
        </w:r>
      </w:hyperlink>
      <w:r w:rsidRPr="00786AC9">
        <w:rPr>
          <w:rFonts w:ascii="Arial" w:hAnsi="Arial" w:cs="Arial"/>
          <w:sz w:val="21"/>
          <w:szCs w:val="21"/>
        </w:rPr>
        <w:t xml:space="preserve"> or contact Ms. Jean Hood, Vice President and Title IX Coordinator at (817) 272-7091 or </w:t>
      </w:r>
      <w:hyperlink r:id="rId13" w:history="1">
        <w:r w:rsidRPr="00786AC9">
          <w:rPr>
            <w:rStyle w:val="Hyperlink"/>
            <w:rFonts w:ascii="Arial" w:hAnsi="Arial" w:cs="Arial"/>
            <w:sz w:val="21"/>
            <w:szCs w:val="21"/>
          </w:rPr>
          <w:t>jmhood@uta.edu</w:t>
        </w:r>
      </w:hyperlink>
      <w:r w:rsidRPr="00786AC9">
        <w:rPr>
          <w:rFonts w:ascii="Arial" w:hAnsi="Arial" w:cs="Arial"/>
          <w:sz w:val="21"/>
          <w:szCs w:val="21"/>
        </w:rPr>
        <w:t>.</w:t>
      </w:r>
    </w:p>
    <w:p w:rsidR="00BF5AF7" w:rsidRPr="00982A7E" w:rsidRDefault="00BF5AF7" w:rsidP="00BF5AF7">
      <w:pPr>
        <w:keepNext/>
        <w:rPr>
          <w:rFonts w:asciiTheme="minorBidi" w:hAnsiTheme="minorBidi" w:cstheme="minorBidi"/>
          <w:sz w:val="21"/>
          <w:szCs w:val="21"/>
        </w:rPr>
      </w:pPr>
    </w:p>
    <w:p w:rsidR="00BF5AF7" w:rsidRPr="00384AFA" w:rsidRDefault="00BF5AF7" w:rsidP="00BF5AF7">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BF5AF7" w:rsidRPr="00384AFA" w:rsidRDefault="00BF5AF7" w:rsidP="00BF5AF7">
      <w:pPr>
        <w:keepNext/>
        <w:rPr>
          <w:rFonts w:ascii="Arial" w:hAnsi="Arial" w:cs="Arial"/>
          <w:sz w:val="21"/>
          <w:szCs w:val="21"/>
        </w:rPr>
      </w:pPr>
    </w:p>
    <w:p w:rsidR="00BF5AF7" w:rsidRPr="007B0CB6" w:rsidRDefault="00BF5AF7" w:rsidP="00BF5AF7">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BF5AF7" w:rsidRPr="007B0CB6" w:rsidRDefault="00BF5AF7" w:rsidP="00BF5AF7">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F5AF7" w:rsidRPr="00384AFA" w:rsidRDefault="00BF5AF7" w:rsidP="00BF5AF7">
      <w:pPr>
        <w:keepNext/>
        <w:rPr>
          <w:rFonts w:ascii="Arial" w:hAnsi="Arial" w:cs="Arial"/>
          <w:sz w:val="21"/>
          <w:szCs w:val="21"/>
        </w:rPr>
      </w:pPr>
    </w:p>
    <w:p w:rsidR="00BF5AF7" w:rsidRPr="0016052E" w:rsidRDefault="00BF5AF7" w:rsidP="00BF5AF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4"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BF5AF7" w:rsidRDefault="00BF5AF7" w:rsidP="00BF5AF7">
      <w:pPr>
        <w:rPr>
          <w:rFonts w:ascii="Arial" w:hAnsi="Arial" w:cs="Arial"/>
          <w:color w:val="FF0000"/>
          <w:sz w:val="21"/>
          <w:szCs w:val="21"/>
        </w:rPr>
      </w:pPr>
    </w:p>
    <w:p w:rsidR="00BF5AF7" w:rsidRPr="001E1E1B" w:rsidRDefault="00BF5AF7" w:rsidP="00BF5AF7">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w:t>
      </w:r>
      <w:r w:rsidRPr="001E1E1B">
        <w:rPr>
          <w:rFonts w:ascii="Arial" w:hAnsi="Arial" w:cs="Arial"/>
          <w:sz w:val="21"/>
          <w:szCs w:val="21"/>
        </w:rPr>
        <w:lastRenderedPageBreak/>
        <w:t xml:space="preserve">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BF5AF7" w:rsidRPr="001E1E1B" w:rsidRDefault="00BF5AF7" w:rsidP="00BF5AF7">
      <w:pPr>
        <w:rPr>
          <w:rFonts w:ascii="Arial" w:hAnsi="Arial" w:cs="Arial"/>
          <w:sz w:val="21"/>
          <w:szCs w:val="21"/>
        </w:rPr>
      </w:pPr>
    </w:p>
    <w:p w:rsidR="00BF5AF7" w:rsidRPr="001E1E1B" w:rsidRDefault="00BF5AF7" w:rsidP="00BF5AF7">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BF5AF7" w:rsidRPr="009D0858" w:rsidRDefault="00BF5AF7" w:rsidP="00BF5AF7">
      <w:pPr>
        <w:rPr>
          <w:rFonts w:ascii="Arial" w:hAnsi="Arial" w:cs="Arial"/>
          <w:b/>
          <w:bCs/>
          <w:sz w:val="21"/>
          <w:szCs w:val="21"/>
        </w:rPr>
      </w:pPr>
    </w:p>
    <w:p w:rsidR="00BF5AF7" w:rsidRPr="009D0858" w:rsidRDefault="00BF5AF7" w:rsidP="00BF5AF7">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F5AF7" w:rsidRDefault="00BF5AF7" w:rsidP="00BF5AF7">
      <w:pPr>
        <w:rPr>
          <w:rFonts w:ascii="Arial" w:hAnsi="Arial" w:cs="Arial"/>
          <w:color w:val="FF0000"/>
          <w:sz w:val="21"/>
          <w:szCs w:val="21"/>
        </w:rPr>
      </w:pPr>
    </w:p>
    <w:p w:rsidR="00BF5AF7" w:rsidRPr="00786AC9" w:rsidRDefault="00BF5AF7" w:rsidP="00BF5AF7">
      <w:pPr>
        <w:rPr>
          <w:rFonts w:ascii="Arial" w:hAnsi="Arial" w:cs="Arial"/>
          <w:b/>
          <w:bCs/>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w:t>
      </w:r>
      <w:r w:rsidRPr="00786AC9">
        <w:rPr>
          <w:rFonts w:ascii="Arial" w:hAnsi="Arial" w:cs="Arial"/>
          <w:sz w:val="21"/>
          <w:szCs w:val="21"/>
        </w:rPr>
        <w:t xml:space="preserve"> students develop academic skills, deal with personal situations, and better understand concepts and information related to their courses. Resources include </w:t>
      </w:r>
      <w:hyperlink r:id="rId17" w:history="1">
        <w:r w:rsidRPr="00786AC9">
          <w:rPr>
            <w:rStyle w:val="Hyperlink"/>
            <w:rFonts w:ascii="Arial" w:hAnsi="Arial" w:cs="Arial"/>
            <w:color w:val="auto"/>
            <w:sz w:val="21"/>
            <w:szCs w:val="21"/>
          </w:rPr>
          <w:t>tutoring</w:t>
        </w:r>
      </w:hyperlink>
      <w:r w:rsidRPr="00786AC9">
        <w:rPr>
          <w:rFonts w:ascii="Arial" w:hAnsi="Arial" w:cs="Arial"/>
          <w:sz w:val="21"/>
          <w:szCs w:val="21"/>
        </w:rPr>
        <w:t xml:space="preserve">, </w:t>
      </w:r>
      <w:hyperlink r:id="rId18" w:history="1">
        <w:r w:rsidRPr="00786AC9">
          <w:rPr>
            <w:rStyle w:val="Hyperlink"/>
            <w:rFonts w:ascii="Arial" w:hAnsi="Arial" w:cs="Arial"/>
            <w:color w:val="auto"/>
            <w:sz w:val="21"/>
            <w:szCs w:val="21"/>
          </w:rPr>
          <w:t>major-based learning centers</w:t>
        </w:r>
      </w:hyperlink>
      <w:r w:rsidRPr="00786AC9">
        <w:rPr>
          <w:rFonts w:ascii="Arial" w:hAnsi="Arial" w:cs="Arial"/>
          <w:sz w:val="21"/>
          <w:szCs w:val="21"/>
        </w:rPr>
        <w:t xml:space="preserve">, developmental education, </w:t>
      </w:r>
      <w:hyperlink r:id="rId19" w:history="1">
        <w:r w:rsidRPr="00786AC9">
          <w:rPr>
            <w:rStyle w:val="Hyperlink"/>
            <w:rFonts w:ascii="Arial" w:hAnsi="Arial" w:cs="Arial"/>
            <w:color w:val="auto"/>
            <w:sz w:val="21"/>
            <w:szCs w:val="21"/>
          </w:rPr>
          <w:t>advising and mentoring</w:t>
        </w:r>
      </w:hyperlink>
      <w:r w:rsidRPr="00786AC9">
        <w:rPr>
          <w:rFonts w:ascii="Arial" w:hAnsi="Arial" w:cs="Arial"/>
          <w:sz w:val="21"/>
          <w:szCs w:val="21"/>
        </w:rPr>
        <w:t xml:space="preserve">, personal counseling, and </w:t>
      </w:r>
      <w:hyperlink r:id="rId20" w:history="1">
        <w:r w:rsidRPr="00786AC9">
          <w:rPr>
            <w:rStyle w:val="Hyperlink"/>
            <w:rFonts w:ascii="Arial" w:hAnsi="Arial" w:cs="Arial"/>
            <w:color w:val="auto"/>
            <w:sz w:val="21"/>
            <w:szCs w:val="21"/>
          </w:rPr>
          <w:t>federally funded programs</w:t>
        </w:r>
      </w:hyperlink>
      <w:r w:rsidRPr="00786AC9">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1" w:history="1">
        <w:r w:rsidRPr="00786AC9">
          <w:rPr>
            <w:rStyle w:val="Hyperlink"/>
            <w:rFonts w:ascii="Arial" w:hAnsi="Arial" w:cs="Arial"/>
            <w:color w:val="auto"/>
            <w:sz w:val="21"/>
            <w:szCs w:val="21"/>
          </w:rPr>
          <w:t>resources@uta.edu</w:t>
        </w:r>
      </w:hyperlink>
      <w:r w:rsidRPr="00786AC9">
        <w:rPr>
          <w:rFonts w:ascii="Arial" w:hAnsi="Arial" w:cs="Arial"/>
          <w:sz w:val="21"/>
          <w:szCs w:val="21"/>
        </w:rPr>
        <w:t xml:space="preserve">, or view the information at </w:t>
      </w:r>
      <w:hyperlink r:id="rId22" w:history="1">
        <w:r w:rsidRPr="00786AC9">
          <w:rPr>
            <w:rStyle w:val="Hyperlink"/>
            <w:rFonts w:ascii="Arial" w:hAnsi="Arial" w:cs="Arial"/>
            <w:color w:val="auto"/>
            <w:sz w:val="21"/>
            <w:szCs w:val="21"/>
          </w:rPr>
          <w:t>http://www.uta.edu/universitycollege/resources/index.php</w:t>
        </w:r>
      </w:hyperlink>
      <w:r w:rsidRPr="00786AC9">
        <w:rPr>
          <w:rFonts w:ascii="Arial" w:hAnsi="Arial" w:cs="Arial"/>
          <w:sz w:val="21"/>
          <w:szCs w:val="21"/>
        </w:rPr>
        <w:t>.</w:t>
      </w:r>
    </w:p>
    <w:p w:rsidR="00BF5AF7" w:rsidRPr="00786AC9" w:rsidRDefault="00BF5AF7" w:rsidP="00BF5AF7">
      <w:pPr>
        <w:rPr>
          <w:rFonts w:ascii="Arial" w:hAnsi="Arial" w:cs="Arial"/>
          <w:bCs/>
          <w:sz w:val="21"/>
          <w:szCs w:val="21"/>
        </w:rPr>
      </w:pPr>
    </w:p>
    <w:p w:rsidR="00BF5AF7" w:rsidRPr="00786AC9" w:rsidRDefault="00BF5AF7" w:rsidP="00BF5AF7">
      <w:pPr>
        <w:rPr>
          <w:rFonts w:ascii="Arial" w:hAnsi="Arial" w:cs="Arial"/>
          <w:bCs/>
          <w:sz w:val="21"/>
          <w:szCs w:val="21"/>
        </w:rPr>
      </w:pPr>
      <w:r w:rsidRPr="00786AC9">
        <w:rPr>
          <w:rFonts w:ascii="Arial" w:hAnsi="Arial" w:cs="Arial"/>
          <w:b/>
          <w:bCs/>
          <w:sz w:val="21"/>
          <w:szCs w:val="21"/>
        </w:rPr>
        <w:t>The IDEAS Center (</w:t>
      </w:r>
      <w:r w:rsidRPr="00786AC9">
        <w:rPr>
          <w:rFonts w:ascii="Arial" w:hAnsi="Arial" w:cs="Arial"/>
          <w:bCs/>
          <w:sz w:val="21"/>
          <w:szCs w:val="21"/>
        </w:rPr>
        <w:t>2</w:t>
      </w:r>
      <w:r w:rsidRPr="00786AC9">
        <w:rPr>
          <w:rFonts w:ascii="Arial" w:hAnsi="Arial" w:cs="Arial"/>
          <w:bCs/>
          <w:sz w:val="21"/>
          <w:szCs w:val="21"/>
          <w:vertAlign w:val="superscript"/>
        </w:rPr>
        <w:t>nd</w:t>
      </w:r>
      <w:r w:rsidRPr="00786AC9">
        <w:rPr>
          <w:rFonts w:ascii="Arial" w:hAnsi="Arial" w:cs="Arial"/>
          <w:bCs/>
          <w:sz w:val="21"/>
          <w:szCs w:val="21"/>
        </w:rPr>
        <w:t xml:space="preserve"> Floor of Central Library) offers </w:t>
      </w:r>
      <w:r w:rsidRPr="00786AC9">
        <w:rPr>
          <w:rFonts w:ascii="Arial" w:hAnsi="Arial" w:cs="Arial"/>
          <w:b/>
          <w:bCs/>
          <w:sz w:val="21"/>
          <w:szCs w:val="21"/>
        </w:rPr>
        <w:t>free</w:t>
      </w:r>
      <w:r w:rsidRPr="00786AC9">
        <w:rPr>
          <w:rFonts w:ascii="Arial" w:hAnsi="Arial" w:cs="Arial"/>
          <w:bCs/>
          <w:sz w:val="21"/>
          <w:szCs w:val="21"/>
        </w:rPr>
        <w:t xml:space="preserve"> tutoring to all students with a focus on transfer students, sophomores, veterans and others undergoing a transition to UT Arlington. To schedule an appointment with a peer tutor or mentor email </w:t>
      </w:r>
      <w:hyperlink r:id="rId23" w:history="1">
        <w:r w:rsidRPr="00786AC9">
          <w:rPr>
            <w:rStyle w:val="Hyperlink"/>
            <w:rFonts w:ascii="Arial" w:hAnsi="Arial" w:cs="Arial"/>
            <w:bCs/>
            <w:color w:val="auto"/>
            <w:sz w:val="21"/>
            <w:szCs w:val="21"/>
          </w:rPr>
          <w:t>IDEAS@uta.edu</w:t>
        </w:r>
      </w:hyperlink>
      <w:r w:rsidRPr="00786AC9">
        <w:rPr>
          <w:rFonts w:ascii="Arial" w:hAnsi="Arial" w:cs="Arial"/>
          <w:bCs/>
          <w:sz w:val="21"/>
          <w:szCs w:val="21"/>
        </w:rPr>
        <w:t xml:space="preserve"> or call (817) 272-6593.</w:t>
      </w:r>
    </w:p>
    <w:p w:rsidR="009F3FD5" w:rsidRPr="00786AC9" w:rsidRDefault="00BF5AF7" w:rsidP="009F3FD5">
      <w:pPr>
        <w:rPr>
          <w:rFonts w:ascii="Arial" w:hAnsi="Arial" w:cs="Arial"/>
          <w:sz w:val="21"/>
          <w:szCs w:val="21"/>
        </w:rPr>
      </w:pPr>
      <w:r w:rsidRPr="00786AC9">
        <w:rPr>
          <w:rFonts w:ascii="Arial" w:hAnsi="Arial" w:cs="Arial"/>
          <w:bCs/>
          <w:sz w:val="21"/>
          <w:szCs w:val="21"/>
        </w:rPr>
        <w:t xml:space="preserve"> </w:t>
      </w:r>
    </w:p>
    <w:p w:rsidR="00BF5AF7" w:rsidRPr="00786AC9" w:rsidRDefault="00BF5AF7" w:rsidP="009F3FD5">
      <w:pPr>
        <w:rPr>
          <w:rFonts w:ascii="Arial" w:hAnsi="Arial" w:cs="Arial"/>
          <w:sz w:val="21"/>
          <w:szCs w:val="21"/>
        </w:rPr>
      </w:pPr>
      <w:r w:rsidRPr="00786AC9">
        <w:rPr>
          <w:rFonts w:ascii="Arial" w:hAnsi="Arial" w:cs="Arial"/>
          <w:b/>
          <w:bCs/>
          <w:sz w:val="21"/>
          <w:szCs w:val="21"/>
        </w:rPr>
        <w:t>The English Writing Center (411LIBR)</w:t>
      </w:r>
      <w:r w:rsidRPr="00786AC9">
        <w:rPr>
          <w:rFonts w:ascii="Arial" w:hAnsi="Arial" w:cs="Arial"/>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786AC9">
          <w:rPr>
            <w:rStyle w:val="Hyperlink"/>
            <w:rFonts w:ascii="Arial" w:hAnsi="Arial" w:cs="Arial"/>
            <w:color w:val="auto"/>
            <w:sz w:val="21"/>
            <w:szCs w:val="21"/>
          </w:rPr>
          <w:t>www.uta.edu/owl</w:t>
        </w:r>
      </w:hyperlink>
      <w:r w:rsidRPr="00786AC9">
        <w:rPr>
          <w:rFonts w:ascii="Arial" w:hAnsi="Arial" w:cs="Arial"/>
          <w:sz w:val="21"/>
          <w:szCs w:val="21"/>
        </w:rPr>
        <w:t xml:space="preserve"> for detailed information on all our programs and services.</w:t>
      </w:r>
    </w:p>
    <w:p w:rsidR="00BF5AF7" w:rsidRPr="00786AC9" w:rsidRDefault="00BF5AF7" w:rsidP="00BF5AF7">
      <w:pPr>
        <w:spacing w:before="100" w:beforeAutospacing="1" w:after="100" w:afterAutospacing="1"/>
        <w:rPr>
          <w:rFonts w:ascii="Arial" w:hAnsi="Arial" w:cs="Arial"/>
          <w:sz w:val="21"/>
          <w:szCs w:val="21"/>
        </w:rPr>
      </w:pPr>
      <w:r w:rsidRPr="00786AC9">
        <w:rPr>
          <w:rFonts w:ascii="Arial" w:hAnsi="Arial" w:cs="Arial"/>
          <w:sz w:val="21"/>
          <w:szCs w:val="21"/>
        </w:rPr>
        <w:t>The Library’s 2</w:t>
      </w:r>
      <w:r w:rsidRPr="00786AC9">
        <w:rPr>
          <w:rFonts w:ascii="Arial" w:hAnsi="Arial" w:cs="Arial"/>
          <w:sz w:val="21"/>
          <w:szCs w:val="21"/>
          <w:vertAlign w:val="superscript"/>
        </w:rPr>
        <w:t>nd</w:t>
      </w:r>
      <w:r w:rsidRPr="00786AC9">
        <w:rPr>
          <w:rFonts w:ascii="Arial" w:hAnsi="Arial" w:cs="Arial"/>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786AC9">
          <w:rPr>
            <w:rStyle w:val="Hyperlink"/>
            <w:rFonts w:ascii="Arial" w:hAnsi="Arial" w:cs="Arial"/>
            <w:color w:val="auto"/>
            <w:sz w:val="21"/>
            <w:szCs w:val="21"/>
          </w:rPr>
          <w:t>http://library.uta.edu/academic-plaza</w:t>
        </w:r>
      </w:hyperlink>
    </w:p>
    <w:p w:rsidR="00BF5AF7" w:rsidRPr="00786AC9" w:rsidRDefault="00BF5AF7" w:rsidP="00BF5AF7">
      <w:pPr>
        <w:tabs>
          <w:tab w:val="left" w:leader="dot" w:pos="3600"/>
        </w:tabs>
        <w:rPr>
          <w:rFonts w:ascii="Arial" w:hAnsi="Arial" w:cs="Arial"/>
          <w:sz w:val="21"/>
          <w:szCs w:val="21"/>
        </w:rPr>
      </w:pPr>
      <w:r w:rsidRPr="00786AC9">
        <w:rPr>
          <w:rFonts w:ascii="Arial" w:hAnsi="Arial" w:cs="Arial"/>
          <w:b/>
          <w:sz w:val="21"/>
          <w:szCs w:val="21"/>
        </w:rPr>
        <w:t>Librarian to Contact:</w:t>
      </w:r>
      <w:r w:rsidRPr="00786AC9">
        <w:rPr>
          <w:rFonts w:ascii="Arial" w:hAnsi="Arial" w:cs="Arial"/>
          <w:sz w:val="21"/>
          <w:szCs w:val="21"/>
        </w:rPr>
        <w:t xml:space="preserve"> </w:t>
      </w:r>
      <w:r w:rsidR="00786AC9" w:rsidRPr="00786AC9">
        <w:rPr>
          <w:rFonts w:ascii="Arial" w:hAnsi="Arial" w:cs="Arial"/>
          <w:sz w:val="21"/>
          <w:szCs w:val="21"/>
        </w:rPr>
        <w:t xml:space="preserve">Mitch </w:t>
      </w:r>
      <w:proofErr w:type="spellStart"/>
      <w:r w:rsidR="00786AC9" w:rsidRPr="00786AC9">
        <w:rPr>
          <w:rFonts w:ascii="Arial" w:hAnsi="Arial" w:cs="Arial"/>
          <w:sz w:val="21"/>
          <w:szCs w:val="21"/>
        </w:rPr>
        <w:t>Stepanovich</w:t>
      </w:r>
      <w:proofErr w:type="spellEnd"/>
      <w:r w:rsidR="00786AC9" w:rsidRPr="00786AC9">
        <w:rPr>
          <w:rFonts w:ascii="Arial" w:hAnsi="Arial" w:cs="Arial"/>
          <w:sz w:val="21"/>
          <w:szCs w:val="21"/>
        </w:rPr>
        <w:t>. Phone: 817-272-2945; Email: stepanovich@uta.edu</w:t>
      </w:r>
    </w:p>
    <w:p w:rsidR="00BF5AF7" w:rsidRDefault="00BF5AF7" w:rsidP="00BF5AF7">
      <w:pPr>
        <w:tabs>
          <w:tab w:val="left" w:leader="dot" w:pos="3600"/>
        </w:tabs>
        <w:rPr>
          <w:rFonts w:ascii="Arial" w:hAnsi="Arial" w:cs="Arial"/>
          <w:color w:val="FF0000"/>
          <w:sz w:val="21"/>
          <w:szCs w:val="21"/>
        </w:rPr>
      </w:pPr>
    </w:p>
    <w:p w:rsidR="00BF5AF7" w:rsidRDefault="00BF5AF7" w:rsidP="00BF5AF7">
      <w:pPr>
        <w:rPr>
          <w:rFonts w:ascii="Arial" w:hAnsi="Arial" w:cs="Arial"/>
          <w:bCs/>
          <w:color w:val="0000FF"/>
          <w:sz w:val="21"/>
          <w:szCs w:val="21"/>
        </w:rPr>
      </w:pPr>
    </w:p>
    <w:p w:rsidR="00BF5AF7" w:rsidRPr="005A079A" w:rsidRDefault="00BF5AF7" w:rsidP="00BF5AF7">
      <w:pPr>
        <w:rPr>
          <w:rFonts w:ascii="Arial" w:hAnsi="Arial" w:cs="Arial"/>
          <w:bCs/>
          <w:color w:val="0000FF"/>
          <w:sz w:val="21"/>
          <w:szCs w:val="21"/>
        </w:rPr>
      </w:pPr>
    </w:p>
    <w:p w:rsidR="009F3FD5" w:rsidRPr="00786AC9" w:rsidRDefault="00BF5AF7" w:rsidP="00786AC9">
      <w:pPr>
        <w:keepNext/>
        <w:jc w:val="center"/>
        <w:rPr>
          <w:rFonts w:ascii="Arial" w:hAnsi="Arial" w:cs="Arial"/>
          <w:b/>
          <w:sz w:val="21"/>
          <w:szCs w:val="21"/>
        </w:rPr>
      </w:pPr>
      <w:r>
        <w:rPr>
          <w:rFonts w:ascii="Arial" w:hAnsi="Arial" w:cs="Arial"/>
          <w:b/>
          <w:sz w:val="21"/>
          <w:szCs w:val="21"/>
        </w:rPr>
        <w:t>Course Schedule</w:t>
      </w:r>
      <w:r w:rsidR="00CB1D58">
        <w:rPr>
          <w:rFonts w:ascii="Arial" w:hAnsi="Arial" w:cs="Arial"/>
          <w:b/>
          <w:sz w:val="21"/>
          <w:szCs w:val="21"/>
        </w:rPr>
        <w:t>: Class Agendas; Readings; Assignments</w:t>
      </w:r>
      <w:r>
        <w:rPr>
          <w:rFonts w:ascii="Arial" w:hAnsi="Arial" w:cs="Arial"/>
          <w:b/>
          <w:sz w:val="21"/>
          <w:szCs w:val="21"/>
        </w:rPr>
        <w:br/>
      </w:r>
    </w:p>
    <w:p w:rsidR="00BF5AF7" w:rsidRPr="0020685B" w:rsidRDefault="00BF5AF7" w:rsidP="00BF5AF7">
      <w:pPr>
        <w:rPr>
          <w:rFonts w:ascii="Arial" w:hAnsi="Arial" w:cs="Arial"/>
          <w:color w:val="FF0000"/>
          <w:sz w:val="21"/>
          <w:szCs w:val="21"/>
        </w:rPr>
      </w:pP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9F3FD5">
        <w:rPr>
          <w:rFonts w:ascii="Arial" w:hAnsi="Arial" w:cs="Arial"/>
          <w:i/>
          <w:color w:val="0000FF"/>
          <w:sz w:val="21"/>
          <w:szCs w:val="21"/>
        </w:rPr>
        <w:t>Colleen Casey</w:t>
      </w:r>
      <w:r w:rsidRPr="0020685B">
        <w:rPr>
          <w:rFonts w:ascii="Arial" w:hAnsi="Arial" w:cs="Arial"/>
          <w:i/>
          <w:color w:val="0000FF"/>
          <w:sz w:val="21"/>
          <w:szCs w:val="21"/>
        </w:rPr>
        <w:t xml:space="preserve">.” </w:t>
      </w:r>
    </w:p>
    <w:p w:rsidR="00BF5AF7" w:rsidRDefault="00BF5AF7" w:rsidP="00BF5AF7">
      <w:pPr>
        <w:rPr>
          <w:rFonts w:ascii="Arial" w:hAnsi="Arial" w:cs="Arial"/>
          <w:b/>
          <w:color w:val="0000FF"/>
        </w:rPr>
      </w:pPr>
    </w:p>
    <w:p w:rsidR="00CB1D58" w:rsidRPr="00CB1D58" w:rsidRDefault="00CB1D58" w:rsidP="00CB1D58">
      <w:pPr>
        <w:rPr>
          <w:rFonts w:ascii="Arial" w:eastAsia="Calibri" w:hAnsi="Arial" w:cs="Arial"/>
          <w:b/>
          <w:sz w:val="21"/>
          <w:szCs w:val="21"/>
          <w:lang w:eastAsia="en-US"/>
        </w:rPr>
      </w:pPr>
      <w:r>
        <w:rPr>
          <w:rFonts w:ascii="Arial" w:eastAsia="Calibri" w:hAnsi="Arial" w:cs="Arial"/>
          <w:b/>
          <w:sz w:val="21"/>
          <w:szCs w:val="21"/>
          <w:lang w:eastAsia="en-US"/>
        </w:rPr>
        <w:t>Week 1</w:t>
      </w:r>
      <w:r>
        <w:rPr>
          <w:rFonts w:ascii="Arial" w:eastAsia="Calibri" w:hAnsi="Arial" w:cs="Arial"/>
          <w:b/>
          <w:sz w:val="21"/>
          <w:szCs w:val="21"/>
          <w:lang w:eastAsia="en-US"/>
        </w:rPr>
        <w:tab/>
      </w:r>
      <w:r w:rsidRPr="00CB1D58">
        <w:rPr>
          <w:rFonts w:ascii="Arial" w:eastAsia="Calibri" w:hAnsi="Arial" w:cs="Arial"/>
          <w:b/>
          <w:sz w:val="21"/>
          <w:szCs w:val="21"/>
          <w:lang w:eastAsia="en-US"/>
        </w:rPr>
        <w:t>Aug 15 - Aug 21</w:t>
      </w:r>
      <w:r w:rsidRPr="00CB1D58">
        <w:rPr>
          <w:rFonts w:ascii="Arial" w:eastAsia="Calibri" w:hAnsi="Arial" w:cs="Arial"/>
          <w:b/>
          <w:sz w:val="21"/>
          <w:szCs w:val="21"/>
          <w:lang w:eastAsia="en-US"/>
        </w:rPr>
        <w:tab/>
        <w:t>Module 1: Public Administration &amp; Governance</w:t>
      </w:r>
    </w:p>
    <w:p w:rsidR="00CB1D58" w:rsidRPr="00CB1D58" w:rsidRDefault="00CB1D58" w:rsidP="00CB1D58">
      <w:pPr>
        <w:numPr>
          <w:ilvl w:val="0"/>
          <w:numId w:val="11"/>
        </w:numPr>
        <w:rPr>
          <w:rFonts w:ascii="Arial" w:eastAsia="Calibri" w:hAnsi="Arial" w:cs="Arial"/>
          <w:sz w:val="21"/>
          <w:szCs w:val="21"/>
          <w:lang w:eastAsia="en-US"/>
        </w:rPr>
      </w:pPr>
      <w:r w:rsidRPr="00CB1D58">
        <w:rPr>
          <w:rFonts w:ascii="Arial" w:eastAsia="Calibri" w:hAnsi="Arial" w:cs="Arial"/>
          <w:sz w:val="21"/>
          <w:szCs w:val="21"/>
          <w:lang w:eastAsia="en-US"/>
        </w:rPr>
        <w:t>Course Overview and Objectives</w:t>
      </w:r>
    </w:p>
    <w:p w:rsidR="00CB1D58" w:rsidRPr="00CB1D58" w:rsidRDefault="00CB1D58" w:rsidP="00CB1D58">
      <w:pPr>
        <w:ind w:left="720" w:firstLine="720"/>
        <w:rPr>
          <w:rFonts w:ascii="Arial" w:eastAsia="Calibri" w:hAnsi="Arial" w:cs="Arial"/>
          <w:sz w:val="21"/>
          <w:szCs w:val="21"/>
          <w:lang w:eastAsia="en-US"/>
        </w:rPr>
      </w:pPr>
      <w:r w:rsidRPr="00CB1D58">
        <w:rPr>
          <w:rFonts w:ascii="Arial" w:eastAsia="Calibri" w:hAnsi="Arial" w:cs="Arial"/>
          <w:sz w:val="21"/>
          <w:szCs w:val="21"/>
          <w:u w:val="single"/>
          <w:lang w:eastAsia="en-US"/>
        </w:rPr>
        <w:t>Readings</w:t>
      </w:r>
      <w:r w:rsidRPr="00CB1D58">
        <w:rPr>
          <w:rFonts w:ascii="Arial" w:eastAsia="Calibri" w:hAnsi="Arial" w:cs="Arial"/>
          <w:sz w:val="21"/>
          <w:szCs w:val="21"/>
          <w:lang w:eastAsia="en-US"/>
        </w:rPr>
        <w:t>:</w:t>
      </w:r>
      <w:r w:rsidRPr="00CB1D58">
        <w:rPr>
          <w:rFonts w:ascii="Arial" w:eastAsia="Calibri" w:hAnsi="Arial" w:cs="Arial"/>
          <w:sz w:val="21"/>
          <w:szCs w:val="21"/>
          <w:lang w:eastAsia="en-US"/>
        </w:rPr>
        <w:tab/>
        <w:t xml:space="preserve">SRB Chapters 1 &amp; 2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Chapters 2, 4, 7, 8</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rPr>
          <w:rFonts w:ascii="Arial" w:eastAsia="Calibri" w:hAnsi="Arial" w:cs="Arial"/>
          <w:i/>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Frederickson, G. (2000). Can Bureaucracy Be Beautiful? </w:t>
      </w:r>
      <w:r w:rsidRPr="00CB1D58">
        <w:rPr>
          <w:rFonts w:ascii="Arial" w:eastAsia="Calibri" w:hAnsi="Arial" w:cs="Arial"/>
          <w:i/>
          <w:sz w:val="21"/>
          <w:szCs w:val="21"/>
          <w:lang w:eastAsia="en-US"/>
        </w:rPr>
        <w:t xml:space="preserve">Public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i/>
          <w:sz w:val="21"/>
          <w:szCs w:val="21"/>
          <w:lang w:eastAsia="en-US"/>
        </w:rPr>
        <w:tab/>
      </w:r>
      <w:r w:rsidRPr="00CB1D58">
        <w:rPr>
          <w:rFonts w:ascii="Arial" w:eastAsia="Calibri" w:hAnsi="Arial" w:cs="Arial"/>
          <w:i/>
          <w:sz w:val="21"/>
          <w:szCs w:val="21"/>
          <w:lang w:eastAsia="en-US"/>
        </w:rPr>
        <w:tab/>
      </w:r>
      <w:r w:rsidRPr="00CB1D58">
        <w:rPr>
          <w:rFonts w:ascii="Arial" w:eastAsia="Calibri" w:hAnsi="Arial" w:cs="Arial"/>
          <w:i/>
          <w:sz w:val="21"/>
          <w:szCs w:val="21"/>
          <w:lang w:eastAsia="en-US"/>
        </w:rPr>
        <w:tab/>
      </w:r>
      <w:r w:rsidRPr="00CB1D58">
        <w:rPr>
          <w:rFonts w:ascii="Arial" w:eastAsia="Calibri" w:hAnsi="Arial" w:cs="Arial"/>
          <w:i/>
          <w:sz w:val="21"/>
          <w:szCs w:val="21"/>
          <w:lang w:eastAsia="en-US"/>
        </w:rPr>
        <w:tab/>
        <w:t>Administration Review</w:t>
      </w:r>
      <w:r w:rsidRPr="00CB1D58">
        <w:rPr>
          <w:rFonts w:ascii="Arial" w:eastAsia="Calibri" w:hAnsi="Arial" w:cs="Arial"/>
          <w:sz w:val="21"/>
          <w:szCs w:val="21"/>
          <w:lang w:eastAsia="en-US"/>
        </w:rPr>
        <w:t>, 2000, Vol. 60 Issue 1, p47-53</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Moe, T. (2002). </w:t>
      </w:r>
      <w:r w:rsidRPr="00CB1D58">
        <w:rPr>
          <w:rFonts w:ascii="Arial" w:eastAsia="Calibri" w:hAnsi="Arial" w:cs="Arial"/>
          <w:i/>
          <w:sz w:val="21"/>
          <w:szCs w:val="21"/>
          <w:lang w:eastAsia="en-US"/>
        </w:rPr>
        <w:t>Political control and the power of the agent</w:t>
      </w:r>
      <w:r w:rsidRPr="00CB1D58">
        <w:rPr>
          <w:rFonts w:ascii="Arial" w:eastAsia="Calibri" w:hAnsi="Arial" w:cs="Arial"/>
          <w:sz w:val="21"/>
          <w:szCs w:val="21"/>
          <w:lang w:eastAsia="en-US"/>
        </w:rPr>
        <w:t xml:space="preserve">.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Conference Presentation – “Controlling the bureaucracy,” Texas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A&amp;M University.</w:t>
      </w:r>
    </w:p>
    <w:p w:rsidR="00CB1D58" w:rsidRPr="00CB1D58" w:rsidRDefault="00CB1D58" w:rsidP="00CB1D58">
      <w:pPr>
        <w:ind w:left="720" w:firstLine="720"/>
        <w:rPr>
          <w:rFonts w:ascii="Arial" w:eastAsia="Calibri" w:hAnsi="Arial" w:cs="Arial"/>
          <w:sz w:val="21"/>
          <w:szCs w:val="21"/>
          <w:lang w:eastAsia="en-US"/>
        </w:rPr>
      </w:pPr>
      <w:r w:rsidRPr="00CB1D58">
        <w:rPr>
          <w:rFonts w:ascii="Arial" w:eastAsia="Calibri" w:hAnsi="Arial" w:cs="Arial"/>
          <w:sz w:val="21"/>
          <w:szCs w:val="21"/>
          <w:u w:val="single"/>
          <w:lang w:eastAsia="en-US"/>
        </w:rPr>
        <w:t>Assignment</w:t>
      </w:r>
      <w:r w:rsidRPr="00CB1D58">
        <w:rPr>
          <w:rFonts w:ascii="Arial" w:eastAsia="Calibri" w:hAnsi="Arial" w:cs="Arial"/>
          <w:sz w:val="21"/>
          <w:szCs w:val="21"/>
          <w:lang w:eastAsia="en-US"/>
        </w:rPr>
        <w:t>:</w:t>
      </w:r>
    </w:p>
    <w:p w:rsidR="00CB1D58" w:rsidRPr="00CB1D58" w:rsidRDefault="00CB1D58" w:rsidP="00CB1D58">
      <w:pPr>
        <w:numPr>
          <w:ilvl w:val="0"/>
          <w:numId w:val="11"/>
        </w:numPr>
        <w:rPr>
          <w:rFonts w:ascii="Arial" w:eastAsia="Calibri" w:hAnsi="Arial" w:cs="Arial"/>
          <w:sz w:val="21"/>
          <w:szCs w:val="21"/>
          <w:lang w:eastAsia="en-US"/>
        </w:rPr>
      </w:pPr>
      <w:r w:rsidRPr="00CB1D58">
        <w:rPr>
          <w:rFonts w:ascii="Arial" w:eastAsia="Calibri" w:hAnsi="Arial" w:cs="Arial"/>
          <w:sz w:val="21"/>
          <w:szCs w:val="21"/>
          <w:lang w:eastAsia="en-US"/>
        </w:rPr>
        <w:t xml:space="preserve">Threaded Discussion </w:t>
      </w:r>
    </w:p>
    <w:p w:rsidR="00CB1D58" w:rsidRPr="00CB1D58" w:rsidRDefault="00CB1D58" w:rsidP="00CB1D58">
      <w:pPr>
        <w:numPr>
          <w:ilvl w:val="0"/>
          <w:numId w:val="11"/>
        </w:numPr>
        <w:rPr>
          <w:rFonts w:ascii="Arial" w:eastAsia="Calibri" w:hAnsi="Arial" w:cs="Arial"/>
          <w:sz w:val="21"/>
          <w:szCs w:val="21"/>
          <w:lang w:eastAsia="en-US"/>
        </w:rPr>
      </w:pPr>
      <w:r w:rsidRPr="00CB1D58">
        <w:rPr>
          <w:rFonts w:ascii="Arial" w:eastAsia="Calibri" w:hAnsi="Arial" w:cs="Arial"/>
          <w:sz w:val="21"/>
          <w:szCs w:val="21"/>
          <w:lang w:eastAsia="en-US"/>
        </w:rPr>
        <w:t>Course prete</w:t>
      </w:r>
      <w:r>
        <w:rPr>
          <w:rFonts w:ascii="Arial" w:eastAsia="Calibri" w:hAnsi="Arial" w:cs="Arial"/>
          <w:sz w:val="21"/>
          <w:szCs w:val="21"/>
          <w:lang w:eastAsia="en-US"/>
        </w:rPr>
        <w:t>st (not graded, due by August 21</w:t>
      </w:r>
      <w:r w:rsidRPr="00CB1D58">
        <w:rPr>
          <w:rFonts w:ascii="Arial" w:eastAsia="Calibri" w:hAnsi="Arial" w:cs="Arial"/>
          <w:sz w:val="21"/>
          <w:szCs w:val="21"/>
          <w:lang w:eastAsia="en-US"/>
        </w:rPr>
        <w:t xml:space="preserve"> &amp; will be available on</w:t>
      </w:r>
      <w:r>
        <w:rPr>
          <w:rFonts w:ascii="Arial" w:eastAsia="Calibri" w:hAnsi="Arial" w:cs="Arial"/>
          <w:sz w:val="21"/>
          <w:szCs w:val="21"/>
          <w:lang w:eastAsia="en-US"/>
        </w:rPr>
        <w:t xml:space="preserve"> the course toolbar on August 15 through August 21, 2016</w:t>
      </w:r>
      <w:r w:rsidRPr="00CB1D58">
        <w:rPr>
          <w:rFonts w:ascii="Arial" w:eastAsia="Calibri" w:hAnsi="Arial" w:cs="Arial"/>
          <w:sz w:val="21"/>
          <w:szCs w:val="21"/>
          <w:lang w:eastAsia="en-US"/>
        </w:rPr>
        <w:t>)</w:t>
      </w:r>
    </w:p>
    <w:p w:rsidR="00CB1D58" w:rsidRPr="00CB1D58" w:rsidRDefault="00CB1D58" w:rsidP="00CB1D58">
      <w:pPr>
        <w:rPr>
          <w:rFonts w:ascii="Times New Roman" w:eastAsia="Calibri" w:hAnsi="Times New Roman"/>
          <w:lang w:eastAsia="en-US"/>
        </w:rPr>
      </w:pPr>
    </w:p>
    <w:p w:rsidR="00CB1D58" w:rsidRPr="00CB1D58" w:rsidRDefault="00CB1D58" w:rsidP="00CB1D58">
      <w:pPr>
        <w:rPr>
          <w:rFonts w:ascii="Arial" w:eastAsia="Calibri" w:hAnsi="Arial" w:cs="Arial"/>
          <w:b/>
          <w:sz w:val="21"/>
          <w:szCs w:val="21"/>
          <w:lang w:eastAsia="en-US"/>
        </w:rPr>
      </w:pPr>
      <w:r>
        <w:rPr>
          <w:rFonts w:ascii="Arial" w:eastAsia="Calibri" w:hAnsi="Arial" w:cs="Arial"/>
          <w:b/>
          <w:sz w:val="21"/>
          <w:szCs w:val="21"/>
          <w:lang w:eastAsia="en-US"/>
        </w:rPr>
        <w:t xml:space="preserve">Week 2 </w:t>
      </w:r>
      <w:r>
        <w:rPr>
          <w:rFonts w:ascii="Arial" w:eastAsia="Calibri" w:hAnsi="Arial" w:cs="Arial"/>
          <w:b/>
          <w:sz w:val="21"/>
          <w:szCs w:val="21"/>
          <w:lang w:eastAsia="en-US"/>
        </w:rPr>
        <w:tab/>
        <w:t>Aug 22 - Aug 28</w:t>
      </w:r>
      <w:r w:rsidRPr="00CB1D58">
        <w:rPr>
          <w:rFonts w:ascii="Arial" w:eastAsia="Calibri" w:hAnsi="Arial" w:cs="Arial"/>
          <w:b/>
          <w:sz w:val="21"/>
          <w:szCs w:val="21"/>
          <w:lang w:eastAsia="en-US"/>
        </w:rPr>
        <w:t xml:space="preserve"> </w:t>
      </w:r>
      <w:r w:rsidRPr="00CB1D58">
        <w:rPr>
          <w:rFonts w:ascii="Arial" w:eastAsia="Calibri" w:hAnsi="Arial" w:cs="Arial"/>
          <w:b/>
          <w:sz w:val="21"/>
          <w:szCs w:val="21"/>
          <w:lang w:eastAsia="en-US"/>
        </w:rPr>
        <w:tab/>
        <w:t>Module 2: Evolution of Management Techniques in PA</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
    <w:p w:rsidR="00CB1D58" w:rsidRPr="00CB1D58" w:rsidRDefault="00CB1D58" w:rsidP="00CB1D58">
      <w:pPr>
        <w:ind w:left="720" w:firstLine="720"/>
        <w:rPr>
          <w:rFonts w:ascii="Arial" w:eastAsia="Calibri" w:hAnsi="Arial" w:cs="Arial"/>
          <w:iCs/>
          <w:sz w:val="21"/>
          <w:szCs w:val="21"/>
          <w:lang w:eastAsia="en-US"/>
        </w:rPr>
      </w:pPr>
      <w:r w:rsidRPr="00CB1D58">
        <w:rPr>
          <w:rFonts w:ascii="Arial" w:eastAsia="Calibri" w:hAnsi="Arial" w:cs="Arial"/>
          <w:sz w:val="21"/>
          <w:szCs w:val="21"/>
          <w:u w:val="single"/>
          <w:lang w:eastAsia="en-US"/>
        </w:rPr>
        <w:t>Readings</w:t>
      </w:r>
      <w:r w:rsidRPr="00CB1D58">
        <w:rPr>
          <w:rFonts w:ascii="Arial" w:eastAsia="Calibri" w:hAnsi="Arial" w:cs="Arial"/>
          <w:sz w:val="21"/>
          <w:szCs w:val="21"/>
          <w:lang w:eastAsia="en-US"/>
        </w:rPr>
        <w:t xml:space="preserve">: </w:t>
      </w:r>
      <w:r w:rsidRPr="00CB1D58">
        <w:rPr>
          <w:rFonts w:ascii="Arial" w:eastAsia="Calibri" w:hAnsi="Arial" w:cs="Arial"/>
          <w:sz w:val="21"/>
          <w:szCs w:val="21"/>
          <w:lang w:eastAsia="en-US"/>
        </w:rPr>
        <w:tab/>
        <w:t xml:space="preserve">SRB Chapter </w:t>
      </w:r>
      <w:r w:rsidRPr="00CB1D58">
        <w:rPr>
          <w:rFonts w:ascii="Arial" w:eastAsia="Calibri" w:hAnsi="Arial" w:cs="Arial"/>
          <w:iCs/>
          <w:sz w:val="21"/>
          <w:szCs w:val="21"/>
          <w:lang w:eastAsia="en-US"/>
        </w:rPr>
        <w:t>6</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Chapters 1 &amp; 3</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Waldo, Dwight. 1952. Devel</w:t>
      </w:r>
      <w:r>
        <w:rPr>
          <w:rFonts w:ascii="Arial" w:eastAsia="Calibri" w:hAnsi="Arial" w:cs="Arial"/>
          <w:sz w:val="21"/>
          <w:szCs w:val="21"/>
          <w:lang w:eastAsia="en-US"/>
        </w:rPr>
        <w:t xml:space="preserve">opment of theory of democratic </w:t>
      </w:r>
      <w:r w:rsidRPr="00CB1D58">
        <w:rPr>
          <w:rFonts w:ascii="Arial" w:eastAsia="Calibri" w:hAnsi="Arial" w:cs="Arial"/>
          <w:sz w:val="21"/>
          <w:szCs w:val="21"/>
          <w:lang w:eastAsia="en-US"/>
        </w:rPr>
        <w:t xml:space="preserve">administration, </w:t>
      </w:r>
      <w:r w:rsidRPr="00CB1D58">
        <w:rPr>
          <w:rFonts w:ascii="Arial" w:eastAsia="Calibri" w:hAnsi="Arial" w:cs="Arial"/>
          <w:i/>
          <w:iCs/>
          <w:sz w:val="21"/>
          <w:szCs w:val="21"/>
          <w:lang w:eastAsia="en-US"/>
        </w:rPr>
        <w:t>American Political Science Review</w:t>
      </w:r>
      <w:r w:rsidRPr="00CB1D58">
        <w:rPr>
          <w:rFonts w:ascii="Arial" w:eastAsia="Calibri" w:hAnsi="Arial" w:cs="Arial"/>
          <w:sz w:val="21"/>
          <w:szCs w:val="21"/>
          <w:lang w:eastAsia="en-US"/>
        </w:rPr>
        <w:t xml:space="preserve">, 46(1), 81-103 </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160" w:firstLine="720"/>
        <w:rPr>
          <w:rFonts w:ascii="Arial" w:eastAsia="Calibri" w:hAnsi="Arial" w:cs="Arial"/>
          <w:sz w:val="21"/>
          <w:szCs w:val="21"/>
          <w:lang w:eastAsia="en-US"/>
        </w:rPr>
      </w:pPr>
      <w:r w:rsidRPr="00CB1D58">
        <w:rPr>
          <w:rFonts w:ascii="Arial" w:eastAsia="Calibri" w:hAnsi="Arial" w:cs="Arial"/>
          <w:sz w:val="21"/>
          <w:szCs w:val="21"/>
          <w:lang w:eastAsia="en-US"/>
        </w:rPr>
        <w:t xml:space="preserve">Simon, Herbert A. 1952. Comment on the article ‘development </w:t>
      </w:r>
    </w:p>
    <w:p w:rsidR="00CB1D58" w:rsidRPr="00CB1D58" w:rsidRDefault="00CB1D58" w:rsidP="00CB1D58">
      <w:pPr>
        <w:ind w:left="2160" w:firstLine="720"/>
        <w:rPr>
          <w:rFonts w:ascii="Arial" w:eastAsia="Calibri" w:hAnsi="Arial" w:cs="Arial"/>
          <w:i/>
          <w:iCs/>
          <w:sz w:val="21"/>
          <w:szCs w:val="21"/>
          <w:lang w:eastAsia="en-US"/>
        </w:rPr>
      </w:pPr>
      <w:proofErr w:type="gramStart"/>
      <w:r w:rsidRPr="00CB1D58">
        <w:rPr>
          <w:rFonts w:ascii="Arial" w:eastAsia="Calibri" w:hAnsi="Arial" w:cs="Arial"/>
          <w:sz w:val="21"/>
          <w:szCs w:val="21"/>
          <w:lang w:eastAsia="en-US"/>
        </w:rPr>
        <w:t>of</w:t>
      </w:r>
      <w:proofErr w:type="gramEnd"/>
      <w:r w:rsidRPr="00CB1D58">
        <w:rPr>
          <w:rFonts w:ascii="Arial" w:eastAsia="Calibri" w:hAnsi="Arial" w:cs="Arial"/>
          <w:sz w:val="21"/>
          <w:szCs w:val="21"/>
          <w:lang w:eastAsia="en-US"/>
        </w:rPr>
        <w:t xml:space="preserve"> theory of democratic administration’ by D. Waldo, </w:t>
      </w:r>
      <w:r w:rsidRPr="00CB1D58">
        <w:rPr>
          <w:rFonts w:ascii="Arial" w:eastAsia="Calibri" w:hAnsi="Arial" w:cs="Arial"/>
          <w:i/>
          <w:iCs/>
          <w:sz w:val="21"/>
          <w:szCs w:val="21"/>
          <w:lang w:eastAsia="en-US"/>
        </w:rPr>
        <w:t xml:space="preserve">American </w:t>
      </w:r>
    </w:p>
    <w:p w:rsidR="00CB1D58" w:rsidRPr="00CB1D58" w:rsidRDefault="00CB1D58" w:rsidP="00CB1D58">
      <w:pPr>
        <w:ind w:left="2160" w:firstLine="720"/>
        <w:rPr>
          <w:rFonts w:ascii="Arial" w:eastAsia="Calibri" w:hAnsi="Arial" w:cs="Arial"/>
          <w:sz w:val="21"/>
          <w:szCs w:val="21"/>
          <w:lang w:eastAsia="en-US"/>
        </w:rPr>
      </w:pPr>
      <w:r w:rsidRPr="00CB1D58">
        <w:rPr>
          <w:rFonts w:ascii="Arial" w:eastAsia="Calibri" w:hAnsi="Arial" w:cs="Arial"/>
          <w:i/>
          <w:iCs/>
          <w:sz w:val="21"/>
          <w:szCs w:val="21"/>
          <w:lang w:eastAsia="en-US"/>
        </w:rPr>
        <w:t>Political Science Review</w:t>
      </w:r>
      <w:r w:rsidRPr="00CB1D58">
        <w:rPr>
          <w:rFonts w:ascii="Arial" w:eastAsia="Calibri" w:hAnsi="Arial" w:cs="Arial"/>
          <w:sz w:val="21"/>
          <w:szCs w:val="21"/>
          <w:lang w:eastAsia="en-US"/>
        </w:rPr>
        <w:t>, Vol. 46 pp. 494-6.</w:t>
      </w:r>
    </w:p>
    <w:p w:rsidR="00CB1D58" w:rsidRPr="00CB1D58" w:rsidRDefault="00CB1D58" w:rsidP="00CB1D58">
      <w:pPr>
        <w:ind w:left="2160" w:firstLine="720"/>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Rosenbloom, D. 1983. Public Administration Theory and the Separation of Powers. </w:t>
      </w: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43(3), 219-227.</w:t>
      </w:r>
    </w:p>
    <w:p w:rsidR="00CB1D58" w:rsidRPr="00CB1D58" w:rsidRDefault="00CB1D58" w:rsidP="00CB1D58">
      <w:pPr>
        <w:ind w:left="2160" w:firstLine="720"/>
        <w:rPr>
          <w:rFonts w:ascii="Arial" w:eastAsia="Calibri" w:hAnsi="Arial" w:cs="Arial"/>
          <w:sz w:val="21"/>
          <w:szCs w:val="21"/>
          <w:lang w:eastAsia="en-US"/>
        </w:rPr>
      </w:pPr>
    </w:p>
    <w:p w:rsidR="00CB1D58" w:rsidRPr="00CB1D58" w:rsidRDefault="00CB1D58" w:rsidP="00CB1D58">
      <w:pPr>
        <w:rPr>
          <w:rFonts w:ascii="Arial" w:eastAsia="Calibri" w:hAnsi="Arial" w:cs="Arial"/>
          <w:iCs/>
          <w:sz w:val="21"/>
          <w:szCs w:val="21"/>
          <w:lang w:eastAsia="en-US"/>
        </w:rPr>
      </w:pP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t xml:space="preserve">Deleon, L and </w:t>
      </w:r>
      <w:proofErr w:type="spellStart"/>
      <w:r w:rsidRPr="00CB1D58">
        <w:rPr>
          <w:rFonts w:ascii="Arial" w:eastAsia="Calibri" w:hAnsi="Arial" w:cs="Arial"/>
          <w:iCs/>
          <w:sz w:val="21"/>
          <w:szCs w:val="21"/>
          <w:lang w:eastAsia="en-US"/>
        </w:rPr>
        <w:t>Denhardt</w:t>
      </w:r>
      <w:proofErr w:type="spellEnd"/>
      <w:r w:rsidRPr="00CB1D58">
        <w:rPr>
          <w:rFonts w:ascii="Arial" w:eastAsia="Calibri" w:hAnsi="Arial" w:cs="Arial"/>
          <w:iCs/>
          <w:sz w:val="21"/>
          <w:szCs w:val="21"/>
          <w:lang w:eastAsia="en-US"/>
        </w:rPr>
        <w:t>, R.B. 2000. The Political Theory of</w:t>
      </w:r>
    </w:p>
    <w:p w:rsidR="00CB1D58" w:rsidRPr="00CB1D58" w:rsidRDefault="00CB1D58" w:rsidP="00CB1D58">
      <w:pPr>
        <w:ind w:left="2160" w:firstLine="720"/>
        <w:rPr>
          <w:rFonts w:ascii="Arial" w:eastAsia="Calibri" w:hAnsi="Arial" w:cs="Arial"/>
          <w:iCs/>
          <w:sz w:val="21"/>
          <w:szCs w:val="21"/>
          <w:lang w:eastAsia="en-US"/>
        </w:rPr>
      </w:pPr>
      <w:r w:rsidRPr="00CB1D58">
        <w:rPr>
          <w:rFonts w:ascii="Arial" w:eastAsia="Calibri" w:hAnsi="Arial" w:cs="Arial"/>
          <w:iCs/>
          <w:sz w:val="21"/>
          <w:szCs w:val="21"/>
          <w:lang w:eastAsia="en-US"/>
        </w:rPr>
        <w:t xml:space="preserve">Reinvention. </w:t>
      </w:r>
      <w:r w:rsidRPr="00CB1D58">
        <w:rPr>
          <w:rFonts w:ascii="Arial" w:eastAsia="Calibri" w:hAnsi="Arial" w:cs="Arial"/>
          <w:i/>
          <w:iCs/>
          <w:sz w:val="21"/>
          <w:szCs w:val="21"/>
          <w:lang w:eastAsia="en-US"/>
        </w:rPr>
        <w:t>Public Administration Review</w:t>
      </w:r>
      <w:r w:rsidRPr="00CB1D58">
        <w:rPr>
          <w:rFonts w:ascii="Arial" w:eastAsia="Calibri" w:hAnsi="Arial" w:cs="Arial"/>
          <w:iCs/>
          <w:sz w:val="21"/>
          <w:szCs w:val="21"/>
          <w:lang w:eastAsia="en-US"/>
        </w:rPr>
        <w:t xml:space="preserve"> Vol.60 (2): 89-97 </w:t>
      </w:r>
    </w:p>
    <w:p w:rsidR="00CB1D58" w:rsidRPr="00CB1D58" w:rsidRDefault="00CB1D58" w:rsidP="00CB1D58">
      <w:pPr>
        <w:ind w:left="2160" w:firstLine="720"/>
        <w:rPr>
          <w:rFonts w:ascii="Arial" w:eastAsia="Calibri" w:hAnsi="Arial" w:cs="Arial"/>
          <w:iCs/>
          <w:sz w:val="21"/>
          <w:szCs w:val="21"/>
          <w:lang w:eastAsia="en-US"/>
        </w:rPr>
      </w:pPr>
    </w:p>
    <w:p w:rsidR="00CB1D58" w:rsidRPr="00CB1D58" w:rsidRDefault="00CB1D58" w:rsidP="00CB1D58">
      <w:pPr>
        <w:rPr>
          <w:rFonts w:ascii="Arial" w:eastAsia="Calibri" w:hAnsi="Arial" w:cs="Arial"/>
          <w:i/>
          <w:iCs/>
          <w:sz w:val="21"/>
          <w:szCs w:val="21"/>
          <w:lang w:eastAsia="en-US"/>
        </w:rPr>
      </w:pP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proofErr w:type="spellStart"/>
      <w:r w:rsidRPr="00CB1D58">
        <w:rPr>
          <w:rFonts w:ascii="Arial" w:eastAsia="Calibri" w:hAnsi="Arial" w:cs="Arial"/>
          <w:iCs/>
          <w:sz w:val="21"/>
          <w:szCs w:val="21"/>
          <w:lang w:eastAsia="en-US"/>
        </w:rPr>
        <w:t>Kettl</w:t>
      </w:r>
      <w:proofErr w:type="spellEnd"/>
      <w:r w:rsidRPr="00CB1D58">
        <w:rPr>
          <w:rFonts w:ascii="Arial" w:eastAsia="Calibri" w:hAnsi="Arial" w:cs="Arial"/>
          <w:iCs/>
          <w:sz w:val="21"/>
          <w:szCs w:val="21"/>
          <w:lang w:eastAsia="en-US"/>
        </w:rPr>
        <w:t xml:space="preserve">, Donald F. 1998. </w:t>
      </w:r>
      <w:r w:rsidRPr="00CB1D58">
        <w:rPr>
          <w:rFonts w:ascii="Arial" w:eastAsia="Calibri" w:hAnsi="Arial" w:cs="Arial"/>
          <w:i/>
          <w:iCs/>
          <w:sz w:val="21"/>
          <w:szCs w:val="21"/>
          <w:lang w:eastAsia="en-US"/>
        </w:rPr>
        <w:t xml:space="preserve">Reinventing Government: A Fifth-Year </w:t>
      </w:r>
    </w:p>
    <w:p w:rsidR="00CB1D58" w:rsidRPr="00CB1D58" w:rsidRDefault="00CB1D58" w:rsidP="00CB1D58">
      <w:pPr>
        <w:rPr>
          <w:rFonts w:ascii="Arial" w:eastAsia="Calibri" w:hAnsi="Arial" w:cs="Arial"/>
          <w:iCs/>
          <w:sz w:val="21"/>
          <w:szCs w:val="21"/>
          <w:lang w:eastAsia="en-US"/>
        </w:rPr>
      </w:pPr>
      <w:r w:rsidRPr="00CB1D58">
        <w:rPr>
          <w:rFonts w:ascii="Arial" w:eastAsia="Calibri" w:hAnsi="Arial" w:cs="Arial"/>
          <w:i/>
          <w:iCs/>
          <w:sz w:val="21"/>
          <w:szCs w:val="21"/>
          <w:lang w:eastAsia="en-US"/>
        </w:rPr>
        <w:tab/>
      </w:r>
      <w:r w:rsidRPr="00CB1D58">
        <w:rPr>
          <w:rFonts w:ascii="Arial" w:eastAsia="Calibri" w:hAnsi="Arial" w:cs="Arial"/>
          <w:i/>
          <w:iCs/>
          <w:sz w:val="21"/>
          <w:szCs w:val="21"/>
          <w:lang w:eastAsia="en-US"/>
        </w:rPr>
        <w:tab/>
      </w:r>
      <w:r w:rsidRPr="00CB1D58">
        <w:rPr>
          <w:rFonts w:ascii="Arial" w:eastAsia="Calibri" w:hAnsi="Arial" w:cs="Arial"/>
          <w:i/>
          <w:iCs/>
          <w:sz w:val="21"/>
          <w:szCs w:val="21"/>
          <w:lang w:eastAsia="en-US"/>
        </w:rPr>
        <w:tab/>
      </w:r>
      <w:r w:rsidRPr="00CB1D58">
        <w:rPr>
          <w:rFonts w:ascii="Arial" w:eastAsia="Calibri" w:hAnsi="Arial" w:cs="Arial"/>
          <w:i/>
          <w:iCs/>
          <w:sz w:val="21"/>
          <w:szCs w:val="21"/>
          <w:lang w:eastAsia="en-US"/>
        </w:rPr>
        <w:tab/>
        <w:t>Report Card.</w:t>
      </w:r>
      <w:r w:rsidRPr="00CB1D58">
        <w:rPr>
          <w:rFonts w:ascii="Arial" w:eastAsia="Calibri" w:hAnsi="Arial" w:cs="Arial"/>
          <w:iCs/>
          <w:sz w:val="21"/>
          <w:szCs w:val="21"/>
          <w:lang w:eastAsia="en-US"/>
        </w:rPr>
        <w:t xml:space="preserve"> Washington D.C.: The Brookings Institution. </w:t>
      </w:r>
    </w:p>
    <w:p w:rsidR="00CB1D58" w:rsidRPr="00CB1D58" w:rsidRDefault="00CB1D58" w:rsidP="00CB1D58">
      <w:pPr>
        <w:rPr>
          <w:rFonts w:ascii="Arial" w:eastAsia="Calibri" w:hAnsi="Arial" w:cs="Arial"/>
          <w:iCs/>
          <w:sz w:val="21"/>
          <w:szCs w:val="21"/>
          <w:lang w:eastAsia="en-US"/>
        </w:rPr>
      </w:pP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r>
      <w:r w:rsidRPr="00CB1D58">
        <w:rPr>
          <w:rFonts w:ascii="Arial" w:eastAsia="Calibri" w:hAnsi="Arial" w:cs="Arial"/>
          <w:iCs/>
          <w:sz w:val="21"/>
          <w:szCs w:val="21"/>
          <w:lang w:eastAsia="en-US"/>
        </w:rPr>
        <w:tab/>
        <w:t>Executive Summary and Chapter 1</w:t>
      </w:r>
    </w:p>
    <w:p w:rsidR="00CB1D58" w:rsidRPr="00CB1D58" w:rsidRDefault="00CB1D58" w:rsidP="00CB1D58">
      <w:pPr>
        <w:rPr>
          <w:rFonts w:ascii="Arial" w:eastAsia="Calibri" w:hAnsi="Arial" w:cs="Arial"/>
          <w:iCs/>
          <w:sz w:val="21"/>
          <w:szCs w:val="21"/>
          <w:lang w:eastAsia="en-US"/>
        </w:rPr>
      </w:pPr>
    </w:p>
    <w:p w:rsidR="00CB1D58" w:rsidRPr="00CB1D58" w:rsidRDefault="00CB1D58" w:rsidP="00CB1D58">
      <w:pPr>
        <w:ind w:left="2160" w:firstLine="720"/>
        <w:rPr>
          <w:rFonts w:ascii="Arial" w:eastAsia="Calibri" w:hAnsi="Arial" w:cs="Arial"/>
          <w:iCs/>
          <w:sz w:val="21"/>
          <w:szCs w:val="21"/>
          <w:lang w:eastAsia="en-US"/>
        </w:rPr>
      </w:pPr>
      <w:r w:rsidRPr="00CB1D58">
        <w:rPr>
          <w:rFonts w:ascii="Arial" w:eastAsia="Calibri" w:hAnsi="Arial" w:cs="Arial"/>
          <w:iCs/>
          <w:sz w:val="21"/>
          <w:szCs w:val="21"/>
          <w:lang w:eastAsia="en-US"/>
        </w:rPr>
        <w:t xml:space="preserve">O’Toole Jr., Laurence J. 1997. The Implications for Bureaucracy in a </w:t>
      </w:r>
    </w:p>
    <w:p w:rsidR="00CB1D58" w:rsidRPr="00CB1D58" w:rsidRDefault="00CB1D58" w:rsidP="00CB1D58">
      <w:pPr>
        <w:ind w:left="2160" w:firstLine="720"/>
        <w:rPr>
          <w:rFonts w:ascii="Arial" w:eastAsia="Calibri" w:hAnsi="Arial" w:cs="Arial"/>
          <w:i/>
          <w:iCs/>
          <w:sz w:val="21"/>
          <w:szCs w:val="21"/>
          <w:lang w:eastAsia="en-US"/>
        </w:rPr>
      </w:pPr>
      <w:r w:rsidRPr="00CB1D58">
        <w:rPr>
          <w:rFonts w:ascii="Arial" w:eastAsia="Calibri" w:hAnsi="Arial" w:cs="Arial"/>
          <w:iCs/>
          <w:sz w:val="21"/>
          <w:szCs w:val="21"/>
          <w:lang w:eastAsia="en-US"/>
        </w:rPr>
        <w:t xml:space="preserve">Networked Bureaucratic World. </w:t>
      </w:r>
      <w:r w:rsidRPr="00CB1D58">
        <w:rPr>
          <w:rFonts w:ascii="Arial" w:eastAsia="Calibri" w:hAnsi="Arial" w:cs="Arial"/>
          <w:i/>
          <w:iCs/>
          <w:sz w:val="21"/>
          <w:szCs w:val="21"/>
          <w:lang w:eastAsia="en-US"/>
        </w:rPr>
        <w:t xml:space="preserve">Journal of Public Administration, </w:t>
      </w:r>
    </w:p>
    <w:p w:rsidR="00CB1D58" w:rsidRPr="00CB1D58" w:rsidRDefault="00CB1D58" w:rsidP="00CB1D58">
      <w:pPr>
        <w:ind w:left="2160" w:firstLine="720"/>
        <w:rPr>
          <w:rFonts w:ascii="Arial" w:eastAsia="Calibri" w:hAnsi="Arial" w:cs="Arial"/>
          <w:iCs/>
          <w:sz w:val="21"/>
          <w:szCs w:val="21"/>
          <w:lang w:eastAsia="en-US"/>
        </w:rPr>
      </w:pPr>
      <w:r w:rsidRPr="00CB1D58">
        <w:rPr>
          <w:rFonts w:ascii="Arial" w:eastAsia="Calibri" w:hAnsi="Arial" w:cs="Arial"/>
          <w:i/>
          <w:iCs/>
          <w:sz w:val="21"/>
          <w:szCs w:val="21"/>
          <w:lang w:eastAsia="en-US"/>
        </w:rPr>
        <w:t>Research and Theory</w:t>
      </w:r>
      <w:r w:rsidRPr="00CB1D58">
        <w:rPr>
          <w:rFonts w:ascii="Arial" w:eastAsia="Calibri" w:hAnsi="Arial" w:cs="Arial"/>
          <w:iCs/>
          <w:sz w:val="21"/>
          <w:szCs w:val="21"/>
          <w:lang w:eastAsia="en-US"/>
        </w:rPr>
        <w:t xml:space="preserve"> Vol.7 (3): 443-459</w:t>
      </w:r>
    </w:p>
    <w:p w:rsidR="00CB1D58" w:rsidRPr="00CB1D58" w:rsidRDefault="00CB1D58" w:rsidP="00CB1D58">
      <w:pPr>
        <w:ind w:left="720" w:firstLine="720"/>
        <w:rPr>
          <w:rFonts w:ascii="Arial" w:eastAsia="Calibri" w:hAnsi="Arial" w:cs="Arial"/>
          <w:iCs/>
          <w:sz w:val="21"/>
          <w:szCs w:val="21"/>
          <w:lang w:eastAsia="en-US"/>
        </w:rPr>
      </w:pPr>
      <w:r w:rsidRPr="00CB1D58">
        <w:rPr>
          <w:rFonts w:ascii="Arial" w:eastAsia="Calibri" w:hAnsi="Arial" w:cs="Arial"/>
          <w:iCs/>
          <w:sz w:val="21"/>
          <w:szCs w:val="21"/>
          <w:u w:val="single"/>
          <w:lang w:eastAsia="en-US"/>
        </w:rPr>
        <w:t>Assignments</w:t>
      </w:r>
      <w:r w:rsidRPr="00CB1D58">
        <w:rPr>
          <w:rFonts w:ascii="Arial" w:eastAsia="Calibri" w:hAnsi="Arial" w:cs="Arial"/>
          <w:iCs/>
          <w:sz w:val="21"/>
          <w:szCs w:val="21"/>
          <w:lang w:eastAsia="en-US"/>
        </w:rPr>
        <w:t xml:space="preserve">: </w:t>
      </w:r>
    </w:p>
    <w:p w:rsidR="00CB1D58" w:rsidRPr="00CB1D58" w:rsidRDefault="00CB1D58" w:rsidP="00CB1D58">
      <w:pPr>
        <w:numPr>
          <w:ilvl w:val="0"/>
          <w:numId w:val="12"/>
        </w:numPr>
        <w:rPr>
          <w:rFonts w:ascii="Arial" w:eastAsia="Calibri" w:hAnsi="Arial" w:cs="Arial"/>
          <w:iCs/>
          <w:sz w:val="21"/>
          <w:szCs w:val="21"/>
          <w:lang w:eastAsia="en-US"/>
        </w:rPr>
      </w:pPr>
      <w:r w:rsidRPr="00CB1D58">
        <w:rPr>
          <w:rFonts w:ascii="Arial" w:eastAsia="Calibri" w:hAnsi="Arial" w:cs="Arial"/>
          <w:iCs/>
          <w:sz w:val="21"/>
          <w:szCs w:val="21"/>
          <w:lang w:eastAsia="en-US"/>
        </w:rPr>
        <w:t>Threaded Discussion on the week’s lectures</w:t>
      </w:r>
    </w:p>
    <w:p w:rsidR="00CB1D58" w:rsidRPr="00CB1D58" w:rsidRDefault="00CB1D58" w:rsidP="00CB1D58">
      <w:pPr>
        <w:numPr>
          <w:ilvl w:val="0"/>
          <w:numId w:val="12"/>
        </w:numPr>
        <w:rPr>
          <w:rFonts w:ascii="Arial" w:eastAsia="Calibri" w:hAnsi="Arial" w:cs="Arial"/>
          <w:iCs/>
          <w:sz w:val="21"/>
          <w:szCs w:val="21"/>
          <w:lang w:eastAsia="en-US"/>
        </w:rPr>
      </w:pPr>
      <w:r w:rsidRPr="00CB1D58">
        <w:rPr>
          <w:rFonts w:ascii="Arial" w:eastAsia="Calibri" w:hAnsi="Arial" w:cs="Arial"/>
          <w:iCs/>
          <w:sz w:val="21"/>
          <w:szCs w:val="21"/>
          <w:lang w:eastAsia="en-US"/>
        </w:rPr>
        <w:t xml:space="preserve">Due: </w:t>
      </w:r>
      <w:r w:rsidR="001826B8">
        <w:rPr>
          <w:rFonts w:ascii="Arial" w:eastAsia="Calibri" w:hAnsi="Arial" w:cs="Arial"/>
          <w:iCs/>
          <w:sz w:val="21"/>
          <w:szCs w:val="21"/>
          <w:lang w:eastAsia="en-US"/>
        </w:rPr>
        <w:t>Submit i</w:t>
      </w:r>
      <w:r>
        <w:rPr>
          <w:rFonts w:ascii="Arial" w:eastAsia="Calibri" w:hAnsi="Arial" w:cs="Arial"/>
          <w:iCs/>
          <w:sz w:val="21"/>
          <w:szCs w:val="21"/>
          <w:lang w:eastAsia="en-US"/>
        </w:rPr>
        <w:t>ssue to follow for y</w:t>
      </w:r>
      <w:r w:rsidRPr="00CB1D58">
        <w:rPr>
          <w:rFonts w:ascii="Arial" w:eastAsia="Calibri" w:hAnsi="Arial" w:cs="Arial"/>
          <w:iCs/>
          <w:sz w:val="21"/>
          <w:szCs w:val="21"/>
          <w:lang w:eastAsia="en-US"/>
        </w:rPr>
        <w:t xml:space="preserve">our </w:t>
      </w:r>
      <w:r>
        <w:rPr>
          <w:rFonts w:ascii="Arial" w:eastAsia="Calibri" w:hAnsi="Arial" w:cs="Arial"/>
          <w:iCs/>
          <w:sz w:val="21"/>
          <w:szCs w:val="21"/>
          <w:lang w:eastAsia="en-US"/>
        </w:rPr>
        <w:t xml:space="preserve">municipality </w:t>
      </w:r>
      <w:r w:rsidRPr="00CB1D58">
        <w:rPr>
          <w:rFonts w:ascii="Arial" w:eastAsia="Calibri" w:hAnsi="Arial" w:cs="Arial"/>
          <w:iCs/>
          <w:sz w:val="21"/>
          <w:szCs w:val="21"/>
          <w:lang w:eastAsia="en-US"/>
        </w:rPr>
        <w:t xml:space="preserve">   </w:t>
      </w:r>
    </w:p>
    <w:p w:rsidR="00CB1D58" w:rsidRPr="00CB1D58" w:rsidRDefault="00CB1D58" w:rsidP="00CB1D58">
      <w:pPr>
        <w:numPr>
          <w:ilvl w:val="0"/>
          <w:numId w:val="12"/>
        </w:numPr>
        <w:rPr>
          <w:rFonts w:ascii="Arial" w:eastAsia="Calibri" w:hAnsi="Arial" w:cs="Arial"/>
          <w:iCs/>
          <w:sz w:val="21"/>
          <w:szCs w:val="21"/>
          <w:lang w:eastAsia="en-US"/>
        </w:rPr>
      </w:pPr>
      <w:r w:rsidRPr="00CB1D58">
        <w:rPr>
          <w:rFonts w:ascii="Arial" w:eastAsia="Calibri" w:hAnsi="Arial" w:cs="Arial"/>
          <w:iCs/>
          <w:sz w:val="21"/>
          <w:szCs w:val="21"/>
          <w:lang w:eastAsia="en-US"/>
        </w:rPr>
        <w:t xml:space="preserve">Begin Social Media tracking on the issue </w:t>
      </w:r>
    </w:p>
    <w:p w:rsidR="00CB1D58" w:rsidRPr="00CB1D58" w:rsidRDefault="00CB1D58" w:rsidP="00CB1D58">
      <w:pPr>
        <w:rPr>
          <w:rFonts w:ascii="Arial" w:eastAsia="Calibri" w:hAnsi="Arial" w:cs="Arial"/>
          <w:sz w:val="21"/>
          <w:szCs w:val="21"/>
          <w:lang w:eastAsia="en-US"/>
        </w:rPr>
      </w:pPr>
    </w:p>
    <w:p w:rsidR="00CB1D58" w:rsidRDefault="00CB1D58" w:rsidP="00CB1D58">
      <w:pPr>
        <w:rPr>
          <w:rFonts w:ascii="Arial" w:eastAsia="Calibri" w:hAnsi="Arial" w:cs="Arial"/>
          <w:b/>
          <w:sz w:val="21"/>
          <w:szCs w:val="21"/>
          <w:lang w:eastAsia="en-US"/>
        </w:rPr>
      </w:pPr>
    </w:p>
    <w:p w:rsidR="00CB1D58" w:rsidRPr="00CB1D58" w:rsidRDefault="00CB1D58" w:rsidP="00CB1D58">
      <w:pPr>
        <w:rPr>
          <w:rFonts w:ascii="Arial" w:eastAsia="Calibri" w:hAnsi="Arial" w:cs="Arial"/>
          <w:b/>
          <w:sz w:val="21"/>
          <w:szCs w:val="21"/>
          <w:lang w:eastAsia="en-US"/>
        </w:rPr>
      </w:pPr>
      <w:r>
        <w:rPr>
          <w:rFonts w:ascii="Arial" w:eastAsia="Calibri" w:hAnsi="Arial" w:cs="Arial"/>
          <w:b/>
          <w:sz w:val="21"/>
          <w:szCs w:val="21"/>
          <w:lang w:eastAsia="en-US"/>
        </w:rPr>
        <w:t xml:space="preserve">Week 3 </w:t>
      </w:r>
      <w:r>
        <w:rPr>
          <w:rFonts w:ascii="Arial" w:eastAsia="Calibri" w:hAnsi="Arial" w:cs="Arial"/>
          <w:b/>
          <w:sz w:val="21"/>
          <w:szCs w:val="21"/>
          <w:lang w:eastAsia="en-US"/>
        </w:rPr>
        <w:tab/>
        <w:t>Aug 29 – Sept 4</w:t>
      </w:r>
      <w:r w:rsidRPr="00CB1D58">
        <w:rPr>
          <w:rFonts w:ascii="Arial" w:eastAsia="Calibri" w:hAnsi="Arial" w:cs="Arial"/>
          <w:b/>
          <w:sz w:val="21"/>
          <w:szCs w:val="21"/>
          <w:lang w:eastAsia="en-US"/>
        </w:rPr>
        <w:tab/>
        <w:t>Module 3: Government Machinery</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Readings:</w:t>
      </w:r>
      <w:r w:rsidRPr="00CB1D58">
        <w:rPr>
          <w:rFonts w:ascii="Arial" w:eastAsia="Calibri" w:hAnsi="Arial" w:cs="Arial"/>
          <w:sz w:val="21"/>
          <w:szCs w:val="21"/>
          <w:lang w:eastAsia="en-US"/>
        </w:rPr>
        <w:tab/>
        <w:t>SRB Chapters 3, 4</w:t>
      </w:r>
    </w:p>
    <w:p w:rsidR="00CB1D58" w:rsidRPr="00CB1D58" w:rsidRDefault="001826B8" w:rsidP="00CB1D58">
      <w:pPr>
        <w:rPr>
          <w:rFonts w:ascii="Arial" w:eastAsia="Calibri" w:hAnsi="Arial" w:cs="Arial"/>
          <w:sz w:val="21"/>
          <w:szCs w:val="21"/>
          <w:lang w:eastAsia="en-US"/>
        </w:rPr>
      </w:pP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r>
        <w:rPr>
          <w:rFonts w:ascii="Arial" w:eastAsia="Calibri" w:hAnsi="Arial" w:cs="Arial"/>
          <w:sz w:val="21"/>
          <w:szCs w:val="21"/>
          <w:lang w:eastAsia="en-US"/>
        </w:rPr>
        <w:tab/>
      </w:r>
      <w:proofErr w:type="spellStart"/>
      <w:r>
        <w:rPr>
          <w:rFonts w:ascii="Arial" w:eastAsia="Calibri" w:hAnsi="Arial" w:cs="Arial"/>
          <w:sz w:val="21"/>
          <w:szCs w:val="21"/>
          <w:lang w:eastAsia="en-US"/>
        </w:rPr>
        <w:t>Stillman</w:t>
      </w:r>
      <w:proofErr w:type="spellEnd"/>
      <w:r>
        <w:rPr>
          <w:rFonts w:ascii="Arial" w:eastAsia="Calibri" w:hAnsi="Arial" w:cs="Arial"/>
          <w:sz w:val="21"/>
          <w:szCs w:val="21"/>
          <w:lang w:eastAsia="en-US"/>
        </w:rPr>
        <w:t xml:space="preserve"> Chapter </w:t>
      </w:r>
      <w:r w:rsidR="00CB1D58" w:rsidRPr="00CB1D58">
        <w:rPr>
          <w:rFonts w:ascii="Arial" w:eastAsia="Calibri" w:hAnsi="Arial" w:cs="Arial"/>
          <w:sz w:val="21"/>
          <w:szCs w:val="21"/>
          <w:lang w:eastAsia="en-US"/>
        </w:rPr>
        <w:t>5</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Warner, M. (2010).  The future of local government:  Twenty-first Century Challenges. </w:t>
      </w: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xml:space="preserve">, S145-S147. </w:t>
      </w:r>
    </w:p>
    <w:p w:rsidR="00CB1D58" w:rsidRPr="00CB1D58" w:rsidRDefault="00CB1D58" w:rsidP="00CB1D58">
      <w:pPr>
        <w:ind w:left="1440"/>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King, C., </w:t>
      </w:r>
      <w:proofErr w:type="spellStart"/>
      <w:r w:rsidRPr="00CB1D58">
        <w:rPr>
          <w:rFonts w:ascii="Arial" w:eastAsia="Calibri" w:hAnsi="Arial" w:cs="Arial"/>
          <w:sz w:val="21"/>
          <w:szCs w:val="21"/>
          <w:lang w:eastAsia="en-US"/>
        </w:rPr>
        <w:t>Feltey</w:t>
      </w:r>
      <w:proofErr w:type="spellEnd"/>
      <w:r w:rsidRPr="00CB1D58">
        <w:rPr>
          <w:rFonts w:ascii="Arial" w:eastAsia="Calibri" w:hAnsi="Arial" w:cs="Arial"/>
          <w:sz w:val="21"/>
          <w:szCs w:val="21"/>
          <w:lang w:eastAsia="en-US"/>
        </w:rPr>
        <w:t xml:space="preserve">, K., and </w:t>
      </w:r>
      <w:proofErr w:type="spellStart"/>
      <w:r w:rsidRPr="00CB1D58">
        <w:rPr>
          <w:rFonts w:ascii="Arial" w:eastAsia="Calibri" w:hAnsi="Arial" w:cs="Arial"/>
          <w:sz w:val="21"/>
          <w:szCs w:val="21"/>
          <w:lang w:eastAsia="en-US"/>
        </w:rPr>
        <w:t>Susel</w:t>
      </w:r>
      <w:proofErr w:type="spellEnd"/>
      <w:r w:rsidRPr="00CB1D58">
        <w:rPr>
          <w:rFonts w:ascii="Arial" w:eastAsia="Calibri" w:hAnsi="Arial" w:cs="Arial"/>
          <w:sz w:val="21"/>
          <w:szCs w:val="21"/>
          <w:lang w:eastAsia="en-US"/>
        </w:rPr>
        <w:t xml:space="preserve">, B. (1998).  The question of participation:  Toward Authentic Participation in Public Administration.  </w:t>
      </w:r>
      <w:r w:rsidRPr="00CB1D58">
        <w:rPr>
          <w:rFonts w:ascii="Arial" w:eastAsia="Calibri" w:hAnsi="Arial" w:cs="Arial"/>
          <w:i/>
          <w:sz w:val="21"/>
          <w:szCs w:val="21"/>
          <w:lang w:eastAsia="en-US"/>
        </w:rPr>
        <w:t>Public Administration Review</w:t>
      </w:r>
      <w:r>
        <w:rPr>
          <w:rFonts w:ascii="Arial" w:eastAsia="Calibri" w:hAnsi="Arial" w:cs="Arial"/>
          <w:sz w:val="21"/>
          <w:szCs w:val="21"/>
          <w:lang w:eastAsia="en-US"/>
        </w:rPr>
        <w:t xml:space="preserve">, </w:t>
      </w:r>
      <w:r w:rsidRPr="00CB1D58">
        <w:rPr>
          <w:rFonts w:ascii="Arial" w:eastAsia="Calibri" w:hAnsi="Arial" w:cs="Arial"/>
          <w:sz w:val="21"/>
          <w:szCs w:val="21"/>
          <w:lang w:eastAsia="en-US"/>
        </w:rPr>
        <w:t xml:space="preserve">58(4):  317-326.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
    <w:p w:rsidR="00CB1D58" w:rsidRPr="00CB1D58" w:rsidRDefault="00CB1D58" w:rsidP="00CB1D58">
      <w:pPr>
        <w:ind w:left="720" w:firstLine="720"/>
        <w:rPr>
          <w:rFonts w:ascii="Arial" w:eastAsia="Calibri" w:hAnsi="Arial" w:cs="Arial"/>
          <w:iCs/>
          <w:sz w:val="21"/>
          <w:szCs w:val="21"/>
          <w:u w:val="single"/>
          <w:lang w:eastAsia="en-US"/>
        </w:rPr>
      </w:pPr>
      <w:r w:rsidRPr="00CB1D58">
        <w:rPr>
          <w:rFonts w:ascii="Arial" w:eastAsia="Calibri" w:hAnsi="Arial" w:cs="Arial"/>
          <w:iCs/>
          <w:sz w:val="21"/>
          <w:szCs w:val="21"/>
          <w:u w:val="single"/>
          <w:lang w:eastAsia="en-US"/>
        </w:rPr>
        <w:t xml:space="preserve">Assignments: </w:t>
      </w:r>
    </w:p>
    <w:p w:rsidR="00CB1D58" w:rsidRPr="00CB1D58" w:rsidRDefault="00CB1D58" w:rsidP="00CB1D58">
      <w:pPr>
        <w:ind w:left="720" w:firstLine="720"/>
        <w:rPr>
          <w:rFonts w:ascii="Arial" w:eastAsia="Calibri" w:hAnsi="Arial" w:cs="Arial"/>
          <w:iCs/>
          <w:sz w:val="21"/>
          <w:szCs w:val="21"/>
          <w:u w:val="single"/>
          <w:lang w:eastAsia="en-US"/>
        </w:rPr>
      </w:pPr>
      <w:r w:rsidRPr="00CB1D58">
        <w:rPr>
          <w:rFonts w:ascii="Arial" w:eastAsia="Calibri" w:hAnsi="Arial" w:cs="Arial"/>
          <w:iCs/>
          <w:sz w:val="21"/>
          <w:szCs w:val="21"/>
          <w:u w:val="single"/>
          <w:lang w:eastAsia="en-US"/>
        </w:rPr>
        <w:t xml:space="preserve">   </w:t>
      </w:r>
    </w:p>
    <w:p w:rsidR="00CB1D58" w:rsidRPr="00CB1D58" w:rsidRDefault="00CB1D58" w:rsidP="00CB1D58">
      <w:pPr>
        <w:numPr>
          <w:ilvl w:val="1"/>
          <w:numId w:val="13"/>
        </w:numPr>
        <w:rPr>
          <w:rFonts w:ascii="Arial" w:eastAsia="Calibri" w:hAnsi="Arial" w:cs="Arial"/>
          <w:iCs/>
          <w:sz w:val="21"/>
          <w:szCs w:val="21"/>
          <w:lang w:eastAsia="en-US"/>
        </w:rPr>
      </w:pPr>
      <w:r w:rsidRPr="00CB1D58">
        <w:rPr>
          <w:rFonts w:ascii="Arial" w:eastAsia="Calibri" w:hAnsi="Arial" w:cs="Arial"/>
          <w:iCs/>
          <w:sz w:val="21"/>
          <w:szCs w:val="21"/>
          <w:lang w:eastAsia="en-US"/>
        </w:rPr>
        <w:t xml:space="preserve">Threaded Discussion on the week’s lectures </w:t>
      </w:r>
    </w:p>
    <w:p w:rsidR="00CB1D58" w:rsidRPr="00CB1D58" w:rsidRDefault="00CB1D58" w:rsidP="00CB1D58">
      <w:pPr>
        <w:numPr>
          <w:ilvl w:val="1"/>
          <w:numId w:val="13"/>
        </w:numPr>
        <w:rPr>
          <w:rFonts w:ascii="Arial" w:eastAsia="Calibri" w:hAnsi="Arial" w:cs="Arial"/>
          <w:iCs/>
          <w:sz w:val="21"/>
          <w:szCs w:val="21"/>
          <w:lang w:eastAsia="en-US"/>
        </w:rPr>
      </w:pPr>
      <w:r w:rsidRPr="00CB1D58">
        <w:rPr>
          <w:rFonts w:ascii="Arial" w:eastAsia="Calibri" w:hAnsi="Arial" w:cs="Arial"/>
          <w:iCs/>
          <w:sz w:val="21"/>
          <w:szCs w:val="21"/>
          <w:lang w:eastAsia="en-US"/>
        </w:rPr>
        <w:t xml:space="preserve">Social Media Weekly Log Entry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
    <w:p w:rsidR="00CB1D58" w:rsidRPr="00CB1D58" w:rsidRDefault="00CB1D58" w:rsidP="00CB1D58">
      <w:pPr>
        <w:rPr>
          <w:rFonts w:ascii="Arial" w:eastAsia="Calibri" w:hAnsi="Arial" w:cs="Arial"/>
          <w:b/>
          <w:sz w:val="21"/>
          <w:szCs w:val="21"/>
          <w:lang w:eastAsia="en-US"/>
        </w:rPr>
      </w:pPr>
      <w:r>
        <w:rPr>
          <w:rFonts w:ascii="Arial" w:eastAsia="Calibri" w:hAnsi="Arial" w:cs="Arial"/>
          <w:b/>
          <w:sz w:val="21"/>
          <w:szCs w:val="21"/>
          <w:lang w:eastAsia="en-US"/>
        </w:rPr>
        <w:t>Week 4</w:t>
      </w:r>
      <w:r>
        <w:rPr>
          <w:rFonts w:ascii="Arial" w:eastAsia="Calibri" w:hAnsi="Arial" w:cs="Arial"/>
          <w:b/>
          <w:sz w:val="21"/>
          <w:szCs w:val="21"/>
          <w:lang w:eastAsia="en-US"/>
        </w:rPr>
        <w:tab/>
      </w:r>
      <w:r w:rsidR="005B34F5">
        <w:rPr>
          <w:rFonts w:ascii="Arial" w:eastAsia="Calibri" w:hAnsi="Arial" w:cs="Arial"/>
          <w:b/>
          <w:sz w:val="21"/>
          <w:szCs w:val="21"/>
          <w:lang w:eastAsia="en-US"/>
        </w:rPr>
        <w:t>Sept 5 – Sept 11</w:t>
      </w:r>
      <w:r w:rsidRPr="00CB1D58">
        <w:rPr>
          <w:rFonts w:ascii="Arial" w:eastAsia="Calibri" w:hAnsi="Arial" w:cs="Arial"/>
          <w:b/>
          <w:sz w:val="21"/>
          <w:szCs w:val="21"/>
          <w:lang w:eastAsia="en-US"/>
        </w:rPr>
        <w:t xml:space="preserve"> </w:t>
      </w:r>
      <w:r w:rsidRPr="00CB1D58">
        <w:rPr>
          <w:rFonts w:ascii="Arial" w:eastAsia="Calibri" w:hAnsi="Arial" w:cs="Arial"/>
          <w:b/>
          <w:sz w:val="21"/>
          <w:szCs w:val="21"/>
          <w:lang w:eastAsia="en-US"/>
        </w:rPr>
        <w:tab/>
        <w:t>Module 4: Organizational Behavior &amp; Collaboration</w:t>
      </w:r>
    </w:p>
    <w:p w:rsidR="00CB1D58" w:rsidRPr="00CB1D58" w:rsidRDefault="00CB1D58" w:rsidP="00CB1D58">
      <w:pPr>
        <w:rPr>
          <w:rFonts w:ascii="Arial" w:eastAsia="Calibri" w:hAnsi="Arial" w:cs="Arial"/>
          <w:b/>
          <w:sz w:val="21"/>
          <w:szCs w:val="21"/>
          <w:lang w:eastAsia="en-US"/>
        </w:rPr>
      </w:pP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p>
    <w:p w:rsidR="00CB1D58" w:rsidRPr="00CB1D58" w:rsidRDefault="00CB1D58" w:rsidP="00CB1D58">
      <w:pPr>
        <w:ind w:left="720" w:firstLine="720"/>
        <w:rPr>
          <w:rFonts w:ascii="Arial" w:eastAsia="Calibri" w:hAnsi="Arial" w:cs="Arial"/>
          <w:sz w:val="21"/>
          <w:szCs w:val="21"/>
          <w:lang w:eastAsia="en-US"/>
        </w:rPr>
      </w:pPr>
      <w:r w:rsidRPr="00CB1D58">
        <w:rPr>
          <w:rFonts w:ascii="Arial" w:eastAsia="Calibri" w:hAnsi="Arial" w:cs="Arial"/>
          <w:sz w:val="21"/>
          <w:szCs w:val="21"/>
          <w:lang w:eastAsia="en-US"/>
        </w:rPr>
        <w:t>Readings:</w:t>
      </w:r>
      <w:r w:rsidRPr="00CB1D58">
        <w:rPr>
          <w:rFonts w:ascii="Arial" w:eastAsia="Calibri" w:hAnsi="Arial" w:cs="Arial"/>
          <w:sz w:val="21"/>
          <w:szCs w:val="21"/>
          <w:lang w:eastAsia="en-US"/>
        </w:rPr>
        <w:tab/>
        <w:t>SRB Chapter 7</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Chapter 6, 10, 11</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Rowe, G. &amp; </w:t>
      </w:r>
      <w:proofErr w:type="spellStart"/>
      <w:r w:rsidRPr="00CB1D58">
        <w:rPr>
          <w:rFonts w:ascii="Arial" w:eastAsia="Calibri" w:hAnsi="Arial" w:cs="Arial"/>
          <w:sz w:val="21"/>
          <w:szCs w:val="21"/>
          <w:lang w:eastAsia="en-US"/>
        </w:rPr>
        <w:t>Frewer</w:t>
      </w:r>
      <w:proofErr w:type="spellEnd"/>
      <w:r w:rsidRPr="00CB1D58">
        <w:rPr>
          <w:rFonts w:ascii="Arial" w:eastAsia="Calibri" w:hAnsi="Arial" w:cs="Arial"/>
          <w:sz w:val="21"/>
          <w:szCs w:val="21"/>
          <w:lang w:eastAsia="en-US"/>
        </w:rPr>
        <w:t xml:space="preserve">, L. (2005). A typology of public engagement mechanisms. </w:t>
      </w:r>
      <w:r w:rsidRPr="00CB1D58">
        <w:rPr>
          <w:rFonts w:ascii="Arial" w:eastAsia="Calibri" w:hAnsi="Arial" w:cs="Arial"/>
          <w:i/>
          <w:sz w:val="21"/>
          <w:szCs w:val="21"/>
          <w:lang w:eastAsia="en-US"/>
        </w:rPr>
        <w:t xml:space="preserve"> Science, Technology and Human Values</w:t>
      </w:r>
      <w:r w:rsidRPr="00CB1D58">
        <w:rPr>
          <w:rFonts w:ascii="Arial" w:eastAsia="Calibri" w:hAnsi="Arial" w:cs="Arial"/>
          <w:sz w:val="21"/>
          <w:szCs w:val="21"/>
          <w:lang w:eastAsia="en-US"/>
        </w:rPr>
        <w:t xml:space="preserve">, 30(2): 251-290. </w:t>
      </w:r>
    </w:p>
    <w:p w:rsidR="00CB1D58" w:rsidRPr="00CB1D58" w:rsidRDefault="00CB1D58" w:rsidP="00CB1D58">
      <w:pPr>
        <w:ind w:left="2880"/>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Bryson, J., Quick, K., </w:t>
      </w:r>
      <w:proofErr w:type="spellStart"/>
      <w:r w:rsidRPr="00CB1D58">
        <w:rPr>
          <w:rFonts w:ascii="Arial" w:eastAsia="Calibri" w:hAnsi="Arial" w:cs="Arial"/>
          <w:sz w:val="21"/>
          <w:szCs w:val="21"/>
          <w:lang w:eastAsia="en-US"/>
        </w:rPr>
        <w:t>Slotterback</w:t>
      </w:r>
      <w:proofErr w:type="spellEnd"/>
      <w:r w:rsidRPr="00CB1D58">
        <w:rPr>
          <w:rFonts w:ascii="Arial" w:eastAsia="Calibri" w:hAnsi="Arial" w:cs="Arial"/>
          <w:sz w:val="21"/>
          <w:szCs w:val="21"/>
          <w:lang w:eastAsia="en-US"/>
        </w:rPr>
        <w:t xml:space="preserve">, C., &amp; Crosby, B.  (2013). Designing public participation processes.  </w:t>
      </w: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xml:space="preserve">, 73(1):  23-34. </w:t>
      </w:r>
    </w:p>
    <w:p w:rsidR="00CB1D58" w:rsidRPr="00CB1D58" w:rsidRDefault="00CB1D58" w:rsidP="00CB1D58">
      <w:pPr>
        <w:ind w:left="2880"/>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Watch the </w:t>
      </w:r>
      <w:proofErr w:type="spellStart"/>
      <w:r w:rsidRPr="00CB1D58">
        <w:rPr>
          <w:rFonts w:ascii="Arial" w:eastAsia="Calibri" w:hAnsi="Arial" w:cs="Arial"/>
          <w:sz w:val="21"/>
          <w:szCs w:val="21"/>
          <w:lang w:eastAsia="en-US"/>
        </w:rPr>
        <w:t>youtube</w:t>
      </w:r>
      <w:proofErr w:type="spellEnd"/>
      <w:r w:rsidRPr="00CB1D58">
        <w:rPr>
          <w:rFonts w:ascii="Arial" w:eastAsia="Calibri" w:hAnsi="Arial" w:cs="Arial"/>
          <w:sz w:val="21"/>
          <w:szCs w:val="21"/>
          <w:lang w:eastAsia="en-US"/>
        </w:rPr>
        <w:t xml:space="preserve"> video:  https://www.youtube.com/watch?v=dtGVcE5pvuQ</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Assignments: </w:t>
      </w:r>
    </w:p>
    <w:p w:rsidR="00CB1D58" w:rsidRPr="00CB1D58" w:rsidRDefault="00CB1D58" w:rsidP="00CB1D58">
      <w:pPr>
        <w:numPr>
          <w:ilvl w:val="1"/>
          <w:numId w:val="13"/>
        </w:numPr>
        <w:rPr>
          <w:rFonts w:ascii="Arial" w:eastAsia="Calibri" w:hAnsi="Arial" w:cs="Arial"/>
          <w:sz w:val="21"/>
          <w:szCs w:val="21"/>
          <w:lang w:eastAsia="en-US"/>
        </w:rPr>
      </w:pPr>
      <w:r w:rsidRPr="00CB1D58">
        <w:rPr>
          <w:rFonts w:ascii="Arial" w:eastAsia="Calibri" w:hAnsi="Arial" w:cs="Arial"/>
          <w:sz w:val="21"/>
          <w:szCs w:val="21"/>
          <w:lang w:eastAsia="en-US"/>
        </w:rPr>
        <w:t>Threaded Discussion on the week’s lectures</w:t>
      </w:r>
    </w:p>
    <w:p w:rsidR="00CB1D58" w:rsidRPr="00CB1D58" w:rsidRDefault="00CB1D58" w:rsidP="00CB1D58">
      <w:pPr>
        <w:numPr>
          <w:ilvl w:val="1"/>
          <w:numId w:val="13"/>
        </w:numPr>
        <w:rPr>
          <w:rFonts w:ascii="Arial" w:eastAsia="Calibri" w:hAnsi="Arial" w:cs="Arial"/>
          <w:sz w:val="21"/>
          <w:szCs w:val="21"/>
          <w:lang w:eastAsia="en-US"/>
        </w:rPr>
      </w:pPr>
      <w:r w:rsidRPr="00CB1D58">
        <w:rPr>
          <w:rFonts w:ascii="Arial" w:eastAsia="Calibri" w:hAnsi="Arial" w:cs="Arial"/>
          <w:sz w:val="21"/>
          <w:szCs w:val="21"/>
          <w:lang w:eastAsia="en-US"/>
        </w:rPr>
        <w:t xml:space="preserve">Social Media Weekly Log Entry </w:t>
      </w:r>
    </w:p>
    <w:p w:rsidR="00CB1D58" w:rsidRPr="00CB1D58" w:rsidRDefault="00CB1D58" w:rsidP="00CB1D58">
      <w:pPr>
        <w:ind w:left="1800"/>
        <w:rPr>
          <w:rFonts w:ascii="Arial" w:eastAsia="Calibri" w:hAnsi="Arial" w:cs="Arial"/>
          <w:sz w:val="21"/>
          <w:szCs w:val="21"/>
          <w:lang w:eastAsia="en-US"/>
        </w:rPr>
      </w:pPr>
    </w:p>
    <w:p w:rsidR="00CB1D58" w:rsidRPr="00CB1D58" w:rsidRDefault="005B34F5" w:rsidP="00CB1D58">
      <w:pPr>
        <w:rPr>
          <w:rFonts w:ascii="Arial" w:eastAsia="Calibri" w:hAnsi="Arial" w:cs="Arial"/>
          <w:b/>
          <w:sz w:val="21"/>
          <w:szCs w:val="21"/>
          <w:lang w:eastAsia="en-US"/>
        </w:rPr>
      </w:pPr>
      <w:r>
        <w:rPr>
          <w:rFonts w:ascii="Arial" w:eastAsia="Calibri" w:hAnsi="Arial" w:cs="Arial"/>
          <w:b/>
          <w:sz w:val="21"/>
          <w:szCs w:val="21"/>
          <w:lang w:eastAsia="en-US"/>
        </w:rPr>
        <w:t xml:space="preserve">Week 5 </w:t>
      </w:r>
      <w:r>
        <w:rPr>
          <w:rFonts w:ascii="Arial" w:eastAsia="Calibri" w:hAnsi="Arial" w:cs="Arial"/>
          <w:b/>
          <w:sz w:val="21"/>
          <w:szCs w:val="21"/>
          <w:lang w:eastAsia="en-US"/>
        </w:rPr>
        <w:tab/>
        <w:t xml:space="preserve">Sept 12 – </w:t>
      </w:r>
      <w:r w:rsidR="00CB1D58" w:rsidRPr="00CB1D58">
        <w:rPr>
          <w:rFonts w:ascii="Arial" w:eastAsia="Calibri" w:hAnsi="Arial" w:cs="Arial"/>
          <w:b/>
          <w:sz w:val="21"/>
          <w:szCs w:val="21"/>
          <w:lang w:eastAsia="en-US"/>
        </w:rPr>
        <w:t>S</w:t>
      </w:r>
      <w:r>
        <w:rPr>
          <w:rFonts w:ascii="Arial" w:eastAsia="Calibri" w:hAnsi="Arial" w:cs="Arial"/>
          <w:b/>
          <w:sz w:val="21"/>
          <w:szCs w:val="21"/>
          <w:lang w:eastAsia="en-US"/>
        </w:rPr>
        <w:t>ept 18</w:t>
      </w:r>
      <w:r w:rsidR="00CB1D58" w:rsidRPr="00CB1D58">
        <w:rPr>
          <w:rFonts w:ascii="Arial" w:eastAsia="Calibri" w:hAnsi="Arial" w:cs="Arial"/>
          <w:b/>
          <w:sz w:val="21"/>
          <w:szCs w:val="21"/>
          <w:lang w:eastAsia="en-US"/>
        </w:rPr>
        <w:tab/>
        <w:t xml:space="preserve">Module 5: Strategic Management in the Public and </w:t>
      </w:r>
    </w:p>
    <w:p w:rsidR="00CB1D58" w:rsidRPr="00CB1D58" w:rsidRDefault="00CB1D58" w:rsidP="00CB1D58">
      <w:pPr>
        <w:rPr>
          <w:rFonts w:ascii="Arial" w:eastAsia="Calibri" w:hAnsi="Arial" w:cs="Arial"/>
          <w:b/>
          <w:sz w:val="21"/>
          <w:szCs w:val="21"/>
          <w:lang w:eastAsia="en-US"/>
        </w:rPr>
      </w:pP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t xml:space="preserve">     Nonprofit Sector</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sz w:val="21"/>
          <w:szCs w:val="21"/>
          <w:lang w:eastAsia="en-US"/>
        </w:rPr>
        <w:t xml:space="preserve">Readings: </w:t>
      </w:r>
      <w:r w:rsidRPr="00CB1D58">
        <w:rPr>
          <w:rFonts w:ascii="Arial" w:eastAsia="Calibri" w:hAnsi="Arial" w:cs="Arial"/>
          <w:sz w:val="21"/>
          <w:szCs w:val="21"/>
          <w:lang w:eastAsia="en-US"/>
        </w:rPr>
        <w:tab/>
        <w:t>SRB Chap 8, 9</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 13 </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Rowe, G. &amp; </w:t>
      </w:r>
      <w:proofErr w:type="spellStart"/>
      <w:r w:rsidRPr="00CB1D58">
        <w:rPr>
          <w:rFonts w:ascii="Arial" w:eastAsia="Calibri" w:hAnsi="Arial" w:cs="Arial"/>
          <w:sz w:val="21"/>
          <w:szCs w:val="21"/>
          <w:lang w:eastAsia="en-US"/>
        </w:rPr>
        <w:t>Frewer</w:t>
      </w:r>
      <w:proofErr w:type="spellEnd"/>
      <w:r w:rsidRPr="00CB1D58">
        <w:rPr>
          <w:rFonts w:ascii="Arial" w:eastAsia="Calibri" w:hAnsi="Arial" w:cs="Arial"/>
          <w:sz w:val="21"/>
          <w:szCs w:val="21"/>
          <w:lang w:eastAsia="en-US"/>
        </w:rPr>
        <w:t xml:space="preserve">, L. (2004).  Evaluating public-participation processes: A research agenda. </w:t>
      </w:r>
      <w:r w:rsidRPr="00CB1D58">
        <w:rPr>
          <w:rFonts w:ascii="Arial" w:eastAsia="Calibri" w:hAnsi="Arial" w:cs="Arial"/>
          <w:i/>
          <w:sz w:val="21"/>
          <w:szCs w:val="21"/>
          <w:lang w:eastAsia="en-US"/>
        </w:rPr>
        <w:t>Science, Technology, and Human Values</w:t>
      </w:r>
      <w:r w:rsidRPr="00CB1D58">
        <w:rPr>
          <w:rFonts w:ascii="Arial" w:eastAsia="Calibri" w:hAnsi="Arial" w:cs="Arial"/>
          <w:sz w:val="21"/>
          <w:szCs w:val="21"/>
          <w:lang w:eastAsia="en-US"/>
        </w:rPr>
        <w:t xml:space="preserve"> 29 (4), 512-557. </w:t>
      </w:r>
    </w:p>
    <w:p w:rsidR="00CB1D58" w:rsidRPr="00CB1D58" w:rsidRDefault="00CB1D58" w:rsidP="00CB1D58">
      <w:pPr>
        <w:ind w:left="2880"/>
        <w:rPr>
          <w:rFonts w:ascii="Arial" w:eastAsia="Calibri" w:hAnsi="Arial" w:cs="Arial"/>
          <w:sz w:val="21"/>
          <w:szCs w:val="21"/>
          <w:lang w:eastAsia="en-US"/>
        </w:rPr>
      </w:pPr>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 xml:space="preserve">Additional Supplemental References:  U.S. Public Participation Playbook: </w:t>
      </w:r>
      <w:hyperlink r:id="rId26" w:history="1">
        <w:r w:rsidRPr="00CB1D58">
          <w:rPr>
            <w:rFonts w:ascii="Arial" w:eastAsia="Calibri" w:hAnsi="Arial" w:cs="Arial"/>
            <w:color w:val="0000FF"/>
            <w:sz w:val="21"/>
            <w:szCs w:val="21"/>
            <w:u w:val="single"/>
            <w:lang w:eastAsia="en-US"/>
          </w:rPr>
          <w:t>http://participation.usa.gov</w:t>
        </w:r>
      </w:hyperlink>
    </w:p>
    <w:p w:rsidR="00CB1D58" w:rsidRPr="00CB1D58" w:rsidRDefault="00CB1D58" w:rsidP="00CB1D58">
      <w:pPr>
        <w:ind w:left="2880"/>
        <w:rPr>
          <w:rFonts w:ascii="Arial" w:eastAsia="Calibri" w:hAnsi="Arial" w:cs="Arial"/>
          <w:sz w:val="21"/>
          <w:szCs w:val="21"/>
          <w:lang w:eastAsia="en-US"/>
        </w:rPr>
      </w:pPr>
      <w:r w:rsidRPr="00CB1D58">
        <w:rPr>
          <w:rFonts w:ascii="Arial" w:eastAsia="Calibri" w:hAnsi="Arial" w:cs="Arial"/>
          <w:sz w:val="21"/>
          <w:szCs w:val="21"/>
          <w:lang w:eastAsia="en-US"/>
        </w:rPr>
        <w:t>MRSC: Reaching out to Diverse Groups: http://mrsc.org/Home/Stay-Informed/MRSC-Insight/February-2014/Can-You-Hear-Me-Now-Reaching-Out-to-Engage-Increas.aspx</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Assignments: </w:t>
      </w:r>
    </w:p>
    <w:p w:rsidR="00CB1D58" w:rsidRPr="00CB1D58" w:rsidRDefault="00CB1D58" w:rsidP="00CB1D58">
      <w:pPr>
        <w:numPr>
          <w:ilvl w:val="1"/>
          <w:numId w:val="13"/>
        </w:numPr>
        <w:rPr>
          <w:rFonts w:ascii="Arial" w:eastAsia="Calibri" w:hAnsi="Arial" w:cs="Arial"/>
          <w:sz w:val="21"/>
          <w:szCs w:val="21"/>
          <w:lang w:eastAsia="en-US"/>
        </w:rPr>
      </w:pPr>
      <w:r w:rsidRPr="00CB1D58">
        <w:rPr>
          <w:rFonts w:ascii="Arial" w:eastAsia="Calibri" w:hAnsi="Arial" w:cs="Arial"/>
          <w:sz w:val="21"/>
          <w:szCs w:val="21"/>
          <w:lang w:eastAsia="en-US"/>
        </w:rPr>
        <w:t>Threaded Discussion on the week’s lectures</w:t>
      </w:r>
    </w:p>
    <w:p w:rsidR="00CB1D58" w:rsidRPr="00CB1D58" w:rsidRDefault="00CB1D58" w:rsidP="00CB1D58">
      <w:pPr>
        <w:numPr>
          <w:ilvl w:val="1"/>
          <w:numId w:val="13"/>
        </w:numPr>
        <w:rPr>
          <w:rFonts w:ascii="Arial" w:eastAsia="Calibri" w:hAnsi="Arial" w:cs="Arial"/>
          <w:sz w:val="21"/>
          <w:szCs w:val="21"/>
          <w:lang w:eastAsia="en-US"/>
        </w:rPr>
      </w:pPr>
      <w:r w:rsidRPr="00CB1D58">
        <w:rPr>
          <w:rFonts w:ascii="Arial" w:eastAsia="Calibri" w:hAnsi="Arial" w:cs="Arial"/>
          <w:sz w:val="21"/>
          <w:szCs w:val="21"/>
          <w:lang w:eastAsia="en-US"/>
        </w:rPr>
        <w:t xml:space="preserve">Social Media Weekly Log Entry </w:t>
      </w:r>
    </w:p>
    <w:p w:rsidR="00CB1D58" w:rsidRPr="00CB1D58" w:rsidRDefault="00CB1D58" w:rsidP="00CB1D58">
      <w:pPr>
        <w:ind w:left="2160"/>
        <w:rPr>
          <w:rFonts w:ascii="Arial" w:eastAsia="Calibri" w:hAnsi="Arial" w:cs="Arial"/>
          <w:sz w:val="21"/>
          <w:szCs w:val="21"/>
          <w:lang w:eastAsia="en-US"/>
        </w:rPr>
      </w:pPr>
    </w:p>
    <w:p w:rsidR="00CB1D58" w:rsidRPr="00CB1D58" w:rsidRDefault="005B34F5" w:rsidP="00CB1D58">
      <w:pPr>
        <w:ind w:left="1440" w:hanging="1440"/>
        <w:rPr>
          <w:rFonts w:ascii="Arial" w:eastAsia="Calibri" w:hAnsi="Arial" w:cs="Arial"/>
          <w:b/>
          <w:sz w:val="21"/>
          <w:szCs w:val="21"/>
          <w:lang w:eastAsia="en-US"/>
        </w:rPr>
      </w:pPr>
      <w:r>
        <w:rPr>
          <w:rFonts w:ascii="Arial" w:eastAsia="Calibri" w:hAnsi="Arial" w:cs="Arial"/>
          <w:b/>
          <w:sz w:val="21"/>
          <w:szCs w:val="21"/>
          <w:lang w:eastAsia="en-US"/>
        </w:rPr>
        <w:t xml:space="preserve">Week 6 </w:t>
      </w:r>
      <w:r>
        <w:rPr>
          <w:rFonts w:ascii="Arial" w:eastAsia="Calibri" w:hAnsi="Arial" w:cs="Arial"/>
          <w:b/>
          <w:sz w:val="21"/>
          <w:szCs w:val="21"/>
          <w:lang w:eastAsia="en-US"/>
        </w:rPr>
        <w:tab/>
        <w:t>Sept 19 – Sept 25</w:t>
      </w:r>
      <w:r w:rsidR="00CB1D58" w:rsidRPr="00CB1D58">
        <w:rPr>
          <w:rFonts w:ascii="Arial" w:eastAsia="Calibri" w:hAnsi="Arial" w:cs="Arial"/>
          <w:b/>
          <w:sz w:val="21"/>
          <w:szCs w:val="21"/>
          <w:lang w:eastAsia="en-US"/>
        </w:rPr>
        <w:t xml:space="preserve"> </w:t>
      </w:r>
      <w:r w:rsidR="00CB1D58" w:rsidRPr="00CB1D58">
        <w:rPr>
          <w:rFonts w:ascii="Arial" w:eastAsia="Calibri" w:hAnsi="Arial" w:cs="Arial"/>
          <w:b/>
          <w:sz w:val="21"/>
          <w:szCs w:val="21"/>
          <w:lang w:eastAsia="en-US"/>
        </w:rPr>
        <w:tab/>
        <w:t xml:space="preserve">Module 6: Ethics in Public Service &amp; the Challenge of </w:t>
      </w:r>
    </w:p>
    <w:p w:rsidR="00CB1D58" w:rsidRPr="00CB1D58" w:rsidRDefault="00CB1D58" w:rsidP="00CB1D58">
      <w:pPr>
        <w:ind w:left="1440" w:hanging="1440"/>
        <w:rPr>
          <w:rFonts w:ascii="Arial" w:eastAsia="Calibri" w:hAnsi="Arial" w:cs="Arial"/>
          <w:b/>
          <w:sz w:val="21"/>
          <w:szCs w:val="21"/>
          <w:lang w:eastAsia="en-US"/>
        </w:rPr>
      </w:pP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t xml:space="preserve">     Accountability</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Readings: </w:t>
      </w:r>
      <w:r w:rsidRPr="00CB1D58">
        <w:rPr>
          <w:rFonts w:ascii="Arial" w:eastAsia="Calibri" w:hAnsi="Arial" w:cs="Arial"/>
          <w:sz w:val="21"/>
          <w:szCs w:val="21"/>
          <w:lang w:eastAsia="en-US"/>
        </w:rPr>
        <w:tab/>
        <w:t>SRB Chapter 5</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Chapter 16 </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ind w:left="2160" w:firstLine="720"/>
        <w:rPr>
          <w:rFonts w:ascii="Arial" w:eastAsia="Calibri" w:hAnsi="Arial" w:cs="Arial"/>
          <w:sz w:val="21"/>
          <w:szCs w:val="21"/>
          <w:lang w:eastAsia="en-US"/>
        </w:rPr>
      </w:pPr>
      <w:r w:rsidRPr="00CB1D58">
        <w:rPr>
          <w:rFonts w:ascii="Arial" w:eastAsia="Calibri" w:hAnsi="Arial" w:cs="Arial"/>
          <w:sz w:val="21"/>
          <w:szCs w:val="21"/>
          <w:lang w:eastAsia="en-US"/>
        </w:rPr>
        <w:t xml:space="preserve">Thompson, Dennis F. 1985. The Possibility of Administrative Ethics. </w:t>
      </w:r>
    </w:p>
    <w:p w:rsidR="00CB1D58" w:rsidRPr="00CB1D58" w:rsidRDefault="00CB1D58" w:rsidP="00CB1D58">
      <w:pPr>
        <w:ind w:left="2160" w:firstLine="720"/>
        <w:rPr>
          <w:rFonts w:ascii="Arial" w:eastAsia="Calibri" w:hAnsi="Arial" w:cs="Arial"/>
          <w:sz w:val="21"/>
          <w:szCs w:val="21"/>
          <w:lang w:eastAsia="en-US"/>
        </w:rPr>
      </w:pP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(45): 555-561.</w:t>
      </w:r>
      <w:r w:rsidRPr="00CB1D58">
        <w:rPr>
          <w:rFonts w:ascii="Arial" w:eastAsia="Calibri" w:hAnsi="Arial" w:cs="Arial"/>
          <w:b/>
          <w:sz w:val="21"/>
          <w:szCs w:val="21"/>
          <w:lang w:eastAsia="en-US"/>
        </w:rPr>
        <w:t xml:space="preserve">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Jos, Philip, Mark Tompkins, and Steven Hays. 1989. In Praise of </w:t>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Difficult People: A Portrait of the Committed Whistleblower.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xml:space="preserve"> (49) 552-561.</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Assignments: </w:t>
      </w:r>
    </w:p>
    <w:p w:rsidR="005B34F5" w:rsidRDefault="00CB1D58" w:rsidP="005B34F5">
      <w:pPr>
        <w:pStyle w:val="ListParagraph"/>
        <w:numPr>
          <w:ilvl w:val="0"/>
          <w:numId w:val="15"/>
        </w:numPr>
        <w:rPr>
          <w:rFonts w:ascii="Arial" w:eastAsia="Calibri" w:hAnsi="Arial" w:cs="Arial"/>
          <w:sz w:val="21"/>
          <w:szCs w:val="21"/>
          <w:lang w:eastAsia="en-US"/>
        </w:rPr>
      </w:pPr>
      <w:r w:rsidRPr="005B34F5">
        <w:rPr>
          <w:rFonts w:ascii="Arial" w:eastAsia="Calibri" w:hAnsi="Arial" w:cs="Arial"/>
          <w:sz w:val="21"/>
          <w:szCs w:val="21"/>
          <w:lang w:eastAsia="en-US"/>
        </w:rPr>
        <w:t>Threaded Discussion on the week’s lectures</w:t>
      </w:r>
    </w:p>
    <w:p w:rsidR="00CB1D58" w:rsidRPr="005B34F5" w:rsidRDefault="00CB1D58" w:rsidP="005B34F5">
      <w:pPr>
        <w:pStyle w:val="ListParagraph"/>
        <w:numPr>
          <w:ilvl w:val="0"/>
          <w:numId w:val="15"/>
        </w:numPr>
        <w:rPr>
          <w:rFonts w:ascii="Arial" w:eastAsia="Calibri" w:hAnsi="Arial" w:cs="Arial"/>
          <w:sz w:val="21"/>
          <w:szCs w:val="21"/>
          <w:lang w:eastAsia="en-US"/>
        </w:rPr>
      </w:pPr>
      <w:r w:rsidRPr="005B34F5">
        <w:rPr>
          <w:rFonts w:ascii="Arial" w:eastAsia="Calibri" w:hAnsi="Arial" w:cs="Arial"/>
          <w:sz w:val="21"/>
          <w:szCs w:val="21"/>
          <w:lang w:eastAsia="en-US"/>
        </w:rPr>
        <w:t xml:space="preserve">Social Media Weekly Log Due </w:t>
      </w:r>
    </w:p>
    <w:p w:rsidR="00CB1D58" w:rsidRPr="00CB1D58" w:rsidRDefault="00CB1D58" w:rsidP="00CB1D58">
      <w:pPr>
        <w:ind w:left="2880"/>
        <w:rPr>
          <w:rFonts w:ascii="Arial" w:eastAsia="Calibri" w:hAnsi="Arial" w:cs="Arial"/>
          <w:sz w:val="21"/>
          <w:szCs w:val="21"/>
          <w:lang w:eastAsia="en-US"/>
        </w:rPr>
      </w:pPr>
    </w:p>
    <w:p w:rsidR="00CB1D58" w:rsidRPr="00CB1D58" w:rsidRDefault="005B34F5" w:rsidP="00CB1D58">
      <w:pPr>
        <w:rPr>
          <w:rFonts w:ascii="Arial" w:eastAsia="Calibri" w:hAnsi="Arial" w:cs="Arial"/>
          <w:b/>
          <w:sz w:val="21"/>
          <w:szCs w:val="21"/>
          <w:lang w:eastAsia="en-US"/>
        </w:rPr>
      </w:pPr>
      <w:r>
        <w:rPr>
          <w:rFonts w:ascii="Arial" w:eastAsia="Calibri" w:hAnsi="Arial" w:cs="Arial"/>
          <w:b/>
          <w:sz w:val="21"/>
          <w:szCs w:val="21"/>
          <w:lang w:eastAsia="en-US"/>
        </w:rPr>
        <w:t>Week 7</w:t>
      </w:r>
      <w:r>
        <w:rPr>
          <w:rFonts w:ascii="Arial" w:eastAsia="Calibri" w:hAnsi="Arial" w:cs="Arial"/>
          <w:b/>
          <w:sz w:val="21"/>
          <w:szCs w:val="21"/>
          <w:lang w:eastAsia="en-US"/>
        </w:rPr>
        <w:tab/>
        <w:t>Sept 26 – Oct 2</w:t>
      </w:r>
      <w:r w:rsidR="00CB1D58" w:rsidRPr="00CB1D58">
        <w:rPr>
          <w:rFonts w:ascii="Arial" w:eastAsia="Calibri" w:hAnsi="Arial" w:cs="Arial"/>
          <w:b/>
          <w:sz w:val="21"/>
          <w:szCs w:val="21"/>
          <w:lang w:eastAsia="en-US"/>
        </w:rPr>
        <w:tab/>
        <w:t xml:space="preserve">  Module 7: Politics-Administration Implications</w:t>
      </w:r>
    </w:p>
    <w:p w:rsidR="00CB1D58" w:rsidRPr="00CB1D58" w:rsidRDefault="00CB1D58" w:rsidP="00CB1D58">
      <w:pPr>
        <w:rPr>
          <w:rFonts w:ascii="Arial" w:eastAsia="Calibri" w:hAnsi="Arial" w:cs="Arial"/>
          <w:b/>
          <w:sz w:val="21"/>
          <w:szCs w:val="21"/>
          <w:lang w:eastAsia="en-US"/>
        </w:rPr>
      </w:pPr>
      <w:r w:rsidRPr="00CB1D58">
        <w:rPr>
          <w:rFonts w:ascii="Arial" w:eastAsia="Calibri" w:hAnsi="Arial" w:cs="Arial"/>
          <w:b/>
          <w:sz w:val="21"/>
          <w:szCs w:val="21"/>
          <w:lang w:eastAsia="en-US"/>
        </w:rPr>
        <w:tab/>
      </w:r>
      <w:r w:rsidRPr="00CB1D58">
        <w:rPr>
          <w:rFonts w:ascii="Arial" w:eastAsia="Calibri" w:hAnsi="Arial" w:cs="Arial"/>
          <w:b/>
          <w:sz w:val="21"/>
          <w:szCs w:val="21"/>
          <w:lang w:eastAsia="en-US"/>
        </w:rPr>
        <w:tab/>
      </w:r>
    </w:p>
    <w:p w:rsidR="00CB1D58" w:rsidRPr="00CB1D58" w:rsidRDefault="00CB1D58" w:rsidP="00CB1D58">
      <w:pPr>
        <w:ind w:left="720" w:firstLine="720"/>
        <w:rPr>
          <w:rFonts w:ascii="Arial" w:eastAsia="Calibri" w:hAnsi="Arial" w:cs="Arial"/>
          <w:sz w:val="21"/>
          <w:szCs w:val="21"/>
          <w:lang w:eastAsia="en-US"/>
        </w:rPr>
      </w:pPr>
      <w:r w:rsidRPr="00CB1D58">
        <w:rPr>
          <w:rFonts w:ascii="Arial" w:eastAsia="Calibri" w:hAnsi="Arial" w:cs="Arial"/>
          <w:sz w:val="21"/>
          <w:szCs w:val="21"/>
          <w:lang w:eastAsia="en-US"/>
        </w:rPr>
        <w:t xml:space="preserve">Readings: </w:t>
      </w:r>
      <w:r w:rsidRPr="00CB1D58">
        <w:rPr>
          <w:rFonts w:ascii="Arial" w:eastAsia="Calibri" w:hAnsi="Arial" w:cs="Arial"/>
          <w:sz w:val="21"/>
          <w:szCs w:val="21"/>
          <w:lang w:eastAsia="en-US"/>
        </w:rPr>
        <w:tab/>
      </w:r>
      <w:proofErr w:type="spellStart"/>
      <w:r w:rsidRPr="00CB1D58">
        <w:rPr>
          <w:rFonts w:ascii="Arial" w:eastAsia="Calibri" w:hAnsi="Arial" w:cs="Arial"/>
          <w:sz w:val="21"/>
          <w:szCs w:val="21"/>
          <w:lang w:eastAsia="en-US"/>
        </w:rPr>
        <w:t>Stillman</w:t>
      </w:r>
      <w:proofErr w:type="spellEnd"/>
      <w:r w:rsidRPr="00CB1D58">
        <w:rPr>
          <w:rFonts w:ascii="Arial" w:eastAsia="Calibri" w:hAnsi="Arial" w:cs="Arial"/>
          <w:sz w:val="21"/>
          <w:szCs w:val="21"/>
          <w:lang w:eastAsia="en-US"/>
        </w:rPr>
        <w:t xml:space="preserve"> Chapters 14, 15</w:t>
      </w:r>
    </w:p>
    <w:p w:rsidR="005B34F5" w:rsidRPr="00CB1D58" w:rsidRDefault="00CB1D58" w:rsidP="005B34F5">
      <w:pPr>
        <w:ind w:left="2880"/>
        <w:rPr>
          <w:rFonts w:ascii="Arial" w:eastAsia="Calibri" w:hAnsi="Arial" w:cs="Arial"/>
          <w:sz w:val="21"/>
          <w:szCs w:val="21"/>
          <w:lang w:eastAsia="en-US"/>
        </w:rPr>
      </w:pPr>
      <w:r w:rsidRPr="00CB1D58">
        <w:rPr>
          <w:rFonts w:ascii="Arial" w:eastAsia="Calibri" w:hAnsi="Arial" w:cs="Arial"/>
          <w:sz w:val="21"/>
          <w:szCs w:val="21"/>
          <w:lang w:eastAsia="en-US"/>
        </w:rPr>
        <w:t>Rosenbloom, D. (2008). The Polit</w:t>
      </w:r>
      <w:r w:rsidR="005B34F5">
        <w:rPr>
          <w:rFonts w:ascii="Arial" w:eastAsia="Calibri" w:hAnsi="Arial" w:cs="Arial"/>
          <w:sz w:val="21"/>
          <w:szCs w:val="21"/>
          <w:lang w:eastAsia="en-US"/>
        </w:rPr>
        <w:t xml:space="preserve">ics-Administration Dichotomy in </w:t>
      </w:r>
      <w:r w:rsidRPr="00CB1D58">
        <w:rPr>
          <w:rFonts w:ascii="Arial" w:eastAsia="Calibri" w:hAnsi="Arial" w:cs="Arial"/>
          <w:sz w:val="21"/>
          <w:szCs w:val="21"/>
          <w:lang w:eastAsia="en-US"/>
        </w:rPr>
        <w:t xml:space="preserve">U.S. Historical Contexts. </w:t>
      </w:r>
      <w:r w:rsidRPr="00CB1D58">
        <w:rPr>
          <w:rFonts w:ascii="Arial" w:eastAsia="Calibri" w:hAnsi="Arial" w:cs="Arial"/>
          <w:i/>
          <w:sz w:val="21"/>
          <w:szCs w:val="21"/>
          <w:lang w:eastAsia="en-US"/>
        </w:rPr>
        <w:t>Public Administration Review</w:t>
      </w:r>
      <w:r w:rsidRPr="00CB1D58">
        <w:rPr>
          <w:rFonts w:ascii="Arial" w:eastAsia="Calibri" w:hAnsi="Arial" w:cs="Arial"/>
          <w:sz w:val="21"/>
          <w:szCs w:val="21"/>
          <w:lang w:eastAsia="en-US"/>
        </w:rPr>
        <w:t xml:space="preserve">. </w:t>
      </w:r>
    </w:p>
    <w:p w:rsidR="00CB1D58" w:rsidRPr="00CB1D58" w:rsidRDefault="00CB1D58" w:rsidP="00CB1D58">
      <w:pPr>
        <w:rPr>
          <w:rFonts w:ascii="Arial" w:eastAsia="Calibri" w:hAnsi="Arial" w:cs="Arial"/>
          <w:sz w:val="21"/>
          <w:szCs w:val="21"/>
          <w:lang w:eastAsia="en-US"/>
        </w:rPr>
      </w:pPr>
      <w:r w:rsidRPr="00CB1D58">
        <w:rPr>
          <w:rFonts w:ascii="Arial" w:eastAsia="Calibri" w:hAnsi="Arial" w:cs="Arial"/>
          <w:sz w:val="21"/>
          <w:szCs w:val="21"/>
          <w:lang w:eastAsia="en-US"/>
        </w:rPr>
        <w:tab/>
      </w:r>
      <w:r w:rsidRPr="00CB1D58">
        <w:rPr>
          <w:rFonts w:ascii="Arial" w:eastAsia="Calibri" w:hAnsi="Arial" w:cs="Arial"/>
          <w:sz w:val="21"/>
          <w:szCs w:val="21"/>
          <w:lang w:eastAsia="en-US"/>
        </w:rPr>
        <w:tab/>
        <w:t xml:space="preserve">Assignments: </w:t>
      </w:r>
    </w:p>
    <w:p w:rsidR="00CB1D58" w:rsidRPr="005B34F5" w:rsidRDefault="00CB1D58" w:rsidP="005B34F5">
      <w:pPr>
        <w:pStyle w:val="ListParagraph"/>
        <w:numPr>
          <w:ilvl w:val="0"/>
          <w:numId w:val="16"/>
        </w:numPr>
        <w:rPr>
          <w:rFonts w:ascii="Arial" w:eastAsia="Calibri" w:hAnsi="Arial" w:cs="Arial"/>
          <w:b/>
          <w:sz w:val="21"/>
          <w:szCs w:val="21"/>
          <w:lang w:eastAsia="en-US"/>
        </w:rPr>
      </w:pPr>
      <w:r w:rsidRPr="005B34F5">
        <w:rPr>
          <w:rFonts w:ascii="Arial" w:eastAsia="Calibri" w:hAnsi="Arial" w:cs="Arial"/>
          <w:b/>
          <w:sz w:val="21"/>
          <w:szCs w:val="21"/>
          <w:lang w:eastAsia="en-US"/>
        </w:rPr>
        <w:t xml:space="preserve">DUE: Exploring Local Government Social Media Usage Blog Due </w:t>
      </w:r>
    </w:p>
    <w:p w:rsidR="00CB1D58" w:rsidRPr="00CB1D58" w:rsidRDefault="00CB1D58" w:rsidP="00CB1D58">
      <w:pPr>
        <w:rPr>
          <w:rFonts w:ascii="Arial" w:eastAsia="Calibri" w:hAnsi="Arial" w:cs="Arial"/>
          <w:sz w:val="21"/>
          <w:szCs w:val="21"/>
          <w:lang w:eastAsia="en-US"/>
        </w:rPr>
      </w:pPr>
    </w:p>
    <w:p w:rsidR="00CB1D58" w:rsidRPr="00CB1D58" w:rsidRDefault="00CB1D58" w:rsidP="00CB1D58">
      <w:pPr>
        <w:rPr>
          <w:rFonts w:ascii="Times New Roman" w:eastAsia="Calibri" w:hAnsi="Times New Roman"/>
          <w:b/>
          <w:lang w:eastAsia="en-US"/>
        </w:rPr>
      </w:pPr>
      <w:r>
        <w:rPr>
          <w:rFonts w:ascii="Arial" w:eastAsia="Calibri" w:hAnsi="Arial" w:cs="Arial"/>
          <w:b/>
          <w:sz w:val="21"/>
          <w:szCs w:val="21"/>
          <w:lang w:eastAsia="en-US"/>
        </w:rPr>
        <w:t>Week 8</w:t>
      </w:r>
      <w:r>
        <w:rPr>
          <w:rFonts w:ascii="Arial" w:eastAsia="Calibri" w:hAnsi="Arial" w:cs="Arial"/>
          <w:b/>
          <w:sz w:val="21"/>
          <w:szCs w:val="21"/>
          <w:lang w:eastAsia="en-US"/>
        </w:rPr>
        <w:tab/>
        <w:t>Oct 3 – Oct 7</w:t>
      </w:r>
      <w:r w:rsidRPr="00CB1D58">
        <w:rPr>
          <w:rFonts w:ascii="Arial" w:eastAsia="Calibri" w:hAnsi="Arial" w:cs="Arial"/>
          <w:b/>
          <w:sz w:val="21"/>
          <w:szCs w:val="21"/>
          <w:lang w:eastAsia="en-US"/>
        </w:rPr>
        <w:t xml:space="preserve"> </w:t>
      </w:r>
      <w:r w:rsidRPr="00CB1D58">
        <w:rPr>
          <w:rFonts w:ascii="Arial" w:eastAsia="Calibri" w:hAnsi="Arial" w:cs="Arial"/>
          <w:b/>
          <w:sz w:val="21"/>
          <w:szCs w:val="21"/>
          <w:lang w:eastAsia="en-US"/>
        </w:rPr>
        <w:tab/>
        <w:t>Final Exam</w:t>
      </w:r>
      <w:r w:rsidRPr="00CB1D58">
        <w:rPr>
          <w:rFonts w:ascii="Times New Roman" w:eastAsia="Calibri" w:hAnsi="Times New Roman"/>
          <w:b/>
          <w:lang w:eastAsia="en-US"/>
        </w:rPr>
        <w:tab/>
      </w:r>
    </w:p>
    <w:p w:rsidR="00CB1D58" w:rsidRPr="00CB1D58" w:rsidRDefault="00CB1D58" w:rsidP="00CB1D58">
      <w:pPr>
        <w:rPr>
          <w:rFonts w:ascii="Times New Roman" w:eastAsia="Calibri" w:hAnsi="Times New Roman"/>
          <w:b/>
          <w:lang w:eastAsia="en-US"/>
        </w:rPr>
      </w:pPr>
    </w:p>
    <w:p w:rsidR="00BF5AF7" w:rsidRPr="0020685B" w:rsidRDefault="00CB1D58" w:rsidP="00CB1D58">
      <w:pPr>
        <w:pBdr>
          <w:bottom w:val="double" w:sz="6" w:space="1" w:color="auto"/>
        </w:pBdr>
        <w:rPr>
          <w:rFonts w:ascii="Arial" w:hAnsi="Arial" w:cs="Arial"/>
          <w:b/>
          <w:color w:val="0000FF"/>
          <w:sz w:val="20"/>
          <w:szCs w:val="20"/>
        </w:rPr>
      </w:pPr>
      <w:r>
        <w:rPr>
          <w:rFonts w:ascii="Arial" w:hAnsi="Arial" w:cs="Arial"/>
          <w:b/>
          <w:color w:val="0000FF"/>
        </w:rPr>
        <w:tab/>
      </w:r>
      <w:r>
        <w:rPr>
          <w:rFonts w:ascii="Arial" w:hAnsi="Arial" w:cs="Arial"/>
          <w:b/>
          <w:color w:val="0000FF"/>
        </w:rPr>
        <w:tab/>
      </w:r>
    </w:p>
    <w:p w:rsidR="00C72B00" w:rsidRDefault="00C72B00" w:rsidP="00CB1D58">
      <w:pPr>
        <w:jc w:val="center"/>
      </w:pPr>
    </w:p>
    <w:sectPr w:rsidR="00C7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9AC"/>
    <w:multiLevelType w:val="hybridMultilevel"/>
    <w:tmpl w:val="5F969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84F78"/>
    <w:multiLevelType w:val="hybridMultilevel"/>
    <w:tmpl w:val="9990A4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nsid w:val="22857DAA"/>
    <w:multiLevelType w:val="hybridMultilevel"/>
    <w:tmpl w:val="B802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A089C"/>
    <w:multiLevelType w:val="hybridMultilevel"/>
    <w:tmpl w:val="E3A6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84089"/>
    <w:multiLevelType w:val="hybridMultilevel"/>
    <w:tmpl w:val="5A9CB01A"/>
    <w:lvl w:ilvl="0" w:tplc="04090001">
      <w:start w:val="1"/>
      <w:numFmt w:val="bullet"/>
      <w:lvlText w:val=""/>
      <w:lvlJc w:val="left"/>
      <w:pPr>
        <w:ind w:left="720" w:hanging="360"/>
      </w:pPr>
      <w:rPr>
        <w:rFonts w:ascii="Symbol" w:hAnsi="Symbol" w:hint="default"/>
      </w:rPr>
    </w:lvl>
    <w:lvl w:ilvl="1" w:tplc="78E459E6">
      <w:start w:val="3"/>
      <w:numFmt w:val="bullet"/>
      <w:lvlText w:val="•"/>
      <w:lvlJc w:val="left"/>
      <w:pPr>
        <w:ind w:left="1800" w:hanging="72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06092"/>
    <w:multiLevelType w:val="hybridMultilevel"/>
    <w:tmpl w:val="0C9C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67F89"/>
    <w:multiLevelType w:val="hybridMultilevel"/>
    <w:tmpl w:val="0F0A3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026255"/>
    <w:multiLevelType w:val="hybridMultilevel"/>
    <w:tmpl w:val="30A47E0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4A642111"/>
    <w:multiLevelType w:val="hybridMultilevel"/>
    <w:tmpl w:val="72549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25A45"/>
    <w:multiLevelType w:val="hybridMultilevel"/>
    <w:tmpl w:val="65028406"/>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cs="Courier New" w:hint="default"/>
      </w:rPr>
    </w:lvl>
    <w:lvl w:ilvl="8" w:tplc="04090005">
      <w:start w:val="1"/>
      <w:numFmt w:val="bullet"/>
      <w:lvlText w:val=""/>
      <w:lvlJc w:val="left"/>
      <w:pPr>
        <w:ind w:left="9720" w:hanging="360"/>
      </w:pPr>
      <w:rPr>
        <w:rFonts w:ascii="Wingdings" w:hAnsi="Wingdings" w:hint="default"/>
      </w:rPr>
    </w:lvl>
  </w:abstractNum>
  <w:abstractNum w:abstractNumId="10">
    <w:nsid w:val="527F2997"/>
    <w:multiLevelType w:val="hybridMultilevel"/>
    <w:tmpl w:val="A2FC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8275E"/>
    <w:multiLevelType w:val="hybridMultilevel"/>
    <w:tmpl w:val="DBF86A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F592F50"/>
    <w:multiLevelType w:val="hybridMultilevel"/>
    <w:tmpl w:val="AB9E5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317F24"/>
    <w:multiLevelType w:val="hybridMultilevel"/>
    <w:tmpl w:val="ADE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FD208E"/>
    <w:multiLevelType w:val="hybridMultilevel"/>
    <w:tmpl w:val="4AC844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0"/>
  </w:num>
  <w:num w:numId="3">
    <w:abstractNumId w:val="3"/>
  </w:num>
  <w:num w:numId="4">
    <w:abstractNumId w:val="13"/>
  </w:num>
  <w:num w:numId="5">
    <w:abstractNumId w:val="8"/>
  </w:num>
  <w:num w:numId="6">
    <w:abstractNumId w:val="6"/>
  </w:num>
  <w:num w:numId="7">
    <w:abstractNumId w:val="0"/>
  </w:num>
  <w:num w:numId="8">
    <w:abstractNumId w:val="4"/>
  </w:num>
  <w:num w:numId="9">
    <w:abstractNumId w:val="12"/>
  </w:num>
  <w:num w:numId="10">
    <w:abstractNumId w:val="5"/>
  </w:num>
  <w:num w:numId="11">
    <w:abstractNumId w:val="9"/>
  </w:num>
  <w:num w:numId="12">
    <w:abstractNumId w:val="1"/>
  </w:num>
  <w:num w:numId="13">
    <w:abstractNumId w:val="7"/>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F7"/>
    <w:rsid w:val="001826B8"/>
    <w:rsid w:val="001C5414"/>
    <w:rsid w:val="003873DD"/>
    <w:rsid w:val="003B3BE1"/>
    <w:rsid w:val="00476B6A"/>
    <w:rsid w:val="005B34F5"/>
    <w:rsid w:val="00786AC9"/>
    <w:rsid w:val="00791C47"/>
    <w:rsid w:val="009F3FD5"/>
    <w:rsid w:val="00A7380A"/>
    <w:rsid w:val="00BF5AF7"/>
    <w:rsid w:val="00C72B00"/>
    <w:rsid w:val="00CB1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F7"/>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AF7"/>
    <w:rPr>
      <w:color w:val="0000FF"/>
      <w:u w:val="single"/>
    </w:rPr>
  </w:style>
  <w:style w:type="paragraph" w:styleId="NormalWeb">
    <w:name w:val="Normal (Web)"/>
    <w:basedOn w:val="Normal"/>
    <w:uiPriority w:val="99"/>
    <w:unhideWhenUsed/>
    <w:rsid w:val="00BF5AF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F5AF7"/>
    <w:rPr>
      <w:b/>
      <w:bCs/>
    </w:rPr>
  </w:style>
  <w:style w:type="character" w:customStyle="1" w:styleId="guideurl">
    <w:name w:val="guideurl"/>
    <w:basedOn w:val="DefaultParagraphFont"/>
    <w:rsid w:val="00BF5AF7"/>
  </w:style>
  <w:style w:type="paragraph" w:customStyle="1" w:styleId="Default">
    <w:name w:val="Default"/>
    <w:basedOn w:val="Normal"/>
    <w:uiPriority w:val="99"/>
    <w:rsid w:val="00BF5AF7"/>
    <w:pPr>
      <w:autoSpaceDE w:val="0"/>
      <w:autoSpaceDN w:val="0"/>
    </w:pPr>
    <w:rPr>
      <w:rFonts w:ascii="Times New Roman" w:hAnsi="Times New Roman"/>
      <w:color w:val="000000"/>
      <w:sz w:val="24"/>
      <w:szCs w:val="24"/>
    </w:rPr>
  </w:style>
  <w:style w:type="paragraph" w:customStyle="1" w:styleId="Normal1">
    <w:name w:val="Normal1"/>
    <w:basedOn w:val="Normal"/>
    <w:rsid w:val="00BF5AF7"/>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F5AF7"/>
  </w:style>
  <w:style w:type="character" w:customStyle="1" w:styleId="hyperlinkchar">
    <w:name w:val="hyperlink__char"/>
    <w:basedOn w:val="DefaultParagraphFont"/>
    <w:rsid w:val="00BF5AF7"/>
  </w:style>
  <w:style w:type="paragraph" w:styleId="ListParagraph">
    <w:name w:val="List Paragraph"/>
    <w:basedOn w:val="Normal"/>
    <w:uiPriority w:val="34"/>
    <w:qFormat/>
    <w:rsid w:val="009F3FD5"/>
    <w:pPr>
      <w:ind w:left="720"/>
      <w:contextualSpacing/>
    </w:pPr>
  </w:style>
  <w:style w:type="character" w:styleId="CommentReference">
    <w:name w:val="annotation reference"/>
    <w:basedOn w:val="DefaultParagraphFont"/>
    <w:uiPriority w:val="99"/>
    <w:semiHidden/>
    <w:unhideWhenUsed/>
    <w:rsid w:val="003873DD"/>
    <w:rPr>
      <w:sz w:val="16"/>
      <w:szCs w:val="16"/>
    </w:rPr>
  </w:style>
  <w:style w:type="paragraph" w:styleId="CommentText">
    <w:name w:val="annotation text"/>
    <w:basedOn w:val="Normal"/>
    <w:link w:val="CommentTextChar"/>
    <w:uiPriority w:val="99"/>
    <w:semiHidden/>
    <w:unhideWhenUsed/>
    <w:rsid w:val="003873DD"/>
    <w:rPr>
      <w:sz w:val="20"/>
      <w:szCs w:val="20"/>
    </w:rPr>
  </w:style>
  <w:style w:type="character" w:customStyle="1" w:styleId="CommentTextChar">
    <w:name w:val="Comment Text Char"/>
    <w:basedOn w:val="DefaultParagraphFont"/>
    <w:link w:val="CommentText"/>
    <w:uiPriority w:val="99"/>
    <w:semiHidden/>
    <w:rsid w:val="003873DD"/>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873DD"/>
    <w:rPr>
      <w:b/>
      <w:bCs/>
    </w:rPr>
  </w:style>
  <w:style w:type="character" w:customStyle="1" w:styleId="CommentSubjectChar">
    <w:name w:val="Comment Subject Char"/>
    <w:basedOn w:val="CommentTextChar"/>
    <w:link w:val="CommentSubject"/>
    <w:uiPriority w:val="99"/>
    <w:semiHidden/>
    <w:rsid w:val="003873DD"/>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38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DD"/>
    <w:rPr>
      <w:rFonts w:ascii="Segoe UI" w:eastAsia="SimSun" w:hAnsi="Segoe UI" w:cs="Segoe UI"/>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F7"/>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AF7"/>
    <w:rPr>
      <w:color w:val="0000FF"/>
      <w:u w:val="single"/>
    </w:rPr>
  </w:style>
  <w:style w:type="paragraph" w:styleId="NormalWeb">
    <w:name w:val="Normal (Web)"/>
    <w:basedOn w:val="Normal"/>
    <w:uiPriority w:val="99"/>
    <w:unhideWhenUsed/>
    <w:rsid w:val="00BF5AF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F5AF7"/>
    <w:rPr>
      <w:b/>
      <w:bCs/>
    </w:rPr>
  </w:style>
  <w:style w:type="character" w:customStyle="1" w:styleId="guideurl">
    <w:name w:val="guideurl"/>
    <w:basedOn w:val="DefaultParagraphFont"/>
    <w:rsid w:val="00BF5AF7"/>
  </w:style>
  <w:style w:type="paragraph" w:customStyle="1" w:styleId="Default">
    <w:name w:val="Default"/>
    <w:basedOn w:val="Normal"/>
    <w:uiPriority w:val="99"/>
    <w:rsid w:val="00BF5AF7"/>
    <w:pPr>
      <w:autoSpaceDE w:val="0"/>
      <w:autoSpaceDN w:val="0"/>
    </w:pPr>
    <w:rPr>
      <w:rFonts w:ascii="Times New Roman" w:hAnsi="Times New Roman"/>
      <w:color w:val="000000"/>
      <w:sz w:val="24"/>
      <w:szCs w:val="24"/>
    </w:rPr>
  </w:style>
  <w:style w:type="paragraph" w:customStyle="1" w:styleId="Normal1">
    <w:name w:val="Normal1"/>
    <w:basedOn w:val="Normal"/>
    <w:rsid w:val="00BF5AF7"/>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BF5AF7"/>
  </w:style>
  <w:style w:type="character" w:customStyle="1" w:styleId="hyperlinkchar">
    <w:name w:val="hyperlink__char"/>
    <w:basedOn w:val="DefaultParagraphFont"/>
    <w:rsid w:val="00BF5AF7"/>
  </w:style>
  <w:style w:type="paragraph" w:styleId="ListParagraph">
    <w:name w:val="List Paragraph"/>
    <w:basedOn w:val="Normal"/>
    <w:uiPriority w:val="34"/>
    <w:qFormat/>
    <w:rsid w:val="009F3FD5"/>
    <w:pPr>
      <w:ind w:left="720"/>
      <w:contextualSpacing/>
    </w:pPr>
  </w:style>
  <w:style w:type="character" w:styleId="CommentReference">
    <w:name w:val="annotation reference"/>
    <w:basedOn w:val="DefaultParagraphFont"/>
    <w:uiPriority w:val="99"/>
    <w:semiHidden/>
    <w:unhideWhenUsed/>
    <w:rsid w:val="003873DD"/>
    <w:rPr>
      <w:sz w:val="16"/>
      <w:szCs w:val="16"/>
    </w:rPr>
  </w:style>
  <w:style w:type="paragraph" w:styleId="CommentText">
    <w:name w:val="annotation text"/>
    <w:basedOn w:val="Normal"/>
    <w:link w:val="CommentTextChar"/>
    <w:uiPriority w:val="99"/>
    <w:semiHidden/>
    <w:unhideWhenUsed/>
    <w:rsid w:val="003873DD"/>
    <w:rPr>
      <w:sz w:val="20"/>
      <w:szCs w:val="20"/>
    </w:rPr>
  </w:style>
  <w:style w:type="character" w:customStyle="1" w:styleId="CommentTextChar">
    <w:name w:val="Comment Text Char"/>
    <w:basedOn w:val="DefaultParagraphFont"/>
    <w:link w:val="CommentText"/>
    <w:uiPriority w:val="99"/>
    <w:semiHidden/>
    <w:rsid w:val="003873DD"/>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873DD"/>
    <w:rPr>
      <w:b/>
      <w:bCs/>
    </w:rPr>
  </w:style>
  <w:style w:type="character" w:customStyle="1" w:styleId="CommentSubjectChar">
    <w:name w:val="Comment Subject Char"/>
    <w:basedOn w:val="CommentTextChar"/>
    <w:link w:val="CommentSubject"/>
    <w:uiPriority w:val="99"/>
    <w:semiHidden/>
    <w:rsid w:val="003873DD"/>
    <w:rPr>
      <w:rFonts w:ascii="Calibri" w:eastAsia="SimSun" w:hAnsi="Calibri" w:cs="Times New Roman"/>
      <w:b/>
      <w:bCs/>
      <w:sz w:val="20"/>
      <w:szCs w:val="20"/>
      <w:lang w:eastAsia="zh-CN"/>
    </w:rPr>
  </w:style>
  <w:style w:type="paragraph" w:styleId="BalloonText">
    <w:name w:val="Balloon Text"/>
    <w:basedOn w:val="Normal"/>
    <w:link w:val="BalloonTextChar"/>
    <w:uiPriority w:val="99"/>
    <w:semiHidden/>
    <w:unhideWhenUsed/>
    <w:rsid w:val="00387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DD"/>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8264">
      <w:bodyDiv w:val="1"/>
      <w:marLeft w:val="0"/>
      <w:marRight w:val="0"/>
      <w:marTop w:val="0"/>
      <w:marBottom w:val="0"/>
      <w:divBdr>
        <w:top w:val="none" w:sz="0" w:space="0" w:color="auto"/>
        <w:left w:val="none" w:sz="0" w:space="0" w:color="auto"/>
        <w:bottom w:val="none" w:sz="0" w:space="0" w:color="auto"/>
        <w:right w:val="none" w:sz="0" w:space="0" w:color="auto"/>
      </w:divBdr>
    </w:div>
    <w:div w:id="1351099639">
      <w:bodyDiv w:val="1"/>
      <w:marLeft w:val="0"/>
      <w:marRight w:val="0"/>
      <w:marTop w:val="0"/>
      <w:marBottom w:val="0"/>
      <w:divBdr>
        <w:top w:val="none" w:sz="0" w:space="0" w:color="auto"/>
        <w:left w:val="none" w:sz="0" w:space="0" w:color="auto"/>
        <w:bottom w:val="none" w:sz="0" w:space="0" w:color="auto"/>
        <w:right w:val="none" w:sz="0" w:space="0" w:color="auto"/>
      </w:divBdr>
    </w:div>
    <w:div w:id="1713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participation.usa.gov"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ta.edu/caps/"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klahr\Downloads\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uta.edu/profiles/colleen-casey" TargetMode="External"/><Relationship Id="rId7" Type="http://schemas.openxmlformats.org/officeDocument/2006/relationships/hyperlink" Target="http://grad.pci.uta.edu/about/catalog/current/general/regulations/"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4242</Words>
  <Characters>24182</Characters>
  <Application>Microsoft Macintosh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Sloan</dc:creator>
  <cp:keywords/>
  <dc:description/>
  <cp:lastModifiedBy>Colleen Casey</cp:lastModifiedBy>
  <cp:revision>2</cp:revision>
  <dcterms:created xsi:type="dcterms:W3CDTF">2016-08-10T16:42:00Z</dcterms:created>
  <dcterms:modified xsi:type="dcterms:W3CDTF">2016-08-10T16:42:00Z</dcterms:modified>
</cp:coreProperties>
</file>