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CD" w:rsidRDefault="003631CD" w:rsidP="00D259C0">
      <w:pPr>
        <w:pStyle w:val="NoSpacing"/>
        <w:jc w:val="center"/>
        <w:rPr>
          <w:b/>
          <w:sz w:val="28"/>
        </w:rPr>
      </w:pPr>
      <w:bookmarkStart w:id="0" w:name="_GoBack"/>
      <w:bookmarkEnd w:id="0"/>
    </w:p>
    <w:p w:rsidR="00CD7C02" w:rsidRPr="00CE3F4F" w:rsidRDefault="00D259C0" w:rsidP="00D259C0">
      <w:pPr>
        <w:pStyle w:val="NoSpacing"/>
        <w:jc w:val="center"/>
        <w:rPr>
          <w:b/>
        </w:rPr>
      </w:pPr>
      <w:r w:rsidRPr="00CE3F4F">
        <w:rPr>
          <w:b/>
          <w:sz w:val="24"/>
        </w:rPr>
        <w:t>CSE 2441</w:t>
      </w:r>
      <w:r w:rsidRPr="00CE3F4F">
        <w:rPr>
          <w:b/>
          <w:sz w:val="24"/>
        </w:rPr>
        <w:tab/>
      </w:r>
      <w:r w:rsidRPr="00CE3F4F">
        <w:rPr>
          <w:b/>
          <w:sz w:val="24"/>
        </w:rPr>
        <w:tab/>
      </w:r>
      <w:r w:rsidR="003B1194">
        <w:rPr>
          <w:b/>
          <w:sz w:val="24"/>
        </w:rPr>
        <w:t xml:space="preserve">      </w:t>
      </w:r>
      <w:r w:rsidR="00BB4303" w:rsidRPr="00CE3F4F">
        <w:rPr>
          <w:b/>
          <w:sz w:val="24"/>
        </w:rPr>
        <w:t xml:space="preserve">INTRODUCTION TO </w:t>
      </w:r>
      <w:r w:rsidRPr="00CE3F4F">
        <w:rPr>
          <w:b/>
          <w:sz w:val="24"/>
        </w:rPr>
        <w:t>DIGITAL LOGIC</w:t>
      </w:r>
      <w:r w:rsidRPr="00CE3F4F">
        <w:rPr>
          <w:b/>
          <w:sz w:val="24"/>
        </w:rPr>
        <w:tab/>
      </w:r>
      <w:r w:rsidR="003B1194">
        <w:rPr>
          <w:b/>
          <w:sz w:val="24"/>
        </w:rPr>
        <w:t xml:space="preserve">   </w:t>
      </w:r>
      <w:r w:rsidRPr="00CE3F4F">
        <w:rPr>
          <w:b/>
          <w:sz w:val="24"/>
        </w:rPr>
        <w:tab/>
      </w:r>
      <w:r w:rsidR="0003799E">
        <w:rPr>
          <w:b/>
          <w:sz w:val="24"/>
        </w:rPr>
        <w:t xml:space="preserve">   </w:t>
      </w:r>
      <w:r w:rsidR="003B1194">
        <w:rPr>
          <w:b/>
          <w:sz w:val="24"/>
        </w:rPr>
        <w:t xml:space="preserve">   FALL</w:t>
      </w:r>
      <w:r w:rsidR="000D2417">
        <w:rPr>
          <w:b/>
          <w:sz w:val="24"/>
        </w:rPr>
        <w:t xml:space="preserve"> 201</w:t>
      </w:r>
      <w:r w:rsidR="00BD46E2">
        <w:rPr>
          <w:b/>
          <w:sz w:val="24"/>
        </w:rPr>
        <w:t>6</w:t>
      </w:r>
    </w:p>
    <w:p w:rsidR="00D259C0" w:rsidRPr="00D259C0" w:rsidRDefault="00D259C0" w:rsidP="00D259C0">
      <w:pPr>
        <w:pStyle w:val="NoSpacing"/>
        <w:jc w:val="center"/>
        <w:rPr>
          <w:b/>
        </w:rPr>
      </w:pPr>
      <w:r w:rsidRPr="00D259C0">
        <w:rPr>
          <w:b/>
        </w:rPr>
        <w:t>(</w:t>
      </w:r>
      <w:r w:rsidR="008B442B">
        <w:rPr>
          <w:b/>
        </w:rPr>
        <w:t>8</w:t>
      </w:r>
      <w:r w:rsidR="00660025">
        <w:rPr>
          <w:b/>
        </w:rPr>
        <w:t>/</w:t>
      </w:r>
      <w:r w:rsidR="00CF785C">
        <w:rPr>
          <w:b/>
        </w:rPr>
        <w:t>2</w:t>
      </w:r>
      <w:r w:rsidR="00BD46E2">
        <w:rPr>
          <w:b/>
        </w:rPr>
        <w:t>5</w:t>
      </w:r>
      <w:r w:rsidR="00660025">
        <w:rPr>
          <w:b/>
        </w:rPr>
        <w:t>/201</w:t>
      </w:r>
      <w:r w:rsidR="00BD46E2">
        <w:rPr>
          <w:b/>
        </w:rPr>
        <w:t>6</w:t>
      </w:r>
      <w:r w:rsidRPr="00D259C0">
        <w:rPr>
          <w:b/>
        </w:rPr>
        <w:t>)</w:t>
      </w:r>
    </w:p>
    <w:p w:rsidR="008F2D23" w:rsidRPr="00F864A7" w:rsidRDefault="008F2D23" w:rsidP="008F2D23">
      <w:pPr>
        <w:pStyle w:val="NoSpacing"/>
        <w:rPr>
          <w:sz w:val="20"/>
        </w:rPr>
      </w:pPr>
    </w:p>
    <w:p w:rsidR="00D259C0" w:rsidRPr="00CE3F4F" w:rsidRDefault="00D259C0" w:rsidP="0021673F">
      <w:pPr>
        <w:pStyle w:val="NoSpacing"/>
        <w:spacing w:after="120"/>
        <w:rPr>
          <w:b/>
        </w:rPr>
      </w:pPr>
      <w:r w:rsidRPr="00CE3F4F">
        <w:rPr>
          <w:b/>
        </w:rPr>
        <w:t>COURSE OBJECTIVES</w:t>
      </w:r>
    </w:p>
    <w:p w:rsidR="0021032D" w:rsidRPr="00CE3F4F" w:rsidRDefault="0021032D" w:rsidP="0021673F">
      <w:pPr>
        <w:pStyle w:val="NoSpacing"/>
        <w:spacing w:after="120"/>
      </w:pPr>
      <w:r w:rsidRPr="00CE3F4F">
        <w:t>You will learn the basic c</w:t>
      </w:r>
      <w:r w:rsidR="00D3642A" w:rsidRPr="00CE3F4F">
        <w:t>oncepts, methods, and technologies</w:t>
      </w:r>
      <w:r w:rsidRPr="00CE3F4F">
        <w:t xml:space="preserve"> needed to analyze, specify, design, build, and test combinational and synchronous sequential logic circuits with standard integrated circuits and programmable logic devices.</w:t>
      </w:r>
    </w:p>
    <w:p w:rsidR="00D259C0" w:rsidRPr="00CE3F4F" w:rsidRDefault="00D259C0" w:rsidP="0021673F">
      <w:pPr>
        <w:spacing w:after="120" w:line="240" w:lineRule="auto"/>
        <w:rPr>
          <w:rFonts w:cstheme="minorHAnsi"/>
        </w:rPr>
      </w:pPr>
      <w:r w:rsidRPr="00CE3F4F">
        <w:rPr>
          <w:rFonts w:cstheme="minorHAnsi"/>
          <w:b/>
        </w:rPr>
        <w:t>STUDENT LEARNING OUTCOMES</w:t>
      </w:r>
      <w:r w:rsidR="00EC4C52" w:rsidRPr="00CE3F4F">
        <w:rPr>
          <w:rFonts w:cstheme="minorHAnsi"/>
          <w:b/>
        </w:rPr>
        <w:t xml:space="preserve"> </w:t>
      </w:r>
      <w:r w:rsidR="00EC4C52" w:rsidRPr="00CE3F4F">
        <w:rPr>
          <w:rFonts w:cstheme="minorHAnsi"/>
        </w:rPr>
        <w:t>– By the end of the course, you will have demonstrated an ability to do the following.</w:t>
      </w:r>
    </w:p>
    <w:p w:rsidR="00EC4C52" w:rsidRPr="00CE3F4F" w:rsidRDefault="00EC4C52" w:rsidP="0021673F">
      <w:pPr>
        <w:pStyle w:val="ListParagraph"/>
        <w:numPr>
          <w:ilvl w:val="0"/>
          <w:numId w:val="2"/>
        </w:numPr>
        <w:spacing w:after="0" w:line="240" w:lineRule="auto"/>
        <w:contextualSpacing w:val="0"/>
        <w:rPr>
          <w:rFonts w:cstheme="minorHAnsi"/>
        </w:rPr>
      </w:pPr>
      <w:r w:rsidRPr="00CE3F4F">
        <w:rPr>
          <w:rFonts w:cstheme="minorHAnsi"/>
        </w:rPr>
        <w:t xml:space="preserve">Apply knowledge of basic discrete mathematics and </w:t>
      </w:r>
      <w:r w:rsidR="001B153E" w:rsidRPr="00CE3F4F">
        <w:rPr>
          <w:rFonts w:cstheme="minorHAnsi"/>
        </w:rPr>
        <w:t xml:space="preserve">computer </w:t>
      </w:r>
      <w:r w:rsidRPr="00CE3F4F">
        <w:rPr>
          <w:rFonts w:cstheme="minorHAnsi"/>
        </w:rPr>
        <w:t>engineering principles</w:t>
      </w:r>
      <w:r w:rsidR="00521DFC" w:rsidRPr="00CE3F4F">
        <w:rPr>
          <w:rFonts w:cstheme="minorHAnsi"/>
        </w:rPr>
        <w:t>.</w:t>
      </w:r>
    </w:p>
    <w:p w:rsidR="00EC4C52" w:rsidRPr="00CE3F4F" w:rsidRDefault="00270CCF" w:rsidP="0021673F">
      <w:pPr>
        <w:pStyle w:val="ListParagraph"/>
        <w:numPr>
          <w:ilvl w:val="0"/>
          <w:numId w:val="2"/>
        </w:numPr>
        <w:spacing w:after="0" w:line="240" w:lineRule="auto"/>
        <w:contextualSpacing w:val="0"/>
        <w:rPr>
          <w:rFonts w:cstheme="minorHAnsi"/>
        </w:rPr>
      </w:pPr>
      <w:r w:rsidRPr="00CE3F4F">
        <w:rPr>
          <w:rFonts w:cstheme="minorHAnsi"/>
        </w:rPr>
        <w:t>Design small digital systems that meet a specified need within realistic constraints</w:t>
      </w:r>
      <w:r w:rsidR="00521DFC" w:rsidRPr="00CE3F4F">
        <w:rPr>
          <w:rFonts w:cstheme="minorHAnsi"/>
        </w:rPr>
        <w:t>.</w:t>
      </w:r>
    </w:p>
    <w:p w:rsidR="00270CCF" w:rsidRPr="00CE3F4F" w:rsidRDefault="00270CCF" w:rsidP="0021673F">
      <w:pPr>
        <w:pStyle w:val="ListParagraph"/>
        <w:numPr>
          <w:ilvl w:val="0"/>
          <w:numId w:val="2"/>
        </w:numPr>
        <w:spacing w:after="120" w:line="240" w:lineRule="auto"/>
        <w:contextualSpacing w:val="0"/>
        <w:rPr>
          <w:rFonts w:cstheme="minorHAnsi"/>
        </w:rPr>
      </w:pPr>
      <w:r w:rsidRPr="00CE3F4F">
        <w:rPr>
          <w:rFonts w:cstheme="minorHAnsi"/>
        </w:rPr>
        <w:t xml:space="preserve">Use </w:t>
      </w:r>
      <w:r w:rsidR="000A368C" w:rsidRPr="00CE3F4F">
        <w:rPr>
          <w:rFonts w:cstheme="minorHAnsi"/>
        </w:rPr>
        <w:t>modern</w:t>
      </w:r>
      <w:r w:rsidR="00895820">
        <w:rPr>
          <w:rFonts w:cstheme="minorHAnsi"/>
        </w:rPr>
        <w:t xml:space="preserve"> industry standard</w:t>
      </w:r>
      <w:r w:rsidRPr="00CE3F4F">
        <w:rPr>
          <w:rFonts w:cstheme="minorHAnsi"/>
        </w:rPr>
        <w:t xml:space="preserve"> design tools</w:t>
      </w:r>
      <w:r w:rsidR="00521DFC" w:rsidRPr="00CE3F4F">
        <w:rPr>
          <w:rFonts w:cstheme="minorHAnsi"/>
        </w:rPr>
        <w:t>.</w:t>
      </w:r>
      <w:r w:rsidR="000A368C" w:rsidRPr="00CE3F4F">
        <w:rPr>
          <w:rFonts w:cstheme="minorHAnsi"/>
        </w:rPr>
        <w:t xml:space="preserve"> </w:t>
      </w:r>
    </w:p>
    <w:p w:rsidR="00D259C0" w:rsidRPr="00CE3F4F" w:rsidRDefault="00D259C0" w:rsidP="0021673F">
      <w:pPr>
        <w:spacing w:after="120" w:line="240" w:lineRule="auto"/>
        <w:rPr>
          <w:rFonts w:cstheme="minorHAnsi"/>
          <w:b/>
        </w:rPr>
      </w:pPr>
      <w:r w:rsidRPr="00CE3F4F">
        <w:rPr>
          <w:rFonts w:cstheme="minorHAnsi"/>
          <w:b/>
        </w:rPr>
        <w:t>INSTRUCTOR</w:t>
      </w:r>
    </w:p>
    <w:p w:rsidR="00BB4303" w:rsidRPr="00CE3F4F" w:rsidRDefault="00BB4303" w:rsidP="0021673F">
      <w:pPr>
        <w:pStyle w:val="NoSpacing"/>
      </w:pPr>
      <w:r w:rsidRPr="00CE3F4F">
        <w:rPr>
          <w:sz w:val="20"/>
        </w:rPr>
        <w:tab/>
      </w:r>
      <w:r w:rsidRPr="00CE3F4F">
        <w:t>Bill Carroll, Professor, Computer Science and Engineering</w:t>
      </w:r>
    </w:p>
    <w:p w:rsidR="00BB4303" w:rsidRPr="00CE3F4F" w:rsidRDefault="0094742C" w:rsidP="0021673F">
      <w:pPr>
        <w:pStyle w:val="NoSpacing"/>
      </w:pPr>
      <w:r>
        <w:tab/>
        <w:t>Office:  ERB 521</w:t>
      </w:r>
      <w:r>
        <w:tab/>
      </w:r>
      <w:r>
        <w:tab/>
      </w:r>
      <w:r w:rsidR="006A2363">
        <w:tab/>
      </w:r>
      <w:r w:rsidR="00BB4303" w:rsidRPr="00CE3F4F">
        <w:t xml:space="preserve">Office Hours: </w:t>
      </w:r>
      <w:proofErr w:type="spellStart"/>
      <w:r w:rsidR="00BD46E2">
        <w:t>M</w:t>
      </w:r>
      <w:r w:rsidR="00297EFF" w:rsidRPr="00277A52">
        <w:t>T</w:t>
      </w:r>
      <w:r w:rsidR="00FB1F67">
        <w:t>u</w:t>
      </w:r>
      <w:r w:rsidR="006A2363">
        <w:t>W</w:t>
      </w:r>
      <w:r w:rsidR="003B1194">
        <w:t>Th</w:t>
      </w:r>
      <w:proofErr w:type="spellEnd"/>
      <w:r w:rsidR="00297EFF" w:rsidRPr="00277A52">
        <w:t xml:space="preserve"> 4:00 to </w:t>
      </w:r>
      <w:r w:rsidR="00277A52" w:rsidRPr="00277A52">
        <w:t>6</w:t>
      </w:r>
      <w:r w:rsidR="00297EFF" w:rsidRPr="00277A52">
        <w:t xml:space="preserve">:00 PM, </w:t>
      </w:r>
      <w:r w:rsidR="006A2363">
        <w:t>or by appointment</w:t>
      </w:r>
      <w:r w:rsidR="00297EFF" w:rsidRPr="00277A52">
        <w:t>.</w:t>
      </w:r>
    </w:p>
    <w:p w:rsidR="00270CCF" w:rsidRPr="00D4234F" w:rsidRDefault="00BB4303" w:rsidP="0021673F">
      <w:pPr>
        <w:pStyle w:val="NoSpacing"/>
      </w:pPr>
      <w:r w:rsidRPr="00CE3F4F">
        <w:rPr>
          <w:sz w:val="20"/>
        </w:rPr>
        <w:tab/>
      </w:r>
      <w:r w:rsidRPr="00D4234F">
        <w:t>Phone:  817-272-3787</w:t>
      </w:r>
      <w:r w:rsidRPr="00D4234F">
        <w:tab/>
      </w:r>
      <w:r w:rsidRPr="00D4234F">
        <w:tab/>
        <w:t xml:space="preserve">Email:  </w:t>
      </w:r>
      <w:hyperlink r:id="rId9" w:history="1">
        <w:r w:rsidR="00270CCF" w:rsidRPr="00D4234F">
          <w:rPr>
            <w:rStyle w:val="Hyperlink"/>
            <w:rFonts w:cstheme="minorHAnsi"/>
          </w:rPr>
          <w:t>carroll@uta.edu</w:t>
        </w:r>
      </w:hyperlink>
    </w:p>
    <w:p w:rsidR="00C55D2E" w:rsidRDefault="00297EFF" w:rsidP="0021673F">
      <w:pPr>
        <w:pStyle w:val="NoSpacing"/>
      </w:pPr>
      <w:r>
        <w:tab/>
        <w:t xml:space="preserve">Course web-site:  </w:t>
      </w:r>
      <w:r w:rsidRPr="00C55D2E">
        <w:rPr>
          <w:i/>
        </w:rPr>
        <w:t>Blackboard</w:t>
      </w:r>
      <w:r w:rsidR="00C55D2E" w:rsidRPr="00C55D2E">
        <w:rPr>
          <w:i/>
        </w:rPr>
        <w:t>,</w:t>
      </w:r>
      <w:r w:rsidR="00C55D2E">
        <w:rPr>
          <w:i/>
        </w:rPr>
        <w:t xml:space="preserve"> </w:t>
      </w:r>
      <w:hyperlink r:id="rId10" w:history="1">
        <w:r w:rsidR="009B1A11" w:rsidRPr="00FB5F7D">
          <w:rPr>
            <w:rStyle w:val="Hyperlink"/>
          </w:rPr>
          <w:t>https://elearn.uta.edu</w:t>
        </w:r>
      </w:hyperlink>
      <w:r w:rsidR="009B1A11">
        <w:t xml:space="preserve"> </w:t>
      </w:r>
      <w:r w:rsidR="00C55D2E">
        <w:t xml:space="preserve"> </w:t>
      </w:r>
    </w:p>
    <w:p w:rsidR="00297EFF" w:rsidRPr="006A2363" w:rsidRDefault="006A2363" w:rsidP="0021673F">
      <w:pPr>
        <w:pStyle w:val="NoSpacing"/>
        <w:spacing w:after="120"/>
      </w:pPr>
      <w:r w:rsidRPr="006A2363">
        <w:tab/>
        <w:t xml:space="preserve">Faculty profile:   </w:t>
      </w:r>
      <w:hyperlink r:id="rId11" w:history="1">
        <w:r w:rsidRPr="00747624">
          <w:rPr>
            <w:rStyle w:val="Hyperlink"/>
          </w:rPr>
          <w:t>https://www.uta.edu/profiles/bill-carroll</w:t>
        </w:r>
      </w:hyperlink>
      <w:r>
        <w:t xml:space="preserve"> </w:t>
      </w:r>
    </w:p>
    <w:p w:rsidR="00D259C0" w:rsidRPr="004D2C67" w:rsidRDefault="00072966" w:rsidP="0021673F">
      <w:pPr>
        <w:spacing w:after="120" w:line="240" w:lineRule="auto"/>
        <w:rPr>
          <w:rFonts w:cstheme="minorHAnsi"/>
          <w:b/>
        </w:rPr>
      </w:pPr>
      <w:r w:rsidRPr="004D2C67">
        <w:rPr>
          <w:rFonts w:cstheme="minorHAnsi"/>
          <w:b/>
        </w:rPr>
        <w:t>LABORATORY INSTRUCTOR</w:t>
      </w:r>
      <w:r w:rsidR="00A417D4" w:rsidRPr="004D2C67">
        <w:rPr>
          <w:rFonts w:cstheme="minorHAnsi"/>
          <w:b/>
        </w:rPr>
        <w:t>S</w:t>
      </w:r>
    </w:p>
    <w:p w:rsidR="00A417D4" w:rsidRPr="004D2C67" w:rsidRDefault="00521DFC" w:rsidP="0021673F">
      <w:pPr>
        <w:pStyle w:val="NoSpacing"/>
      </w:pPr>
      <w:r w:rsidRPr="004D2C67">
        <w:rPr>
          <w:b/>
        </w:rPr>
        <w:tab/>
      </w:r>
      <w:r w:rsidR="00BD46E2" w:rsidRPr="004D2C67">
        <w:t>TBA</w:t>
      </w:r>
      <w:r w:rsidR="00297EFF" w:rsidRPr="004D2C67">
        <w:t xml:space="preserve">, </w:t>
      </w:r>
      <w:r w:rsidR="00A417D4" w:rsidRPr="004D2C67">
        <w:t xml:space="preserve">Section 002.  Office: </w:t>
      </w:r>
      <w:r w:rsidR="003162FC" w:rsidRPr="004D2C67">
        <w:t>ERB 127</w:t>
      </w:r>
      <w:r w:rsidR="00A417D4" w:rsidRPr="004D2C67">
        <w:t>.</w:t>
      </w:r>
    </w:p>
    <w:p w:rsidR="00CF785C" w:rsidRPr="004D2C67" w:rsidRDefault="00A417D4" w:rsidP="0021673F">
      <w:pPr>
        <w:pStyle w:val="NoSpacing"/>
      </w:pPr>
      <w:r w:rsidRPr="004D2C67">
        <w:tab/>
        <w:t>Office Hours:</w:t>
      </w:r>
      <w:r w:rsidR="003162FC" w:rsidRPr="004D2C67">
        <w:t xml:space="preserve"> </w:t>
      </w:r>
      <w:r w:rsidR="00BD46E2" w:rsidRPr="004D2C67">
        <w:t>TBA.  Email:  TBA</w:t>
      </w:r>
    </w:p>
    <w:p w:rsidR="00A417D4" w:rsidRPr="004D2C67" w:rsidRDefault="003162FC" w:rsidP="0021673F">
      <w:pPr>
        <w:pStyle w:val="NoSpacing"/>
      </w:pPr>
      <w:r w:rsidRPr="004D2C67">
        <w:tab/>
      </w:r>
      <w:r w:rsidR="00BD46E2" w:rsidRPr="004D2C67">
        <w:t>TBA</w:t>
      </w:r>
      <w:r w:rsidR="00A417D4" w:rsidRPr="004D2C67">
        <w:t xml:space="preserve">, Section 003.  Office: </w:t>
      </w:r>
      <w:r w:rsidRPr="004D2C67">
        <w:t>ERB 127</w:t>
      </w:r>
      <w:r w:rsidR="00A417D4" w:rsidRPr="004D2C67">
        <w:t>.</w:t>
      </w:r>
    </w:p>
    <w:p w:rsidR="003162FC" w:rsidRPr="004D2C67" w:rsidRDefault="00521DFC" w:rsidP="0021673F">
      <w:pPr>
        <w:pStyle w:val="NoSpacing"/>
        <w:spacing w:after="120"/>
        <w:rPr>
          <w:rStyle w:val="Hyperlink"/>
          <w:u w:val="none"/>
        </w:rPr>
      </w:pPr>
      <w:r w:rsidRPr="004D2C67">
        <w:tab/>
        <w:t xml:space="preserve">Office Hours:  </w:t>
      </w:r>
      <w:r w:rsidR="003B1194" w:rsidRPr="004D2C67">
        <w:t>TBA.</w:t>
      </w:r>
      <w:r w:rsidR="003162FC" w:rsidRPr="004D2C67">
        <w:t xml:space="preserve">  Email:  </w:t>
      </w:r>
      <w:r w:rsidR="00BD46E2" w:rsidRPr="004D2C67">
        <w:t>TBA</w:t>
      </w:r>
    </w:p>
    <w:p w:rsidR="00D259C0" w:rsidRPr="00CE3F4F" w:rsidRDefault="003162FC" w:rsidP="0021673F">
      <w:pPr>
        <w:pStyle w:val="NoSpacing"/>
        <w:spacing w:after="120"/>
        <w:rPr>
          <w:rFonts w:cstheme="minorHAnsi"/>
          <w:b/>
        </w:rPr>
      </w:pPr>
      <w:r w:rsidRPr="004D2C67">
        <w:t xml:space="preserve"> </w:t>
      </w:r>
      <w:r w:rsidR="00D259C0" w:rsidRPr="00CE3F4F">
        <w:rPr>
          <w:rFonts w:cstheme="minorHAnsi"/>
          <w:b/>
        </w:rPr>
        <w:t>TIME AND PLACE</w:t>
      </w:r>
    </w:p>
    <w:p w:rsidR="00AA21EE" w:rsidRPr="00CE3F4F" w:rsidRDefault="00AA21EE" w:rsidP="0021673F">
      <w:pPr>
        <w:pStyle w:val="NoSpacing"/>
      </w:pPr>
      <w:r w:rsidRPr="00CE3F4F">
        <w:rPr>
          <w:sz w:val="20"/>
        </w:rPr>
        <w:tab/>
      </w:r>
      <w:r w:rsidRPr="00CE3F4F">
        <w:t xml:space="preserve">Section 001 (lecture) – </w:t>
      </w:r>
      <w:proofErr w:type="spellStart"/>
      <w:r w:rsidRPr="00CE3F4F">
        <w:t>T</w:t>
      </w:r>
      <w:r w:rsidR="007C1773">
        <w:t>u</w:t>
      </w:r>
      <w:r w:rsidRPr="00CE3F4F">
        <w:t>Th</w:t>
      </w:r>
      <w:proofErr w:type="spellEnd"/>
      <w:r w:rsidRPr="00CE3F4F">
        <w:t xml:space="preserve"> </w:t>
      </w:r>
      <w:r w:rsidR="003B1194">
        <w:t>2</w:t>
      </w:r>
      <w:r w:rsidRPr="00CE3F4F">
        <w:t xml:space="preserve">:00 </w:t>
      </w:r>
      <w:r w:rsidR="003B1194">
        <w:t>P</w:t>
      </w:r>
      <w:r w:rsidR="000D2417">
        <w:t xml:space="preserve">M </w:t>
      </w:r>
      <w:r w:rsidRPr="00CE3F4F">
        <w:t xml:space="preserve">to </w:t>
      </w:r>
      <w:r w:rsidR="003B1194">
        <w:t>3</w:t>
      </w:r>
      <w:r w:rsidRPr="00CE3F4F">
        <w:t xml:space="preserve">:20 PM, </w:t>
      </w:r>
      <w:r w:rsidR="007B3FBE" w:rsidRPr="00CE3F4F">
        <w:t xml:space="preserve">ERB </w:t>
      </w:r>
      <w:r w:rsidR="00BD46E2">
        <w:t>129</w:t>
      </w:r>
    </w:p>
    <w:p w:rsidR="00AA21EE" w:rsidRPr="00CE3F4F" w:rsidRDefault="00AA21EE" w:rsidP="0021673F">
      <w:pPr>
        <w:pStyle w:val="NoSpacing"/>
      </w:pPr>
      <w:r w:rsidRPr="00CE3F4F">
        <w:tab/>
        <w:t xml:space="preserve">Section 002 (lab) – </w:t>
      </w:r>
      <w:r w:rsidR="007C1773" w:rsidRPr="00CE3F4F">
        <w:t>F</w:t>
      </w:r>
      <w:r w:rsidR="007C1773">
        <w:t>r</w:t>
      </w:r>
      <w:r w:rsidR="007C1773" w:rsidRPr="00CE3F4F">
        <w:t xml:space="preserve"> </w:t>
      </w:r>
      <w:r w:rsidR="003B1194">
        <w:t>9</w:t>
      </w:r>
      <w:r w:rsidR="007C1773" w:rsidRPr="00CE3F4F">
        <w:t xml:space="preserve">:00 to </w:t>
      </w:r>
      <w:r w:rsidR="003B1194">
        <w:t>11</w:t>
      </w:r>
      <w:r w:rsidR="007C1773" w:rsidRPr="00CE3F4F">
        <w:t xml:space="preserve">:50 </w:t>
      </w:r>
      <w:r w:rsidR="003B1194">
        <w:t>A</w:t>
      </w:r>
      <w:r w:rsidR="007C1773" w:rsidRPr="00CE3F4F">
        <w:t>M, ERB 127</w:t>
      </w:r>
    </w:p>
    <w:p w:rsidR="00AA21EE" w:rsidRPr="00CE3F4F" w:rsidRDefault="00AA21EE" w:rsidP="0021673F">
      <w:pPr>
        <w:pStyle w:val="NoSpacing"/>
      </w:pPr>
      <w:r w:rsidRPr="00CE3F4F">
        <w:tab/>
        <w:t xml:space="preserve">Section 003 (lab) – </w:t>
      </w:r>
      <w:r w:rsidR="003B1194">
        <w:t>Fr</w:t>
      </w:r>
      <w:r w:rsidR="007C1773" w:rsidRPr="00CE3F4F">
        <w:t xml:space="preserve"> </w:t>
      </w:r>
      <w:r w:rsidR="00BD46E2">
        <w:t>2</w:t>
      </w:r>
      <w:r w:rsidR="003B1194">
        <w:t>:0</w:t>
      </w:r>
      <w:r w:rsidR="007C1773" w:rsidRPr="00CE3F4F">
        <w:t xml:space="preserve">0 to </w:t>
      </w:r>
      <w:r w:rsidR="00BD46E2">
        <w:t>4</w:t>
      </w:r>
      <w:r w:rsidR="007C1773" w:rsidRPr="00CE3F4F">
        <w:t>:</w:t>
      </w:r>
      <w:r w:rsidR="003B1194">
        <w:t>5</w:t>
      </w:r>
      <w:r w:rsidR="007C1773" w:rsidRPr="00CE3F4F">
        <w:t>0 PM, ERB 127</w:t>
      </w:r>
    </w:p>
    <w:p w:rsidR="00AA21EE" w:rsidRPr="00CE3F4F" w:rsidRDefault="00AA21EE" w:rsidP="0021673F">
      <w:pPr>
        <w:pStyle w:val="NoSpacing"/>
        <w:rPr>
          <w:sz w:val="20"/>
        </w:rPr>
      </w:pPr>
    </w:p>
    <w:p w:rsidR="00D259C0" w:rsidRPr="00CE3F4F" w:rsidRDefault="00D259C0" w:rsidP="0021673F">
      <w:pPr>
        <w:spacing w:after="120" w:line="240" w:lineRule="auto"/>
        <w:rPr>
          <w:rFonts w:cstheme="minorHAnsi"/>
          <w:b/>
        </w:rPr>
      </w:pPr>
      <w:r w:rsidRPr="00CE3F4F">
        <w:rPr>
          <w:rFonts w:cstheme="minorHAnsi"/>
          <w:b/>
        </w:rPr>
        <w:t>PREREQUISITES</w:t>
      </w:r>
      <w:r w:rsidR="00A95D3A" w:rsidRPr="00CE3F4F">
        <w:rPr>
          <w:rFonts w:cstheme="minorHAnsi"/>
          <w:b/>
        </w:rPr>
        <w:t xml:space="preserve"> </w:t>
      </w:r>
      <w:r w:rsidR="00A95D3A" w:rsidRPr="00CE3F4F">
        <w:rPr>
          <w:rFonts w:cstheme="minorHAnsi"/>
        </w:rPr>
        <w:t>– CSE 1320</w:t>
      </w:r>
      <w:r w:rsidR="0047210B">
        <w:rPr>
          <w:rFonts w:cstheme="minorHAnsi"/>
        </w:rPr>
        <w:t xml:space="preserve"> and</w:t>
      </w:r>
      <w:r w:rsidR="00A95D3A" w:rsidRPr="00CE3F4F">
        <w:rPr>
          <w:rFonts w:cstheme="minorHAnsi"/>
        </w:rPr>
        <w:t xml:space="preserve"> CSE 2315</w:t>
      </w:r>
    </w:p>
    <w:p w:rsidR="005A1CD5" w:rsidRPr="00CE3F4F" w:rsidRDefault="00D259C0" w:rsidP="0021673F">
      <w:pPr>
        <w:spacing w:after="120" w:line="240" w:lineRule="auto"/>
        <w:rPr>
          <w:sz w:val="20"/>
        </w:rPr>
      </w:pPr>
      <w:r w:rsidRPr="00CE3F4F">
        <w:rPr>
          <w:rFonts w:cstheme="minorHAnsi"/>
          <w:b/>
        </w:rPr>
        <w:t>TEXTBOOK</w:t>
      </w:r>
      <w:r w:rsidR="00E93926">
        <w:rPr>
          <w:rFonts w:cstheme="minorHAnsi"/>
          <w:b/>
        </w:rPr>
        <w:t xml:space="preserve"> – </w:t>
      </w:r>
      <w:r w:rsidR="000A469A" w:rsidRPr="000A469A">
        <w:rPr>
          <w:rFonts w:cstheme="minorHAnsi"/>
        </w:rPr>
        <w:t>Manuscripts of selected chapters from</w:t>
      </w:r>
      <w:r w:rsidR="000A469A">
        <w:rPr>
          <w:rFonts w:cstheme="minorHAnsi"/>
          <w:b/>
        </w:rPr>
        <w:t xml:space="preserve"> </w:t>
      </w:r>
      <w:r w:rsidR="00AF3734" w:rsidRPr="00CE3F4F">
        <w:t xml:space="preserve">Nelson, Nagle, Carroll, Irwin, </w:t>
      </w:r>
      <w:r w:rsidR="00AF3734" w:rsidRPr="00CE3F4F">
        <w:rPr>
          <w:i/>
        </w:rPr>
        <w:t>Digital Logic Circuit Analysis &amp; Design</w:t>
      </w:r>
      <w:r w:rsidR="00AF3734" w:rsidRPr="00CE3F4F">
        <w:t xml:space="preserve">, </w:t>
      </w:r>
      <w:r w:rsidR="000A469A">
        <w:t>2</w:t>
      </w:r>
      <w:r w:rsidR="000A469A" w:rsidRPr="001C2115">
        <w:rPr>
          <w:vertAlign w:val="superscript"/>
        </w:rPr>
        <w:t>ed</w:t>
      </w:r>
      <w:r w:rsidR="000A469A">
        <w:t xml:space="preserve">, will be posted on </w:t>
      </w:r>
      <w:r w:rsidR="000A469A" w:rsidRPr="000A469A">
        <w:rPr>
          <w:i/>
        </w:rPr>
        <w:t>Blackboard</w:t>
      </w:r>
      <w:r w:rsidR="000A469A">
        <w:rPr>
          <w:i/>
        </w:rPr>
        <w:t>,</w:t>
      </w:r>
      <w:r w:rsidR="000A469A" w:rsidRPr="000A469A">
        <w:t xml:space="preserve"> </w:t>
      </w:r>
      <w:hyperlink r:id="rId12" w:history="1">
        <w:r w:rsidR="000A469A" w:rsidRPr="00FB5F7D">
          <w:rPr>
            <w:rStyle w:val="Hyperlink"/>
          </w:rPr>
          <w:t>https://elearn.uta.edu</w:t>
        </w:r>
      </w:hyperlink>
      <w:r w:rsidR="00AF3734" w:rsidRPr="00CE3F4F">
        <w:tab/>
      </w:r>
    </w:p>
    <w:p w:rsidR="00D259C0" w:rsidRPr="00CE3F4F" w:rsidRDefault="00D259C0" w:rsidP="0021673F">
      <w:pPr>
        <w:spacing w:after="120" w:line="240" w:lineRule="auto"/>
        <w:rPr>
          <w:rFonts w:cstheme="minorHAnsi"/>
          <w:b/>
        </w:rPr>
      </w:pPr>
      <w:r w:rsidRPr="00CE3F4F">
        <w:rPr>
          <w:rFonts w:cstheme="minorHAnsi"/>
          <w:b/>
        </w:rPr>
        <w:t>HANDOUTS</w:t>
      </w:r>
      <w:r w:rsidR="00270CCF" w:rsidRPr="00CE3F4F">
        <w:rPr>
          <w:rFonts w:cstheme="minorHAnsi"/>
          <w:b/>
        </w:rPr>
        <w:t xml:space="preserve"> </w:t>
      </w:r>
      <w:r w:rsidR="00270CCF" w:rsidRPr="00CE3F4F">
        <w:rPr>
          <w:rFonts w:cstheme="minorHAnsi"/>
        </w:rPr>
        <w:t xml:space="preserve">– will be </w:t>
      </w:r>
      <w:r w:rsidR="001C2115">
        <w:rPr>
          <w:rFonts w:cstheme="minorHAnsi"/>
        </w:rPr>
        <w:t>posted</w:t>
      </w:r>
      <w:r w:rsidR="00270CCF" w:rsidRPr="00CE3F4F">
        <w:rPr>
          <w:rFonts w:cstheme="minorHAnsi"/>
        </w:rPr>
        <w:t xml:space="preserve"> </w:t>
      </w:r>
      <w:r w:rsidR="00C55D2E">
        <w:rPr>
          <w:rFonts w:cstheme="minorHAnsi"/>
        </w:rPr>
        <w:t xml:space="preserve">on </w:t>
      </w:r>
      <w:r w:rsidR="00C55D2E" w:rsidRPr="00C55D2E">
        <w:rPr>
          <w:rFonts w:cstheme="minorHAnsi"/>
          <w:i/>
        </w:rPr>
        <w:t>Blackboar</w:t>
      </w:r>
      <w:r w:rsidR="00C55D2E">
        <w:rPr>
          <w:rFonts w:cstheme="minorHAnsi"/>
          <w:i/>
        </w:rPr>
        <w:t xml:space="preserve">d, </w:t>
      </w:r>
      <w:hyperlink r:id="rId13" w:history="1">
        <w:r w:rsidR="009B1A11" w:rsidRPr="00FB5F7D">
          <w:rPr>
            <w:rStyle w:val="Hyperlink"/>
          </w:rPr>
          <w:t>https://elearn.uta.edu</w:t>
        </w:r>
      </w:hyperlink>
    </w:p>
    <w:p w:rsidR="00D259C0" w:rsidRDefault="00D259C0" w:rsidP="0021673F">
      <w:pPr>
        <w:spacing w:after="120" w:line="240" w:lineRule="auto"/>
        <w:rPr>
          <w:rFonts w:cstheme="minorHAnsi"/>
          <w:b/>
          <w:sz w:val="24"/>
        </w:rPr>
      </w:pPr>
      <w:r w:rsidRPr="00D259C0">
        <w:rPr>
          <w:rFonts w:cstheme="minorHAnsi"/>
          <w:b/>
          <w:sz w:val="24"/>
        </w:rPr>
        <w:t>GRADING</w:t>
      </w:r>
    </w:p>
    <w:p w:rsidR="0021673F" w:rsidRDefault="003631CD" w:rsidP="0021673F">
      <w:pPr>
        <w:spacing w:after="120" w:line="240" w:lineRule="auto"/>
        <w:ind w:firstLine="720"/>
        <w:rPr>
          <w:rFonts w:cstheme="minorHAnsi"/>
          <w:sz w:val="24"/>
        </w:rPr>
      </w:pPr>
      <w:r w:rsidRPr="003631CD">
        <w:rPr>
          <w:rFonts w:cstheme="minorHAnsi"/>
          <w:sz w:val="24"/>
        </w:rPr>
        <w:t>A: 100-90, B: 89-80, C: 79-70, D: 69-60, F: 59-0</w:t>
      </w:r>
      <w:r>
        <w:rPr>
          <w:rFonts w:cstheme="minorHAnsi"/>
          <w:sz w:val="24"/>
        </w:rPr>
        <w:t xml:space="preserve"> with points computed as follows.</w:t>
      </w:r>
    </w:p>
    <w:p w:rsidR="0021673F" w:rsidRDefault="003631CD" w:rsidP="0021673F">
      <w:pPr>
        <w:spacing w:after="120" w:line="240" w:lineRule="auto"/>
        <w:ind w:left="720" w:right="1296"/>
        <w:rPr>
          <w:rFonts w:cstheme="minorHAnsi"/>
        </w:rPr>
      </w:pPr>
      <w:r w:rsidRPr="00CE3F4F">
        <w:rPr>
          <w:rFonts w:cstheme="minorHAnsi"/>
        </w:rPr>
        <w:t>0.</w:t>
      </w:r>
      <w:r w:rsidR="0047210B">
        <w:rPr>
          <w:rFonts w:cstheme="minorHAnsi"/>
        </w:rPr>
        <w:t>2</w:t>
      </w:r>
      <w:r w:rsidR="006C2442">
        <w:rPr>
          <w:rFonts w:cstheme="minorHAnsi"/>
        </w:rPr>
        <w:t>0</w:t>
      </w:r>
      <w:r w:rsidRPr="00CE3F4F">
        <w:rPr>
          <w:rFonts w:cstheme="minorHAnsi"/>
        </w:rPr>
        <w:t>*Exam1 + 0.</w:t>
      </w:r>
      <w:r w:rsidR="0047210B">
        <w:rPr>
          <w:rFonts w:cstheme="minorHAnsi"/>
        </w:rPr>
        <w:t>2</w:t>
      </w:r>
      <w:r w:rsidR="006C2442">
        <w:rPr>
          <w:rFonts w:cstheme="minorHAnsi"/>
        </w:rPr>
        <w:t>0</w:t>
      </w:r>
      <w:r w:rsidRPr="00CE3F4F">
        <w:rPr>
          <w:rFonts w:cstheme="minorHAnsi"/>
        </w:rPr>
        <w:t xml:space="preserve">*Exam2 + </w:t>
      </w:r>
      <w:r w:rsidR="0047210B">
        <w:rPr>
          <w:rFonts w:cstheme="minorHAnsi"/>
        </w:rPr>
        <w:t>0.20*</w:t>
      </w:r>
      <w:proofErr w:type="spellStart"/>
      <w:r w:rsidR="0047210B">
        <w:rPr>
          <w:rFonts w:cstheme="minorHAnsi"/>
        </w:rPr>
        <w:t>FinalExam</w:t>
      </w:r>
      <w:proofErr w:type="spellEnd"/>
      <w:r w:rsidR="0047210B">
        <w:rPr>
          <w:rFonts w:cstheme="minorHAnsi"/>
        </w:rPr>
        <w:t xml:space="preserve"> + </w:t>
      </w:r>
      <w:r w:rsidRPr="00CE3F4F">
        <w:rPr>
          <w:rFonts w:cstheme="minorHAnsi"/>
        </w:rPr>
        <w:t>0.</w:t>
      </w:r>
      <w:r w:rsidR="006C2442">
        <w:rPr>
          <w:rFonts w:cstheme="minorHAnsi"/>
        </w:rPr>
        <w:t>15</w:t>
      </w:r>
      <w:r w:rsidRPr="00CE3F4F">
        <w:rPr>
          <w:rFonts w:cstheme="minorHAnsi"/>
        </w:rPr>
        <w:t>*</w:t>
      </w:r>
      <w:proofErr w:type="spellStart"/>
      <w:r w:rsidRPr="00CE3F4F">
        <w:rPr>
          <w:rFonts w:cstheme="minorHAnsi"/>
        </w:rPr>
        <w:t>LabAverage</w:t>
      </w:r>
      <w:proofErr w:type="spellEnd"/>
      <w:r w:rsidRPr="00CE3F4F">
        <w:rPr>
          <w:rFonts w:cstheme="minorHAnsi"/>
        </w:rPr>
        <w:t xml:space="preserve"> + 0.</w:t>
      </w:r>
      <w:r w:rsidR="006C2442">
        <w:rPr>
          <w:rFonts w:cstheme="minorHAnsi"/>
        </w:rPr>
        <w:t>15</w:t>
      </w:r>
      <w:r w:rsidRPr="00CE3F4F">
        <w:rPr>
          <w:rFonts w:cstheme="minorHAnsi"/>
        </w:rPr>
        <w:t>*</w:t>
      </w:r>
      <w:proofErr w:type="spellStart"/>
      <w:proofErr w:type="gramStart"/>
      <w:r w:rsidRPr="00CE3F4F">
        <w:rPr>
          <w:rFonts w:cstheme="minorHAnsi"/>
        </w:rPr>
        <w:t>DesignProject</w:t>
      </w:r>
      <w:proofErr w:type="spellEnd"/>
      <w:r w:rsidRPr="00CE3F4F">
        <w:rPr>
          <w:rFonts w:cstheme="minorHAnsi"/>
        </w:rPr>
        <w:t xml:space="preserve">  </w:t>
      </w:r>
      <w:r w:rsidR="0021673F">
        <w:rPr>
          <w:rFonts w:cstheme="minorHAnsi"/>
        </w:rPr>
        <w:t>+</w:t>
      </w:r>
      <w:proofErr w:type="gramEnd"/>
      <w:r w:rsidR="0021673F">
        <w:rPr>
          <w:rFonts w:cstheme="minorHAnsi"/>
        </w:rPr>
        <w:t xml:space="preserve"> </w:t>
      </w:r>
      <w:r w:rsidRPr="00CE3F4F">
        <w:rPr>
          <w:rFonts w:cstheme="minorHAnsi"/>
        </w:rPr>
        <w:t>0.10*</w:t>
      </w:r>
      <w:r w:rsidR="005225AF">
        <w:rPr>
          <w:rFonts w:cstheme="minorHAnsi"/>
        </w:rPr>
        <w:t>(</w:t>
      </w:r>
      <w:proofErr w:type="spellStart"/>
      <w:r w:rsidRPr="00CE3F4F">
        <w:rPr>
          <w:rFonts w:cstheme="minorHAnsi"/>
        </w:rPr>
        <w:t>HomeWorkAverage</w:t>
      </w:r>
      <w:r w:rsidR="005225AF">
        <w:rPr>
          <w:rFonts w:cstheme="minorHAnsi"/>
        </w:rPr>
        <w:t>&amp;ClassParticipation</w:t>
      </w:r>
      <w:proofErr w:type="spellEnd"/>
      <w:r w:rsidR="005225AF">
        <w:rPr>
          <w:rFonts w:cstheme="minorHAnsi"/>
        </w:rPr>
        <w:t>)</w:t>
      </w:r>
      <w:r w:rsidRPr="00CE3F4F">
        <w:rPr>
          <w:rFonts w:cstheme="minorHAnsi"/>
        </w:rPr>
        <w:t>.</w:t>
      </w:r>
      <w:r w:rsidR="004B261B">
        <w:rPr>
          <w:rFonts w:cstheme="minorHAnsi"/>
        </w:rPr>
        <w:t xml:space="preserve">   </w:t>
      </w:r>
    </w:p>
    <w:p w:rsidR="003631CD" w:rsidRPr="00CE3F4F" w:rsidRDefault="004B261B" w:rsidP="0021673F">
      <w:pPr>
        <w:spacing w:after="120" w:line="240" w:lineRule="auto"/>
        <w:rPr>
          <w:rFonts w:cstheme="minorHAnsi"/>
        </w:rPr>
      </w:pPr>
      <w:r>
        <w:rPr>
          <w:rFonts w:cstheme="minorHAnsi"/>
        </w:rPr>
        <w:t xml:space="preserve">Students not completing one or more </w:t>
      </w:r>
      <w:r w:rsidR="007D03C8">
        <w:rPr>
          <w:rFonts w:cstheme="minorHAnsi"/>
        </w:rPr>
        <w:t xml:space="preserve">of these requirements may receive an </w:t>
      </w:r>
      <w:r w:rsidR="007B41A3">
        <w:rPr>
          <w:rFonts w:cstheme="minorHAnsi"/>
        </w:rPr>
        <w:t>I</w:t>
      </w:r>
      <w:r w:rsidR="007D03C8">
        <w:rPr>
          <w:rFonts w:cstheme="minorHAnsi"/>
        </w:rPr>
        <w:t>ncomplete grade (</w:t>
      </w:r>
      <w:r w:rsidR="0013193A">
        <w:rPr>
          <w:rFonts w:cstheme="minorHAnsi"/>
        </w:rPr>
        <w:t>I</w:t>
      </w:r>
      <w:r w:rsidR="007D03C8">
        <w:rPr>
          <w:rFonts w:cstheme="minorHAnsi"/>
        </w:rPr>
        <w:t>) in the course.</w:t>
      </w:r>
    </w:p>
    <w:p w:rsidR="00D259C0" w:rsidRPr="00CE3F4F" w:rsidRDefault="00D259C0" w:rsidP="0021673F">
      <w:pPr>
        <w:spacing w:after="120" w:line="240" w:lineRule="auto"/>
        <w:rPr>
          <w:rFonts w:cstheme="minorHAnsi"/>
          <w:b/>
        </w:rPr>
      </w:pPr>
      <w:r w:rsidRPr="00CE3F4F">
        <w:rPr>
          <w:rFonts w:cstheme="minorHAnsi"/>
          <w:b/>
        </w:rPr>
        <w:t>EXAMINATIONS</w:t>
      </w:r>
    </w:p>
    <w:p w:rsidR="00161C54" w:rsidRPr="00CE3F4F" w:rsidRDefault="00161C54" w:rsidP="0021673F">
      <w:pPr>
        <w:spacing w:after="120" w:line="240" w:lineRule="auto"/>
        <w:rPr>
          <w:rFonts w:cstheme="minorHAnsi"/>
        </w:rPr>
      </w:pPr>
      <w:r w:rsidRPr="00CE3F4F">
        <w:rPr>
          <w:rFonts w:cstheme="minorHAnsi"/>
        </w:rPr>
        <w:t xml:space="preserve">There will be </w:t>
      </w:r>
      <w:r w:rsidR="006C2442">
        <w:rPr>
          <w:rFonts w:cstheme="minorHAnsi"/>
        </w:rPr>
        <w:t>two</w:t>
      </w:r>
      <w:r w:rsidRPr="00CE3F4F">
        <w:rPr>
          <w:rFonts w:cstheme="minorHAnsi"/>
        </w:rPr>
        <w:t xml:space="preserve"> examinations </w:t>
      </w:r>
      <w:r w:rsidR="006C2442">
        <w:rPr>
          <w:rFonts w:cstheme="minorHAnsi"/>
        </w:rPr>
        <w:t xml:space="preserve">during the semester </w:t>
      </w:r>
      <w:r w:rsidR="0047210B">
        <w:rPr>
          <w:rFonts w:cstheme="minorHAnsi"/>
        </w:rPr>
        <w:t>plus a</w:t>
      </w:r>
      <w:r w:rsidR="006C2442">
        <w:rPr>
          <w:rFonts w:cstheme="minorHAnsi"/>
        </w:rPr>
        <w:t xml:space="preserve"> </w:t>
      </w:r>
      <w:r w:rsidR="00297EFF">
        <w:rPr>
          <w:rFonts w:cstheme="minorHAnsi"/>
        </w:rPr>
        <w:t xml:space="preserve">comprehensive </w:t>
      </w:r>
      <w:r w:rsidR="006C2442">
        <w:rPr>
          <w:rFonts w:cstheme="minorHAnsi"/>
        </w:rPr>
        <w:t>final exam</w:t>
      </w:r>
      <w:r w:rsidRPr="00CE3F4F">
        <w:rPr>
          <w:rFonts w:cstheme="minorHAnsi"/>
        </w:rPr>
        <w:t>.  See the lecture schedule for the dates.  Examinations will be closed book</w:t>
      </w:r>
      <w:r w:rsidR="006C2442">
        <w:rPr>
          <w:rFonts w:cstheme="minorHAnsi"/>
        </w:rPr>
        <w:t xml:space="preserve"> and</w:t>
      </w:r>
      <w:r w:rsidRPr="00CE3F4F">
        <w:rPr>
          <w:rFonts w:cstheme="minorHAnsi"/>
        </w:rPr>
        <w:t xml:space="preserve"> closed notes</w:t>
      </w:r>
      <w:r w:rsidR="008C3E46" w:rsidRPr="00CE3F4F">
        <w:rPr>
          <w:rFonts w:cstheme="minorHAnsi"/>
        </w:rPr>
        <w:t>.</w:t>
      </w:r>
    </w:p>
    <w:p w:rsidR="0021673F" w:rsidRDefault="0021673F">
      <w:pPr>
        <w:rPr>
          <w:rFonts w:cstheme="minorHAnsi"/>
          <w:b/>
        </w:rPr>
      </w:pPr>
    </w:p>
    <w:p w:rsidR="00D259C0" w:rsidRPr="00CE3F4F" w:rsidRDefault="00D259C0" w:rsidP="0021673F">
      <w:pPr>
        <w:spacing w:after="120" w:line="240" w:lineRule="auto"/>
        <w:rPr>
          <w:rFonts w:cstheme="minorHAnsi"/>
          <w:b/>
        </w:rPr>
      </w:pPr>
      <w:r w:rsidRPr="00CE3F4F">
        <w:rPr>
          <w:rFonts w:cstheme="minorHAnsi"/>
          <w:b/>
        </w:rPr>
        <w:lastRenderedPageBreak/>
        <w:t>HOMEWORK</w:t>
      </w:r>
    </w:p>
    <w:p w:rsidR="00C77EF9" w:rsidRPr="00CE3F4F" w:rsidRDefault="00C77EF9" w:rsidP="0021673F">
      <w:pPr>
        <w:spacing w:after="120" w:line="240" w:lineRule="auto"/>
        <w:rPr>
          <w:rFonts w:cstheme="minorHAnsi"/>
        </w:rPr>
      </w:pPr>
      <w:r w:rsidRPr="00CE3F4F">
        <w:rPr>
          <w:rFonts w:cstheme="minorHAnsi"/>
        </w:rPr>
        <w:t>Homework will be given on a regular basis, will be graded, and will count toward your course grade both directly and indirectly.</w:t>
      </w:r>
      <w:r w:rsidR="00EB6B5C" w:rsidRPr="00CE3F4F">
        <w:rPr>
          <w:rFonts w:cstheme="minorHAnsi"/>
        </w:rPr>
        <w:t xml:space="preserve">  Late homework will</w:t>
      </w:r>
      <w:r w:rsidR="006C2442">
        <w:rPr>
          <w:rFonts w:cstheme="minorHAnsi"/>
        </w:rPr>
        <w:t xml:space="preserve"> generally</w:t>
      </w:r>
      <w:r w:rsidR="00EB6B5C" w:rsidRPr="00CE3F4F">
        <w:rPr>
          <w:rFonts w:cstheme="minorHAnsi"/>
        </w:rPr>
        <w:t xml:space="preserve"> not be accepted.</w:t>
      </w:r>
      <w:r w:rsidR="001D4C9E" w:rsidRPr="00CE3F4F">
        <w:rPr>
          <w:rFonts w:cstheme="minorHAnsi"/>
        </w:rPr>
        <w:t xml:space="preserve">   </w:t>
      </w:r>
    </w:p>
    <w:p w:rsidR="00D259C0" w:rsidRPr="00CE3F4F" w:rsidRDefault="00983BFA" w:rsidP="0021673F">
      <w:pPr>
        <w:spacing w:after="120" w:line="240" w:lineRule="auto"/>
        <w:rPr>
          <w:rFonts w:cstheme="minorHAnsi"/>
          <w:b/>
        </w:rPr>
      </w:pPr>
      <w:r w:rsidRPr="00CE3F4F">
        <w:rPr>
          <w:rFonts w:cstheme="minorHAnsi"/>
          <w:b/>
        </w:rPr>
        <w:t>ACTIVE LEARNING</w:t>
      </w:r>
    </w:p>
    <w:p w:rsidR="00C77EF9" w:rsidRPr="00CE3F4F" w:rsidRDefault="00C77EF9" w:rsidP="0021673F">
      <w:pPr>
        <w:spacing w:after="120" w:line="240" w:lineRule="auto"/>
        <w:rPr>
          <w:rFonts w:cstheme="minorHAnsi"/>
        </w:rPr>
      </w:pPr>
      <w:r w:rsidRPr="00CE3F4F">
        <w:rPr>
          <w:rFonts w:cstheme="minorHAnsi"/>
        </w:rPr>
        <w:t xml:space="preserve">Active learning exercises will be performed in class on a regular basis to help you better understand the concepts being covered in the course.  </w:t>
      </w:r>
      <w:r w:rsidR="00B16564" w:rsidRPr="00CE3F4F">
        <w:rPr>
          <w:rFonts w:cstheme="minorHAnsi"/>
        </w:rPr>
        <w:t>These exercises will typically be done in small groups.</w:t>
      </w:r>
      <w:r w:rsidR="008C3E46" w:rsidRPr="00CE3F4F">
        <w:rPr>
          <w:rFonts w:cstheme="minorHAnsi"/>
        </w:rPr>
        <w:t xml:space="preserve">  All students are expected to participate.</w:t>
      </w:r>
      <w:r w:rsidR="007D7BC5">
        <w:rPr>
          <w:rFonts w:cstheme="minorHAnsi"/>
        </w:rPr>
        <w:t xml:space="preserve">   Some </w:t>
      </w:r>
      <w:r w:rsidR="00E93926">
        <w:rPr>
          <w:rFonts w:cstheme="minorHAnsi"/>
        </w:rPr>
        <w:t>may</w:t>
      </w:r>
      <w:r w:rsidR="007D7BC5">
        <w:rPr>
          <w:rFonts w:cstheme="minorHAnsi"/>
        </w:rPr>
        <w:t xml:space="preserve"> be graded and count as homework and class participation.</w:t>
      </w:r>
    </w:p>
    <w:p w:rsidR="00D259C0" w:rsidRPr="00CE3F4F" w:rsidRDefault="00D259C0" w:rsidP="0021673F">
      <w:pPr>
        <w:spacing w:after="120" w:line="240" w:lineRule="auto"/>
        <w:rPr>
          <w:rFonts w:cstheme="minorHAnsi"/>
          <w:b/>
        </w:rPr>
      </w:pPr>
      <w:r w:rsidRPr="00CE3F4F">
        <w:rPr>
          <w:rFonts w:cstheme="minorHAnsi"/>
          <w:b/>
        </w:rPr>
        <w:t>LABORATORY</w:t>
      </w:r>
    </w:p>
    <w:p w:rsidR="00794291" w:rsidRPr="00090FD5" w:rsidRDefault="006E2987" w:rsidP="0021673F">
      <w:pPr>
        <w:spacing w:after="120" w:line="240" w:lineRule="auto"/>
        <w:rPr>
          <w:rFonts w:cstheme="minorHAnsi"/>
          <w:b/>
        </w:rPr>
      </w:pPr>
      <w:r w:rsidRPr="00CE3F4F">
        <w:rPr>
          <w:rFonts w:cstheme="minorHAnsi"/>
        </w:rPr>
        <w:t>Laboratory exercises and experiments are designed to reinforce materials presented in class and to give you experience in designing</w:t>
      </w:r>
      <w:r w:rsidR="00764B2A" w:rsidRPr="00CE3F4F">
        <w:rPr>
          <w:rFonts w:cstheme="minorHAnsi"/>
        </w:rPr>
        <w:t>,</w:t>
      </w:r>
      <w:r w:rsidRPr="00CE3F4F">
        <w:rPr>
          <w:rFonts w:cstheme="minorHAnsi"/>
        </w:rPr>
        <w:t xml:space="preserve"> building</w:t>
      </w:r>
      <w:r w:rsidR="00764B2A" w:rsidRPr="00CE3F4F">
        <w:rPr>
          <w:rFonts w:cstheme="minorHAnsi"/>
        </w:rPr>
        <w:t>, and testing</w:t>
      </w:r>
      <w:r w:rsidRPr="00CE3F4F">
        <w:rPr>
          <w:rFonts w:cstheme="minorHAnsi"/>
        </w:rPr>
        <w:t xml:space="preserve"> digital logic circuits.  Please see the laboratory schedule for more details.  </w:t>
      </w:r>
      <w:r w:rsidR="00BE4DD2" w:rsidRPr="00CE3F4F">
        <w:rPr>
          <w:rFonts w:cstheme="minorHAnsi"/>
        </w:rPr>
        <w:t>L</w:t>
      </w:r>
      <w:r w:rsidRPr="00CE3F4F">
        <w:rPr>
          <w:rFonts w:cstheme="minorHAnsi"/>
        </w:rPr>
        <w:t>ab sessions meet i</w:t>
      </w:r>
      <w:r w:rsidR="0097300A" w:rsidRPr="00CE3F4F">
        <w:rPr>
          <w:rFonts w:cstheme="minorHAnsi"/>
        </w:rPr>
        <w:t>n ERB 127.</w:t>
      </w:r>
    </w:p>
    <w:p w:rsidR="00CE3F4F" w:rsidRDefault="00CE3F4F" w:rsidP="0021673F">
      <w:pPr>
        <w:spacing w:after="120" w:line="240" w:lineRule="auto"/>
        <w:rPr>
          <w:rFonts w:cstheme="minorHAnsi"/>
          <w:b/>
        </w:rPr>
      </w:pPr>
      <w:r>
        <w:rPr>
          <w:rFonts w:cstheme="minorHAnsi"/>
          <w:b/>
        </w:rPr>
        <w:t>TERM PROJECT</w:t>
      </w:r>
      <w:r w:rsidR="0047210B">
        <w:rPr>
          <w:rFonts w:cstheme="minorHAnsi"/>
          <w:b/>
        </w:rPr>
        <w:t xml:space="preserve"> (ABET project)</w:t>
      </w:r>
    </w:p>
    <w:p w:rsidR="00CE3F4F" w:rsidRDefault="00CE3F4F" w:rsidP="0021673F">
      <w:pPr>
        <w:spacing w:after="120" w:line="240" w:lineRule="auto"/>
        <w:rPr>
          <w:rFonts w:cstheme="minorHAnsi"/>
          <w:b/>
        </w:rPr>
      </w:pPr>
      <w:r w:rsidRPr="00CE3F4F">
        <w:rPr>
          <w:rFonts w:cstheme="minorHAnsi"/>
        </w:rPr>
        <w:t>There will be a</w:t>
      </w:r>
      <w:r w:rsidR="00E27A9C">
        <w:rPr>
          <w:rFonts w:cstheme="minorHAnsi"/>
        </w:rPr>
        <w:t>n individual</w:t>
      </w:r>
      <w:r w:rsidRPr="00CE3F4F">
        <w:rPr>
          <w:rFonts w:cstheme="minorHAnsi"/>
        </w:rPr>
        <w:t xml:space="preserve"> term design project </w:t>
      </w:r>
      <w:r w:rsidR="004B261B">
        <w:rPr>
          <w:rFonts w:cstheme="minorHAnsi"/>
        </w:rPr>
        <w:t>toward the end of the course</w:t>
      </w:r>
      <w:r w:rsidRPr="00CE3F4F">
        <w:rPr>
          <w:rFonts w:cstheme="minorHAnsi"/>
        </w:rPr>
        <w:t>.</w:t>
      </w:r>
      <w:r w:rsidR="004B261B">
        <w:rPr>
          <w:rFonts w:cstheme="minorHAnsi"/>
        </w:rPr>
        <w:t xml:space="preserve">  The</w:t>
      </w:r>
      <w:r>
        <w:rPr>
          <w:rFonts w:cstheme="minorHAnsi"/>
        </w:rPr>
        <w:t xml:space="preserve"> project will include design, implementation</w:t>
      </w:r>
      <w:r w:rsidR="004B261B">
        <w:rPr>
          <w:rFonts w:cstheme="minorHAnsi"/>
        </w:rPr>
        <w:t>,</w:t>
      </w:r>
      <w:r>
        <w:rPr>
          <w:rFonts w:cstheme="minorHAnsi"/>
        </w:rPr>
        <w:t xml:space="preserve"> testing </w:t>
      </w:r>
      <w:r w:rsidR="004B261B">
        <w:rPr>
          <w:rFonts w:cstheme="minorHAnsi"/>
        </w:rPr>
        <w:t xml:space="preserve">and documentation </w:t>
      </w:r>
      <w:r>
        <w:rPr>
          <w:rFonts w:cstheme="minorHAnsi"/>
        </w:rPr>
        <w:t xml:space="preserve">of a </w:t>
      </w:r>
      <w:r w:rsidR="004B261B">
        <w:rPr>
          <w:rFonts w:cstheme="minorHAnsi"/>
        </w:rPr>
        <w:t xml:space="preserve">small digital system to meet user specifications </w:t>
      </w:r>
      <w:r w:rsidR="007D03C8">
        <w:rPr>
          <w:rFonts w:cstheme="minorHAnsi"/>
        </w:rPr>
        <w:t>within</w:t>
      </w:r>
      <w:r w:rsidR="004B261B">
        <w:rPr>
          <w:rFonts w:cstheme="minorHAnsi"/>
        </w:rPr>
        <w:t xml:space="preserve"> realistic constraints.    </w:t>
      </w:r>
      <w:r w:rsidR="007D03C8">
        <w:rPr>
          <w:rFonts w:cstheme="minorHAnsi"/>
        </w:rPr>
        <w:t xml:space="preserve">More details on the project will be provided later in the semester. </w:t>
      </w:r>
      <w:r w:rsidR="0047210B">
        <w:rPr>
          <w:rFonts w:cstheme="minorHAnsi"/>
        </w:rPr>
        <w:t xml:space="preserve"> </w:t>
      </w:r>
      <w:r w:rsidR="004B261B">
        <w:rPr>
          <w:rFonts w:cstheme="minorHAnsi"/>
        </w:rPr>
        <w:t xml:space="preserve">This project must be completed </w:t>
      </w:r>
      <w:r w:rsidR="0047210B">
        <w:rPr>
          <w:rFonts w:cstheme="minorHAnsi"/>
        </w:rPr>
        <w:t xml:space="preserve">and the project report submitted </w:t>
      </w:r>
      <w:r w:rsidR="004B261B">
        <w:rPr>
          <w:rFonts w:cstheme="minorHAnsi"/>
        </w:rPr>
        <w:t>in order to receive a</w:t>
      </w:r>
      <w:r w:rsidR="008A43CE">
        <w:rPr>
          <w:rFonts w:cstheme="minorHAnsi"/>
        </w:rPr>
        <w:t xml:space="preserve"> final</w:t>
      </w:r>
      <w:r w:rsidR="004B261B">
        <w:rPr>
          <w:rFonts w:cstheme="minorHAnsi"/>
        </w:rPr>
        <w:t xml:space="preserve"> grade</w:t>
      </w:r>
      <w:r w:rsidR="007D03C8">
        <w:rPr>
          <w:rFonts w:cstheme="minorHAnsi"/>
        </w:rPr>
        <w:t xml:space="preserve"> (A</w:t>
      </w:r>
      <w:proofErr w:type="gramStart"/>
      <w:r w:rsidR="007D03C8">
        <w:rPr>
          <w:rFonts w:cstheme="minorHAnsi"/>
        </w:rPr>
        <w:t>,B,C,D,F</w:t>
      </w:r>
      <w:proofErr w:type="gramEnd"/>
      <w:r w:rsidR="007D03C8">
        <w:rPr>
          <w:rFonts w:cstheme="minorHAnsi"/>
        </w:rPr>
        <w:t>)</w:t>
      </w:r>
      <w:r w:rsidR="004B261B">
        <w:rPr>
          <w:rFonts w:cstheme="minorHAnsi"/>
        </w:rPr>
        <w:t xml:space="preserve"> in the course.</w:t>
      </w:r>
      <w:r w:rsidR="007D7BC5">
        <w:rPr>
          <w:rFonts w:cstheme="minorHAnsi"/>
        </w:rPr>
        <w:t xml:space="preserve">   Those not submitting a final project report will get a grade of Incomplete or F depending </w:t>
      </w:r>
      <w:r w:rsidR="00E93926">
        <w:rPr>
          <w:rFonts w:cstheme="minorHAnsi"/>
        </w:rPr>
        <w:t>up</w:t>
      </w:r>
      <w:r w:rsidR="007D7BC5">
        <w:rPr>
          <w:rFonts w:cstheme="minorHAnsi"/>
        </w:rPr>
        <w:t>on their grade on other course work.</w:t>
      </w:r>
    </w:p>
    <w:p w:rsidR="00D259C0" w:rsidRPr="00CE3F4F" w:rsidRDefault="00D259C0" w:rsidP="0021673F">
      <w:pPr>
        <w:spacing w:line="240" w:lineRule="auto"/>
        <w:rPr>
          <w:rFonts w:cstheme="minorHAnsi"/>
          <w:b/>
        </w:rPr>
      </w:pPr>
      <w:r w:rsidRPr="00CE3F4F">
        <w:rPr>
          <w:rFonts w:cstheme="minorHAnsi"/>
          <w:b/>
        </w:rPr>
        <w:t>POLICIES</w:t>
      </w:r>
    </w:p>
    <w:p w:rsidR="001F13A6" w:rsidRPr="001F13A6" w:rsidRDefault="001F13A6" w:rsidP="00323FBF">
      <w:pPr>
        <w:pStyle w:val="ListParagraph"/>
        <w:keepNext/>
        <w:numPr>
          <w:ilvl w:val="0"/>
          <w:numId w:val="7"/>
        </w:numPr>
        <w:spacing w:after="80" w:line="240" w:lineRule="auto"/>
        <w:ind w:left="360" w:right="432"/>
        <w:rPr>
          <w:rFonts w:cs="Arial"/>
          <w:i/>
          <w:sz w:val="20"/>
          <w:szCs w:val="20"/>
        </w:rPr>
      </w:pPr>
      <w:r w:rsidRPr="001F13A6">
        <w:rPr>
          <w:rFonts w:cs="Arial"/>
          <w:b/>
          <w:bCs/>
          <w:sz w:val="20"/>
          <w:szCs w:val="20"/>
        </w:rPr>
        <w:t xml:space="preserve">Academic Integrity </w:t>
      </w:r>
      <w:r w:rsidRPr="001F13A6">
        <w:rPr>
          <w:rFonts w:cstheme="minorHAnsi"/>
          <w:b/>
          <w:sz w:val="20"/>
          <w:szCs w:val="20"/>
        </w:rPr>
        <w:t>–</w:t>
      </w:r>
      <w:r w:rsidRPr="001F13A6">
        <w:rPr>
          <w:rFonts w:cs="Arial"/>
          <w:b/>
          <w:bCs/>
          <w:sz w:val="20"/>
          <w:szCs w:val="20"/>
        </w:rPr>
        <w:t xml:space="preserve"> </w:t>
      </w:r>
      <w:r w:rsidRPr="001F13A6">
        <w:rPr>
          <w:rFonts w:cs="Arial"/>
          <w:sz w:val="20"/>
          <w:szCs w:val="20"/>
        </w:rPr>
        <w:t xml:space="preserve">Students enrolled </w:t>
      </w:r>
      <w:r w:rsidR="00B562A2">
        <w:rPr>
          <w:rFonts w:cs="Arial"/>
          <w:sz w:val="20"/>
          <w:szCs w:val="20"/>
        </w:rPr>
        <w:t xml:space="preserve">in </w:t>
      </w:r>
      <w:r w:rsidRPr="001F13A6">
        <w:rPr>
          <w:rFonts w:cs="Arial"/>
          <w:sz w:val="20"/>
          <w:szCs w:val="20"/>
        </w:rPr>
        <w:t>all UT Arlington courses are expected to adhere to the UT Arlington Honor Code.</w:t>
      </w:r>
    </w:p>
    <w:p w:rsidR="001F13A6" w:rsidRPr="001F13A6" w:rsidRDefault="001F13A6" w:rsidP="00323FBF">
      <w:pPr>
        <w:keepNext/>
        <w:spacing w:after="80" w:line="240" w:lineRule="auto"/>
        <w:ind w:right="432"/>
        <w:rPr>
          <w:rFonts w:cs="Arial"/>
          <w:i/>
          <w:sz w:val="20"/>
          <w:szCs w:val="20"/>
        </w:rPr>
      </w:pPr>
      <w:r w:rsidRPr="001F13A6">
        <w:rPr>
          <w:rFonts w:cs="Arial"/>
          <w:i/>
          <w:sz w:val="20"/>
          <w:szCs w:val="20"/>
        </w:rPr>
        <w:tab/>
        <w:t xml:space="preserve">I pledge, on my honor, to uphold UT Arlington’s tradition of academic integrity, a tradition that values hard </w:t>
      </w:r>
      <w:r w:rsidRPr="001F13A6">
        <w:rPr>
          <w:rFonts w:cs="Arial"/>
          <w:i/>
          <w:sz w:val="20"/>
          <w:szCs w:val="20"/>
        </w:rPr>
        <w:tab/>
        <w:t xml:space="preserve">work and honest effort in the pursuit of academic excellence. </w:t>
      </w:r>
    </w:p>
    <w:p w:rsidR="001F13A6" w:rsidRDefault="001F13A6" w:rsidP="00323FBF">
      <w:pPr>
        <w:pStyle w:val="Default"/>
        <w:spacing w:after="80"/>
        <w:ind w:right="432"/>
        <w:rPr>
          <w:rFonts w:asciiTheme="minorHAnsi" w:hAnsiTheme="minorHAnsi" w:cs="Arial"/>
          <w:i/>
          <w:sz w:val="20"/>
          <w:szCs w:val="20"/>
        </w:rPr>
      </w:pPr>
      <w:r>
        <w:rPr>
          <w:rFonts w:asciiTheme="minorHAnsi" w:hAnsiTheme="minorHAnsi" w:cs="Arial"/>
          <w:i/>
          <w:sz w:val="20"/>
          <w:szCs w:val="20"/>
        </w:rPr>
        <w:tab/>
      </w:r>
      <w:r w:rsidRPr="00D9044B">
        <w:rPr>
          <w:rFonts w:asciiTheme="minorHAnsi" w:hAnsiTheme="minorHAnsi" w:cs="Arial"/>
          <w:i/>
          <w:sz w:val="20"/>
          <w:szCs w:val="20"/>
        </w:rPr>
        <w:t xml:space="preserve"> </w:t>
      </w:r>
      <w:r>
        <w:rPr>
          <w:rFonts w:asciiTheme="minorHAnsi" w:hAnsiTheme="minorHAnsi" w:cs="Arial"/>
          <w:i/>
          <w:sz w:val="20"/>
          <w:szCs w:val="20"/>
        </w:rPr>
        <w:t xml:space="preserve">I </w:t>
      </w:r>
      <w:r w:rsidRPr="00D9044B">
        <w:rPr>
          <w:rFonts w:asciiTheme="minorHAnsi" w:hAnsiTheme="minorHAnsi" w:cs="Arial"/>
          <w:i/>
          <w:sz w:val="20"/>
          <w:szCs w:val="20"/>
        </w:rPr>
        <w:t xml:space="preserve">promise that I will submit only work that I personally create or contribute to group collaborations, and I </w:t>
      </w:r>
      <w:r>
        <w:rPr>
          <w:rFonts w:asciiTheme="minorHAnsi" w:hAnsiTheme="minorHAnsi" w:cs="Arial"/>
          <w:i/>
          <w:sz w:val="20"/>
          <w:szCs w:val="20"/>
        </w:rPr>
        <w:tab/>
      </w:r>
      <w:r w:rsidRPr="00D9044B">
        <w:rPr>
          <w:rFonts w:asciiTheme="minorHAnsi" w:hAnsiTheme="minorHAnsi" w:cs="Arial"/>
          <w:i/>
          <w:sz w:val="20"/>
          <w:szCs w:val="20"/>
        </w:rPr>
        <w:t xml:space="preserve">will appropriately reference any work from other sources. I will follow the highest standards of integrity and </w:t>
      </w:r>
      <w:r>
        <w:rPr>
          <w:rFonts w:asciiTheme="minorHAnsi" w:hAnsiTheme="minorHAnsi" w:cs="Arial"/>
          <w:i/>
          <w:sz w:val="20"/>
          <w:szCs w:val="20"/>
        </w:rPr>
        <w:tab/>
      </w:r>
      <w:r w:rsidRPr="00D9044B">
        <w:rPr>
          <w:rFonts w:asciiTheme="minorHAnsi" w:hAnsiTheme="minorHAnsi" w:cs="Arial"/>
          <w:i/>
          <w:sz w:val="20"/>
          <w:szCs w:val="20"/>
        </w:rPr>
        <w:t>uphold the spirit of the Honor Code.</w:t>
      </w:r>
    </w:p>
    <w:p w:rsidR="001F13A6" w:rsidRPr="00662BEA" w:rsidRDefault="001F13A6" w:rsidP="00323FBF">
      <w:pPr>
        <w:pStyle w:val="Default"/>
        <w:spacing w:after="80"/>
        <w:ind w:left="360" w:right="432"/>
        <w:rPr>
          <w:rFonts w:asciiTheme="minorHAnsi" w:hAnsiTheme="minorHAnsi" w:cs="Arial"/>
          <w:sz w:val="20"/>
          <w:szCs w:val="20"/>
        </w:rPr>
      </w:pPr>
      <w:r w:rsidRPr="00662BEA">
        <w:rPr>
          <w:rFonts w:asciiTheme="minorHAnsi" w:hAnsiTheme="minorHAnsi" w:cs="Arial"/>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662BEA">
        <w:rPr>
          <w:rFonts w:asciiTheme="minorHAnsi" w:hAnsiTheme="minorHAnsi" w:cs="Arial"/>
          <w:i/>
          <w:sz w:val="20"/>
          <w:szCs w:val="20"/>
        </w:rPr>
        <w:t>Regents’ Rule</w:t>
      </w:r>
      <w:r w:rsidRPr="00662BEA">
        <w:rPr>
          <w:rFonts w:asciiTheme="minorHAnsi" w:hAnsiTheme="minorHAnsi" w:cs="Arial"/>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r w:rsidR="00662BEA" w:rsidRPr="00662BEA">
        <w:rPr>
          <w:rFonts w:asciiTheme="minorHAnsi" w:hAnsiTheme="minorHAnsi" w:cs="Arial"/>
          <w:sz w:val="20"/>
          <w:szCs w:val="20"/>
        </w:rPr>
        <w:t xml:space="preserve">  Additional information is available at </w:t>
      </w:r>
      <w:hyperlink r:id="rId14" w:history="1">
        <w:r w:rsidR="00662BEA" w:rsidRPr="00662BEA">
          <w:rPr>
            <w:rStyle w:val="Hyperlink"/>
            <w:rFonts w:asciiTheme="minorHAnsi" w:hAnsiTheme="minorHAnsi" w:cs="Arial"/>
            <w:sz w:val="20"/>
            <w:szCs w:val="20"/>
          </w:rPr>
          <w:t>https://www.uta.edu/conduct/</w:t>
        </w:r>
      </w:hyperlink>
      <w:r w:rsidR="00662BEA" w:rsidRPr="00662BEA">
        <w:rPr>
          <w:rFonts w:asciiTheme="minorHAnsi" w:hAnsiTheme="minorHAnsi" w:cs="Arial"/>
          <w:sz w:val="20"/>
          <w:szCs w:val="20"/>
        </w:rPr>
        <w:t>.</w:t>
      </w:r>
    </w:p>
    <w:p w:rsidR="00662BEA" w:rsidRPr="00B267A8" w:rsidRDefault="008C3E46" w:rsidP="00330B9E">
      <w:pPr>
        <w:pStyle w:val="ListParagraph"/>
        <w:numPr>
          <w:ilvl w:val="0"/>
          <w:numId w:val="7"/>
        </w:numPr>
        <w:spacing w:after="120" w:line="240" w:lineRule="auto"/>
        <w:ind w:left="360"/>
        <w:contextualSpacing w:val="0"/>
        <w:rPr>
          <w:rFonts w:cs="Arial"/>
          <w:color w:val="FF0000"/>
          <w:sz w:val="20"/>
          <w:szCs w:val="20"/>
        </w:rPr>
      </w:pPr>
      <w:r w:rsidRPr="00662BEA">
        <w:rPr>
          <w:rFonts w:cstheme="minorHAnsi"/>
          <w:b/>
          <w:sz w:val="20"/>
          <w:szCs w:val="20"/>
        </w:rPr>
        <w:t>Attendance</w:t>
      </w:r>
      <w:r w:rsidR="001D4C9E" w:rsidRPr="00662BEA">
        <w:rPr>
          <w:rFonts w:cstheme="minorHAnsi"/>
          <w:b/>
          <w:sz w:val="20"/>
          <w:szCs w:val="20"/>
        </w:rPr>
        <w:t xml:space="preserve"> –</w:t>
      </w:r>
      <w:r w:rsidR="001D4C9E" w:rsidRPr="00662BEA">
        <w:rPr>
          <w:rFonts w:cstheme="minorHAnsi"/>
          <w:sz w:val="20"/>
          <w:szCs w:val="20"/>
        </w:rPr>
        <w:t xml:space="preserve"> </w:t>
      </w:r>
      <w:r w:rsidR="00662BEA" w:rsidRPr="00662BEA">
        <w:rPr>
          <w:rFonts w:cs="Arial"/>
          <w:sz w:val="20"/>
          <w:szCs w:val="20"/>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sidR="006A1540">
        <w:rPr>
          <w:rFonts w:cs="Arial"/>
          <w:sz w:val="20"/>
          <w:szCs w:val="20"/>
        </w:rPr>
        <w:t xml:space="preserve">  </w:t>
      </w:r>
      <w:r w:rsidR="006A1540" w:rsidRPr="00662BEA">
        <w:rPr>
          <w:rFonts w:cs="Arial"/>
          <w:b/>
          <w:color w:val="FF0000"/>
          <w:sz w:val="20"/>
          <w:szCs w:val="20"/>
        </w:rPr>
        <w:t xml:space="preserve">My policy for </w:t>
      </w:r>
      <w:r w:rsidR="006A1540" w:rsidRPr="00B267A8">
        <w:rPr>
          <w:rFonts w:cs="Arial"/>
          <w:b/>
          <w:color w:val="FF0000"/>
          <w:sz w:val="20"/>
          <w:szCs w:val="20"/>
        </w:rPr>
        <w:t xml:space="preserve">this course </w:t>
      </w:r>
      <w:r w:rsidR="00B267A8" w:rsidRPr="00B267A8">
        <w:rPr>
          <w:rFonts w:cstheme="minorHAnsi"/>
          <w:b/>
          <w:color w:val="FF0000"/>
          <w:sz w:val="20"/>
          <w:szCs w:val="20"/>
        </w:rPr>
        <w:t>–</w:t>
      </w:r>
      <w:r w:rsidR="006A1540" w:rsidRPr="00B267A8">
        <w:rPr>
          <w:rFonts w:cs="Arial"/>
          <w:b/>
          <w:color w:val="FF0000"/>
          <w:sz w:val="20"/>
          <w:szCs w:val="20"/>
        </w:rPr>
        <w:t xml:space="preserve"> </w:t>
      </w:r>
      <w:r w:rsidR="006A1540" w:rsidRPr="00B267A8">
        <w:rPr>
          <w:rFonts w:cstheme="minorHAnsi"/>
          <w:b/>
          <w:color w:val="FF0000"/>
          <w:sz w:val="20"/>
        </w:rPr>
        <w:t>You are expected to attend class and attendance will be checked on a regular basis.  Those with more than two unexcused absences from the lecture and/or laboratory will have their final average reduced by five points for each additional absence before their final letter grade is assigned.</w:t>
      </w:r>
      <w:r w:rsidR="006A1540" w:rsidRPr="00B267A8">
        <w:rPr>
          <w:rFonts w:cstheme="minorHAnsi"/>
          <w:color w:val="FF0000"/>
          <w:sz w:val="20"/>
        </w:rPr>
        <w:t xml:space="preserve"> </w:t>
      </w:r>
      <w:r w:rsidR="006A1540" w:rsidRPr="00B267A8">
        <w:rPr>
          <w:rFonts w:cs="Arial"/>
          <w:color w:val="FF0000"/>
          <w:sz w:val="20"/>
          <w:szCs w:val="20"/>
        </w:rPr>
        <w:t xml:space="preserve"> </w:t>
      </w:r>
    </w:p>
    <w:p w:rsidR="009F59DA" w:rsidRPr="009F59DA" w:rsidRDefault="009F59DA" w:rsidP="009F59DA">
      <w:pPr>
        <w:pStyle w:val="ListParagraph"/>
        <w:numPr>
          <w:ilvl w:val="0"/>
          <w:numId w:val="7"/>
        </w:numPr>
        <w:spacing w:after="120" w:line="240" w:lineRule="auto"/>
        <w:ind w:left="360"/>
        <w:contextualSpacing w:val="0"/>
        <w:rPr>
          <w:rFonts w:cs="Arial"/>
          <w:sz w:val="20"/>
          <w:szCs w:val="20"/>
        </w:rPr>
      </w:pPr>
      <w:r w:rsidRPr="009F59DA">
        <w:rPr>
          <w:rFonts w:cs="Arial"/>
          <w:b/>
          <w:sz w:val="20"/>
          <w:szCs w:val="20"/>
        </w:rPr>
        <w:t>Campus Carry</w:t>
      </w:r>
      <w:r>
        <w:rPr>
          <w:rFonts w:cs="Arial"/>
          <w:b/>
          <w:sz w:val="20"/>
          <w:szCs w:val="20"/>
        </w:rPr>
        <w:t xml:space="preserve"> --</w:t>
      </w:r>
      <w:r w:rsidRPr="009F59DA">
        <w:rPr>
          <w:rFonts w:cs="Arial"/>
          <w:sz w:val="20"/>
          <w:szCs w:val="20"/>
        </w:rPr>
        <w:t xml:space="preserve"> Effective August 1, 2016, the Campus Carry law (Senate Bill 11) allows those licensed individuals to carry a concealed handgun in buildings on public university campuses, except in locations the University establishes </w:t>
      </w:r>
      <w:r w:rsidRPr="009F59DA">
        <w:rPr>
          <w:rFonts w:cs="Arial"/>
          <w:sz w:val="20"/>
          <w:szCs w:val="20"/>
        </w:rPr>
        <w:lastRenderedPageBreak/>
        <w:t xml:space="preserve">as prohibited. Under the new law, openly carrying handguns is not allowed on college campuses. For more information, visit </w:t>
      </w:r>
      <w:hyperlink r:id="rId15" w:history="1">
        <w:r w:rsidRPr="009F59DA">
          <w:rPr>
            <w:rStyle w:val="Hyperlink"/>
            <w:rFonts w:cs="Arial"/>
            <w:sz w:val="20"/>
            <w:szCs w:val="20"/>
          </w:rPr>
          <w:t>http://www.uta.edu/news/info/campus-carry/</w:t>
        </w:r>
      </w:hyperlink>
    </w:p>
    <w:p w:rsidR="009F59DA" w:rsidRPr="00330B9E" w:rsidRDefault="009F59DA" w:rsidP="009F59DA">
      <w:pPr>
        <w:pStyle w:val="ListParagraph"/>
        <w:numPr>
          <w:ilvl w:val="0"/>
          <w:numId w:val="7"/>
        </w:numPr>
        <w:spacing w:after="120" w:line="240" w:lineRule="auto"/>
        <w:ind w:left="360"/>
        <w:contextualSpacing w:val="0"/>
        <w:rPr>
          <w:rFonts w:cstheme="minorHAnsi"/>
          <w:sz w:val="20"/>
          <w:szCs w:val="20"/>
        </w:rPr>
      </w:pPr>
      <w:r w:rsidRPr="00401D13">
        <w:rPr>
          <w:rFonts w:cstheme="minorHAnsi"/>
          <w:b/>
          <w:sz w:val="20"/>
        </w:rPr>
        <w:t>Cell phones and wireless devices</w:t>
      </w:r>
      <w:r w:rsidRPr="00401D13">
        <w:rPr>
          <w:rFonts w:cstheme="minorHAnsi"/>
          <w:sz w:val="20"/>
        </w:rPr>
        <w:t xml:space="preserve"> </w:t>
      </w:r>
      <w:r w:rsidRPr="00B267A8">
        <w:rPr>
          <w:rFonts w:cstheme="minorHAnsi"/>
          <w:b/>
          <w:sz w:val="20"/>
        </w:rPr>
        <w:t>–</w:t>
      </w:r>
      <w:r w:rsidRPr="00401D13">
        <w:rPr>
          <w:rFonts w:cstheme="minorHAnsi"/>
          <w:sz w:val="20"/>
        </w:rPr>
        <w:t xml:space="preserve"> Please refrain from using cell phones during class times.  All electronic devices </w:t>
      </w:r>
      <w:r w:rsidRPr="00330B9E">
        <w:rPr>
          <w:rFonts w:cstheme="minorHAnsi"/>
          <w:sz w:val="20"/>
          <w:szCs w:val="20"/>
        </w:rPr>
        <w:t>must be powered off during examinations.  Use of tablets or laptops for viewing class materials is permitted.</w:t>
      </w:r>
    </w:p>
    <w:p w:rsidR="00323FBF" w:rsidRPr="00330B9E" w:rsidRDefault="00D77690" w:rsidP="009F59DA">
      <w:pPr>
        <w:pStyle w:val="ListParagraph"/>
        <w:numPr>
          <w:ilvl w:val="0"/>
          <w:numId w:val="7"/>
        </w:numPr>
        <w:spacing w:after="120" w:line="240" w:lineRule="auto"/>
        <w:ind w:left="360"/>
        <w:rPr>
          <w:rFonts w:cs="Arial"/>
          <w:b/>
          <w:sz w:val="20"/>
          <w:szCs w:val="20"/>
          <w:u w:val="single"/>
        </w:rPr>
      </w:pPr>
      <w:r w:rsidRPr="00330B9E">
        <w:rPr>
          <w:rFonts w:cs="Arial"/>
          <w:b/>
          <w:bCs/>
          <w:sz w:val="20"/>
          <w:szCs w:val="20"/>
        </w:rPr>
        <w:t>Disability Accommodations</w:t>
      </w:r>
      <w:r w:rsidR="00B562A2" w:rsidRPr="00330B9E">
        <w:rPr>
          <w:rFonts w:cs="Arial"/>
          <w:b/>
          <w:bCs/>
          <w:sz w:val="20"/>
          <w:szCs w:val="20"/>
        </w:rPr>
        <w:t xml:space="preserve"> </w:t>
      </w:r>
      <w:r w:rsidR="00B562A2" w:rsidRPr="00330B9E">
        <w:rPr>
          <w:rFonts w:cstheme="minorHAnsi"/>
          <w:b/>
          <w:sz w:val="20"/>
          <w:szCs w:val="20"/>
        </w:rPr>
        <w:t>–</w:t>
      </w:r>
      <w:r w:rsidRPr="00330B9E">
        <w:rPr>
          <w:rFonts w:cs="Arial"/>
          <w:b/>
          <w:bCs/>
          <w:sz w:val="20"/>
          <w:szCs w:val="20"/>
        </w:rPr>
        <w:t xml:space="preserve"> </w:t>
      </w:r>
      <w:r w:rsidR="00323FBF" w:rsidRPr="00330B9E">
        <w:rPr>
          <w:rFonts w:cs="Arial"/>
          <w:sz w:val="20"/>
          <w:szCs w:val="20"/>
        </w:rPr>
        <w:t>UT</w:t>
      </w:r>
      <w:r w:rsidR="00323FBF" w:rsidRPr="00330B9E">
        <w:rPr>
          <w:rFonts w:cs="Arial"/>
          <w:b/>
          <w:sz w:val="20"/>
          <w:szCs w:val="20"/>
        </w:rPr>
        <w:t xml:space="preserve"> </w:t>
      </w:r>
      <w:r w:rsidR="00323FBF" w:rsidRPr="00330B9E">
        <w:rPr>
          <w:rFonts w:cs="Arial"/>
          <w:sz w:val="20"/>
          <w:szCs w:val="20"/>
        </w:rPr>
        <w:t xml:space="preserve">Arlington is on record as being committed to both the spirit and letter of all federal equal opportunity legislation, including </w:t>
      </w:r>
      <w:r w:rsidR="00323FBF" w:rsidRPr="00330B9E">
        <w:rPr>
          <w:rFonts w:cs="Arial"/>
          <w:i/>
          <w:sz w:val="20"/>
          <w:szCs w:val="20"/>
        </w:rPr>
        <w:t xml:space="preserve">The Americans with Disabilities Act (ADA), The Americans with Disabilities Amendments Act (ADAAA), </w:t>
      </w:r>
      <w:r w:rsidR="00323FBF" w:rsidRPr="00330B9E">
        <w:rPr>
          <w:rFonts w:cs="Arial"/>
          <w:sz w:val="20"/>
          <w:szCs w:val="20"/>
        </w:rPr>
        <w:t xml:space="preserve">and </w:t>
      </w:r>
      <w:r w:rsidR="00323FBF" w:rsidRPr="00330B9E">
        <w:rPr>
          <w:rFonts w:cs="Arial"/>
          <w:i/>
          <w:sz w:val="20"/>
          <w:szCs w:val="20"/>
        </w:rPr>
        <w:t xml:space="preserve">Section 504 of the Rehabilitation Act. </w:t>
      </w:r>
      <w:r w:rsidR="00323FBF" w:rsidRPr="00330B9E">
        <w:rPr>
          <w:rFonts w:cs="Arial"/>
          <w:sz w:val="20"/>
          <w:szCs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323FBF" w:rsidRPr="00330B9E">
        <w:rPr>
          <w:rFonts w:cs="Arial"/>
          <w:b/>
          <w:sz w:val="20"/>
          <w:szCs w:val="20"/>
        </w:rPr>
        <w:t>a letter certified</w:t>
      </w:r>
      <w:r w:rsidR="00323FBF" w:rsidRPr="00330B9E">
        <w:rPr>
          <w:rFonts w:cs="Arial"/>
          <w:sz w:val="20"/>
          <w:szCs w:val="20"/>
        </w:rPr>
        <w:t xml:space="preserve"> by the Office for Students with Disabilities (OSD).</w:t>
      </w:r>
      <w:r w:rsidR="00323FBF" w:rsidRPr="00330B9E">
        <w:rPr>
          <w:rFonts w:cs="Arial"/>
          <w:b/>
          <w:sz w:val="20"/>
          <w:szCs w:val="20"/>
          <w:u w:val="single"/>
        </w:rPr>
        <w:t xml:space="preserve"> </w:t>
      </w:r>
      <w:r w:rsidR="00323FBF" w:rsidRPr="00330B9E">
        <w:rPr>
          <w:rFonts w:cs="Arial"/>
          <w:b/>
          <w:sz w:val="20"/>
          <w:szCs w:val="20"/>
        </w:rPr>
        <w:t xml:space="preserve"> </w:t>
      </w:r>
      <w:r w:rsidR="00323FBF" w:rsidRPr="00330B9E">
        <w:rPr>
          <w:rFonts w:cs="Arial"/>
          <w:sz w:val="20"/>
          <w:szCs w:val="20"/>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D77690" w:rsidRPr="00330B9E" w:rsidRDefault="00D77690" w:rsidP="00330B9E">
      <w:pPr>
        <w:pStyle w:val="ListParagraph"/>
        <w:numPr>
          <w:ilvl w:val="0"/>
          <w:numId w:val="8"/>
        </w:numPr>
        <w:spacing w:after="120" w:line="240" w:lineRule="auto"/>
        <w:ind w:left="1080"/>
        <w:rPr>
          <w:rFonts w:cs="Arial"/>
          <w:sz w:val="20"/>
          <w:szCs w:val="20"/>
        </w:rPr>
      </w:pPr>
      <w:r w:rsidRPr="00330B9E">
        <w:rPr>
          <w:rFonts w:cs="Arial"/>
          <w:b/>
          <w:sz w:val="20"/>
          <w:szCs w:val="20"/>
          <w:u w:val="single"/>
        </w:rPr>
        <w:t>The Office for Students with Disabilities, (OSD</w:t>
      </w:r>
      <w:proofErr w:type="gramStart"/>
      <w:r w:rsidRPr="00330B9E">
        <w:rPr>
          <w:rFonts w:cs="Arial"/>
          <w:b/>
          <w:sz w:val="20"/>
          <w:szCs w:val="20"/>
          <w:u w:val="single"/>
        </w:rPr>
        <w:t>)</w:t>
      </w:r>
      <w:r w:rsidRPr="00330B9E">
        <w:rPr>
          <w:rFonts w:cs="Arial"/>
          <w:sz w:val="20"/>
          <w:szCs w:val="20"/>
        </w:rPr>
        <w:t xml:space="preserve">  </w:t>
      </w:r>
      <w:proofErr w:type="gramEnd"/>
      <w:hyperlink r:id="rId16" w:history="1">
        <w:r w:rsidRPr="00330B9E">
          <w:rPr>
            <w:rStyle w:val="Hyperlink"/>
            <w:rFonts w:cs="Arial"/>
            <w:sz w:val="20"/>
            <w:szCs w:val="20"/>
          </w:rPr>
          <w:t>www.uta.edu/disability</w:t>
        </w:r>
      </w:hyperlink>
      <w:r w:rsidRPr="00330B9E">
        <w:rPr>
          <w:rFonts w:cs="Arial"/>
          <w:sz w:val="20"/>
          <w:szCs w:val="20"/>
        </w:rPr>
        <w:t xml:space="preserve"> or calling 817-272-3364.</w:t>
      </w:r>
    </w:p>
    <w:p w:rsidR="00D77690" w:rsidRPr="00330B9E" w:rsidRDefault="00D77690" w:rsidP="00330B9E">
      <w:pPr>
        <w:pStyle w:val="ListParagraph"/>
        <w:numPr>
          <w:ilvl w:val="0"/>
          <w:numId w:val="8"/>
        </w:numPr>
        <w:spacing w:after="120" w:line="240" w:lineRule="auto"/>
        <w:ind w:left="1080"/>
        <w:contextualSpacing w:val="0"/>
        <w:rPr>
          <w:rFonts w:cs="Arial"/>
          <w:sz w:val="20"/>
          <w:szCs w:val="20"/>
        </w:rPr>
      </w:pPr>
      <w:r w:rsidRPr="00330B9E">
        <w:rPr>
          <w:rFonts w:cs="Arial"/>
          <w:b/>
          <w:sz w:val="20"/>
          <w:szCs w:val="20"/>
          <w:u w:val="single"/>
        </w:rPr>
        <w:t>Counseling and Psychological Services, (CAPS)</w:t>
      </w:r>
      <w:r w:rsidRPr="00330B9E">
        <w:rPr>
          <w:rFonts w:cs="Arial"/>
          <w:sz w:val="20"/>
          <w:szCs w:val="20"/>
        </w:rPr>
        <w:t xml:space="preserve">   </w:t>
      </w:r>
      <w:hyperlink r:id="rId17" w:history="1">
        <w:r w:rsidRPr="00330B9E">
          <w:rPr>
            <w:rStyle w:val="Hyperlink"/>
            <w:rFonts w:cs="Arial"/>
            <w:sz w:val="20"/>
            <w:szCs w:val="20"/>
          </w:rPr>
          <w:t>www.uta.edu/caps/</w:t>
        </w:r>
      </w:hyperlink>
      <w:r w:rsidRPr="00330B9E">
        <w:rPr>
          <w:rFonts w:cs="Arial"/>
          <w:sz w:val="20"/>
          <w:szCs w:val="20"/>
        </w:rPr>
        <w:t xml:space="preserve"> or calling 817-272-3671.</w:t>
      </w:r>
    </w:p>
    <w:p w:rsidR="009F59DA" w:rsidRPr="00330B9E" w:rsidRDefault="009F59DA" w:rsidP="009F59DA">
      <w:pPr>
        <w:pStyle w:val="ListParagraph"/>
        <w:numPr>
          <w:ilvl w:val="0"/>
          <w:numId w:val="7"/>
        </w:numPr>
        <w:spacing w:after="120" w:line="240" w:lineRule="auto"/>
        <w:ind w:left="360"/>
        <w:contextualSpacing w:val="0"/>
        <w:rPr>
          <w:rFonts w:cs="Arial"/>
          <w:sz w:val="20"/>
          <w:szCs w:val="20"/>
        </w:rPr>
      </w:pPr>
      <w:r w:rsidRPr="00330B9E">
        <w:rPr>
          <w:rFonts w:cs="Arial"/>
          <w:b/>
          <w:sz w:val="20"/>
          <w:szCs w:val="20"/>
        </w:rPr>
        <w:t xml:space="preserve">Drop Policy </w:t>
      </w:r>
      <w:r w:rsidRPr="00330B9E">
        <w:rPr>
          <w:rFonts w:cstheme="minorHAnsi"/>
          <w:b/>
          <w:sz w:val="20"/>
        </w:rPr>
        <w:t>–</w:t>
      </w:r>
      <w:r w:rsidRPr="00330B9E">
        <w:rPr>
          <w:rFonts w:cs="Arial"/>
          <w:b/>
          <w:sz w:val="20"/>
          <w:szCs w:val="20"/>
        </w:rPr>
        <w:t xml:space="preserve"> </w:t>
      </w:r>
      <w:r w:rsidRPr="00330B9E">
        <w:rPr>
          <w:rFonts w:cs="Arial"/>
          <w:sz w:val="20"/>
          <w:szCs w:val="20"/>
        </w:rPr>
        <w:t xml:space="preserve">Students may drop or swap (adding and dropping a class concurrently) classes through self-service in </w:t>
      </w:r>
      <w:proofErr w:type="spellStart"/>
      <w:r w:rsidRPr="00330B9E">
        <w:rPr>
          <w:rFonts w:cs="Arial"/>
          <w:sz w:val="20"/>
          <w:szCs w:val="20"/>
        </w:rPr>
        <w:t>MyMav</w:t>
      </w:r>
      <w:proofErr w:type="spellEnd"/>
      <w:r w:rsidRPr="00330B9E">
        <w:rPr>
          <w:rFonts w:cs="Arial"/>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30B9E">
        <w:rPr>
          <w:rStyle w:val="Strong"/>
          <w:rFonts w:cs="Arial"/>
          <w:sz w:val="20"/>
          <w:szCs w:val="20"/>
        </w:rPr>
        <w:t>Students will not be automatically dropped for non-attendance</w:t>
      </w:r>
      <w:r w:rsidRPr="00330B9E">
        <w:rPr>
          <w:rFonts w:cs="Arial"/>
          <w:sz w:val="20"/>
          <w:szCs w:val="20"/>
        </w:rPr>
        <w:t>. Repayment of certain types of financial aid administered through the University may be required as the result of dropping classes or withdrawing. For more information, contact the Office of Financial Aid and Scholarships (</w:t>
      </w:r>
      <w:hyperlink r:id="rId18" w:history="1">
        <w:r w:rsidRPr="00330B9E">
          <w:rPr>
            <w:rStyle w:val="Hyperlink"/>
            <w:rFonts w:cs="Arial"/>
            <w:sz w:val="20"/>
            <w:szCs w:val="20"/>
          </w:rPr>
          <w:t>http://wweb.uta.edu/aao/fao/</w:t>
        </w:r>
      </w:hyperlink>
      <w:r w:rsidRPr="00330B9E">
        <w:rPr>
          <w:rFonts w:cs="Arial"/>
          <w:sz w:val="20"/>
          <w:szCs w:val="20"/>
        </w:rPr>
        <w:t>).</w:t>
      </w:r>
    </w:p>
    <w:p w:rsidR="00323FBF" w:rsidRPr="0021673F" w:rsidRDefault="004C4120" w:rsidP="009F59DA">
      <w:pPr>
        <w:pStyle w:val="ListParagraph"/>
        <w:numPr>
          <w:ilvl w:val="0"/>
          <w:numId w:val="7"/>
        </w:numPr>
        <w:spacing w:after="120" w:line="240" w:lineRule="auto"/>
        <w:ind w:left="360"/>
        <w:contextualSpacing w:val="0"/>
        <w:rPr>
          <w:rFonts w:cs="Arial"/>
          <w:sz w:val="20"/>
          <w:szCs w:val="20"/>
        </w:rPr>
      </w:pPr>
      <w:r w:rsidRPr="0021673F">
        <w:rPr>
          <w:rFonts w:cstheme="minorHAnsi"/>
          <w:b/>
          <w:sz w:val="20"/>
          <w:szCs w:val="20"/>
        </w:rPr>
        <w:t>Electronic communication</w:t>
      </w:r>
      <w:r w:rsidR="003B6B1C" w:rsidRPr="0021673F">
        <w:rPr>
          <w:rFonts w:cstheme="minorHAnsi"/>
          <w:b/>
          <w:sz w:val="20"/>
          <w:szCs w:val="20"/>
        </w:rPr>
        <w:t xml:space="preserve"> – </w:t>
      </w:r>
      <w:r w:rsidR="00323FBF" w:rsidRPr="0021673F">
        <w:rPr>
          <w:rFonts w:cs="Arial"/>
          <w:sz w:val="20"/>
          <w:szCs w:val="20"/>
        </w:rPr>
        <w:t xml:space="preserve">UT Arlington has adopted </w:t>
      </w:r>
      <w:proofErr w:type="spellStart"/>
      <w:r w:rsidR="00323FBF" w:rsidRPr="0021673F">
        <w:rPr>
          <w:rFonts w:cs="Arial"/>
          <w:sz w:val="20"/>
          <w:szCs w:val="20"/>
        </w:rPr>
        <w:t>MavMail</w:t>
      </w:r>
      <w:proofErr w:type="spellEnd"/>
      <w:r w:rsidR="00323FBF" w:rsidRPr="0021673F">
        <w:rPr>
          <w:rFonts w:cs="Arial"/>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323FBF" w:rsidRPr="0021673F">
        <w:rPr>
          <w:rFonts w:cs="Arial"/>
          <w:sz w:val="20"/>
          <w:szCs w:val="20"/>
        </w:rPr>
        <w:t>MavMail</w:t>
      </w:r>
      <w:proofErr w:type="spellEnd"/>
      <w:r w:rsidR="00323FBF" w:rsidRPr="0021673F">
        <w:rPr>
          <w:rFonts w:cs="Arial"/>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00323FBF" w:rsidRPr="0021673F">
        <w:rPr>
          <w:rFonts w:cs="Arial"/>
          <w:sz w:val="20"/>
          <w:szCs w:val="20"/>
        </w:rPr>
        <w:t>MavMail</w:t>
      </w:r>
      <w:proofErr w:type="spellEnd"/>
      <w:r w:rsidR="00323FBF" w:rsidRPr="0021673F">
        <w:rPr>
          <w:rFonts w:cs="Arial"/>
          <w:sz w:val="20"/>
          <w:szCs w:val="20"/>
        </w:rPr>
        <w:t xml:space="preserve"> is available at </w:t>
      </w:r>
      <w:hyperlink r:id="rId19" w:history="1">
        <w:r w:rsidR="00323FBF" w:rsidRPr="0021673F">
          <w:rPr>
            <w:rStyle w:val="Hyperlink"/>
            <w:rFonts w:cs="Arial"/>
            <w:sz w:val="20"/>
            <w:szCs w:val="20"/>
          </w:rPr>
          <w:t>http://www.uta.edu/oit/cs/email/mavmail.php</w:t>
        </w:r>
      </w:hyperlink>
      <w:r w:rsidR="00323FBF" w:rsidRPr="0021673F">
        <w:rPr>
          <w:rFonts w:cs="Arial"/>
          <w:sz w:val="20"/>
          <w:szCs w:val="20"/>
        </w:rPr>
        <w:t>.</w:t>
      </w:r>
    </w:p>
    <w:p w:rsidR="009F59DA" w:rsidRDefault="009F59DA" w:rsidP="009F59DA">
      <w:pPr>
        <w:pStyle w:val="ListParagraph"/>
        <w:numPr>
          <w:ilvl w:val="0"/>
          <w:numId w:val="7"/>
        </w:numPr>
        <w:spacing w:after="120" w:line="240" w:lineRule="auto"/>
        <w:ind w:left="360"/>
        <w:contextualSpacing w:val="0"/>
        <w:rPr>
          <w:rFonts w:cs="Arial"/>
          <w:sz w:val="20"/>
          <w:szCs w:val="20"/>
        </w:rPr>
      </w:pPr>
      <w:r w:rsidRPr="00330B9E">
        <w:rPr>
          <w:rFonts w:cs="Arial"/>
          <w:b/>
          <w:bCs/>
          <w:sz w:val="20"/>
          <w:szCs w:val="21"/>
        </w:rPr>
        <w:t xml:space="preserve">Emergency Exit Procedures </w:t>
      </w:r>
      <w:r w:rsidRPr="00330B9E">
        <w:rPr>
          <w:rFonts w:cstheme="minorHAnsi"/>
          <w:b/>
          <w:sz w:val="20"/>
        </w:rPr>
        <w:t>–</w:t>
      </w:r>
      <w:r w:rsidRPr="00330B9E">
        <w:rPr>
          <w:rFonts w:cstheme="minorHAnsi"/>
          <w:sz w:val="20"/>
        </w:rPr>
        <w:t xml:space="preserve"> </w:t>
      </w:r>
      <w:r w:rsidRPr="00330B9E">
        <w:rPr>
          <w:rFonts w:cs="Arial"/>
          <w:bCs/>
          <w:sz w:val="20"/>
          <w:szCs w:val="21"/>
        </w:rPr>
        <w:t>Should</w:t>
      </w:r>
      <w:r w:rsidRPr="00330B9E">
        <w:rPr>
          <w:rFonts w:cs="Arial"/>
          <w:sz w:val="20"/>
          <w:szCs w:val="21"/>
        </w:rPr>
        <w:t xml:space="preserve"> we experience an emergency event that requires us to vacate the building, students should exit the room and move toward the nearest exit, which is located down the hallway to the left</w:t>
      </w:r>
      <w:r w:rsidR="006A1540">
        <w:rPr>
          <w:rFonts w:cs="Arial"/>
          <w:sz w:val="20"/>
          <w:szCs w:val="21"/>
        </w:rPr>
        <w:t xml:space="preserve"> as you exit ERB 129 and straight ahead as you exit ERB 127</w:t>
      </w:r>
      <w:r w:rsidRPr="00330B9E">
        <w:rPr>
          <w:rFonts w:cs="Arial"/>
          <w:sz w:val="20"/>
          <w:szCs w:val="21"/>
        </w:rPr>
        <w:t xml:space="preserve">. </w:t>
      </w:r>
      <w:r w:rsidR="006A1540">
        <w:rPr>
          <w:rFonts w:cs="Arial"/>
          <w:sz w:val="20"/>
          <w:szCs w:val="21"/>
        </w:rPr>
        <w:t xml:space="preserve"> </w:t>
      </w:r>
      <w:r w:rsidRPr="00330B9E">
        <w:rPr>
          <w:rFonts w:cs="Arial"/>
          <w:sz w:val="20"/>
          <w:szCs w:val="21"/>
        </w:rPr>
        <w:t xml:space="preserve">When exiting the building during an emergency, one should never take an elevator but should use the stairwells. </w:t>
      </w:r>
      <w:r w:rsidRPr="00330B9E">
        <w:rPr>
          <w:rFonts w:cs="Arial"/>
          <w:sz w:val="20"/>
          <w:szCs w:val="20"/>
        </w:rPr>
        <w:t>Faculty members and instructional staff will assist students in selecting the safest route for evacuation arrangements and will make to assist individuals with disabilities.</w:t>
      </w:r>
    </w:p>
    <w:p w:rsidR="009F59DA" w:rsidRPr="00330B9E" w:rsidRDefault="009F59DA" w:rsidP="006A1540">
      <w:pPr>
        <w:pStyle w:val="ListParagraph"/>
        <w:numPr>
          <w:ilvl w:val="0"/>
          <w:numId w:val="7"/>
        </w:numPr>
        <w:spacing w:after="120" w:line="240" w:lineRule="auto"/>
        <w:ind w:left="360"/>
        <w:contextualSpacing w:val="0"/>
        <w:rPr>
          <w:rFonts w:cs="Arial"/>
          <w:sz w:val="20"/>
          <w:szCs w:val="20"/>
        </w:rPr>
      </w:pPr>
      <w:r w:rsidRPr="00330B9E">
        <w:rPr>
          <w:rFonts w:cs="Arial"/>
          <w:b/>
          <w:bCs/>
          <w:sz w:val="20"/>
          <w:szCs w:val="20"/>
        </w:rPr>
        <w:t xml:space="preserve">Final Review Week </w:t>
      </w:r>
      <w:r w:rsidRPr="00330B9E">
        <w:rPr>
          <w:rFonts w:cstheme="minorHAnsi"/>
          <w:b/>
          <w:sz w:val="20"/>
          <w:szCs w:val="20"/>
        </w:rPr>
        <w:t>–</w:t>
      </w:r>
      <w:r w:rsidRPr="00330B9E">
        <w:rPr>
          <w:rFonts w:cs="Arial"/>
          <w:bCs/>
          <w:sz w:val="20"/>
          <w:szCs w:val="20"/>
        </w:rPr>
        <w:t xml:space="preserve"> For semester-long courses</w:t>
      </w:r>
      <w:r w:rsidRPr="00330B9E">
        <w:rPr>
          <w:rFonts w:cs="Arial"/>
          <w:b/>
          <w:bCs/>
          <w:sz w:val="20"/>
          <w:szCs w:val="20"/>
        </w:rPr>
        <w:t xml:space="preserve">, </w:t>
      </w:r>
      <w:r w:rsidRPr="00330B9E">
        <w:rPr>
          <w:rFonts w:cs="Arial"/>
          <w:bCs/>
          <w:sz w:val="20"/>
          <w:szCs w:val="20"/>
        </w:rPr>
        <w:t>a</w:t>
      </w:r>
      <w:r w:rsidRPr="00330B9E">
        <w:rPr>
          <w:rFonts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30B9E">
        <w:rPr>
          <w:rFonts w:cs="Arial"/>
          <w:i/>
          <w:sz w:val="20"/>
          <w:szCs w:val="20"/>
        </w:rPr>
        <w:t>unless specified in the class syllabus</w:t>
      </w:r>
      <w:r w:rsidRPr="00330B9E">
        <w:rPr>
          <w:rFonts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B261B" w:rsidRPr="00323FBF" w:rsidRDefault="004C4120" w:rsidP="009F59DA">
      <w:pPr>
        <w:pStyle w:val="ListParagraph"/>
        <w:numPr>
          <w:ilvl w:val="0"/>
          <w:numId w:val="7"/>
        </w:numPr>
        <w:autoSpaceDE w:val="0"/>
        <w:autoSpaceDN w:val="0"/>
        <w:adjustRightInd w:val="0"/>
        <w:spacing w:after="120" w:line="240" w:lineRule="auto"/>
        <w:ind w:left="360"/>
        <w:contextualSpacing w:val="0"/>
        <w:rPr>
          <w:rFonts w:cstheme="minorHAnsi"/>
          <w:b/>
          <w:sz w:val="20"/>
        </w:rPr>
      </w:pPr>
      <w:r w:rsidRPr="00323FBF">
        <w:rPr>
          <w:rFonts w:cstheme="minorHAnsi"/>
          <w:b/>
          <w:sz w:val="20"/>
        </w:rPr>
        <w:t>Grade appeals</w:t>
      </w:r>
      <w:r w:rsidR="00A571B5" w:rsidRPr="00323FBF">
        <w:rPr>
          <w:rFonts w:cstheme="minorHAnsi"/>
          <w:b/>
          <w:sz w:val="20"/>
        </w:rPr>
        <w:t xml:space="preserve"> </w:t>
      </w:r>
      <w:r w:rsidR="00A571B5" w:rsidRPr="000178EA">
        <w:rPr>
          <w:rFonts w:cstheme="minorHAnsi"/>
          <w:b/>
          <w:sz w:val="20"/>
        </w:rPr>
        <w:t>–</w:t>
      </w:r>
      <w:r w:rsidR="00A571B5" w:rsidRPr="00323FBF">
        <w:rPr>
          <w:rFonts w:cstheme="minorHAnsi"/>
          <w:sz w:val="20"/>
        </w:rPr>
        <w:t xml:space="preserve"> Should you have a concern about the grade you received on an assignment or exam, you may submit a re-grading request to the instructor or TA in writing within two class days from the day the</w:t>
      </w:r>
      <w:r w:rsidR="00A571B5" w:rsidRPr="00323FBF">
        <w:rPr>
          <w:rFonts w:cstheme="minorHAnsi"/>
          <w:b/>
          <w:sz w:val="20"/>
        </w:rPr>
        <w:t xml:space="preserve"> </w:t>
      </w:r>
      <w:r w:rsidR="00A571B5" w:rsidRPr="00323FBF">
        <w:rPr>
          <w:rFonts w:cstheme="minorHAnsi"/>
          <w:sz w:val="20"/>
        </w:rPr>
        <w:t>assignment or exam was returned.   Appeal of the final course grade should follow the established UT Arlington policy which begins with a written appeal to the course instructor of record.</w:t>
      </w:r>
      <w:r w:rsidR="005D231E" w:rsidRPr="00323FBF">
        <w:rPr>
          <w:rFonts w:cstheme="minorHAnsi"/>
          <w:sz w:val="20"/>
        </w:rPr>
        <w:t xml:space="preserve">  You can learn more about </w:t>
      </w:r>
      <w:r w:rsidR="00B92DAE" w:rsidRPr="00323FBF">
        <w:rPr>
          <w:rFonts w:cstheme="minorHAnsi"/>
          <w:sz w:val="20"/>
        </w:rPr>
        <w:t>grade appeals and other academic regulations</w:t>
      </w:r>
      <w:r w:rsidR="005D231E" w:rsidRPr="00323FBF">
        <w:rPr>
          <w:rFonts w:cstheme="minorHAnsi"/>
          <w:sz w:val="20"/>
        </w:rPr>
        <w:t xml:space="preserve"> at </w:t>
      </w:r>
      <w:hyperlink r:id="rId20" w:anchor="17" w:history="1">
        <w:r w:rsidR="00B92DAE" w:rsidRPr="00323FBF">
          <w:rPr>
            <w:rStyle w:val="Hyperlink"/>
            <w:rFonts w:cstheme="minorHAnsi"/>
            <w:sz w:val="20"/>
          </w:rPr>
          <w:t>http://wweb.uta.edu/catalog/content/general/academic_regulations.aspx#17</w:t>
        </w:r>
      </w:hyperlink>
      <w:r w:rsidR="00B92DAE" w:rsidRPr="00323FBF">
        <w:rPr>
          <w:rFonts w:cstheme="minorHAnsi"/>
          <w:sz w:val="20"/>
        </w:rPr>
        <w:t>.</w:t>
      </w:r>
    </w:p>
    <w:p w:rsidR="007D03C8" w:rsidRPr="009F59DA" w:rsidRDefault="004C4120" w:rsidP="009F59DA">
      <w:pPr>
        <w:pStyle w:val="ListParagraph"/>
        <w:numPr>
          <w:ilvl w:val="0"/>
          <w:numId w:val="7"/>
        </w:numPr>
        <w:spacing w:after="120" w:line="240" w:lineRule="auto"/>
        <w:ind w:left="360"/>
        <w:contextualSpacing w:val="0"/>
        <w:rPr>
          <w:sz w:val="20"/>
        </w:rPr>
      </w:pPr>
      <w:r w:rsidRPr="00401D13">
        <w:rPr>
          <w:rFonts w:cstheme="minorHAnsi"/>
          <w:b/>
          <w:sz w:val="20"/>
        </w:rPr>
        <w:t>Make-up work</w:t>
      </w:r>
      <w:r w:rsidR="000F3B2D" w:rsidRPr="00401D13">
        <w:rPr>
          <w:rFonts w:cstheme="minorHAnsi"/>
          <w:b/>
          <w:sz w:val="20"/>
        </w:rPr>
        <w:t xml:space="preserve"> – </w:t>
      </w:r>
      <w:r w:rsidR="000F3B2D" w:rsidRPr="00401D13">
        <w:rPr>
          <w:rFonts w:cstheme="minorHAnsi"/>
          <w:sz w:val="20"/>
        </w:rPr>
        <w:t xml:space="preserve">Late homework will not be accepted and cannot be made up.   Make up of missed examinations and laboratory assignments will be handled case-by-case and, generally, be </w:t>
      </w:r>
      <w:r w:rsidR="00952094" w:rsidRPr="00401D13">
        <w:rPr>
          <w:rFonts w:cstheme="minorHAnsi"/>
          <w:sz w:val="20"/>
        </w:rPr>
        <w:t>approved</w:t>
      </w:r>
      <w:r w:rsidR="000F3B2D" w:rsidRPr="00401D13">
        <w:rPr>
          <w:rFonts w:cstheme="minorHAnsi"/>
          <w:sz w:val="20"/>
        </w:rPr>
        <w:t xml:space="preserve"> only </w:t>
      </w:r>
      <w:r w:rsidR="00952094" w:rsidRPr="00401D13">
        <w:rPr>
          <w:rFonts w:cstheme="minorHAnsi"/>
          <w:sz w:val="20"/>
        </w:rPr>
        <w:t>if sufficient justification can be made and documented.  Requests for make-up must be made to the instructor within one week of the missed work’s due date.</w:t>
      </w:r>
    </w:p>
    <w:p w:rsidR="009F59DA" w:rsidRPr="009F59DA" w:rsidRDefault="009F59DA" w:rsidP="009F59DA">
      <w:pPr>
        <w:pStyle w:val="ListParagraph"/>
        <w:numPr>
          <w:ilvl w:val="0"/>
          <w:numId w:val="7"/>
        </w:numPr>
        <w:spacing w:after="120" w:line="240" w:lineRule="auto"/>
        <w:ind w:left="360"/>
        <w:contextualSpacing w:val="0"/>
        <w:rPr>
          <w:i/>
          <w:iCs/>
          <w:sz w:val="20"/>
          <w:szCs w:val="20"/>
        </w:rPr>
      </w:pPr>
      <w:r w:rsidRPr="009F59DA">
        <w:rPr>
          <w:b/>
          <w:bCs/>
          <w:sz w:val="20"/>
          <w:szCs w:val="20"/>
        </w:rPr>
        <w:lastRenderedPageBreak/>
        <w:t>Non-Discrimination Policy</w:t>
      </w:r>
      <w:r w:rsidR="000178EA">
        <w:rPr>
          <w:b/>
          <w:bCs/>
          <w:sz w:val="20"/>
          <w:szCs w:val="20"/>
        </w:rPr>
        <w:t xml:space="preserve"> </w:t>
      </w:r>
      <w:r w:rsidR="000178EA" w:rsidRPr="000178EA">
        <w:rPr>
          <w:rFonts w:cstheme="minorHAnsi"/>
          <w:b/>
          <w:sz w:val="20"/>
        </w:rPr>
        <w:t>–</w:t>
      </w:r>
      <w:r w:rsidRPr="009F59DA">
        <w:rPr>
          <w:sz w:val="20"/>
          <w:szCs w:val="20"/>
        </w:rPr>
        <w:t xml:space="preserve"> </w:t>
      </w:r>
      <w:r w:rsidRPr="009F59DA">
        <w:rPr>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1" w:history="1">
        <w:r w:rsidRPr="009F59DA">
          <w:rPr>
            <w:rStyle w:val="Hyperlink"/>
            <w:i/>
            <w:iCs/>
            <w:sz w:val="20"/>
            <w:szCs w:val="20"/>
          </w:rPr>
          <w:t>uta.edu/</w:t>
        </w:r>
        <w:proofErr w:type="spellStart"/>
        <w:r w:rsidRPr="009F59DA">
          <w:rPr>
            <w:rStyle w:val="Hyperlink"/>
            <w:i/>
            <w:iCs/>
            <w:sz w:val="20"/>
            <w:szCs w:val="20"/>
          </w:rPr>
          <w:t>eos</w:t>
        </w:r>
        <w:proofErr w:type="spellEnd"/>
      </w:hyperlink>
      <w:r w:rsidRPr="009F59DA">
        <w:rPr>
          <w:i/>
          <w:iCs/>
          <w:sz w:val="20"/>
          <w:szCs w:val="20"/>
        </w:rPr>
        <w:t>.</w:t>
      </w:r>
    </w:p>
    <w:p w:rsidR="004B261B" w:rsidRPr="00401D13" w:rsidRDefault="008C3E46" w:rsidP="009F59DA">
      <w:pPr>
        <w:pStyle w:val="ListParagraph"/>
        <w:numPr>
          <w:ilvl w:val="0"/>
          <w:numId w:val="7"/>
        </w:numPr>
        <w:spacing w:after="120" w:line="240" w:lineRule="auto"/>
        <w:ind w:left="360"/>
        <w:contextualSpacing w:val="0"/>
        <w:rPr>
          <w:rFonts w:cstheme="minorHAnsi"/>
          <w:sz w:val="20"/>
        </w:rPr>
      </w:pPr>
      <w:r w:rsidRPr="00401D13">
        <w:rPr>
          <w:rFonts w:cstheme="minorHAnsi"/>
          <w:b/>
          <w:sz w:val="20"/>
        </w:rPr>
        <w:t>Preparation for class</w:t>
      </w:r>
      <w:r w:rsidR="00F71CD0" w:rsidRPr="00401D13">
        <w:rPr>
          <w:rFonts w:cstheme="minorHAnsi"/>
          <w:b/>
          <w:sz w:val="20"/>
        </w:rPr>
        <w:t xml:space="preserve"> –</w:t>
      </w:r>
      <w:r w:rsidR="00F71CD0" w:rsidRPr="00401D13">
        <w:rPr>
          <w:rFonts w:cstheme="minorHAnsi"/>
          <w:sz w:val="20"/>
        </w:rPr>
        <w:t xml:space="preserve"> You are expected to read the appropriate sections of the textbook and supplemental material prior to each class and/or lab session.</w:t>
      </w:r>
    </w:p>
    <w:p w:rsidR="00323FBF" w:rsidRPr="00330B9E" w:rsidRDefault="00D77690" w:rsidP="000178EA">
      <w:pPr>
        <w:pStyle w:val="ListParagraph"/>
        <w:numPr>
          <w:ilvl w:val="0"/>
          <w:numId w:val="7"/>
        </w:numPr>
        <w:autoSpaceDE w:val="0"/>
        <w:autoSpaceDN w:val="0"/>
        <w:adjustRightInd w:val="0"/>
        <w:spacing w:after="120" w:line="240" w:lineRule="auto"/>
        <w:ind w:left="360"/>
        <w:contextualSpacing w:val="0"/>
        <w:rPr>
          <w:rFonts w:cs="Arial"/>
          <w:sz w:val="20"/>
          <w:szCs w:val="20"/>
        </w:rPr>
      </w:pPr>
      <w:r w:rsidRPr="00330B9E">
        <w:rPr>
          <w:rFonts w:cs="Arial"/>
          <w:b/>
          <w:sz w:val="20"/>
          <w:szCs w:val="20"/>
        </w:rPr>
        <w:t>Student Feedback Survey</w:t>
      </w:r>
      <w:r w:rsidR="00B562A2" w:rsidRPr="00330B9E">
        <w:rPr>
          <w:rFonts w:cs="Arial"/>
          <w:b/>
          <w:sz w:val="20"/>
          <w:szCs w:val="20"/>
        </w:rPr>
        <w:t xml:space="preserve"> </w:t>
      </w:r>
      <w:r w:rsidR="000178EA" w:rsidRPr="000178EA">
        <w:rPr>
          <w:rFonts w:cstheme="minorHAnsi"/>
          <w:b/>
          <w:sz w:val="20"/>
        </w:rPr>
        <w:t>–</w:t>
      </w:r>
      <w:r w:rsidRPr="00330B9E">
        <w:rPr>
          <w:rFonts w:cs="Arial"/>
          <w:b/>
          <w:sz w:val="20"/>
          <w:szCs w:val="20"/>
        </w:rPr>
        <w:t xml:space="preserve"> </w:t>
      </w:r>
      <w:r w:rsidR="00323FBF" w:rsidRPr="00330B9E">
        <w:rPr>
          <w:rFonts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00323FBF" w:rsidRPr="00330B9E">
        <w:rPr>
          <w:rFonts w:cs="Arial"/>
          <w:bCs/>
          <w:sz w:val="20"/>
          <w:szCs w:val="20"/>
        </w:rPr>
        <w:t>MavMail</w:t>
      </w:r>
      <w:proofErr w:type="spellEnd"/>
      <w:r w:rsidR="00323FBF" w:rsidRPr="00330B9E">
        <w:rPr>
          <w:rFonts w:cs="Arial"/>
          <w:bCs/>
          <w:sz w:val="20"/>
          <w:szCs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2" w:history="1">
        <w:r w:rsidR="00323FBF" w:rsidRPr="00330B9E">
          <w:rPr>
            <w:rStyle w:val="Hyperlink"/>
            <w:rFonts w:cs="Arial"/>
            <w:bCs/>
            <w:sz w:val="20"/>
            <w:szCs w:val="20"/>
          </w:rPr>
          <w:t>http://www.uta.edu/sfs</w:t>
        </w:r>
      </w:hyperlink>
      <w:r w:rsidR="00323FBF" w:rsidRPr="00330B9E">
        <w:rPr>
          <w:rFonts w:cs="Arial"/>
          <w:bCs/>
          <w:sz w:val="20"/>
          <w:szCs w:val="20"/>
        </w:rPr>
        <w:t>.</w:t>
      </w:r>
    </w:p>
    <w:p w:rsidR="005225AF" w:rsidRPr="00323FBF" w:rsidRDefault="00D77690" w:rsidP="0021673F">
      <w:pPr>
        <w:pStyle w:val="ListParagraph"/>
        <w:numPr>
          <w:ilvl w:val="0"/>
          <w:numId w:val="7"/>
        </w:numPr>
        <w:autoSpaceDE w:val="0"/>
        <w:autoSpaceDN w:val="0"/>
        <w:adjustRightInd w:val="0"/>
        <w:spacing w:line="240" w:lineRule="auto"/>
        <w:ind w:left="360"/>
        <w:contextualSpacing w:val="0"/>
        <w:rPr>
          <w:rFonts w:cstheme="minorHAnsi"/>
          <w:sz w:val="20"/>
        </w:rPr>
      </w:pPr>
      <w:r w:rsidRPr="00323FBF">
        <w:rPr>
          <w:rFonts w:cs="Arial"/>
          <w:b/>
          <w:bCs/>
          <w:sz w:val="20"/>
          <w:szCs w:val="20"/>
        </w:rPr>
        <w:t>Student Support Services</w:t>
      </w:r>
      <w:r w:rsidR="00B562A2" w:rsidRPr="00323FBF">
        <w:rPr>
          <w:rFonts w:cs="Arial"/>
          <w:b/>
          <w:bCs/>
          <w:sz w:val="20"/>
          <w:szCs w:val="20"/>
        </w:rPr>
        <w:t xml:space="preserve"> </w:t>
      </w:r>
      <w:r w:rsidR="000178EA" w:rsidRPr="000178EA">
        <w:rPr>
          <w:rFonts w:cstheme="minorHAnsi"/>
          <w:b/>
          <w:sz w:val="20"/>
        </w:rPr>
        <w:t>–</w:t>
      </w:r>
      <w:r w:rsidRPr="00323FBF">
        <w:rPr>
          <w:rFonts w:cs="Arial"/>
          <w:b/>
          <w:bCs/>
          <w:sz w:val="20"/>
          <w:szCs w:val="20"/>
        </w:rPr>
        <w:t xml:space="preserve"> </w:t>
      </w:r>
      <w:r w:rsidRPr="00323FBF">
        <w:rPr>
          <w:rFonts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3" w:history="1">
        <w:r w:rsidRPr="00323FBF">
          <w:rPr>
            <w:rStyle w:val="Hyperlink"/>
            <w:rFonts w:cs="Arial"/>
            <w:sz w:val="20"/>
            <w:szCs w:val="20"/>
          </w:rPr>
          <w:t>resources@uta.edu</w:t>
        </w:r>
      </w:hyperlink>
      <w:r w:rsidRPr="00323FBF">
        <w:rPr>
          <w:rFonts w:cs="Arial"/>
          <w:sz w:val="20"/>
          <w:szCs w:val="20"/>
        </w:rPr>
        <w:t xml:space="preserve">, or view the information at </w:t>
      </w:r>
      <w:hyperlink r:id="rId24" w:history="1">
        <w:r w:rsidRPr="00323FBF">
          <w:rPr>
            <w:rStyle w:val="Hyperlink"/>
            <w:rFonts w:cs="Arial"/>
            <w:sz w:val="20"/>
            <w:szCs w:val="20"/>
          </w:rPr>
          <w:t>http://www.uta.edu/universitycollege/resources/index.php</w:t>
        </w:r>
      </w:hyperlink>
      <w:r w:rsidRPr="00323FBF">
        <w:rPr>
          <w:rFonts w:cs="Arial"/>
          <w:sz w:val="20"/>
          <w:szCs w:val="20"/>
        </w:rPr>
        <w:t xml:space="preserve">.  </w:t>
      </w:r>
      <w:r w:rsidR="004505AA" w:rsidRPr="00323FBF">
        <w:rPr>
          <w:rFonts w:cstheme="minorHAnsi"/>
          <w:sz w:val="20"/>
        </w:rPr>
        <w:t xml:space="preserve">Engineering Student Services, 242 </w:t>
      </w:r>
      <w:proofErr w:type="spellStart"/>
      <w:r w:rsidR="004505AA" w:rsidRPr="00323FBF">
        <w:rPr>
          <w:rFonts w:cstheme="minorHAnsi"/>
          <w:sz w:val="20"/>
        </w:rPr>
        <w:t>Nedderman</w:t>
      </w:r>
      <w:proofErr w:type="spellEnd"/>
      <w:r w:rsidR="004505AA" w:rsidRPr="00323FBF">
        <w:rPr>
          <w:rFonts w:cstheme="minorHAnsi"/>
          <w:sz w:val="20"/>
        </w:rPr>
        <w:t xml:space="preserve"> Hall, is another resource for guidance on academic and career questions.</w:t>
      </w:r>
    </w:p>
    <w:p w:rsidR="00330B9E" w:rsidRPr="00330B9E" w:rsidRDefault="00401D13" w:rsidP="000178EA">
      <w:pPr>
        <w:pStyle w:val="ListParagraph"/>
        <w:numPr>
          <w:ilvl w:val="0"/>
          <w:numId w:val="7"/>
        </w:numPr>
        <w:spacing w:after="120" w:line="240" w:lineRule="auto"/>
        <w:ind w:left="360"/>
        <w:rPr>
          <w:rFonts w:eastAsia="Times New Roman"/>
          <w:sz w:val="20"/>
          <w:szCs w:val="20"/>
        </w:rPr>
      </w:pPr>
      <w:r w:rsidRPr="00330B9E">
        <w:rPr>
          <w:b/>
          <w:bCs/>
          <w:sz w:val="20"/>
          <w:szCs w:val="20"/>
        </w:rPr>
        <w:t xml:space="preserve">Title IX </w:t>
      </w:r>
      <w:r w:rsidR="000178EA" w:rsidRPr="000178EA">
        <w:rPr>
          <w:rFonts w:cstheme="minorHAnsi"/>
          <w:b/>
          <w:sz w:val="20"/>
        </w:rPr>
        <w:t>–</w:t>
      </w:r>
      <w:r w:rsidRPr="00330B9E">
        <w:rPr>
          <w:sz w:val="20"/>
          <w:szCs w:val="20"/>
        </w:rPr>
        <w:t xml:space="preserve"> </w:t>
      </w:r>
      <w:r w:rsidR="00330B9E" w:rsidRPr="00330B9E">
        <w:rPr>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00330B9E" w:rsidRPr="00330B9E">
        <w:rPr>
          <w:iCs/>
          <w:sz w:val="20"/>
          <w:szCs w:val="20"/>
        </w:rPr>
        <w:t>SaVE</w:t>
      </w:r>
      <w:proofErr w:type="spellEnd"/>
      <w:r w:rsidR="00330B9E" w:rsidRPr="00330B9E">
        <w:rPr>
          <w:iCs/>
          <w:sz w:val="20"/>
          <w:szCs w:val="20"/>
        </w:rPr>
        <w:t xml:space="preserve"> Act). Sexual misconduct is a form of sex discrimination and will not be tolerated.</w:t>
      </w:r>
      <w:r w:rsidR="00330B9E" w:rsidRPr="00330B9E">
        <w:rPr>
          <w:rFonts w:cs="Arial"/>
          <w:b/>
          <w:iCs/>
          <w:sz w:val="20"/>
          <w:szCs w:val="20"/>
        </w:rPr>
        <w:t xml:space="preserve"> </w:t>
      </w:r>
      <w:r w:rsidR="00330B9E" w:rsidRPr="00330B9E">
        <w:rPr>
          <w:rFonts w:eastAsia="Times New Roman" w:cs="Arial"/>
          <w:i/>
          <w:iCs/>
          <w:color w:val="000000"/>
          <w:sz w:val="20"/>
          <w:szCs w:val="20"/>
          <w:shd w:val="clear" w:color="auto" w:fill="FFFFFF"/>
        </w:rPr>
        <w:t>For information regarding Title IX, visit</w:t>
      </w:r>
      <w:r w:rsidR="00330B9E" w:rsidRPr="00330B9E">
        <w:rPr>
          <w:rFonts w:eastAsia="Times New Roman" w:cs="Arial"/>
          <w:sz w:val="20"/>
          <w:szCs w:val="20"/>
        </w:rPr>
        <w:t xml:space="preserve"> </w:t>
      </w:r>
      <w:hyperlink r:id="rId25" w:history="1">
        <w:r w:rsidR="00330B9E" w:rsidRPr="00330B9E">
          <w:rPr>
            <w:rStyle w:val="Hyperlink"/>
            <w:rFonts w:cs="Arial"/>
            <w:sz w:val="20"/>
            <w:szCs w:val="20"/>
          </w:rPr>
          <w:t>www.uta.edu/titleIX</w:t>
        </w:r>
      </w:hyperlink>
      <w:r w:rsidR="00330B9E" w:rsidRPr="00330B9E">
        <w:rPr>
          <w:sz w:val="20"/>
          <w:szCs w:val="20"/>
        </w:rPr>
        <w:t xml:space="preserve"> or contact Ms. Jean Hood, Vice President and Title IX Coordinator at (817) 272-7091 or </w:t>
      </w:r>
      <w:hyperlink r:id="rId26" w:history="1">
        <w:r w:rsidR="00330B9E" w:rsidRPr="00330B9E">
          <w:rPr>
            <w:rStyle w:val="Hyperlink"/>
            <w:sz w:val="20"/>
            <w:szCs w:val="20"/>
          </w:rPr>
          <w:t>jmhood@uta.edu</w:t>
        </w:r>
      </w:hyperlink>
      <w:r w:rsidR="00330B9E" w:rsidRPr="00330B9E">
        <w:rPr>
          <w:sz w:val="20"/>
          <w:szCs w:val="20"/>
        </w:rPr>
        <w:t>.</w:t>
      </w:r>
    </w:p>
    <w:sectPr w:rsidR="00330B9E" w:rsidRPr="00330B9E" w:rsidSect="007D03C8">
      <w:headerReference w:type="even" r:id="rId27"/>
      <w:headerReference w:type="default" r:id="rId28"/>
      <w:footerReference w:type="even" r:id="rId29"/>
      <w:footerReference w:type="default" r:id="rId30"/>
      <w:headerReference w:type="first" r:id="rId31"/>
      <w:footerReference w:type="first" r:id="rId32"/>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4D4" w:rsidRDefault="000834D4" w:rsidP="003631CD">
      <w:pPr>
        <w:spacing w:after="0" w:line="240" w:lineRule="auto"/>
      </w:pPr>
      <w:r>
        <w:separator/>
      </w:r>
    </w:p>
  </w:endnote>
  <w:endnote w:type="continuationSeparator" w:id="0">
    <w:p w:rsidR="000834D4" w:rsidRDefault="000834D4" w:rsidP="0036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CD" w:rsidRDefault="003631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CD" w:rsidRDefault="003631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CD" w:rsidRDefault="00363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4D4" w:rsidRDefault="000834D4" w:rsidP="003631CD">
      <w:pPr>
        <w:spacing w:after="0" w:line="240" w:lineRule="auto"/>
      </w:pPr>
      <w:r>
        <w:separator/>
      </w:r>
    </w:p>
  </w:footnote>
  <w:footnote w:type="continuationSeparator" w:id="0">
    <w:p w:rsidR="000834D4" w:rsidRDefault="000834D4" w:rsidP="00363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CD" w:rsidRDefault="003631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CD" w:rsidRDefault="003631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CD" w:rsidRDefault="00363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086D"/>
    <w:multiLevelType w:val="hybridMultilevel"/>
    <w:tmpl w:val="22BA8680"/>
    <w:lvl w:ilvl="0" w:tplc="18D4D290">
      <w:start w:val="1"/>
      <w:numFmt w:val="decimal"/>
      <w:lvlText w:val="%1."/>
      <w:lvlJc w:val="left"/>
      <w:pPr>
        <w:ind w:left="4500" w:hanging="360"/>
      </w:pPr>
      <w:rPr>
        <w:rFonts w:asciiTheme="minorHAnsi" w:hAnsiTheme="minorHAns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25179"/>
    <w:multiLevelType w:val="hybridMultilevel"/>
    <w:tmpl w:val="A9EC6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3A37EC"/>
    <w:multiLevelType w:val="hybridMultilevel"/>
    <w:tmpl w:val="129A1CE4"/>
    <w:lvl w:ilvl="0" w:tplc="63066EFC">
      <w:start w:val="1"/>
      <w:numFmt w:val="decimal"/>
      <w:lvlText w:val="%1."/>
      <w:lvlJc w:val="left"/>
      <w:pPr>
        <w:ind w:left="4500" w:hanging="360"/>
      </w:pPr>
      <w:rPr>
        <w:rFonts w:asciiTheme="minorHAnsi" w:hAnsiTheme="minorHAns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F2266"/>
    <w:multiLevelType w:val="hybridMultilevel"/>
    <w:tmpl w:val="E26E1F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86214F"/>
    <w:multiLevelType w:val="hybridMultilevel"/>
    <w:tmpl w:val="DAF48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4722AB"/>
    <w:multiLevelType w:val="hybridMultilevel"/>
    <w:tmpl w:val="63F6371A"/>
    <w:lvl w:ilvl="0" w:tplc="EA020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CD2535"/>
    <w:multiLevelType w:val="hybridMultilevel"/>
    <w:tmpl w:val="E09A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BE21CE"/>
    <w:multiLevelType w:val="hybridMultilevel"/>
    <w:tmpl w:val="9856C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A3F1AB9"/>
    <w:multiLevelType w:val="hybridMultilevel"/>
    <w:tmpl w:val="337A303C"/>
    <w:lvl w:ilvl="0" w:tplc="D69CDC6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6"/>
  </w:num>
  <w:num w:numId="4">
    <w:abstractNumId w:val="8"/>
  </w:num>
  <w:num w:numId="5">
    <w:abstractNumId w:val="5"/>
  </w:num>
  <w:num w:numId="6">
    <w:abstractNumId w:val="1"/>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C0"/>
    <w:rsid w:val="00002F6D"/>
    <w:rsid w:val="000111D3"/>
    <w:rsid w:val="000124FC"/>
    <w:rsid w:val="000178EA"/>
    <w:rsid w:val="00030348"/>
    <w:rsid w:val="0003799E"/>
    <w:rsid w:val="000400EB"/>
    <w:rsid w:val="00072966"/>
    <w:rsid w:val="000834D4"/>
    <w:rsid w:val="00090FD5"/>
    <w:rsid w:val="000A368C"/>
    <w:rsid w:val="000A469A"/>
    <w:rsid w:val="000B0525"/>
    <w:rsid w:val="000D2417"/>
    <w:rsid w:val="000D3E61"/>
    <w:rsid w:val="000F1F86"/>
    <w:rsid w:val="000F3B2D"/>
    <w:rsid w:val="0010317A"/>
    <w:rsid w:val="00103FA1"/>
    <w:rsid w:val="00114D86"/>
    <w:rsid w:val="00130023"/>
    <w:rsid w:val="0013193A"/>
    <w:rsid w:val="00132C96"/>
    <w:rsid w:val="00161C54"/>
    <w:rsid w:val="001861A7"/>
    <w:rsid w:val="001B153E"/>
    <w:rsid w:val="001C2115"/>
    <w:rsid w:val="001D3AFB"/>
    <w:rsid w:val="001D437E"/>
    <w:rsid w:val="001D4C9E"/>
    <w:rsid w:val="001E4BDD"/>
    <w:rsid w:val="001F13A6"/>
    <w:rsid w:val="001F4A3D"/>
    <w:rsid w:val="00206D52"/>
    <w:rsid w:val="0021032D"/>
    <w:rsid w:val="0021673F"/>
    <w:rsid w:val="00234588"/>
    <w:rsid w:val="00250E99"/>
    <w:rsid w:val="00270CCF"/>
    <w:rsid w:val="00277A52"/>
    <w:rsid w:val="00297EFF"/>
    <w:rsid w:val="002F36EA"/>
    <w:rsid w:val="002F769E"/>
    <w:rsid w:val="00304211"/>
    <w:rsid w:val="003162FC"/>
    <w:rsid w:val="003213B8"/>
    <w:rsid w:val="00323FBF"/>
    <w:rsid w:val="00330B9E"/>
    <w:rsid w:val="00356871"/>
    <w:rsid w:val="003631CD"/>
    <w:rsid w:val="00377AE8"/>
    <w:rsid w:val="00387B4E"/>
    <w:rsid w:val="00392B6A"/>
    <w:rsid w:val="003A0B85"/>
    <w:rsid w:val="003B09C1"/>
    <w:rsid w:val="003B1194"/>
    <w:rsid w:val="003B6B1C"/>
    <w:rsid w:val="003C6046"/>
    <w:rsid w:val="003F6183"/>
    <w:rsid w:val="00401D13"/>
    <w:rsid w:val="00425257"/>
    <w:rsid w:val="004505AA"/>
    <w:rsid w:val="004565BA"/>
    <w:rsid w:val="00457B94"/>
    <w:rsid w:val="00464072"/>
    <w:rsid w:val="0047210B"/>
    <w:rsid w:val="00481770"/>
    <w:rsid w:val="00485EFF"/>
    <w:rsid w:val="004A385C"/>
    <w:rsid w:val="004B261B"/>
    <w:rsid w:val="004B2F99"/>
    <w:rsid w:val="004C4120"/>
    <w:rsid w:val="004D042D"/>
    <w:rsid w:val="004D2C67"/>
    <w:rsid w:val="00520ABA"/>
    <w:rsid w:val="00521DFC"/>
    <w:rsid w:val="005225AF"/>
    <w:rsid w:val="0054333E"/>
    <w:rsid w:val="005933EC"/>
    <w:rsid w:val="005A1CD5"/>
    <w:rsid w:val="005D231E"/>
    <w:rsid w:val="005D45A8"/>
    <w:rsid w:val="006163E6"/>
    <w:rsid w:val="00620854"/>
    <w:rsid w:val="00657D11"/>
    <w:rsid w:val="00660025"/>
    <w:rsid w:val="00660E3B"/>
    <w:rsid w:val="00662BEA"/>
    <w:rsid w:val="00666B89"/>
    <w:rsid w:val="00667738"/>
    <w:rsid w:val="00683534"/>
    <w:rsid w:val="006A1540"/>
    <w:rsid w:val="006A2363"/>
    <w:rsid w:val="006A3315"/>
    <w:rsid w:val="006C2442"/>
    <w:rsid w:val="006C7185"/>
    <w:rsid w:val="006E2987"/>
    <w:rsid w:val="0071251A"/>
    <w:rsid w:val="007324FE"/>
    <w:rsid w:val="007649A0"/>
    <w:rsid w:val="00764B2A"/>
    <w:rsid w:val="0076545A"/>
    <w:rsid w:val="00794291"/>
    <w:rsid w:val="00796E74"/>
    <w:rsid w:val="007B3D29"/>
    <w:rsid w:val="007B3FBE"/>
    <w:rsid w:val="007B41A3"/>
    <w:rsid w:val="007B642D"/>
    <w:rsid w:val="007C1773"/>
    <w:rsid w:val="007D03C8"/>
    <w:rsid w:val="007D7BC5"/>
    <w:rsid w:val="007E609C"/>
    <w:rsid w:val="00835BF0"/>
    <w:rsid w:val="0084690F"/>
    <w:rsid w:val="00852760"/>
    <w:rsid w:val="00873DBC"/>
    <w:rsid w:val="00895820"/>
    <w:rsid w:val="008A43CE"/>
    <w:rsid w:val="008B442B"/>
    <w:rsid w:val="008C3E46"/>
    <w:rsid w:val="008C50A1"/>
    <w:rsid w:val="008D045E"/>
    <w:rsid w:val="008F2D23"/>
    <w:rsid w:val="0094742C"/>
    <w:rsid w:val="00952094"/>
    <w:rsid w:val="0097300A"/>
    <w:rsid w:val="009823FC"/>
    <w:rsid w:val="00983BFA"/>
    <w:rsid w:val="009B1A11"/>
    <w:rsid w:val="009B5497"/>
    <w:rsid w:val="009C0E8C"/>
    <w:rsid w:val="009C2806"/>
    <w:rsid w:val="009D3479"/>
    <w:rsid w:val="009F59DA"/>
    <w:rsid w:val="00A06CAF"/>
    <w:rsid w:val="00A147D4"/>
    <w:rsid w:val="00A33C64"/>
    <w:rsid w:val="00A417D4"/>
    <w:rsid w:val="00A475C1"/>
    <w:rsid w:val="00A50176"/>
    <w:rsid w:val="00A524F5"/>
    <w:rsid w:val="00A571B5"/>
    <w:rsid w:val="00A95D3A"/>
    <w:rsid w:val="00AA21EE"/>
    <w:rsid w:val="00AD4327"/>
    <w:rsid w:val="00AF3734"/>
    <w:rsid w:val="00B01429"/>
    <w:rsid w:val="00B16564"/>
    <w:rsid w:val="00B267A8"/>
    <w:rsid w:val="00B339E5"/>
    <w:rsid w:val="00B40E96"/>
    <w:rsid w:val="00B562A2"/>
    <w:rsid w:val="00B90F7D"/>
    <w:rsid w:val="00B92DAE"/>
    <w:rsid w:val="00BA59CC"/>
    <w:rsid w:val="00BB4303"/>
    <w:rsid w:val="00BB6EA6"/>
    <w:rsid w:val="00BD46E2"/>
    <w:rsid w:val="00BE4DD2"/>
    <w:rsid w:val="00BE517D"/>
    <w:rsid w:val="00C3316F"/>
    <w:rsid w:val="00C46F64"/>
    <w:rsid w:val="00C556CC"/>
    <w:rsid w:val="00C55D2E"/>
    <w:rsid w:val="00C77EF9"/>
    <w:rsid w:val="00C9060A"/>
    <w:rsid w:val="00C9481C"/>
    <w:rsid w:val="00CA725D"/>
    <w:rsid w:val="00CD7C02"/>
    <w:rsid w:val="00CE3F4F"/>
    <w:rsid w:val="00CF785C"/>
    <w:rsid w:val="00D259C0"/>
    <w:rsid w:val="00D3642A"/>
    <w:rsid w:val="00D4234F"/>
    <w:rsid w:val="00D77690"/>
    <w:rsid w:val="00DB1519"/>
    <w:rsid w:val="00DC6E86"/>
    <w:rsid w:val="00DF7C2A"/>
    <w:rsid w:val="00E14075"/>
    <w:rsid w:val="00E1682C"/>
    <w:rsid w:val="00E27A9C"/>
    <w:rsid w:val="00E6112F"/>
    <w:rsid w:val="00E93926"/>
    <w:rsid w:val="00EB6A2C"/>
    <w:rsid w:val="00EB6B5C"/>
    <w:rsid w:val="00EC4C52"/>
    <w:rsid w:val="00EE1307"/>
    <w:rsid w:val="00EE6755"/>
    <w:rsid w:val="00EF2717"/>
    <w:rsid w:val="00F0705B"/>
    <w:rsid w:val="00F41E15"/>
    <w:rsid w:val="00F55782"/>
    <w:rsid w:val="00F566CC"/>
    <w:rsid w:val="00F71CD0"/>
    <w:rsid w:val="00F77119"/>
    <w:rsid w:val="00F85CB9"/>
    <w:rsid w:val="00F864A7"/>
    <w:rsid w:val="00FB1F67"/>
    <w:rsid w:val="00FE0C51"/>
    <w:rsid w:val="00FF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9C0"/>
    <w:pPr>
      <w:spacing w:after="0" w:line="240" w:lineRule="auto"/>
    </w:pPr>
  </w:style>
  <w:style w:type="paragraph" w:styleId="ListParagraph">
    <w:name w:val="List Paragraph"/>
    <w:basedOn w:val="Normal"/>
    <w:uiPriority w:val="34"/>
    <w:qFormat/>
    <w:rsid w:val="008C3E46"/>
    <w:pPr>
      <w:ind w:left="720"/>
      <w:contextualSpacing/>
    </w:pPr>
  </w:style>
  <w:style w:type="character" w:styleId="Hyperlink">
    <w:name w:val="Hyperlink"/>
    <w:basedOn w:val="DefaultParagraphFont"/>
    <w:uiPriority w:val="99"/>
    <w:unhideWhenUsed/>
    <w:rsid w:val="00270CCF"/>
    <w:rPr>
      <w:color w:val="0000FF" w:themeColor="hyperlink"/>
      <w:u w:val="single"/>
    </w:rPr>
  </w:style>
  <w:style w:type="paragraph" w:styleId="Header">
    <w:name w:val="header"/>
    <w:basedOn w:val="Normal"/>
    <w:link w:val="HeaderChar"/>
    <w:uiPriority w:val="99"/>
    <w:unhideWhenUsed/>
    <w:rsid w:val="00363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1CD"/>
  </w:style>
  <w:style w:type="paragraph" w:styleId="Footer">
    <w:name w:val="footer"/>
    <w:basedOn w:val="Normal"/>
    <w:link w:val="FooterChar"/>
    <w:uiPriority w:val="99"/>
    <w:unhideWhenUsed/>
    <w:rsid w:val="00363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1CD"/>
  </w:style>
  <w:style w:type="paragraph" w:styleId="NormalWeb">
    <w:name w:val="Normal (Web)"/>
    <w:basedOn w:val="Normal"/>
    <w:uiPriority w:val="99"/>
    <w:unhideWhenUsed/>
    <w:rsid w:val="006677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3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C64"/>
    <w:rPr>
      <w:rFonts w:ascii="Tahoma" w:hAnsi="Tahoma" w:cs="Tahoma"/>
      <w:sz w:val="16"/>
      <w:szCs w:val="16"/>
    </w:rPr>
  </w:style>
  <w:style w:type="paragraph" w:customStyle="1" w:styleId="Default">
    <w:name w:val="Default"/>
    <w:basedOn w:val="Normal"/>
    <w:uiPriority w:val="99"/>
    <w:rsid w:val="001F13A6"/>
    <w:pPr>
      <w:autoSpaceDE w:val="0"/>
      <w:autoSpaceDN w:val="0"/>
      <w:spacing w:after="0" w:line="240" w:lineRule="auto"/>
    </w:pPr>
    <w:rPr>
      <w:rFonts w:ascii="Times New Roman" w:eastAsia="SimSun" w:hAnsi="Times New Roman" w:cs="Times New Roman"/>
      <w:color w:val="000000"/>
      <w:sz w:val="24"/>
      <w:szCs w:val="24"/>
      <w:lang w:eastAsia="zh-CN"/>
    </w:rPr>
  </w:style>
  <w:style w:type="character" w:styleId="Strong">
    <w:name w:val="Strong"/>
    <w:uiPriority w:val="22"/>
    <w:qFormat/>
    <w:rsid w:val="00B562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9C0"/>
    <w:pPr>
      <w:spacing w:after="0" w:line="240" w:lineRule="auto"/>
    </w:pPr>
  </w:style>
  <w:style w:type="paragraph" w:styleId="ListParagraph">
    <w:name w:val="List Paragraph"/>
    <w:basedOn w:val="Normal"/>
    <w:uiPriority w:val="34"/>
    <w:qFormat/>
    <w:rsid w:val="008C3E46"/>
    <w:pPr>
      <w:ind w:left="720"/>
      <w:contextualSpacing/>
    </w:pPr>
  </w:style>
  <w:style w:type="character" w:styleId="Hyperlink">
    <w:name w:val="Hyperlink"/>
    <w:basedOn w:val="DefaultParagraphFont"/>
    <w:uiPriority w:val="99"/>
    <w:unhideWhenUsed/>
    <w:rsid w:val="00270CCF"/>
    <w:rPr>
      <w:color w:val="0000FF" w:themeColor="hyperlink"/>
      <w:u w:val="single"/>
    </w:rPr>
  </w:style>
  <w:style w:type="paragraph" w:styleId="Header">
    <w:name w:val="header"/>
    <w:basedOn w:val="Normal"/>
    <w:link w:val="HeaderChar"/>
    <w:uiPriority w:val="99"/>
    <w:unhideWhenUsed/>
    <w:rsid w:val="00363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1CD"/>
  </w:style>
  <w:style w:type="paragraph" w:styleId="Footer">
    <w:name w:val="footer"/>
    <w:basedOn w:val="Normal"/>
    <w:link w:val="FooterChar"/>
    <w:uiPriority w:val="99"/>
    <w:unhideWhenUsed/>
    <w:rsid w:val="00363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1CD"/>
  </w:style>
  <w:style w:type="paragraph" w:styleId="NormalWeb">
    <w:name w:val="Normal (Web)"/>
    <w:basedOn w:val="Normal"/>
    <w:uiPriority w:val="99"/>
    <w:unhideWhenUsed/>
    <w:rsid w:val="006677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3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C64"/>
    <w:rPr>
      <w:rFonts w:ascii="Tahoma" w:hAnsi="Tahoma" w:cs="Tahoma"/>
      <w:sz w:val="16"/>
      <w:szCs w:val="16"/>
    </w:rPr>
  </w:style>
  <w:style w:type="paragraph" w:customStyle="1" w:styleId="Default">
    <w:name w:val="Default"/>
    <w:basedOn w:val="Normal"/>
    <w:uiPriority w:val="99"/>
    <w:rsid w:val="001F13A6"/>
    <w:pPr>
      <w:autoSpaceDE w:val="0"/>
      <w:autoSpaceDN w:val="0"/>
      <w:spacing w:after="0" w:line="240" w:lineRule="auto"/>
    </w:pPr>
    <w:rPr>
      <w:rFonts w:ascii="Times New Roman" w:eastAsia="SimSun" w:hAnsi="Times New Roman" w:cs="Times New Roman"/>
      <w:color w:val="000000"/>
      <w:sz w:val="24"/>
      <w:szCs w:val="24"/>
      <w:lang w:eastAsia="zh-CN"/>
    </w:rPr>
  </w:style>
  <w:style w:type="character" w:styleId="Strong">
    <w:name w:val="Strong"/>
    <w:uiPriority w:val="22"/>
    <w:qFormat/>
    <w:rsid w:val="00B562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8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earn.uta.edu" TargetMode="External"/><Relationship Id="rId18" Type="http://schemas.openxmlformats.org/officeDocument/2006/relationships/hyperlink" Target="http://wweb.uta.edu/aao/fao/" TargetMode="External"/><Relationship Id="rId26" Type="http://schemas.openxmlformats.org/officeDocument/2006/relationships/hyperlink" Target="http://www.uta.edu/provost/administrative-forms/jmhood@uta.edu" TargetMode="External"/><Relationship Id="rId3" Type="http://schemas.openxmlformats.org/officeDocument/2006/relationships/styles" Target="styles.xml"/><Relationship Id="rId21" Type="http://schemas.openxmlformats.org/officeDocument/2006/relationships/hyperlink" Target="http://www.uta.edu/hr/eos/index.ph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learn.uta.edu" TargetMode="External"/><Relationship Id="rId17" Type="http://schemas.openxmlformats.org/officeDocument/2006/relationships/hyperlink" Target="http://www.uta.edu/caps/" TargetMode="External"/><Relationship Id="rId25" Type="http://schemas.openxmlformats.org/officeDocument/2006/relationships/hyperlink" Target="http://www.uta.edu/titleI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ttp://wweb.uta.edu/catalog/content/general/academic_regulations.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ta.edu/profiles/bill-carroll" TargetMode="External"/><Relationship Id="rId24" Type="http://schemas.openxmlformats.org/officeDocument/2006/relationships/hyperlink" Target="http://www.uta.edu/universitycollege/resources/index.php"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uta.edu/news/info/campus-carry/" TargetMode="External"/><Relationship Id="rId23" Type="http://schemas.openxmlformats.org/officeDocument/2006/relationships/hyperlink" Target="mailto:resources@uta.edu" TargetMode="External"/><Relationship Id="rId28" Type="http://schemas.openxmlformats.org/officeDocument/2006/relationships/header" Target="header2.xml"/><Relationship Id="rId10" Type="http://schemas.openxmlformats.org/officeDocument/2006/relationships/hyperlink" Target="https://elearn.uta.edu" TargetMode="External"/><Relationship Id="rId19" Type="http://schemas.openxmlformats.org/officeDocument/2006/relationships/hyperlink" Target="http://www.uta.edu/oit/cs/email/mavmail.php"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carroll@uta.edu" TargetMode="External"/><Relationship Id="rId14" Type="http://schemas.openxmlformats.org/officeDocument/2006/relationships/hyperlink" Target="https://www.uta.edu/conduct/" TargetMode="External"/><Relationship Id="rId22" Type="http://schemas.openxmlformats.org/officeDocument/2006/relationships/hyperlink" Target="http://www.uta.edu/sfs"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D937D-655F-434A-AA8F-82699F81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2337</Words>
  <Characters>13325</Characters>
  <Application>Microsoft Office Word</Application>
  <DocSecurity>0</DocSecurity>
  <Lines>182</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dc:creator>
  <cp:lastModifiedBy>Dr Carroll</cp:lastModifiedBy>
  <cp:revision>4</cp:revision>
  <cp:lastPrinted>2016-07-26T14:39:00Z</cp:lastPrinted>
  <dcterms:created xsi:type="dcterms:W3CDTF">2016-07-25T19:41:00Z</dcterms:created>
  <dcterms:modified xsi:type="dcterms:W3CDTF">2016-08-09T20:44:00Z</dcterms:modified>
</cp:coreProperties>
</file>