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6140EB">
        <w:t>6</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760B70" w:rsidRDefault="00760B70" w:rsidP="00DC2357">
      <w:r>
        <w:t>Profile:</w:t>
      </w:r>
      <w:r>
        <w:tab/>
      </w:r>
      <w:r>
        <w:tab/>
      </w:r>
      <w:r w:rsidR="00F165C3" w:rsidRPr="00F165C3">
        <w:t>https://www.uta.edu/profiles/james-lavelle</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This course focuses on </w:t>
      </w:r>
      <w:r w:rsidR="00CC07B9">
        <w:rPr>
          <w:rFonts w:ascii="Times New Roman" w:hAnsi="Times New Roman"/>
        </w:rPr>
        <w:t xml:space="preserve">the fundamentals of </w:t>
      </w:r>
      <w:r>
        <w:rPr>
          <w:rFonts w:ascii="Times New Roman" w:hAnsi="Times New Roman"/>
        </w:rPr>
        <w:t xml:space="preserve">conflict </w:t>
      </w:r>
      <w:r w:rsidR="00CC07B9">
        <w:rPr>
          <w:rFonts w:ascii="Times New Roman" w:hAnsi="Times New Roman"/>
        </w:rPr>
        <w:t>management and negotiation</w:t>
      </w:r>
      <w:r>
        <w:rPr>
          <w:rFonts w:ascii="Times New Roman" w:hAnsi="Times New Roman"/>
        </w:rPr>
        <w:t xml:space="preserve">. By the conclusion of this course, you will have improved your ability to diagnose </w:t>
      </w:r>
      <w:r w:rsidR="00CC07B9">
        <w:rPr>
          <w:rFonts w:ascii="Times New Roman" w:hAnsi="Times New Roman"/>
        </w:rPr>
        <w:t xml:space="preserve">conflict and </w:t>
      </w:r>
      <w:r>
        <w:rPr>
          <w:rFonts w:ascii="Times New Roman" w:hAnsi="Times New Roman"/>
        </w:rPr>
        <w:t>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061208" w:rsidRDefault="00061208" w:rsidP="00061208">
      <w:pPr>
        <w:pStyle w:val="BodyText2"/>
        <w:numPr>
          <w:ilvl w:val="0"/>
          <w:numId w:val="0"/>
        </w:numPr>
        <w:tabs>
          <w:tab w:val="clear" w:pos="0"/>
        </w:tabs>
        <w:ind w:left="360"/>
        <w:rPr>
          <w:rFonts w:ascii="Times New Roman" w:hAnsi="Times New Roman"/>
        </w:rPr>
      </w:pPr>
    </w:p>
    <w:p w:rsidR="00F666C2" w:rsidRDefault="00061208" w:rsidP="00E86EDA">
      <w:pPr>
        <w:pStyle w:val="BodyText2"/>
        <w:numPr>
          <w:ilvl w:val="0"/>
          <w:numId w:val="0"/>
        </w:numPr>
        <w:tabs>
          <w:tab w:val="clear" w:pos="0"/>
        </w:tabs>
        <w:ind w:left="360"/>
        <w:rPr>
          <w:rFonts w:ascii="Times New Roman" w:hAnsi="Times New Roman"/>
        </w:rPr>
      </w:pPr>
      <w:r w:rsidRPr="00061208">
        <w:rPr>
          <w:rFonts w:ascii="Times New Roman" w:hAnsi="Times New Roman"/>
        </w:rPr>
        <w:t>Fisher,</w:t>
      </w:r>
      <w:r w:rsidR="00F666C2">
        <w:rPr>
          <w:rFonts w:ascii="Times New Roman" w:hAnsi="Times New Roman"/>
        </w:rPr>
        <w:t xml:space="preserve"> R., </w:t>
      </w:r>
      <w:proofErr w:type="spellStart"/>
      <w:r w:rsidR="00F666C2">
        <w:rPr>
          <w:rFonts w:ascii="Times New Roman" w:hAnsi="Times New Roman"/>
        </w:rPr>
        <w:t>Ury</w:t>
      </w:r>
      <w:proofErr w:type="spellEnd"/>
      <w:r w:rsidR="00F666C2">
        <w:rPr>
          <w:rFonts w:ascii="Times New Roman" w:hAnsi="Times New Roman"/>
        </w:rPr>
        <w:t>, W., &amp; Patton, B.  (2011</w:t>
      </w:r>
      <w:r w:rsidRPr="00061208">
        <w:rPr>
          <w:rFonts w:ascii="Times New Roman" w:hAnsi="Times New Roman"/>
        </w:rPr>
        <w:t xml:space="preserve">).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w:t>
      </w:r>
      <w:r w:rsidR="00AB3C77">
        <w:rPr>
          <w:rFonts w:ascii="Times New Roman" w:hAnsi="Times New Roman"/>
        </w:rPr>
        <w:t xml:space="preserve">third </w:t>
      </w:r>
      <w:r w:rsidRPr="00061208">
        <w:rPr>
          <w:rFonts w:ascii="Times New Roman" w:hAnsi="Times New Roman"/>
        </w:rPr>
        <w:t>edition. NY: Penguin.</w:t>
      </w:r>
      <w:r w:rsidR="00F666C2" w:rsidRPr="00F666C2">
        <w:t xml:space="preserve"> </w:t>
      </w:r>
      <w:r w:rsidR="00F666C2" w:rsidRPr="00F666C2">
        <w:rPr>
          <w:rFonts w:ascii="Times New Roman" w:hAnsi="Times New Roman"/>
        </w:rPr>
        <w:t>ISBN-13:9780143118756</w:t>
      </w:r>
    </w:p>
    <w:p w:rsidR="00E86EDA" w:rsidRDefault="00982707" w:rsidP="00E86EDA">
      <w:pPr>
        <w:pStyle w:val="BodyText2"/>
        <w:numPr>
          <w:ilvl w:val="0"/>
          <w:numId w:val="0"/>
        </w:numPr>
        <w:tabs>
          <w:tab w:val="clear" w:pos="0"/>
        </w:tabs>
        <w:ind w:left="360"/>
      </w:pPr>
      <w:r>
        <w:rPr>
          <w:rFonts w:ascii="Times New Roman" w:hAnsi="Times New Roman"/>
        </w:rPr>
        <w:t xml:space="preserve"> </w:t>
      </w:r>
    </w:p>
    <w:p w:rsidR="00DC2357" w:rsidRPr="00E86EDA" w:rsidRDefault="00112753" w:rsidP="00E86EDA">
      <w:pPr>
        <w:pStyle w:val="BodyText2"/>
        <w:numPr>
          <w:ilvl w:val="0"/>
          <w:numId w:val="0"/>
        </w:numPr>
        <w:tabs>
          <w:tab w:val="clear" w:pos="0"/>
        </w:tabs>
        <w:ind w:left="360"/>
      </w:pPr>
      <w:proofErr w:type="gramStart"/>
      <w:r>
        <w:rPr>
          <w:rFonts w:ascii="Times New Roman" w:hAnsi="Times New Roman"/>
          <w:b/>
          <w:bCs/>
        </w:rPr>
        <w:t>Dispute Resolution E</w:t>
      </w:r>
      <w:r w:rsidR="00DC2357">
        <w:rPr>
          <w:rFonts w:ascii="Times New Roman" w:hAnsi="Times New Roman"/>
          <w:b/>
          <w:bCs/>
        </w:rPr>
        <w:t>xercise fee</w:t>
      </w:r>
      <w:r w:rsidR="00DC2357">
        <w:rPr>
          <w:rFonts w:ascii="Times New Roman" w:hAnsi="Times New Roman"/>
        </w:rPr>
        <w:t xml:space="preserve">: </w:t>
      </w:r>
      <w:r w:rsidR="00F44FBA">
        <w:rPr>
          <w:rFonts w:ascii="Times New Roman" w:hAnsi="Times New Roman"/>
        </w:rPr>
        <w:t xml:space="preserve">We use </w:t>
      </w:r>
      <w:r w:rsidR="00DC2357">
        <w:rPr>
          <w:rFonts w:ascii="Times New Roman" w:hAnsi="Times New Roman"/>
        </w:rPr>
        <w:t>experiential exercises</w:t>
      </w:r>
      <w:r w:rsidR="00F44FBA">
        <w:rPr>
          <w:rFonts w:ascii="Times New Roman" w:hAnsi="Times New Roman"/>
        </w:rPr>
        <w:t xml:space="preserve"> during class</w:t>
      </w:r>
      <w:r w:rsidR="00096603">
        <w:rPr>
          <w:rFonts w:ascii="Times New Roman" w:hAnsi="Times New Roman"/>
        </w:rPr>
        <w:t>.</w:t>
      </w:r>
      <w:proofErr w:type="gramEnd"/>
      <w:r w:rsidR="00096603">
        <w:rPr>
          <w:rFonts w:ascii="Times New Roman" w:hAnsi="Times New Roman"/>
        </w:rPr>
        <w:t xml:space="preserve"> To use these, </w:t>
      </w:r>
      <w:r w:rsidR="00F44FBA">
        <w:rPr>
          <w:rFonts w:ascii="Times New Roman" w:hAnsi="Times New Roman"/>
        </w:rPr>
        <w:t xml:space="preserve">students pay a </w:t>
      </w:r>
      <w:r w:rsidR="008470D1">
        <w:rPr>
          <w:rFonts w:ascii="Times New Roman" w:hAnsi="Times New Roman"/>
        </w:rPr>
        <w:t xml:space="preserve">usage </w:t>
      </w:r>
      <w:r w:rsidR="00F44FBA">
        <w:rPr>
          <w:rFonts w:ascii="Times New Roman" w:hAnsi="Times New Roman"/>
        </w:rPr>
        <w:t xml:space="preserve">fee </w:t>
      </w:r>
      <w:r w:rsidR="00DC2357">
        <w:rPr>
          <w:rFonts w:ascii="Times New Roman" w:hAnsi="Times New Roman"/>
        </w:rPr>
        <w:t>charged by the Dispute Resolution Research Center</w:t>
      </w:r>
      <w:r w:rsidR="00096603">
        <w:rPr>
          <w:rFonts w:ascii="Times New Roman" w:hAnsi="Times New Roman"/>
        </w:rPr>
        <w:t>. This fee is paid</w:t>
      </w:r>
      <w:r w:rsidR="00DC2357">
        <w:rPr>
          <w:rFonts w:ascii="Times New Roman" w:hAnsi="Times New Roman"/>
        </w:rPr>
        <w:t xml:space="preserve"> through the UTA Bookstore</w:t>
      </w:r>
      <w:r w:rsidR="00007703">
        <w:rPr>
          <w:rFonts w:ascii="Times New Roman" w:hAnsi="Times New Roman"/>
        </w:rPr>
        <w:t xml:space="preserve"> </w:t>
      </w:r>
      <w:r w:rsidR="00096603">
        <w:rPr>
          <w:rFonts w:ascii="Times New Roman" w:hAnsi="Times New Roman"/>
        </w:rPr>
        <w:t>(</w:t>
      </w:r>
      <w:r w:rsidR="00007703">
        <w:rPr>
          <w:rFonts w:ascii="Times New Roman" w:hAnsi="Times New Roman"/>
        </w:rPr>
        <w:t>over the web or in person</w:t>
      </w:r>
      <w:r w:rsidR="00096603">
        <w:rPr>
          <w:rFonts w:ascii="Times New Roman" w:hAnsi="Times New Roman"/>
        </w:rPr>
        <w:t>)</w:t>
      </w:r>
      <w:r w:rsidR="00DC2357">
        <w:rPr>
          <w:rFonts w:ascii="Times New Roman" w:hAnsi="Times New Roman"/>
        </w:rPr>
        <w:t xml:space="preserve">. </w:t>
      </w:r>
      <w:r w:rsidR="00096603">
        <w:rPr>
          <w:rFonts w:ascii="Times New Roman" w:hAnsi="Times New Roman"/>
        </w:rPr>
        <w:t xml:space="preserve">Please </w:t>
      </w:r>
      <w:r w:rsidR="003B6C94">
        <w:rPr>
          <w:rFonts w:ascii="Times New Roman" w:hAnsi="Times New Roman"/>
        </w:rPr>
        <w:t xml:space="preserve">demonstrate </w:t>
      </w:r>
      <w:r w:rsidR="00096603">
        <w:rPr>
          <w:rFonts w:ascii="Times New Roman" w:hAnsi="Times New Roman"/>
        </w:rPr>
        <w:t xml:space="preserve">that </w:t>
      </w:r>
      <w:r w:rsidR="003B6C94">
        <w:rPr>
          <w:rFonts w:ascii="Times New Roman" w:hAnsi="Times New Roman"/>
        </w:rPr>
        <w:t xml:space="preserve">you paid the </w:t>
      </w:r>
      <w:r w:rsidR="003B6C94">
        <w:rPr>
          <w:rFonts w:ascii="Times New Roman" w:hAnsi="Times New Roman"/>
        </w:rPr>
        <w:lastRenderedPageBreak/>
        <w:t>fee</w:t>
      </w:r>
      <w:r w:rsidR="00096603">
        <w:rPr>
          <w:rFonts w:ascii="Times New Roman" w:hAnsi="Times New Roman"/>
        </w:rPr>
        <w:t xml:space="preserve"> by emailing your </w:t>
      </w:r>
      <w:r w:rsidR="00DC2357">
        <w:rPr>
          <w:rFonts w:ascii="Times New Roman" w:hAnsi="Times New Roman"/>
        </w:rPr>
        <w:t xml:space="preserve">receipt </w:t>
      </w:r>
      <w:r w:rsidR="00096603">
        <w:rPr>
          <w:rFonts w:ascii="Times New Roman" w:hAnsi="Times New Roman"/>
        </w:rPr>
        <w:t xml:space="preserve">to me. Please complete this by the fourth </w:t>
      </w:r>
      <w:r w:rsidR="00DC2357">
        <w:rPr>
          <w:rFonts w:ascii="Times New Roman" w:hAnsi="Times New Roman"/>
        </w:rPr>
        <w:t>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r w:rsidR="00F4158F">
        <w:rPr>
          <w:rFonts w:ascii="Times New Roman" w:hAnsi="Times New Roman"/>
        </w:rPr>
        <w:t>I provide the exercises to you during</w:t>
      </w:r>
      <w:r w:rsidR="00447B39">
        <w:rPr>
          <w:rFonts w:ascii="Times New Roman" w:hAnsi="Times New Roman"/>
        </w:rPr>
        <w:t xml:space="preserve"> class – so, all you </w:t>
      </w:r>
      <w:r w:rsidR="00311497">
        <w:rPr>
          <w:rFonts w:ascii="Times New Roman" w:hAnsi="Times New Roman"/>
        </w:rPr>
        <w:t xml:space="preserve">need to </w:t>
      </w:r>
      <w:r w:rsidR="00447B39">
        <w:rPr>
          <w:rFonts w:ascii="Times New Roman" w:hAnsi="Times New Roman"/>
        </w:rPr>
        <w:t xml:space="preserve">do </w:t>
      </w:r>
      <w:proofErr w:type="gramStart"/>
      <w:r w:rsidR="00447B39">
        <w:rPr>
          <w:rFonts w:ascii="Times New Roman" w:hAnsi="Times New Roman"/>
        </w:rPr>
        <w:t>is</w:t>
      </w:r>
      <w:proofErr w:type="gramEnd"/>
      <w:r w:rsidR="00447B39">
        <w:rPr>
          <w:rFonts w:ascii="Times New Roman" w:hAnsi="Times New Roman"/>
        </w:rPr>
        <w:t xml:space="preserve"> pay the </w:t>
      </w:r>
      <w:r w:rsidR="00096603">
        <w:rPr>
          <w:rFonts w:ascii="Times New Roman" w:hAnsi="Times New Roman"/>
        </w:rPr>
        <w:t xml:space="preserve">usage </w:t>
      </w:r>
      <w:r w:rsidR="00447B39">
        <w:rPr>
          <w:rFonts w:ascii="Times New Roman" w:hAnsi="Times New Roman"/>
        </w:rPr>
        <w:t>fee.</w:t>
      </w:r>
    </w:p>
    <w:p w:rsidR="00E86EDA" w:rsidRPr="008552DE" w:rsidRDefault="00E86EDA" w:rsidP="00E86EDA">
      <w:pPr>
        <w:pStyle w:val="BodyText2"/>
        <w:numPr>
          <w:ilvl w:val="0"/>
          <w:numId w:val="0"/>
        </w:numPr>
        <w:tabs>
          <w:tab w:val="clear" w:pos="0"/>
        </w:tabs>
        <w:ind w:left="360"/>
      </w:pPr>
    </w:p>
    <w:p w:rsidR="00DC2357" w:rsidRDefault="009C6BC8" w:rsidP="00DC2357">
      <w:pPr>
        <w:ind w:left="900" w:hanging="900"/>
        <w:jc w:val="both"/>
      </w:pPr>
      <w:r>
        <w:rPr>
          <w:b/>
          <w:bCs/>
        </w:rPr>
        <w:t>Case</w:t>
      </w:r>
      <w:r w:rsidR="00F80081">
        <w:rPr>
          <w:b/>
          <w:bCs/>
        </w:rPr>
        <w:t>s</w:t>
      </w:r>
      <w:r w:rsidR="009D5AC0">
        <w:rPr>
          <w:b/>
          <w:bCs/>
        </w:rPr>
        <w:t xml:space="preserve"> and Some Readings</w:t>
      </w:r>
      <w:r w:rsidR="00DC2357">
        <w:t xml:space="preserve">:    </w:t>
      </w:r>
    </w:p>
    <w:p w:rsidR="00DC2357" w:rsidRDefault="009C6BC8" w:rsidP="00C76E48">
      <w:pPr>
        <w:spacing w:line="180" w:lineRule="atLeast"/>
        <w:ind w:left="360"/>
        <w:jc w:val="both"/>
      </w:pPr>
      <w:r>
        <w:t xml:space="preserve">The “Thomas Green” </w:t>
      </w:r>
      <w:r w:rsidR="00F80081">
        <w:t xml:space="preserve">and “Name Your Price” </w:t>
      </w:r>
      <w:r>
        <w:t>case</w:t>
      </w:r>
      <w:r w:rsidR="00F80081">
        <w:t>s are</w:t>
      </w:r>
      <w:r>
        <w:t xml:space="preserve"> </w:t>
      </w:r>
      <w:r w:rsidR="00DC2357">
        <w:t>available for purchase through Harvard Business School Publishing’s web page</w:t>
      </w:r>
      <w:r w:rsidR="00C76E48">
        <w:t xml:space="preserve"> as well as </w:t>
      </w:r>
      <w:r w:rsidR="00D36C9F">
        <w:t>several additional readings</w:t>
      </w:r>
      <w:r w:rsidR="00233BAD">
        <w:t>.</w:t>
      </w:r>
      <w:r w:rsidR="00D36C9F">
        <w:t xml:space="preserve"> </w:t>
      </w:r>
      <w:r w:rsidR="00233BAD">
        <w:t>The link will be provided to you in class.</w:t>
      </w:r>
    </w:p>
    <w:p w:rsidR="00E6639F" w:rsidRDefault="00E6639F" w:rsidP="00C76E48">
      <w:pPr>
        <w:spacing w:line="180" w:lineRule="atLeast"/>
        <w:ind w:left="360"/>
        <w:jc w:val="both"/>
      </w:pPr>
    </w:p>
    <w:p w:rsidR="00946A2E" w:rsidRDefault="00946A2E" w:rsidP="008F2614"/>
    <w:p w:rsidR="00946A2E" w:rsidRPr="00946A2E" w:rsidRDefault="00037631" w:rsidP="008F2614">
      <w:pPr>
        <w:rPr>
          <w:b/>
          <w:bCs/>
          <w:color w:val="000000"/>
          <w:sz w:val="32"/>
        </w:rPr>
      </w:pPr>
      <w:r>
        <w:rPr>
          <w:b/>
        </w:rPr>
        <w:t>Articles:</w:t>
      </w:r>
    </w:p>
    <w:p w:rsidR="00DC2357" w:rsidRPr="00946A2E" w:rsidRDefault="00233BAD" w:rsidP="008F2614">
      <w:pPr>
        <w:rPr>
          <w:b/>
          <w:bCs/>
          <w:color w:val="000000"/>
          <w:sz w:val="32"/>
        </w:rPr>
      </w:pPr>
      <w:r>
        <w:t>A</w:t>
      </w:r>
      <w:r w:rsidR="00DC2357">
        <w:t xml:space="preserve">rticles </w:t>
      </w:r>
      <w:r w:rsidR="00E42C75">
        <w:t xml:space="preserve">will be used in the course and </w:t>
      </w:r>
      <w:r w:rsidR="00613732">
        <w:t>will be</w:t>
      </w:r>
      <w:r w:rsidR="00DC2357">
        <w:t xml:space="preserve"> available</w:t>
      </w:r>
      <w:r w:rsidR="00B94231">
        <w:t xml:space="preserve"> on the course blackboard page </w:t>
      </w:r>
      <w:r w:rsidR="006A6B01">
        <w:t>or handed out.</w:t>
      </w:r>
    </w:p>
    <w:p w:rsidR="00946A2E" w:rsidRDefault="00946A2E" w:rsidP="008F2614">
      <w:pPr>
        <w:rPr>
          <w:b/>
          <w:bCs/>
          <w:color w:val="000000"/>
          <w:szCs w:val="15"/>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w:t>
      </w:r>
      <w:r w:rsidR="00565A27">
        <w:rPr>
          <w:rFonts w:ascii="Times New Roman" w:hAnsi="Times New Roman"/>
        </w:rPr>
        <w:t xml:space="preserve">112.5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w:t>
      </w:r>
      <w:r w:rsidR="00761396" w:rsidRPr="00363D34">
        <w:rPr>
          <w:rFonts w:ascii="Times New Roman" w:hAnsi="Times New Roman"/>
          <w:bCs/>
          <w:szCs w:val="24"/>
        </w:rPr>
        <w:t>and thus, will</w:t>
      </w:r>
      <w:r w:rsidR="00761396">
        <w:rPr>
          <w:rFonts w:ascii="Times New Roman" w:hAnsi="Times New Roman"/>
          <w:b/>
          <w:bCs/>
          <w:sz w:val="32"/>
          <w:u w:val="single"/>
        </w:rPr>
        <w:t xml:space="preserve"> earn </w:t>
      </w:r>
      <w:r w:rsidR="00363D34" w:rsidRPr="00363D34">
        <w:rPr>
          <w:rFonts w:ascii="Times New Roman" w:hAnsi="Times New Roman"/>
          <w:b/>
          <w:bCs/>
          <w:szCs w:val="24"/>
          <w:u w:val="single"/>
        </w:rPr>
        <w:t>students</w:t>
      </w:r>
      <w:r w:rsidR="00761396" w:rsidRPr="00363D34">
        <w:rPr>
          <w:rFonts w:ascii="Times New Roman" w:hAnsi="Times New Roman"/>
          <w:b/>
          <w:bCs/>
          <w:szCs w:val="24"/>
          <w:u w:val="single"/>
        </w:rPr>
        <w:t xml:space="preserve"> about 5</w:t>
      </w:r>
      <w:r w:rsidRPr="00363D34">
        <w:rPr>
          <w:rFonts w:ascii="Times New Roman" w:hAnsi="Times New Roman"/>
          <w:b/>
          <w:bCs/>
          <w:szCs w:val="24"/>
          <w:u w:val="single"/>
        </w:rPr>
        <w:t xml:space="preserve">0% of the participation points available.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Student participation</w:t>
      </w:r>
      <w:r w:rsidR="007A357E">
        <w:rPr>
          <w:rFonts w:ascii="Times New Roman" w:hAnsi="Times New Roman"/>
        </w:rPr>
        <w:t xml:space="preserve"> and involvement </w:t>
      </w:r>
      <w:r>
        <w:rPr>
          <w:rFonts w:ascii="Times New Roman" w:hAnsi="Times New Roman"/>
        </w:rPr>
        <w:t xml:space="preserve">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w:t>
      </w:r>
    </w:p>
    <w:p w:rsidR="00AC6E11" w:rsidRDefault="00AC6E11" w:rsidP="009F5154">
      <w:pPr>
        <w:pStyle w:val="BodyText2"/>
        <w:numPr>
          <w:ilvl w:val="0"/>
          <w:numId w:val="0"/>
        </w:numPr>
        <w:tabs>
          <w:tab w:val="clear" w:pos="0"/>
        </w:tabs>
        <w:ind w:left="360"/>
        <w:rPr>
          <w:rFonts w:ascii="Times New Roman" w:hAnsi="Times New Roman"/>
        </w:rPr>
      </w:pPr>
    </w:p>
    <w:p w:rsidR="00382428"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565A27">
        <w:rPr>
          <w:rFonts w:ascii="Times New Roman" w:hAnsi="Times New Roman"/>
        </w:rPr>
        <w:t>200</w:t>
      </w:r>
      <w:r w:rsidRPr="009F5154">
        <w:rPr>
          <w:rFonts w:ascii="Times New Roman" w:hAnsi="Times New Roman"/>
        </w:rPr>
        <w:t xml:space="preserve">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w:t>
      </w:r>
      <w:r w:rsidR="00786866">
        <w:rPr>
          <w:rFonts w:ascii="Times New Roman" w:hAnsi="Times New Roman"/>
        </w:rPr>
        <w:t>ikely be a mix of short answer questions, multiple c</w:t>
      </w:r>
      <w:r w:rsidR="00D521E3">
        <w:rPr>
          <w:rFonts w:ascii="Times New Roman" w:hAnsi="Times New Roman"/>
        </w:rPr>
        <w:t>hoice</w:t>
      </w:r>
      <w:r w:rsidR="00786866">
        <w:rPr>
          <w:rFonts w:ascii="Times New Roman" w:hAnsi="Times New Roman"/>
        </w:rPr>
        <w:t xml:space="preserve">, </w:t>
      </w:r>
      <w:r w:rsidR="00D521E3">
        <w:rPr>
          <w:rFonts w:ascii="Times New Roman" w:hAnsi="Times New Roman"/>
        </w:rPr>
        <w:t>and</w:t>
      </w:r>
      <w:r w:rsidR="00786866">
        <w:rPr>
          <w:rFonts w:ascii="Times New Roman" w:hAnsi="Times New Roman"/>
        </w:rPr>
        <w:t xml:space="preserve"> t</w:t>
      </w:r>
      <w:r w:rsidR="00D521E3">
        <w:rPr>
          <w:rFonts w:ascii="Times New Roman" w:hAnsi="Times New Roman"/>
        </w:rPr>
        <w:t>rue/</w:t>
      </w:r>
      <w:r w:rsidR="00786866">
        <w:rPr>
          <w:rFonts w:ascii="Times New Roman" w:hAnsi="Times New Roman"/>
        </w:rPr>
        <w:t>f</w:t>
      </w:r>
      <w:r w:rsidR="00D521E3">
        <w:rPr>
          <w:rFonts w:ascii="Times New Roman" w:hAnsi="Times New Roman"/>
        </w:rPr>
        <w:t>alse questions</w:t>
      </w:r>
      <w:r w:rsidRPr="009F5154">
        <w:rPr>
          <w:rFonts w:ascii="Times New Roman" w:hAnsi="Times New Roman"/>
        </w:rPr>
        <w:t>.</w:t>
      </w:r>
      <w:r w:rsidR="00D521E3">
        <w:rPr>
          <w:rFonts w:ascii="Times New Roman" w:hAnsi="Times New Roman"/>
        </w:rPr>
        <w:t xml:space="preserve"> Students should bring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w:t>
      </w:r>
    </w:p>
    <w:p w:rsidR="00382428" w:rsidRDefault="00382428" w:rsidP="009F5154">
      <w:pPr>
        <w:pStyle w:val="BodyText2"/>
        <w:numPr>
          <w:ilvl w:val="0"/>
          <w:numId w:val="0"/>
        </w:numPr>
        <w:tabs>
          <w:tab w:val="clear" w:pos="0"/>
        </w:tabs>
        <w:rPr>
          <w:rFonts w:ascii="Times New Roman" w:hAnsi="Times New Roman"/>
        </w:rPr>
      </w:pPr>
    </w:p>
    <w:p w:rsidR="009F5154" w:rsidRDefault="00E85C8D" w:rsidP="009F5154">
      <w:pPr>
        <w:pStyle w:val="BodyText2"/>
        <w:numPr>
          <w:ilvl w:val="0"/>
          <w:numId w:val="0"/>
        </w:numPr>
        <w:tabs>
          <w:tab w:val="clear" w:pos="0"/>
        </w:tabs>
        <w:rPr>
          <w:rFonts w:ascii="Times New Roman" w:hAnsi="Times New Roman"/>
        </w:rPr>
      </w:pPr>
      <w:r>
        <w:rPr>
          <w:rFonts w:ascii="Times New Roman" w:hAnsi="Times New Roman"/>
        </w:rPr>
        <w:t>If a</w:t>
      </w:r>
      <w:r w:rsidR="00BB1922">
        <w:rPr>
          <w:rFonts w:ascii="Times New Roman" w:hAnsi="Times New Roman"/>
        </w:rPr>
        <w:t xml:space="preserve"> student misses the</w:t>
      </w:r>
      <w:r w:rsidR="007F0292">
        <w:rPr>
          <w:rFonts w:ascii="Times New Roman" w:hAnsi="Times New Roman"/>
        </w:rPr>
        <w:t xml:space="preserve"> midterm</w:t>
      </w:r>
      <w:r w:rsidR="00BB1922">
        <w:rPr>
          <w:rFonts w:ascii="Times New Roman" w:hAnsi="Times New Roman"/>
        </w:rPr>
        <w:t xml:space="preserve"> exam, there will be one make-up exam offered on the last </w:t>
      </w:r>
      <w:r w:rsidR="003E7427">
        <w:rPr>
          <w:rFonts w:ascii="Times New Roman" w:hAnsi="Times New Roman"/>
        </w:rPr>
        <w:t>Frid</w:t>
      </w:r>
      <w:r w:rsidR="00BB1922">
        <w:rPr>
          <w:rFonts w:ascii="Times New Roman" w:hAnsi="Times New Roman"/>
        </w:rPr>
        <w:t>ay of the semester at 8:00am in the management department office.</w:t>
      </w:r>
    </w:p>
    <w:p w:rsidR="00051937" w:rsidRDefault="00051937" w:rsidP="009F5154">
      <w:pPr>
        <w:pStyle w:val="BodyText2"/>
        <w:numPr>
          <w:ilvl w:val="0"/>
          <w:numId w:val="0"/>
        </w:numPr>
        <w:tabs>
          <w:tab w:val="clear" w:pos="0"/>
        </w:tabs>
        <w:rPr>
          <w:rFonts w:ascii="Times New Roman" w:hAnsi="Times New Roman"/>
        </w:rPr>
      </w:pPr>
    </w:p>
    <w:p w:rsidR="00051937" w:rsidRDefault="00051937" w:rsidP="009F5154">
      <w:pPr>
        <w:pStyle w:val="BodyText2"/>
        <w:numPr>
          <w:ilvl w:val="0"/>
          <w:numId w:val="0"/>
        </w:numPr>
        <w:tabs>
          <w:tab w:val="clear" w:pos="0"/>
        </w:tabs>
        <w:rPr>
          <w:rFonts w:ascii="Times New Roman" w:hAnsi="Times New Roman"/>
        </w:rPr>
      </w:pPr>
      <w:r w:rsidRPr="00BF2D05">
        <w:rPr>
          <w:rFonts w:ascii="Times New Roman" w:hAnsi="Times New Roman"/>
          <w:b/>
        </w:rPr>
        <w:t>2.5. Final exam</w:t>
      </w:r>
      <w:r>
        <w:rPr>
          <w:rFonts w:ascii="Times New Roman" w:hAnsi="Times New Roman"/>
        </w:rPr>
        <w:t xml:space="preserve">. </w:t>
      </w:r>
      <w:proofErr w:type="gramStart"/>
      <w:r>
        <w:rPr>
          <w:rFonts w:ascii="Times New Roman" w:hAnsi="Times New Roman"/>
          <w:bCs/>
        </w:rPr>
        <w:t>“T</w:t>
      </w:r>
      <w:r w:rsidRPr="00FC6905">
        <w:rPr>
          <w:rFonts w:ascii="Times New Roman" w:hAnsi="Times New Roman"/>
          <w:bCs/>
        </w:rPr>
        <w:t>ake</w:t>
      </w:r>
      <w:r>
        <w:rPr>
          <w:rFonts w:ascii="Times New Roman" w:hAnsi="Times New Roman"/>
          <w:b/>
          <w:bCs/>
        </w:rPr>
        <w:t xml:space="preserve"> </w:t>
      </w:r>
      <w:r w:rsidRPr="00051937">
        <w:rPr>
          <w:rFonts w:ascii="Times New Roman" w:hAnsi="Times New Roman"/>
          <w:bCs/>
        </w:rPr>
        <w:t>home” final</w:t>
      </w:r>
      <w:r>
        <w:rPr>
          <w:rFonts w:ascii="Times New Roman" w:hAnsi="Times New Roman"/>
          <w:bCs/>
        </w:rPr>
        <w:t>,</w:t>
      </w:r>
      <w:r>
        <w:rPr>
          <w:rFonts w:ascii="Times New Roman" w:hAnsi="Times New Roman"/>
        </w:rPr>
        <w:t xml:space="preserve"> </w:t>
      </w:r>
      <w:r w:rsidRPr="005060A3">
        <w:rPr>
          <w:rFonts w:ascii="Times New Roman" w:hAnsi="Times New Roman"/>
          <w:bCs/>
        </w:rPr>
        <w:t>(</w:t>
      </w:r>
      <w:r>
        <w:rPr>
          <w:rFonts w:ascii="Times New Roman" w:hAnsi="Times New Roman"/>
          <w:bCs/>
        </w:rPr>
        <w:t>75</w:t>
      </w:r>
      <w:r w:rsidRPr="005060A3">
        <w:rPr>
          <w:rFonts w:ascii="Times New Roman" w:hAnsi="Times New Roman"/>
          <w:bCs/>
        </w:rPr>
        <w:t xml:space="preserve"> points</w:t>
      </w:r>
      <w:r>
        <w:rPr>
          <w:rFonts w:ascii="Times New Roman" w:hAnsi="Times New Roman"/>
          <w:b/>
          <w:bCs/>
        </w:rPr>
        <w:t xml:space="preserve">, </w:t>
      </w:r>
      <w:r w:rsidRPr="00FC6905">
        <w:rPr>
          <w:rFonts w:ascii="Times New Roman" w:hAnsi="Times New Roman"/>
          <w:bCs/>
        </w:rPr>
        <w:t>15% of available points)</w:t>
      </w:r>
      <w:r>
        <w:rPr>
          <w:rFonts w:ascii="Times New Roman" w:hAnsi="Times New Roman"/>
          <w:b/>
          <w:bCs/>
        </w:rPr>
        <w:t>.</w:t>
      </w:r>
      <w:proofErr w:type="gramEnd"/>
      <w:r>
        <w:rPr>
          <w:rFonts w:ascii="Times New Roman" w:hAnsi="Times New Roman"/>
          <w:b/>
          <w:bCs/>
        </w:rPr>
        <w:t xml:space="preserve">  </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2709F3" w:rsidRPr="005060A3">
        <w:rPr>
          <w:rFonts w:ascii="Times New Roman" w:hAnsi="Times New Roman"/>
          <w:bCs/>
        </w:rPr>
        <w:t>(</w:t>
      </w:r>
      <w:r w:rsidR="00565A27">
        <w:rPr>
          <w:rFonts w:ascii="Times New Roman" w:hAnsi="Times New Roman"/>
          <w:bCs/>
        </w:rPr>
        <w:t>112.5</w:t>
      </w:r>
      <w:r w:rsidRPr="005060A3">
        <w:rPr>
          <w:rFonts w:ascii="Times New Roman" w:hAnsi="Times New Roman"/>
          <w:bCs/>
        </w:rPr>
        <w:t xml:space="preserve"> points</w:t>
      </w:r>
      <w:r w:rsidR="001F553A" w:rsidRPr="00FC6905">
        <w:rPr>
          <w:rFonts w:ascii="Times New Roman" w:hAnsi="Times New Roman"/>
          <w:bCs/>
        </w:rPr>
        <w:t>, 22.5% of available points</w:t>
      </w:r>
      <w:r w:rsidRPr="00FC6905">
        <w:rPr>
          <w:rFonts w:ascii="Times New Roman" w:hAnsi="Times New Roman"/>
          <w:bCs/>
        </w:rPr>
        <w:t xml:space="preserve">) and </w:t>
      </w:r>
      <w:proofErr w:type="gramStart"/>
      <w:r>
        <w:rPr>
          <w:rFonts w:ascii="Times New Roman" w:hAnsi="Times New Roman"/>
        </w:rPr>
        <w:t>Further</w:t>
      </w:r>
      <w:proofErr w:type="gramEnd"/>
      <w:r>
        <w:rPr>
          <w:rFonts w:ascii="Times New Roman" w:hAnsi="Times New Roman"/>
        </w:rPr>
        <w:t xml:space="preserve">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sidRPr="00C724E9">
        <w:rPr>
          <w:rFonts w:ascii="Times New Roman" w:hAnsi="Times New Roman"/>
          <w:b/>
          <w:bCs/>
          <w:u w:val="single"/>
        </w:rPr>
        <w:t>Final Course Grades</w:t>
      </w:r>
      <w:r>
        <w:rPr>
          <w:rFonts w:ascii="Times New Roman" w:hAnsi="Times New Roman"/>
          <w:b/>
          <w:bCs/>
        </w:rPr>
        <w:t xml:space="preserve">: </w:t>
      </w:r>
      <w:r w:rsidR="00BC077F">
        <w:rPr>
          <w:rFonts w:ascii="Times New Roman" w:hAnsi="Times New Roman"/>
          <w:bCs/>
        </w:rPr>
        <w:t xml:space="preserve">Course </w:t>
      </w:r>
      <w:r w:rsidR="00895D20">
        <w:rPr>
          <w:rFonts w:ascii="Times New Roman" w:hAnsi="Times New Roman"/>
          <w:bCs/>
        </w:rPr>
        <w:t xml:space="preserve">letter </w:t>
      </w:r>
      <w:r w:rsidR="00BC077F">
        <w:rPr>
          <w:rFonts w:ascii="Times New Roman" w:hAnsi="Times New Roman"/>
          <w:bCs/>
        </w:rPr>
        <w:t>grades will be distributed as follows</w:t>
      </w:r>
      <w:r w:rsidR="00E03FC6">
        <w:rPr>
          <w:rFonts w:ascii="Times New Roman" w:hAnsi="Times New Roman"/>
          <w:bCs/>
        </w:rPr>
        <w:t xml:space="preserve"> based upon the number of points earned in the class</w:t>
      </w:r>
      <w:r w:rsidR="007F0292">
        <w:rPr>
          <w:rFonts w:ascii="Times New Roman" w:hAnsi="Times New Roman"/>
          <w:bCs/>
        </w:rPr>
        <w:t>:</w:t>
      </w:r>
      <w:r w:rsidR="00BC077F">
        <w:rPr>
          <w:rFonts w:ascii="Times New Roman" w:hAnsi="Times New Roman"/>
          <w:bCs/>
        </w:rPr>
        <w:t xml:space="preserve"> </w:t>
      </w:r>
      <w:r>
        <w:rPr>
          <w:rFonts w:ascii="Times New Roman" w:hAnsi="Times New Roman"/>
        </w:rPr>
        <w:t xml:space="preserve"> </w:t>
      </w:r>
      <w:r w:rsidR="00814393" w:rsidRPr="001653D1">
        <w:rPr>
          <w:rFonts w:ascii="Times New Roman" w:hAnsi="Times New Roman"/>
          <w:i/>
        </w:rPr>
        <w:t xml:space="preserve">Assuming an </w:t>
      </w:r>
      <w:r w:rsidR="007D3E4B" w:rsidRPr="001653D1">
        <w:rPr>
          <w:rFonts w:ascii="Times New Roman" w:hAnsi="Times New Roman"/>
          <w:i/>
        </w:rPr>
        <w:t>acceptable level of performance</w:t>
      </w:r>
      <w:r w:rsidR="00BC077F">
        <w:rPr>
          <w:rFonts w:ascii="Times New Roman" w:hAnsi="Times New Roman"/>
        </w:rPr>
        <w:t xml:space="preserve">, an A is reserved for those in the top </w:t>
      </w:r>
      <w:r w:rsidR="001821C5">
        <w:rPr>
          <w:rFonts w:ascii="Times New Roman" w:hAnsi="Times New Roman"/>
        </w:rPr>
        <w:t>35</w:t>
      </w:r>
      <w:r w:rsidR="009F7D33">
        <w:rPr>
          <w:rFonts w:ascii="Times New Roman" w:hAnsi="Times New Roman"/>
        </w:rPr>
        <w:t>% of the class</w:t>
      </w:r>
      <w:r w:rsidR="001821C5">
        <w:rPr>
          <w:rFonts w:ascii="Times New Roman" w:hAnsi="Times New Roman"/>
        </w:rPr>
        <w:t>, a B for those in the next 55</w:t>
      </w:r>
      <w:r w:rsidR="00BC077F">
        <w:rPr>
          <w:rFonts w:ascii="Times New Roman" w:hAnsi="Times New Roman"/>
        </w:rPr>
        <w:t>% of class, and</w:t>
      </w:r>
      <w:r w:rsidR="00857DE0">
        <w:rPr>
          <w:rFonts w:ascii="Times New Roman" w:hAnsi="Times New Roman"/>
        </w:rPr>
        <w:t xml:space="preserve"> finally grades of </w:t>
      </w:r>
      <w:r w:rsidR="00BC077F">
        <w:rPr>
          <w:rFonts w:ascii="Times New Roman" w:hAnsi="Times New Roman"/>
        </w:rPr>
        <w:t>C, D. or F for t</w:t>
      </w:r>
      <w:r w:rsidR="00ED090C">
        <w:rPr>
          <w:rFonts w:ascii="Times New Roman" w:hAnsi="Times New Roman"/>
        </w:rPr>
        <w:t>hose</w:t>
      </w:r>
      <w:r w:rsidR="00661B21">
        <w:rPr>
          <w:rFonts w:ascii="Times New Roman" w:hAnsi="Times New Roman"/>
        </w:rPr>
        <w:t xml:space="preserve"> in the bottom </w:t>
      </w:r>
      <w:r w:rsidR="004663CA">
        <w:rPr>
          <w:rFonts w:ascii="Times New Roman" w:hAnsi="Times New Roman"/>
        </w:rPr>
        <w:t>10</w:t>
      </w:r>
      <w:r w:rsidR="00ED090C">
        <w:rPr>
          <w:rFonts w:ascii="Times New Roman" w:hAnsi="Times New Roman"/>
        </w:rPr>
        <w:t xml:space="preserve">% </w:t>
      </w:r>
      <w:r w:rsidR="00BC077F">
        <w:rPr>
          <w:rFonts w:ascii="Times New Roman" w:hAnsi="Times New Roman"/>
        </w:rPr>
        <w:t xml:space="preserve">of class. </w:t>
      </w:r>
      <w:r w:rsidR="00040EA2">
        <w:rPr>
          <w:rFonts w:ascii="Times New Roman" w:hAnsi="Times New Roman"/>
        </w:rPr>
        <w:t>If there is an unacceptable level of performance, then the grade distribution will</w:t>
      </w:r>
      <w:r w:rsidR="005242F2">
        <w:rPr>
          <w:rFonts w:ascii="Times New Roman" w:hAnsi="Times New Roman"/>
        </w:rPr>
        <w:t xml:space="preserve"> be</w:t>
      </w:r>
      <w:r w:rsidR="00040EA2">
        <w:rPr>
          <w:rFonts w:ascii="Times New Roman" w:hAnsi="Times New Roman"/>
        </w:rPr>
        <w:t xml:space="preserve"> adjusted downward. </w:t>
      </w:r>
      <w:proofErr w:type="gramStart"/>
      <w:r w:rsidR="007D3E4B">
        <w:rPr>
          <w:rFonts w:ascii="Times New Roman" w:hAnsi="Times New Roman"/>
        </w:rPr>
        <w:t>If</w:t>
      </w:r>
      <w:r>
        <w:rPr>
          <w:rFonts w:ascii="Times New Roman" w:hAnsi="Times New Roman"/>
        </w:rPr>
        <w:t xml:space="preserve">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D6336E">
        <w:rPr>
          <w:rFonts w:ascii="Times New Roman" w:hAnsi="Times New Roman"/>
        </w:rPr>
        <w:t xml:space="preserve">, </w:t>
      </w:r>
      <w:r w:rsidR="00814393">
        <w:rPr>
          <w:rFonts w:ascii="Times New Roman" w:hAnsi="Times New Roman"/>
        </w:rPr>
        <w:t>D’s</w:t>
      </w:r>
      <w:r w:rsidR="00D6336E">
        <w:rPr>
          <w:rFonts w:ascii="Times New Roman" w:hAnsi="Times New Roman"/>
        </w:rPr>
        <w:t>, and F’s</w:t>
      </w:r>
      <w:r>
        <w:rPr>
          <w:rFonts w:ascii="Times New Roman" w:hAnsi="Times New Roman"/>
        </w:rPr>
        <w:t xml:space="preserve"> received may go up.</w:t>
      </w:r>
    </w:p>
    <w:p w:rsidR="009F6597" w:rsidRDefault="009F6597" w:rsidP="005D7856">
      <w:pPr>
        <w:keepNext/>
        <w:jc w:val="center"/>
        <w:outlineLvl w:val="3"/>
        <w:rPr>
          <w:b/>
          <w:bCs/>
          <w:u w:val="single"/>
        </w:rPr>
      </w:pPr>
    </w:p>
    <w:p w:rsidR="00E2749E" w:rsidRDefault="005D7856" w:rsidP="005D7856">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sidR="00E2749E">
        <w:rPr>
          <w:b/>
          <w:bCs/>
          <w:i/>
          <w:iCs/>
          <w:sz w:val="32"/>
          <w:u w:val="single"/>
        </w:rPr>
        <w:t>:</w:t>
      </w:r>
    </w:p>
    <w:p w:rsidR="000E6C41" w:rsidRPr="005D7856" w:rsidRDefault="00E2749E" w:rsidP="005D7856">
      <w:pPr>
        <w:keepNext/>
        <w:jc w:val="center"/>
        <w:outlineLvl w:val="3"/>
        <w:rPr>
          <w:b/>
          <w:bCs/>
        </w:rPr>
      </w:pPr>
      <w:r w:rsidRPr="00E2749E">
        <w:t xml:space="preserve"> </w:t>
      </w:r>
      <w:r>
        <w:t>It is the student’s responsibility to keep up with the class and any changes that may be made.</w:t>
      </w:r>
    </w:p>
    <w:p w:rsidR="00B839BA" w:rsidRDefault="00B839BA" w:rsidP="00B839BA">
      <w:pPr>
        <w:pStyle w:val="NormalWeb"/>
        <w:spacing w:before="0" w:beforeAutospacing="0" w:after="0" w:afterAutospacing="0"/>
        <w:rPr>
          <w:rFonts w:ascii="Times New Roman" w:eastAsia="Times New Roman" w:hAnsi="Times New Roman" w:cs="Times New Roman"/>
        </w:rPr>
      </w:pPr>
    </w:p>
    <w:p w:rsidR="00B839BA" w:rsidRDefault="00B839BA" w:rsidP="00B839BA">
      <w:r>
        <w:tab/>
      </w:r>
      <w:r>
        <w:rPr>
          <w:b/>
          <w:bCs/>
        </w:rPr>
        <w:t>Topics and Class Activities</w:t>
      </w:r>
      <w:r>
        <w:rPr>
          <w:b/>
          <w:bCs/>
        </w:rPr>
        <w:tab/>
      </w:r>
      <w:r>
        <w:rPr>
          <w:b/>
          <w:bCs/>
        </w:rPr>
        <w:tab/>
      </w:r>
      <w:r>
        <w:rPr>
          <w:b/>
          <w:bCs/>
        </w:rPr>
        <w:tab/>
      </w:r>
      <w:r>
        <w:rPr>
          <w:b/>
          <w:bCs/>
        </w:rPr>
        <w:tab/>
        <w:t>Assignments/Readings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B839BA" w:rsidTr="00D95C86">
        <w:tc>
          <w:tcPr>
            <w:tcW w:w="1616" w:type="dxa"/>
          </w:tcPr>
          <w:p w:rsidR="00B839BA" w:rsidRDefault="00B839BA" w:rsidP="00D95C86">
            <w:r>
              <w:t>9/7</w:t>
            </w:r>
          </w:p>
        </w:tc>
        <w:tc>
          <w:tcPr>
            <w:tcW w:w="3533" w:type="dxa"/>
          </w:tcPr>
          <w:p w:rsidR="00B839BA" w:rsidRDefault="00B839BA" w:rsidP="00D95C86">
            <w:pPr>
              <w:pStyle w:val="Heading1"/>
            </w:pPr>
            <w:r>
              <w:t>Introduction</w:t>
            </w:r>
          </w:p>
          <w:p w:rsidR="00B839BA" w:rsidRDefault="00B839BA" w:rsidP="00D95C86"/>
          <w:p w:rsidR="00B839BA" w:rsidRDefault="00B839BA" w:rsidP="00D95C86">
            <w:r>
              <w:t>Time Management</w:t>
            </w:r>
          </w:p>
          <w:p w:rsidR="00B839BA" w:rsidRDefault="00B839BA" w:rsidP="00D95C86"/>
        </w:tc>
        <w:tc>
          <w:tcPr>
            <w:tcW w:w="5111" w:type="dxa"/>
          </w:tcPr>
          <w:p w:rsidR="00B839BA" w:rsidRDefault="00B839BA" w:rsidP="00D95C86"/>
          <w:p w:rsidR="00B839BA" w:rsidRDefault="00B839BA" w:rsidP="00D95C86"/>
        </w:tc>
      </w:tr>
      <w:tr w:rsidR="00B839BA" w:rsidTr="00D95C86">
        <w:tc>
          <w:tcPr>
            <w:tcW w:w="1616" w:type="dxa"/>
          </w:tcPr>
          <w:p w:rsidR="00B839BA" w:rsidRDefault="00B839BA" w:rsidP="00D95C86">
            <w:r>
              <w:t>9/14</w:t>
            </w:r>
          </w:p>
        </w:tc>
        <w:tc>
          <w:tcPr>
            <w:tcW w:w="3533" w:type="dxa"/>
          </w:tcPr>
          <w:p w:rsidR="00B839BA" w:rsidRDefault="00B839BA" w:rsidP="00D95C86">
            <w:pPr>
              <w:pStyle w:val="Heading1"/>
            </w:pPr>
            <w:r>
              <w:t>Conflict: Types, Handling Styles</w:t>
            </w:r>
          </w:p>
          <w:p w:rsidR="00B839BA" w:rsidRDefault="00B839BA" w:rsidP="00D95C86">
            <w:r>
              <w:t>Groupthink</w:t>
            </w:r>
          </w:p>
          <w:p w:rsidR="00B839BA" w:rsidRDefault="00B839BA" w:rsidP="00D95C86"/>
        </w:tc>
        <w:tc>
          <w:tcPr>
            <w:tcW w:w="5111" w:type="dxa"/>
          </w:tcPr>
          <w:p w:rsidR="00B839BA" w:rsidRDefault="00B839BA" w:rsidP="00D95C86"/>
          <w:p w:rsidR="00B839BA" w:rsidRDefault="00B839BA" w:rsidP="00D95C86"/>
        </w:tc>
      </w:tr>
      <w:tr w:rsidR="00B839BA" w:rsidTr="00D95C86">
        <w:tc>
          <w:tcPr>
            <w:tcW w:w="1616" w:type="dxa"/>
          </w:tcPr>
          <w:p w:rsidR="00B839BA" w:rsidRDefault="00B839BA" w:rsidP="00D95C86">
            <w:r>
              <w:t>9/21</w:t>
            </w:r>
          </w:p>
        </w:tc>
        <w:tc>
          <w:tcPr>
            <w:tcW w:w="3533" w:type="dxa"/>
          </w:tcPr>
          <w:p w:rsidR="00B839BA" w:rsidRDefault="00B839BA" w:rsidP="00D95C86">
            <w:pPr>
              <w:pStyle w:val="Heading1"/>
            </w:pPr>
            <w:r>
              <w:t>Conflict, Relationships, Bargaining Zone</w:t>
            </w:r>
          </w:p>
          <w:p w:rsidR="00B839BA" w:rsidRDefault="00B839BA" w:rsidP="00D95C86"/>
          <w:p w:rsidR="00B839BA" w:rsidRDefault="00B839BA" w:rsidP="00D95C86">
            <w:r>
              <w:rPr>
                <w:b/>
                <w:bCs/>
              </w:rPr>
              <w:t>Negotiation</w:t>
            </w:r>
            <w:r>
              <w:t>: BB</w:t>
            </w:r>
          </w:p>
          <w:p w:rsidR="00B839BA" w:rsidRDefault="00B839BA" w:rsidP="00D95C86">
            <w:r>
              <w:rPr>
                <w:b/>
                <w:bCs/>
              </w:rPr>
              <w:t>Negotiation</w:t>
            </w:r>
            <w:r>
              <w:t>: CC</w:t>
            </w:r>
          </w:p>
          <w:p w:rsidR="00B839BA" w:rsidRDefault="00B839BA" w:rsidP="00D95C86"/>
          <w:p w:rsidR="00B839BA" w:rsidRDefault="00B839BA" w:rsidP="00D95C86"/>
        </w:tc>
        <w:tc>
          <w:tcPr>
            <w:tcW w:w="5111" w:type="dxa"/>
          </w:tcPr>
          <w:p w:rsidR="00B839BA" w:rsidRDefault="00B839BA" w:rsidP="00B839BA">
            <w:pPr>
              <w:spacing w:before="40" w:line="182" w:lineRule="auto"/>
              <w:ind w:left="466" w:hanging="466"/>
            </w:pPr>
          </w:p>
        </w:tc>
      </w:tr>
      <w:tr w:rsidR="00B839BA" w:rsidTr="00D95C86">
        <w:tc>
          <w:tcPr>
            <w:tcW w:w="1616" w:type="dxa"/>
          </w:tcPr>
          <w:p w:rsidR="00B839BA" w:rsidRDefault="00B839BA" w:rsidP="00D95C86">
            <w:r>
              <w:t>9/28</w:t>
            </w:r>
          </w:p>
        </w:tc>
        <w:tc>
          <w:tcPr>
            <w:tcW w:w="3533" w:type="dxa"/>
          </w:tcPr>
          <w:p w:rsidR="00B839BA" w:rsidRDefault="00B839BA" w:rsidP="00D95C86">
            <w:pPr>
              <w:keepNext/>
              <w:spacing w:before="40" w:line="182" w:lineRule="auto"/>
              <w:ind w:left="144" w:hanging="144"/>
              <w:outlineLvl w:val="2"/>
              <w:rPr>
                <w:b/>
                <w:bCs/>
                <w:i/>
                <w:iCs/>
              </w:rPr>
            </w:pPr>
            <w:r>
              <w:rPr>
                <w:b/>
                <w:bCs/>
                <w:i/>
                <w:iCs/>
              </w:rPr>
              <w:t>Job-Related negotiations</w:t>
            </w:r>
          </w:p>
          <w:p w:rsidR="00B839BA" w:rsidRDefault="00B839BA" w:rsidP="00D95C86">
            <w:pPr>
              <w:keepNext/>
              <w:spacing w:before="40" w:line="182" w:lineRule="auto"/>
              <w:ind w:left="144" w:hanging="144"/>
              <w:outlineLvl w:val="2"/>
              <w:rPr>
                <w:b/>
                <w:bCs/>
                <w:i/>
                <w:iCs/>
              </w:rPr>
            </w:pPr>
          </w:p>
          <w:p w:rsidR="00B839BA" w:rsidRPr="005D7856" w:rsidRDefault="00B839BA" w:rsidP="00D95C86">
            <w:pPr>
              <w:keepNext/>
              <w:spacing w:before="40" w:line="182" w:lineRule="auto"/>
              <w:ind w:left="144" w:hanging="144"/>
              <w:outlineLvl w:val="2"/>
              <w:rPr>
                <w:i/>
                <w:iCs/>
              </w:rPr>
            </w:pPr>
            <w:r w:rsidRPr="005D7856">
              <w:rPr>
                <w:b/>
                <w:bCs/>
                <w:i/>
                <w:iCs/>
              </w:rPr>
              <w:t>Negotiation</w:t>
            </w:r>
            <w:r w:rsidRPr="005D7856">
              <w:rPr>
                <w:i/>
                <w:iCs/>
              </w:rPr>
              <w:t>: New Recruit</w:t>
            </w:r>
          </w:p>
          <w:p w:rsidR="00B839BA" w:rsidRDefault="00B839BA" w:rsidP="00D95C86">
            <w:pPr>
              <w:spacing w:before="40" w:line="182" w:lineRule="auto"/>
              <w:ind w:left="144" w:hanging="144"/>
            </w:pPr>
          </w:p>
          <w:p w:rsidR="00B839BA" w:rsidRDefault="00B839BA" w:rsidP="00D95C86">
            <w:pPr>
              <w:rPr>
                <w:b/>
                <w:bCs/>
              </w:rPr>
            </w:pPr>
          </w:p>
          <w:p w:rsidR="00B839BA" w:rsidRDefault="00B839BA" w:rsidP="00D95C86"/>
        </w:tc>
        <w:tc>
          <w:tcPr>
            <w:tcW w:w="5111" w:type="dxa"/>
          </w:tcPr>
          <w:p w:rsidR="00B839BA" w:rsidRDefault="00B839BA" w:rsidP="00B839BA">
            <w:pPr>
              <w:spacing w:before="40" w:line="182" w:lineRule="auto"/>
            </w:pPr>
            <w:r w:rsidRPr="005D7856">
              <w:rPr>
                <w:rFonts w:eastAsia="MS Mincho"/>
                <w:bCs/>
              </w:rPr>
              <w:t xml:space="preserve"> </w:t>
            </w:r>
          </w:p>
        </w:tc>
      </w:tr>
      <w:tr w:rsidR="00B839BA" w:rsidTr="00D95C86">
        <w:tc>
          <w:tcPr>
            <w:tcW w:w="1616" w:type="dxa"/>
          </w:tcPr>
          <w:p w:rsidR="00B839BA" w:rsidRDefault="00B839BA" w:rsidP="00D95C86">
            <w:r>
              <w:t>10/5</w:t>
            </w:r>
          </w:p>
        </w:tc>
        <w:tc>
          <w:tcPr>
            <w:tcW w:w="3533" w:type="dxa"/>
          </w:tcPr>
          <w:p w:rsidR="00B839BA" w:rsidRDefault="00B839BA" w:rsidP="00D95C86">
            <w:pPr>
              <w:pStyle w:val="Heading1"/>
            </w:pPr>
            <w:r>
              <w:t>Integrative Bargaining / Ethics</w:t>
            </w:r>
          </w:p>
          <w:p w:rsidR="00B839BA" w:rsidRDefault="00B839BA" w:rsidP="00D95C86"/>
          <w:p w:rsidR="00B839BA" w:rsidRDefault="00B839BA" w:rsidP="00D95C86"/>
          <w:p w:rsidR="00B839BA" w:rsidRDefault="00B839BA" w:rsidP="00D95C86">
            <w:pPr>
              <w:pStyle w:val="Heading3"/>
            </w:pPr>
            <w:r>
              <w:rPr>
                <w:b/>
                <w:bCs/>
              </w:rPr>
              <w:t>Negotiation</w:t>
            </w:r>
            <w:r>
              <w:t>: New Recruit</w:t>
            </w:r>
          </w:p>
          <w:p w:rsidR="00B839BA" w:rsidRDefault="00B839BA" w:rsidP="00D95C86"/>
        </w:tc>
        <w:tc>
          <w:tcPr>
            <w:tcW w:w="5111" w:type="dxa"/>
          </w:tcPr>
          <w:p w:rsidR="00B839BA" w:rsidRPr="00F80B15" w:rsidRDefault="00B839BA" w:rsidP="00D95C86">
            <w:pPr>
              <w:spacing w:before="40" w:line="182" w:lineRule="auto"/>
              <w:rPr>
                <w:b/>
              </w:rPr>
            </w:pPr>
            <w:r w:rsidRPr="00F80B15">
              <w:rPr>
                <w:b/>
              </w:rPr>
              <w:t xml:space="preserve">CR DUE: </w:t>
            </w:r>
            <w:r>
              <w:rPr>
                <w:b/>
              </w:rPr>
              <w:t>“</w:t>
            </w:r>
            <w:r w:rsidRPr="00F80B15">
              <w:rPr>
                <w:b/>
              </w:rPr>
              <w:t>Name Your Price</w:t>
            </w:r>
            <w:r>
              <w:rPr>
                <w:b/>
              </w:rPr>
              <w:t>” HBSP</w:t>
            </w:r>
          </w:p>
          <w:p w:rsidR="00B839BA" w:rsidRDefault="00B839BA" w:rsidP="00D95C86">
            <w:pPr>
              <w:spacing w:before="40" w:line="182" w:lineRule="auto"/>
              <w:ind w:left="466" w:hanging="466"/>
            </w:pPr>
          </w:p>
          <w:p w:rsidR="00B839BA" w:rsidRDefault="00B839BA" w:rsidP="00B839BA">
            <w:pPr>
              <w:spacing w:before="40" w:line="182" w:lineRule="auto"/>
              <w:ind w:left="466" w:hanging="466"/>
            </w:pPr>
          </w:p>
        </w:tc>
      </w:tr>
      <w:tr w:rsidR="00B839BA" w:rsidTr="00D95C86">
        <w:tc>
          <w:tcPr>
            <w:tcW w:w="1616" w:type="dxa"/>
          </w:tcPr>
          <w:p w:rsidR="00B839BA" w:rsidRDefault="00B839BA" w:rsidP="00D95C86">
            <w:r>
              <w:t>10/12</w:t>
            </w:r>
          </w:p>
        </w:tc>
        <w:tc>
          <w:tcPr>
            <w:tcW w:w="3533" w:type="dxa"/>
          </w:tcPr>
          <w:p w:rsidR="00B839BA" w:rsidRDefault="00B839BA" w:rsidP="00D95C86">
            <w:r>
              <w:t>Stanford Video Case, Contingent Contracts, Lie detection</w:t>
            </w:r>
          </w:p>
          <w:p w:rsidR="00B839BA" w:rsidRDefault="00B839BA" w:rsidP="00D95C86">
            <w:pPr>
              <w:rPr>
                <w:b/>
                <w:bCs/>
              </w:rPr>
            </w:pPr>
          </w:p>
          <w:p w:rsidR="00B839BA" w:rsidRDefault="00B839BA" w:rsidP="00D95C86"/>
          <w:p w:rsidR="00B839BA" w:rsidRDefault="00B839BA" w:rsidP="00D95C86"/>
        </w:tc>
        <w:tc>
          <w:tcPr>
            <w:tcW w:w="5111" w:type="dxa"/>
          </w:tcPr>
          <w:p w:rsidR="00B839BA" w:rsidRDefault="00B839BA" w:rsidP="00B839BA">
            <w:r w:rsidRPr="00293FAF">
              <w:t xml:space="preserve"> </w:t>
            </w:r>
          </w:p>
        </w:tc>
      </w:tr>
      <w:tr w:rsidR="00B839BA" w:rsidTr="00D95C86">
        <w:tc>
          <w:tcPr>
            <w:tcW w:w="1616" w:type="dxa"/>
          </w:tcPr>
          <w:p w:rsidR="00B839BA" w:rsidRDefault="00B839BA" w:rsidP="00D95C86">
            <w:r>
              <w:t>10/19</w:t>
            </w:r>
          </w:p>
          <w:p w:rsidR="00B839BA" w:rsidRDefault="00B839BA" w:rsidP="00D95C86">
            <w:pPr>
              <w:rPr>
                <w:b/>
                <w:bCs/>
                <w:sz w:val="36"/>
              </w:rPr>
            </w:pPr>
          </w:p>
          <w:p w:rsidR="00B839BA" w:rsidRDefault="00B839BA" w:rsidP="00D95C86"/>
        </w:tc>
        <w:tc>
          <w:tcPr>
            <w:tcW w:w="3533" w:type="dxa"/>
          </w:tcPr>
          <w:p w:rsidR="00B839BA" w:rsidRPr="00E50878" w:rsidRDefault="00B839BA" w:rsidP="00D95C86">
            <w:pPr>
              <w:pStyle w:val="Heading1"/>
              <w:rPr>
                <w:b/>
              </w:rPr>
            </w:pPr>
            <w:r w:rsidRPr="00E50878">
              <w:rPr>
                <w:b/>
              </w:rPr>
              <w:t xml:space="preserve">MIDTERM </w:t>
            </w:r>
          </w:p>
          <w:p w:rsidR="00B839BA" w:rsidRDefault="00B839BA" w:rsidP="00D95C86">
            <w:pPr>
              <w:pStyle w:val="Heading1"/>
            </w:pPr>
          </w:p>
          <w:p w:rsidR="00B839BA" w:rsidRDefault="00B839BA" w:rsidP="00D95C86">
            <w:pPr>
              <w:pStyle w:val="Heading1"/>
            </w:pPr>
          </w:p>
          <w:p w:rsidR="00B839BA" w:rsidRDefault="00B839BA" w:rsidP="00D95C86">
            <w:pPr>
              <w:pStyle w:val="Heading1"/>
            </w:pPr>
          </w:p>
          <w:p w:rsidR="00B839BA" w:rsidRDefault="00B839BA" w:rsidP="00D95C86"/>
        </w:tc>
        <w:tc>
          <w:tcPr>
            <w:tcW w:w="5111" w:type="dxa"/>
          </w:tcPr>
          <w:p w:rsidR="00B839BA" w:rsidRDefault="00B839BA" w:rsidP="00D95C86">
            <w:pPr>
              <w:rPr>
                <w:rStyle w:val="medium-font"/>
                <w:sz w:val="22"/>
              </w:rPr>
            </w:pPr>
          </w:p>
          <w:p w:rsidR="00B839BA" w:rsidRDefault="00B839BA" w:rsidP="00D95C86"/>
        </w:tc>
      </w:tr>
      <w:tr w:rsidR="00B839BA" w:rsidTr="00D95C86">
        <w:tc>
          <w:tcPr>
            <w:tcW w:w="1616" w:type="dxa"/>
          </w:tcPr>
          <w:p w:rsidR="00B839BA" w:rsidRDefault="00B839BA" w:rsidP="00D95C86">
            <w:r>
              <w:lastRenderedPageBreak/>
              <w:t>10/26</w:t>
            </w:r>
          </w:p>
        </w:tc>
        <w:tc>
          <w:tcPr>
            <w:tcW w:w="3533" w:type="dxa"/>
          </w:tcPr>
          <w:p w:rsidR="00B839BA" w:rsidRDefault="00B839BA" w:rsidP="00D95C86">
            <w:pPr>
              <w:pStyle w:val="Heading1"/>
            </w:pPr>
            <w:r>
              <w:t xml:space="preserve">Relationships/ Alternative Dispute Resolution </w:t>
            </w:r>
          </w:p>
          <w:p w:rsidR="00B839BA" w:rsidRDefault="00B839BA" w:rsidP="00D95C86">
            <w:pPr>
              <w:rPr>
                <w:b/>
                <w:bCs/>
              </w:rPr>
            </w:pPr>
          </w:p>
          <w:p w:rsidR="00B839BA" w:rsidRDefault="00B839BA" w:rsidP="00D95C86">
            <w:proofErr w:type="spellStart"/>
            <w:r>
              <w:rPr>
                <w:b/>
                <w:bCs/>
              </w:rPr>
              <w:t>Negotiation</w:t>
            </w:r>
            <w:r>
              <w:t>:MP</w:t>
            </w:r>
            <w:proofErr w:type="spellEnd"/>
            <w:r>
              <w:t xml:space="preserve"> </w:t>
            </w:r>
          </w:p>
          <w:p w:rsidR="00B839BA" w:rsidRDefault="00B839BA" w:rsidP="00D95C86">
            <w:pPr>
              <w:rPr>
                <w:b/>
                <w:bCs/>
              </w:rPr>
            </w:pPr>
          </w:p>
          <w:p w:rsidR="00B839BA" w:rsidRPr="00BA744F" w:rsidRDefault="00B839BA" w:rsidP="00D95C86">
            <w:pPr>
              <w:rPr>
                <w:i/>
              </w:rPr>
            </w:pPr>
          </w:p>
        </w:tc>
        <w:tc>
          <w:tcPr>
            <w:tcW w:w="5111" w:type="dxa"/>
          </w:tcPr>
          <w:p w:rsidR="00B839BA" w:rsidRPr="00CB6870" w:rsidRDefault="00B839BA" w:rsidP="00D95C86">
            <w:pPr>
              <w:rPr>
                <w:b/>
              </w:rPr>
            </w:pPr>
            <w:r w:rsidRPr="00CB6870">
              <w:rPr>
                <w:b/>
              </w:rPr>
              <w:t xml:space="preserve">Due: </w:t>
            </w:r>
            <w:r>
              <w:rPr>
                <w:b/>
              </w:rPr>
              <w:t>“</w:t>
            </w:r>
            <w:r w:rsidRPr="00CB6870">
              <w:rPr>
                <w:b/>
              </w:rPr>
              <w:t>Getting to Yes</w:t>
            </w:r>
            <w:r>
              <w:rPr>
                <w:b/>
              </w:rPr>
              <w:t>”</w:t>
            </w:r>
            <w:r w:rsidRPr="00CB6870">
              <w:rPr>
                <w:b/>
              </w:rPr>
              <w:t xml:space="preserve"> questions</w:t>
            </w:r>
          </w:p>
          <w:p w:rsidR="00B839BA" w:rsidRDefault="00B839BA" w:rsidP="00D95C86"/>
          <w:p w:rsidR="00B839BA" w:rsidRDefault="00B839BA" w:rsidP="00D95C86"/>
        </w:tc>
      </w:tr>
      <w:tr w:rsidR="00B839BA" w:rsidTr="00D95C86">
        <w:tc>
          <w:tcPr>
            <w:tcW w:w="1616" w:type="dxa"/>
          </w:tcPr>
          <w:p w:rsidR="00B839BA" w:rsidRDefault="00B839BA" w:rsidP="00D95C86">
            <w:r>
              <w:t>10/28</w:t>
            </w:r>
          </w:p>
        </w:tc>
        <w:tc>
          <w:tcPr>
            <w:tcW w:w="3533" w:type="dxa"/>
          </w:tcPr>
          <w:p w:rsidR="00B839BA" w:rsidRDefault="00B839BA" w:rsidP="00D95C86">
            <w:pPr>
              <w:pStyle w:val="Heading1"/>
            </w:pPr>
            <w:r>
              <w:t>Global Negotiations &amp; Ethics</w:t>
            </w:r>
          </w:p>
          <w:p w:rsidR="00B839BA" w:rsidRPr="00ED4E5C" w:rsidRDefault="00B839BA" w:rsidP="00D95C86"/>
          <w:p w:rsidR="00B839BA" w:rsidRPr="00ED4E5C" w:rsidRDefault="00B839BA" w:rsidP="00D95C86">
            <w:pPr>
              <w:rPr>
                <w:bCs/>
              </w:rPr>
            </w:pPr>
            <w:r w:rsidRPr="00ED4E5C">
              <w:rPr>
                <w:bCs/>
              </w:rPr>
              <w:t xml:space="preserve">Walmart &amp; P&amp;G </w:t>
            </w:r>
          </w:p>
          <w:p w:rsidR="00B839BA" w:rsidRDefault="00B839BA" w:rsidP="00D95C86"/>
          <w:p w:rsidR="00B839BA" w:rsidRPr="00CA1EBB" w:rsidRDefault="00B839BA" w:rsidP="00D95C86">
            <w:pPr>
              <w:rPr>
                <w:bCs/>
              </w:rPr>
            </w:pPr>
            <w:r>
              <w:rPr>
                <w:bCs/>
              </w:rPr>
              <w:t>Persuasion</w:t>
            </w:r>
          </w:p>
          <w:p w:rsidR="00B839BA" w:rsidRDefault="00B839BA" w:rsidP="00D95C86"/>
          <w:p w:rsidR="00B839BA" w:rsidRPr="00BA744F" w:rsidRDefault="00B839BA" w:rsidP="00D95C86">
            <w:pPr>
              <w:rPr>
                <w:i/>
              </w:rPr>
            </w:pPr>
            <w:r w:rsidRPr="00BA744F">
              <w:rPr>
                <w:i/>
              </w:rPr>
              <w:t>Group Time</w:t>
            </w:r>
          </w:p>
        </w:tc>
        <w:tc>
          <w:tcPr>
            <w:tcW w:w="5111" w:type="dxa"/>
          </w:tcPr>
          <w:p w:rsidR="00B839BA" w:rsidRDefault="00B839BA" w:rsidP="00B839BA"/>
        </w:tc>
      </w:tr>
      <w:tr w:rsidR="00B839BA" w:rsidTr="00D95C86">
        <w:tc>
          <w:tcPr>
            <w:tcW w:w="1616" w:type="dxa"/>
          </w:tcPr>
          <w:p w:rsidR="00B839BA" w:rsidRDefault="00B839BA" w:rsidP="00D95C86">
            <w:r>
              <w:t>11/2</w:t>
            </w:r>
          </w:p>
        </w:tc>
        <w:tc>
          <w:tcPr>
            <w:tcW w:w="3533" w:type="dxa"/>
          </w:tcPr>
          <w:p w:rsidR="00B839BA" w:rsidRDefault="00B839BA" w:rsidP="00D95C86">
            <w:pPr>
              <w:rPr>
                <w:i/>
                <w:iCs/>
              </w:rPr>
            </w:pPr>
            <w:r>
              <w:rPr>
                <w:i/>
                <w:iCs/>
              </w:rPr>
              <w:t>Group Presentations</w:t>
            </w:r>
          </w:p>
          <w:p w:rsidR="00B839BA" w:rsidRDefault="00B839BA" w:rsidP="00D95C86">
            <w:pPr>
              <w:rPr>
                <w:i/>
                <w:iCs/>
              </w:rPr>
            </w:pPr>
          </w:p>
          <w:p w:rsidR="00B839BA" w:rsidRDefault="00B839BA" w:rsidP="00D95C86">
            <w:r>
              <w:rPr>
                <w:i/>
                <w:iCs/>
              </w:rPr>
              <w:t>Take home Final assigned</w:t>
            </w:r>
          </w:p>
        </w:tc>
        <w:tc>
          <w:tcPr>
            <w:tcW w:w="5111" w:type="dxa"/>
          </w:tcPr>
          <w:p w:rsidR="00B839BA" w:rsidRDefault="00B839BA" w:rsidP="00D95C86">
            <w:r>
              <w:t>Group Presentations</w:t>
            </w:r>
          </w:p>
          <w:p w:rsidR="00B839BA" w:rsidRDefault="00B839BA" w:rsidP="00D95C86"/>
        </w:tc>
      </w:tr>
    </w:tbl>
    <w:p w:rsidR="00404BF0" w:rsidRPr="003021C3" w:rsidRDefault="00404BF0" w:rsidP="00404BF0">
      <w:pPr>
        <w:spacing w:before="100" w:beforeAutospacing="1" w:after="100" w:afterAutospacing="1"/>
        <w:rPr>
          <w:rFonts w:eastAsia="Arial Unicode MS"/>
        </w:rPr>
      </w:pPr>
      <w:bookmarkStart w:id="2" w:name="_GoBack"/>
      <w:bookmarkEnd w:id="2"/>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sidRPr="003021C3">
        <w:rPr>
          <w:rFonts w:ascii="Arial" w:hAnsi="Arial" w:cs="Arial"/>
          <w:sz w:val="21"/>
          <w:szCs w:val="21"/>
          <w:lang w:eastAsia="zh-CN"/>
        </w:rPr>
        <w:lastRenderedPageBreak/>
        <w:t xml:space="preserve">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Pr="00913511" w:rsidRDefault="00B00C6B" w:rsidP="00B00C6B">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B00C6B" w:rsidRPr="00B87E6D" w:rsidRDefault="00B00C6B" w:rsidP="00B00C6B">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B00C6B" w:rsidRPr="00913511" w:rsidRDefault="00B00C6B" w:rsidP="00B00C6B">
      <w:pPr>
        <w:rPr>
          <w:rFonts w:ascii="Arial" w:hAnsi="Arial" w:cs="Arial"/>
          <w:sz w:val="21"/>
          <w:szCs w:val="21"/>
        </w:rPr>
      </w:pPr>
    </w:p>
    <w:p w:rsidR="00B00C6B" w:rsidRPr="00EF7D2F" w:rsidRDefault="00B00C6B" w:rsidP="00B00C6B">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B00C6B" w:rsidRPr="0016052E" w:rsidRDefault="00B00C6B" w:rsidP="00B00C6B">
      <w:pPr>
        <w:pStyle w:val="NormalWeb"/>
        <w:spacing w:before="0" w:beforeAutospacing="0" w:after="0" w:afterAutospacing="0"/>
        <w:rPr>
          <w:rFonts w:ascii="Arial" w:hAnsi="Arial" w:cs="Arial"/>
          <w:sz w:val="21"/>
          <w:szCs w:val="21"/>
        </w:rPr>
      </w:pPr>
    </w:p>
    <w:p w:rsidR="00B00C6B" w:rsidRPr="00982A7E" w:rsidRDefault="00B00C6B" w:rsidP="00B00C6B">
      <w:pPr>
        <w:rPr>
          <w:rFonts w:asciiTheme="minorBidi" w:hAnsiTheme="minorBidi" w:cstheme="minorBidi"/>
          <w:sz w:val="21"/>
          <w:szCs w:val="21"/>
        </w:rPr>
      </w:pPr>
    </w:p>
    <w:p w:rsidR="00B00C6B" w:rsidRDefault="00B00C6B" w:rsidP="00B00C6B">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B00C6B" w:rsidRDefault="00B00C6B" w:rsidP="00B00C6B">
      <w:pPr>
        <w:rPr>
          <w:rFonts w:asciiTheme="minorBidi" w:hAnsiTheme="minorBidi" w:cstheme="minorBidi"/>
          <w:i/>
          <w:iCs/>
          <w:sz w:val="21"/>
          <w:szCs w:val="21"/>
        </w:rPr>
      </w:pPr>
    </w:p>
    <w:p w:rsidR="00B00C6B" w:rsidRPr="00023EB8" w:rsidRDefault="00B00C6B" w:rsidP="00B00C6B">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2"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 xml:space="preserve">is </w:t>
      </w:r>
      <w:r>
        <w:rPr>
          <w:rFonts w:ascii="Arial" w:hAnsi="Arial" w:cs="Arial"/>
          <w:sz w:val="21"/>
          <w:szCs w:val="21"/>
        </w:rPr>
        <w:lastRenderedPageBreak/>
        <w:t>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3" w:history="1">
        <w:r w:rsidRPr="00B84990">
          <w:rPr>
            <w:rStyle w:val="Hyperlink"/>
            <w:rFonts w:ascii="Arial" w:hAnsi="Arial" w:cs="Arial"/>
            <w:sz w:val="21"/>
            <w:szCs w:val="21"/>
          </w:rPr>
          <w:t>http://www.uta.edu/news/info/campus-carry/</w:t>
        </w:r>
      </w:hyperlink>
    </w:p>
    <w:p w:rsidR="00B00C6B" w:rsidRDefault="00B00C6B" w:rsidP="00B00C6B">
      <w:pPr>
        <w:rPr>
          <w:rFonts w:ascii="Arial" w:hAnsi="Arial" w:cs="Arial"/>
          <w:sz w:val="21"/>
          <w:szCs w:val="21"/>
        </w:rPr>
      </w:pPr>
    </w:p>
    <w:p w:rsidR="00B00C6B" w:rsidRPr="001E1E1B" w:rsidRDefault="00B00C6B" w:rsidP="00B00C6B">
      <w:pPr>
        <w:rPr>
          <w:rFonts w:ascii="Arial" w:hAnsi="Arial" w:cs="Arial"/>
          <w:sz w:val="21"/>
          <w:szCs w:val="21"/>
        </w:rPr>
      </w:pPr>
    </w:p>
    <w:p w:rsidR="00B00C6B" w:rsidRPr="001E1E1B" w:rsidRDefault="00B00C6B" w:rsidP="00B00C6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B00C6B" w:rsidRPr="009D0858" w:rsidRDefault="00B00C6B" w:rsidP="00B00C6B">
      <w:pPr>
        <w:rPr>
          <w:rFonts w:ascii="Arial" w:hAnsi="Arial" w:cs="Arial"/>
          <w:b/>
          <w:bCs/>
          <w:sz w:val="21"/>
          <w:szCs w:val="21"/>
        </w:rPr>
      </w:pPr>
    </w:p>
    <w:p w:rsidR="00B00C6B" w:rsidRPr="009D0858" w:rsidRDefault="00B00C6B" w:rsidP="00B00C6B">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B00C6B" w:rsidRDefault="00B00C6B" w:rsidP="00404BF0">
      <w:pPr>
        <w:rPr>
          <w:rFonts w:ascii="Arial" w:hAnsi="Arial" w:cs="Arial"/>
          <w:b/>
          <w:bCs/>
          <w:sz w:val="21"/>
          <w:szCs w:val="21"/>
          <w:lang w:eastAsia="zh-CN"/>
        </w:rPr>
      </w:pP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21"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F267F2">
        <w:rPr>
          <w:rFonts w:ascii="Arial" w:eastAsia="SimSun" w:hAnsi="Arial" w:cs="Arial"/>
          <w:sz w:val="20"/>
          <w:szCs w:val="20"/>
          <w:lang w:eastAsia="zh-CN"/>
        </w:rPr>
        <w:lastRenderedPageBreak/>
        <w:t xml:space="preserve">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32416"/>
    <w:rsid w:val="00034EED"/>
    <w:rsid w:val="00037631"/>
    <w:rsid w:val="00040EA2"/>
    <w:rsid w:val="0004549D"/>
    <w:rsid w:val="000469F8"/>
    <w:rsid w:val="00051937"/>
    <w:rsid w:val="00053AE4"/>
    <w:rsid w:val="00061208"/>
    <w:rsid w:val="000669C0"/>
    <w:rsid w:val="00067210"/>
    <w:rsid w:val="00072DEA"/>
    <w:rsid w:val="00074247"/>
    <w:rsid w:val="0008185E"/>
    <w:rsid w:val="000859A1"/>
    <w:rsid w:val="00096603"/>
    <w:rsid w:val="000A369D"/>
    <w:rsid w:val="000D26D1"/>
    <w:rsid w:val="000D7B33"/>
    <w:rsid w:val="000E0C6A"/>
    <w:rsid w:val="000E6C41"/>
    <w:rsid w:val="000F26F4"/>
    <w:rsid w:val="001050D9"/>
    <w:rsid w:val="00112753"/>
    <w:rsid w:val="0011787A"/>
    <w:rsid w:val="00117A31"/>
    <w:rsid w:val="00126FDB"/>
    <w:rsid w:val="0013254A"/>
    <w:rsid w:val="001327C3"/>
    <w:rsid w:val="0013533C"/>
    <w:rsid w:val="00135B6A"/>
    <w:rsid w:val="00154215"/>
    <w:rsid w:val="0015588E"/>
    <w:rsid w:val="00156A17"/>
    <w:rsid w:val="001618C0"/>
    <w:rsid w:val="00163167"/>
    <w:rsid w:val="001653D1"/>
    <w:rsid w:val="00166861"/>
    <w:rsid w:val="00167590"/>
    <w:rsid w:val="00167811"/>
    <w:rsid w:val="00170842"/>
    <w:rsid w:val="001733F1"/>
    <w:rsid w:val="001821C5"/>
    <w:rsid w:val="001A2F48"/>
    <w:rsid w:val="001B72DC"/>
    <w:rsid w:val="001C6F24"/>
    <w:rsid w:val="001F38EF"/>
    <w:rsid w:val="001F553A"/>
    <w:rsid w:val="00200467"/>
    <w:rsid w:val="00202FD1"/>
    <w:rsid w:val="00204CA0"/>
    <w:rsid w:val="002133D3"/>
    <w:rsid w:val="00213ACE"/>
    <w:rsid w:val="002156D6"/>
    <w:rsid w:val="00220152"/>
    <w:rsid w:val="00220F6D"/>
    <w:rsid w:val="0022458E"/>
    <w:rsid w:val="0022483D"/>
    <w:rsid w:val="00233BAD"/>
    <w:rsid w:val="00237EC2"/>
    <w:rsid w:val="00243920"/>
    <w:rsid w:val="00244853"/>
    <w:rsid w:val="0024526A"/>
    <w:rsid w:val="0024783B"/>
    <w:rsid w:val="00252EC5"/>
    <w:rsid w:val="0026199D"/>
    <w:rsid w:val="002709F3"/>
    <w:rsid w:val="00273A97"/>
    <w:rsid w:val="00275E53"/>
    <w:rsid w:val="00276B60"/>
    <w:rsid w:val="00284DCA"/>
    <w:rsid w:val="002906A6"/>
    <w:rsid w:val="002A2482"/>
    <w:rsid w:val="002A4B48"/>
    <w:rsid w:val="002C34A1"/>
    <w:rsid w:val="002C4E2A"/>
    <w:rsid w:val="002C5A2B"/>
    <w:rsid w:val="002C5BFF"/>
    <w:rsid w:val="002C655B"/>
    <w:rsid w:val="002E1C4E"/>
    <w:rsid w:val="002F7208"/>
    <w:rsid w:val="00311497"/>
    <w:rsid w:val="00315692"/>
    <w:rsid w:val="003164A1"/>
    <w:rsid w:val="00320C26"/>
    <w:rsid w:val="00330B03"/>
    <w:rsid w:val="0033480B"/>
    <w:rsid w:val="003553B9"/>
    <w:rsid w:val="00360AE8"/>
    <w:rsid w:val="00363D34"/>
    <w:rsid w:val="00363E2A"/>
    <w:rsid w:val="00382428"/>
    <w:rsid w:val="00384127"/>
    <w:rsid w:val="0038617D"/>
    <w:rsid w:val="0039341D"/>
    <w:rsid w:val="00397C11"/>
    <w:rsid w:val="003A1FF4"/>
    <w:rsid w:val="003A51D7"/>
    <w:rsid w:val="003B6C94"/>
    <w:rsid w:val="003E1498"/>
    <w:rsid w:val="003E485B"/>
    <w:rsid w:val="003E7427"/>
    <w:rsid w:val="003F6074"/>
    <w:rsid w:val="00401602"/>
    <w:rsid w:val="00402453"/>
    <w:rsid w:val="00404BF0"/>
    <w:rsid w:val="004077C3"/>
    <w:rsid w:val="0041371D"/>
    <w:rsid w:val="004222CD"/>
    <w:rsid w:val="00434A5B"/>
    <w:rsid w:val="004366CD"/>
    <w:rsid w:val="00442149"/>
    <w:rsid w:val="0044750B"/>
    <w:rsid w:val="004475A9"/>
    <w:rsid w:val="00447B39"/>
    <w:rsid w:val="004545DE"/>
    <w:rsid w:val="00466392"/>
    <w:rsid w:val="004663CA"/>
    <w:rsid w:val="004759B6"/>
    <w:rsid w:val="004777A2"/>
    <w:rsid w:val="00484B50"/>
    <w:rsid w:val="0048553C"/>
    <w:rsid w:val="00494E09"/>
    <w:rsid w:val="004A32DE"/>
    <w:rsid w:val="004A7CB7"/>
    <w:rsid w:val="004B2171"/>
    <w:rsid w:val="004C4C17"/>
    <w:rsid w:val="004E20C9"/>
    <w:rsid w:val="00503B52"/>
    <w:rsid w:val="005048F5"/>
    <w:rsid w:val="005060A3"/>
    <w:rsid w:val="00507D45"/>
    <w:rsid w:val="005155B5"/>
    <w:rsid w:val="00516101"/>
    <w:rsid w:val="005238F6"/>
    <w:rsid w:val="005242F2"/>
    <w:rsid w:val="0052489E"/>
    <w:rsid w:val="00531D7F"/>
    <w:rsid w:val="00535EDE"/>
    <w:rsid w:val="005376DA"/>
    <w:rsid w:val="0056238B"/>
    <w:rsid w:val="00565A27"/>
    <w:rsid w:val="00585A58"/>
    <w:rsid w:val="00596ECC"/>
    <w:rsid w:val="005A0C2F"/>
    <w:rsid w:val="005A428C"/>
    <w:rsid w:val="005B2769"/>
    <w:rsid w:val="005B6099"/>
    <w:rsid w:val="005C17C6"/>
    <w:rsid w:val="005C24A9"/>
    <w:rsid w:val="005C490B"/>
    <w:rsid w:val="005C7DF8"/>
    <w:rsid w:val="005D7856"/>
    <w:rsid w:val="005E06ED"/>
    <w:rsid w:val="005E0885"/>
    <w:rsid w:val="005E0CFD"/>
    <w:rsid w:val="005F41A1"/>
    <w:rsid w:val="005F4E0E"/>
    <w:rsid w:val="00607FE8"/>
    <w:rsid w:val="00613732"/>
    <w:rsid w:val="006140EB"/>
    <w:rsid w:val="0061444D"/>
    <w:rsid w:val="00620A18"/>
    <w:rsid w:val="00621C79"/>
    <w:rsid w:val="00624000"/>
    <w:rsid w:val="00633657"/>
    <w:rsid w:val="00661B21"/>
    <w:rsid w:val="00666AC2"/>
    <w:rsid w:val="006759CD"/>
    <w:rsid w:val="00675B6A"/>
    <w:rsid w:val="00681E94"/>
    <w:rsid w:val="00684775"/>
    <w:rsid w:val="00687049"/>
    <w:rsid w:val="006874F8"/>
    <w:rsid w:val="006930D2"/>
    <w:rsid w:val="006A6B01"/>
    <w:rsid w:val="006A7D81"/>
    <w:rsid w:val="006D3430"/>
    <w:rsid w:val="006D6013"/>
    <w:rsid w:val="006D6371"/>
    <w:rsid w:val="006D67C8"/>
    <w:rsid w:val="006E379E"/>
    <w:rsid w:val="006F368F"/>
    <w:rsid w:val="006F3A7C"/>
    <w:rsid w:val="0070042B"/>
    <w:rsid w:val="007074BE"/>
    <w:rsid w:val="00721A84"/>
    <w:rsid w:val="00722E9F"/>
    <w:rsid w:val="00750965"/>
    <w:rsid w:val="00751861"/>
    <w:rsid w:val="00753288"/>
    <w:rsid w:val="00760B70"/>
    <w:rsid w:val="00761396"/>
    <w:rsid w:val="0077527A"/>
    <w:rsid w:val="007801EC"/>
    <w:rsid w:val="00786866"/>
    <w:rsid w:val="007A357E"/>
    <w:rsid w:val="007B21C5"/>
    <w:rsid w:val="007C2C4E"/>
    <w:rsid w:val="007D0148"/>
    <w:rsid w:val="007D37D9"/>
    <w:rsid w:val="007D3E4B"/>
    <w:rsid w:val="007F0292"/>
    <w:rsid w:val="007F0451"/>
    <w:rsid w:val="007F445C"/>
    <w:rsid w:val="008000B0"/>
    <w:rsid w:val="00802ECD"/>
    <w:rsid w:val="00807428"/>
    <w:rsid w:val="0081139C"/>
    <w:rsid w:val="00814393"/>
    <w:rsid w:val="008202F2"/>
    <w:rsid w:val="00821FE5"/>
    <w:rsid w:val="008470D1"/>
    <w:rsid w:val="00850097"/>
    <w:rsid w:val="008552DE"/>
    <w:rsid w:val="00857DD4"/>
    <w:rsid w:val="00857DE0"/>
    <w:rsid w:val="008634C1"/>
    <w:rsid w:val="00864D2C"/>
    <w:rsid w:val="00864D30"/>
    <w:rsid w:val="00865F56"/>
    <w:rsid w:val="0087078C"/>
    <w:rsid w:val="00895D20"/>
    <w:rsid w:val="00897519"/>
    <w:rsid w:val="008A1B31"/>
    <w:rsid w:val="008A4895"/>
    <w:rsid w:val="008C4D65"/>
    <w:rsid w:val="008C62D4"/>
    <w:rsid w:val="008D4FE1"/>
    <w:rsid w:val="008D7D59"/>
    <w:rsid w:val="008E095A"/>
    <w:rsid w:val="008E4281"/>
    <w:rsid w:val="008E7BF3"/>
    <w:rsid w:val="008F2614"/>
    <w:rsid w:val="008F76D5"/>
    <w:rsid w:val="00903CE5"/>
    <w:rsid w:val="00904119"/>
    <w:rsid w:val="0091085E"/>
    <w:rsid w:val="00915643"/>
    <w:rsid w:val="009241AB"/>
    <w:rsid w:val="0092700C"/>
    <w:rsid w:val="00944743"/>
    <w:rsid w:val="009464F1"/>
    <w:rsid w:val="00946A2E"/>
    <w:rsid w:val="00951AC9"/>
    <w:rsid w:val="00957AD6"/>
    <w:rsid w:val="00971CCE"/>
    <w:rsid w:val="00972083"/>
    <w:rsid w:val="009730FA"/>
    <w:rsid w:val="00973AE9"/>
    <w:rsid w:val="009765A5"/>
    <w:rsid w:val="00976B32"/>
    <w:rsid w:val="00982707"/>
    <w:rsid w:val="00985418"/>
    <w:rsid w:val="0099494D"/>
    <w:rsid w:val="009976D4"/>
    <w:rsid w:val="00997FB8"/>
    <w:rsid w:val="009B41B5"/>
    <w:rsid w:val="009B43EB"/>
    <w:rsid w:val="009C2B2E"/>
    <w:rsid w:val="009C415F"/>
    <w:rsid w:val="009C6BC8"/>
    <w:rsid w:val="009C6E4F"/>
    <w:rsid w:val="009D1C75"/>
    <w:rsid w:val="009D34D1"/>
    <w:rsid w:val="009D5AC0"/>
    <w:rsid w:val="009D5C36"/>
    <w:rsid w:val="009E3854"/>
    <w:rsid w:val="009E559C"/>
    <w:rsid w:val="009E5C98"/>
    <w:rsid w:val="009F5154"/>
    <w:rsid w:val="009F5714"/>
    <w:rsid w:val="009F6597"/>
    <w:rsid w:val="009F7D33"/>
    <w:rsid w:val="00A043C7"/>
    <w:rsid w:val="00A07060"/>
    <w:rsid w:val="00A10604"/>
    <w:rsid w:val="00A15688"/>
    <w:rsid w:val="00A175E4"/>
    <w:rsid w:val="00A20407"/>
    <w:rsid w:val="00A2153B"/>
    <w:rsid w:val="00A26CDC"/>
    <w:rsid w:val="00A27F96"/>
    <w:rsid w:val="00A30A7F"/>
    <w:rsid w:val="00A460FE"/>
    <w:rsid w:val="00A5591B"/>
    <w:rsid w:val="00A57344"/>
    <w:rsid w:val="00A606FE"/>
    <w:rsid w:val="00A60F55"/>
    <w:rsid w:val="00A66BF2"/>
    <w:rsid w:val="00A70B4B"/>
    <w:rsid w:val="00A76C9B"/>
    <w:rsid w:val="00A81AE9"/>
    <w:rsid w:val="00A8208C"/>
    <w:rsid w:val="00A84546"/>
    <w:rsid w:val="00A84B31"/>
    <w:rsid w:val="00A96F0D"/>
    <w:rsid w:val="00AA514E"/>
    <w:rsid w:val="00AB1265"/>
    <w:rsid w:val="00AB3C77"/>
    <w:rsid w:val="00AB70BD"/>
    <w:rsid w:val="00AC6E11"/>
    <w:rsid w:val="00AC7EAC"/>
    <w:rsid w:val="00AD7D0F"/>
    <w:rsid w:val="00AE74D3"/>
    <w:rsid w:val="00AE7E25"/>
    <w:rsid w:val="00AF6123"/>
    <w:rsid w:val="00B00C5F"/>
    <w:rsid w:val="00B00C6B"/>
    <w:rsid w:val="00B106CD"/>
    <w:rsid w:val="00B17DD8"/>
    <w:rsid w:val="00B3132A"/>
    <w:rsid w:val="00B346E1"/>
    <w:rsid w:val="00B4540A"/>
    <w:rsid w:val="00B5017B"/>
    <w:rsid w:val="00B50722"/>
    <w:rsid w:val="00B522BB"/>
    <w:rsid w:val="00B56269"/>
    <w:rsid w:val="00B629A7"/>
    <w:rsid w:val="00B6412D"/>
    <w:rsid w:val="00B73AED"/>
    <w:rsid w:val="00B762CE"/>
    <w:rsid w:val="00B839BA"/>
    <w:rsid w:val="00B84F6E"/>
    <w:rsid w:val="00B86C89"/>
    <w:rsid w:val="00B87E6D"/>
    <w:rsid w:val="00B94231"/>
    <w:rsid w:val="00BA0CD4"/>
    <w:rsid w:val="00BA1D09"/>
    <w:rsid w:val="00BA359A"/>
    <w:rsid w:val="00BB1922"/>
    <w:rsid w:val="00BB41A8"/>
    <w:rsid w:val="00BB74EC"/>
    <w:rsid w:val="00BC077F"/>
    <w:rsid w:val="00BD00AF"/>
    <w:rsid w:val="00BD24C9"/>
    <w:rsid w:val="00BD4570"/>
    <w:rsid w:val="00BE6087"/>
    <w:rsid w:val="00BF2D05"/>
    <w:rsid w:val="00BF4C89"/>
    <w:rsid w:val="00BF54D7"/>
    <w:rsid w:val="00C04AA6"/>
    <w:rsid w:val="00C16E73"/>
    <w:rsid w:val="00C23622"/>
    <w:rsid w:val="00C41CB0"/>
    <w:rsid w:val="00C57439"/>
    <w:rsid w:val="00C62126"/>
    <w:rsid w:val="00C70D6C"/>
    <w:rsid w:val="00C71B9C"/>
    <w:rsid w:val="00C71DB4"/>
    <w:rsid w:val="00C724E9"/>
    <w:rsid w:val="00C728C1"/>
    <w:rsid w:val="00C75CC6"/>
    <w:rsid w:val="00C76E48"/>
    <w:rsid w:val="00C80DD7"/>
    <w:rsid w:val="00C92731"/>
    <w:rsid w:val="00C94875"/>
    <w:rsid w:val="00C96052"/>
    <w:rsid w:val="00CA1CD9"/>
    <w:rsid w:val="00CA37C5"/>
    <w:rsid w:val="00CB6870"/>
    <w:rsid w:val="00CC07B9"/>
    <w:rsid w:val="00CC3E6C"/>
    <w:rsid w:val="00CE12F8"/>
    <w:rsid w:val="00CE7039"/>
    <w:rsid w:val="00CE778A"/>
    <w:rsid w:val="00CF3BAD"/>
    <w:rsid w:val="00CF7692"/>
    <w:rsid w:val="00D0461E"/>
    <w:rsid w:val="00D12746"/>
    <w:rsid w:val="00D16600"/>
    <w:rsid w:val="00D315FE"/>
    <w:rsid w:val="00D32693"/>
    <w:rsid w:val="00D32AD3"/>
    <w:rsid w:val="00D3678D"/>
    <w:rsid w:val="00D36C9F"/>
    <w:rsid w:val="00D521E3"/>
    <w:rsid w:val="00D53043"/>
    <w:rsid w:val="00D6336E"/>
    <w:rsid w:val="00D6363C"/>
    <w:rsid w:val="00D642D6"/>
    <w:rsid w:val="00D7039A"/>
    <w:rsid w:val="00D87038"/>
    <w:rsid w:val="00D919CA"/>
    <w:rsid w:val="00D92216"/>
    <w:rsid w:val="00D92343"/>
    <w:rsid w:val="00D92DE2"/>
    <w:rsid w:val="00DA25DB"/>
    <w:rsid w:val="00DA348D"/>
    <w:rsid w:val="00DA50D2"/>
    <w:rsid w:val="00DA5C64"/>
    <w:rsid w:val="00DB0590"/>
    <w:rsid w:val="00DB0734"/>
    <w:rsid w:val="00DB2ED6"/>
    <w:rsid w:val="00DB3DE1"/>
    <w:rsid w:val="00DB736C"/>
    <w:rsid w:val="00DC2357"/>
    <w:rsid w:val="00DC3AC9"/>
    <w:rsid w:val="00DC65F8"/>
    <w:rsid w:val="00DD0F67"/>
    <w:rsid w:val="00DD46B8"/>
    <w:rsid w:val="00DE13D2"/>
    <w:rsid w:val="00DE528B"/>
    <w:rsid w:val="00DF02B0"/>
    <w:rsid w:val="00DF0A24"/>
    <w:rsid w:val="00DF6E0A"/>
    <w:rsid w:val="00E03744"/>
    <w:rsid w:val="00E0393D"/>
    <w:rsid w:val="00E03FC6"/>
    <w:rsid w:val="00E060A0"/>
    <w:rsid w:val="00E207F6"/>
    <w:rsid w:val="00E2749E"/>
    <w:rsid w:val="00E32047"/>
    <w:rsid w:val="00E33C28"/>
    <w:rsid w:val="00E4193A"/>
    <w:rsid w:val="00E42882"/>
    <w:rsid w:val="00E42C75"/>
    <w:rsid w:val="00E4422B"/>
    <w:rsid w:val="00E519A0"/>
    <w:rsid w:val="00E52AD3"/>
    <w:rsid w:val="00E57C0E"/>
    <w:rsid w:val="00E6639F"/>
    <w:rsid w:val="00E7092C"/>
    <w:rsid w:val="00E776D8"/>
    <w:rsid w:val="00E85C8D"/>
    <w:rsid w:val="00E86EDA"/>
    <w:rsid w:val="00E90D89"/>
    <w:rsid w:val="00E965A4"/>
    <w:rsid w:val="00EB19A5"/>
    <w:rsid w:val="00EC1C1C"/>
    <w:rsid w:val="00EC2F9F"/>
    <w:rsid w:val="00EC490E"/>
    <w:rsid w:val="00EC524D"/>
    <w:rsid w:val="00ED090C"/>
    <w:rsid w:val="00ED3C95"/>
    <w:rsid w:val="00EE28DE"/>
    <w:rsid w:val="00EE549B"/>
    <w:rsid w:val="00EF6C75"/>
    <w:rsid w:val="00F04BD5"/>
    <w:rsid w:val="00F111BD"/>
    <w:rsid w:val="00F146F7"/>
    <w:rsid w:val="00F14CF5"/>
    <w:rsid w:val="00F165C3"/>
    <w:rsid w:val="00F267F2"/>
    <w:rsid w:val="00F27289"/>
    <w:rsid w:val="00F27871"/>
    <w:rsid w:val="00F32D08"/>
    <w:rsid w:val="00F4158F"/>
    <w:rsid w:val="00F44E29"/>
    <w:rsid w:val="00F44FBA"/>
    <w:rsid w:val="00F4557C"/>
    <w:rsid w:val="00F5226B"/>
    <w:rsid w:val="00F54057"/>
    <w:rsid w:val="00F54E8F"/>
    <w:rsid w:val="00F64801"/>
    <w:rsid w:val="00F653C6"/>
    <w:rsid w:val="00F65638"/>
    <w:rsid w:val="00F666C2"/>
    <w:rsid w:val="00F66AD5"/>
    <w:rsid w:val="00F71544"/>
    <w:rsid w:val="00F74599"/>
    <w:rsid w:val="00F76E29"/>
    <w:rsid w:val="00F80081"/>
    <w:rsid w:val="00F80B15"/>
    <w:rsid w:val="00F904FF"/>
    <w:rsid w:val="00F95DF6"/>
    <w:rsid w:val="00FA6F4A"/>
    <w:rsid w:val="00FB4582"/>
    <w:rsid w:val="00FC2670"/>
    <w:rsid w:val="00FC5818"/>
    <w:rsid w:val="00FC6905"/>
    <w:rsid w:val="00FD4B68"/>
    <w:rsid w:val="00FD6A9F"/>
    <w:rsid w:val="00FE0AD2"/>
    <w:rsid w:val="00FE4138"/>
    <w:rsid w:val="00FE58D4"/>
    <w:rsid w:val="00FE5C12"/>
    <w:rsid w:val="00FF2965"/>
    <w:rsid w:val="00FF330D"/>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741927">
      <w:bodyDiv w:val="1"/>
      <w:marLeft w:val="0"/>
      <w:marRight w:val="0"/>
      <w:marTop w:val="0"/>
      <w:marBottom w:val="0"/>
      <w:divBdr>
        <w:top w:val="none" w:sz="0" w:space="0" w:color="auto"/>
        <w:left w:val="none" w:sz="0" w:space="0" w:color="auto"/>
        <w:bottom w:val="none" w:sz="0" w:space="0" w:color="auto"/>
        <w:right w:val="none" w:sz="0" w:space="0" w:color="auto"/>
      </w:divBdr>
      <w:divsChild>
        <w:div w:id="504638374">
          <w:marLeft w:val="0"/>
          <w:marRight w:val="0"/>
          <w:marTop w:val="0"/>
          <w:marBottom w:val="0"/>
          <w:divBdr>
            <w:top w:val="none" w:sz="0" w:space="0" w:color="auto"/>
            <w:left w:val="none" w:sz="0" w:space="0" w:color="auto"/>
            <w:bottom w:val="none" w:sz="0" w:space="0" w:color="auto"/>
            <w:right w:val="none" w:sz="0" w:space="0" w:color="auto"/>
          </w:divBdr>
          <w:divsChild>
            <w:div w:id="6442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hyperlink" Target="http://wweb.uta.edu/aao/fao/" TargetMode="External"/><Relationship Id="rId12" Type="http://schemas.openxmlformats.org/officeDocument/2006/relationships/hyperlink" Target="file:///C:\Users\Lavelle.MANA103323\Documents\Documents\REMOVABLE%202\courses\Negotiation\fall2013\Fall%202010\jmhood@uta.edu" TargetMode="External"/><Relationship Id="rId17" Type="http://schemas.openxmlformats.org/officeDocument/2006/relationships/hyperlink" Target="http://www.uta.edu/universitycollege/resources/advising.php" TargetMode="Externa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sfs"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7</cp:revision>
  <dcterms:created xsi:type="dcterms:W3CDTF">2016-08-24T14:59:00Z</dcterms:created>
  <dcterms:modified xsi:type="dcterms:W3CDTF">2016-08-24T15:03:00Z</dcterms:modified>
</cp:coreProperties>
</file>