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DA8CC" w14:textId="1C518F61" w:rsidR="00AC60F0" w:rsidRPr="00AC60F0" w:rsidRDefault="00B22F84" w:rsidP="001E18C9">
      <w:pPr>
        <w:widowControl w:val="0"/>
        <w:autoSpaceDE w:val="0"/>
        <w:autoSpaceDN w:val="0"/>
        <w:adjustRightInd w:val="0"/>
        <w:spacing w:line="360" w:lineRule="auto"/>
        <w:rPr>
          <w:rFonts w:cs="Consolas"/>
          <w:b/>
          <w:caps/>
          <w:color w:val="F79646" w:themeColor="accent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60F0">
        <w:rPr>
          <w:rFonts w:cs="Consolas"/>
          <w:b/>
          <w:caps/>
          <w:color w:val="F79646" w:themeColor="accent6"/>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ENGL 4399</w:t>
      </w:r>
      <w:r w:rsidR="001E18C9" w:rsidRPr="00AC60F0">
        <w:rPr>
          <w:rFonts w:cs="Consolas"/>
          <w:b/>
          <w:caps/>
          <w:color w:val="F79646" w:themeColor="accent6"/>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-001</w:t>
      </w:r>
      <w:r w:rsidR="00AC60F0" w:rsidRPr="00AC60F0">
        <w:rPr>
          <w:rFonts w:cs="Consolas"/>
          <w:b/>
          <w:caps/>
          <w:color w:val="F79646" w:themeColor="accent6"/>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AC60F0">
        <w:rPr>
          <w:rFonts w:cs="Consolas"/>
          <w:b/>
          <w:caps/>
          <w:color w:val="F79646" w:themeColor="accent6"/>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AC60F0" w:rsidRPr="00AC60F0">
        <w:rPr>
          <w:rFonts w:cs="Consolas"/>
          <w:b/>
          <w:caps/>
          <w:color w:val="F79646" w:themeColor="accent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T/R 9:30-10:50</w:t>
      </w:r>
      <w:r w:rsidR="00AC60F0">
        <w:rPr>
          <w:rFonts w:cs="Consolas"/>
          <w:b/>
          <w:caps/>
          <w:color w:val="F79646" w:themeColor="accent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t>PH 211</w:t>
      </w:r>
      <w:r w:rsidR="00AC60F0">
        <w:rPr>
          <w:rFonts w:cs="Consolas"/>
          <w:b/>
          <w:caps/>
          <w:color w:val="F79646" w:themeColor="accent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AC60F0" w:rsidRPr="00AC60F0">
        <w:rPr>
          <w:rFonts w:cs="Consolas"/>
          <w:b/>
          <w:caps/>
          <w:color w:val="F79646" w:themeColor="accent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Fall 2016</w:t>
      </w:r>
    </w:p>
    <w:p w14:paraId="63A1F69F" w14:textId="6D119238" w:rsidR="00B22F84" w:rsidRPr="00AC60F0" w:rsidRDefault="00B22F84" w:rsidP="001E18C9">
      <w:pPr>
        <w:widowControl w:val="0"/>
        <w:autoSpaceDE w:val="0"/>
        <w:autoSpaceDN w:val="0"/>
        <w:adjustRightInd w:val="0"/>
        <w:spacing w:line="360" w:lineRule="auto"/>
        <w:rPr>
          <w:rFonts w:cs="Consolas"/>
          <w:b/>
          <w:caps/>
          <w:color w:val="F79646" w:themeColor="accent6"/>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60F0">
        <w:rPr>
          <w:rFonts w:cs="Consolas"/>
          <w:b/>
          <w:caps/>
          <w:color w:val="F79646" w:themeColor="accent6"/>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Representations of Race in Contemporary Science Fiction</w:t>
      </w:r>
    </w:p>
    <w:p w14:paraId="44D50C1A" w14:textId="77777777" w:rsidR="00B22F84" w:rsidRPr="001E18C9" w:rsidRDefault="00B22F84" w:rsidP="001E18C9">
      <w:pPr>
        <w:widowControl w:val="0"/>
        <w:autoSpaceDE w:val="0"/>
        <w:autoSpaceDN w:val="0"/>
        <w:adjustRightInd w:val="0"/>
        <w:spacing w:line="360" w:lineRule="auto"/>
        <w:rPr>
          <w:rFonts w:cs="Consolas"/>
          <w:b/>
        </w:rPr>
      </w:pPr>
      <w:r w:rsidRPr="001E18C9">
        <w:rPr>
          <w:rFonts w:cs="Consolas"/>
          <w:b/>
        </w:rPr>
        <w:t>Dr. Ingram</w:t>
      </w:r>
      <w:r w:rsidR="001E18C9">
        <w:rPr>
          <w:rFonts w:cs="Consolas"/>
          <w:b/>
        </w:rPr>
        <w:t xml:space="preserve"> </w:t>
      </w:r>
      <w:r w:rsidR="001E18C9">
        <w:rPr>
          <w:rFonts w:cs="Consolas"/>
          <w:b/>
        </w:rPr>
        <w:tab/>
      </w:r>
      <w:r w:rsidR="001E18C9">
        <w:rPr>
          <w:rFonts w:cs="Consolas"/>
          <w:b/>
        </w:rPr>
        <w:tab/>
      </w:r>
      <w:r w:rsidR="001E18C9" w:rsidRPr="001E18C9">
        <w:rPr>
          <w:rFonts w:cs="Consolas"/>
          <w:b/>
        </w:rPr>
        <w:t>https://www.uta.edu/profiles/dr-penelope-ingram</w:t>
      </w:r>
    </w:p>
    <w:p w14:paraId="3C3E1D02" w14:textId="77777777" w:rsidR="00B22F84" w:rsidRDefault="00B22F84" w:rsidP="001E18C9">
      <w:pPr>
        <w:widowControl w:val="0"/>
        <w:autoSpaceDE w:val="0"/>
        <w:autoSpaceDN w:val="0"/>
        <w:adjustRightInd w:val="0"/>
        <w:spacing w:line="360" w:lineRule="auto"/>
        <w:rPr>
          <w:rFonts w:cs="Consolas"/>
        </w:rPr>
      </w:pPr>
      <w:r w:rsidRPr="00153C78">
        <w:rPr>
          <w:rFonts w:cs="Consolas"/>
          <w:b/>
        </w:rPr>
        <w:t>Office Hours</w:t>
      </w:r>
      <w:r>
        <w:rPr>
          <w:rFonts w:cs="Consolas"/>
        </w:rPr>
        <w:t>: T</w:t>
      </w:r>
      <w:r w:rsidR="00997765">
        <w:rPr>
          <w:rFonts w:cs="Consolas"/>
        </w:rPr>
        <w:t xml:space="preserve">/R 12:30-2:00 </w:t>
      </w:r>
      <w:r>
        <w:rPr>
          <w:rFonts w:cs="Consolas"/>
        </w:rPr>
        <w:t>pm or by appointment</w:t>
      </w:r>
    </w:p>
    <w:p w14:paraId="35EBAE38" w14:textId="77777777" w:rsidR="00997765" w:rsidRPr="00997765" w:rsidRDefault="00997765" w:rsidP="001E18C9">
      <w:pPr>
        <w:autoSpaceDE w:val="0"/>
        <w:autoSpaceDN w:val="0"/>
        <w:adjustRightInd w:val="0"/>
        <w:spacing w:line="360" w:lineRule="auto"/>
      </w:pPr>
      <w:r w:rsidRPr="00997765">
        <w:rPr>
          <w:b/>
        </w:rPr>
        <w:t>Office</w:t>
      </w:r>
      <w:r>
        <w:t>: CAR 410</w:t>
      </w:r>
    </w:p>
    <w:p w14:paraId="2D8761AD" w14:textId="77777777" w:rsidR="00B22F84" w:rsidRPr="00AF622A" w:rsidRDefault="00B22F84" w:rsidP="001E18C9">
      <w:pPr>
        <w:autoSpaceDE w:val="0"/>
        <w:autoSpaceDN w:val="0"/>
        <w:adjustRightInd w:val="0"/>
        <w:spacing w:line="360" w:lineRule="auto"/>
        <w:rPr>
          <w:bCs/>
        </w:rPr>
      </w:pPr>
      <w:r w:rsidRPr="00B47C34">
        <w:rPr>
          <w:b/>
        </w:rPr>
        <w:t xml:space="preserve">Email: </w:t>
      </w:r>
      <w:r w:rsidRPr="00B47C34">
        <w:t>pingram@uta.edu</w:t>
      </w:r>
      <w:r>
        <w:tab/>
        <w:t xml:space="preserve">         </w:t>
      </w:r>
    </w:p>
    <w:p w14:paraId="3DBB00B1" w14:textId="77777777" w:rsidR="00B22F84" w:rsidRPr="001E18C9" w:rsidRDefault="00997765" w:rsidP="001E18C9">
      <w:pPr>
        <w:spacing w:line="360" w:lineRule="auto"/>
        <w:rPr>
          <w:b/>
          <w:color w:val="000000"/>
        </w:rPr>
      </w:pPr>
      <w:r w:rsidRPr="001E18C9">
        <w:rPr>
          <w:b/>
          <w:color w:val="000000"/>
        </w:rPr>
        <w:t>English Departmen</w:t>
      </w:r>
      <w:r w:rsidR="001E18C9" w:rsidRPr="001E18C9">
        <w:rPr>
          <w:b/>
          <w:color w:val="000000"/>
        </w:rPr>
        <w:t>t</w:t>
      </w:r>
      <w:r w:rsidRPr="001E18C9">
        <w:rPr>
          <w:b/>
          <w:color w:val="000000"/>
        </w:rPr>
        <w:t xml:space="preserve"> Phone:</w:t>
      </w:r>
      <w:r w:rsidRPr="001E18C9">
        <w:rPr>
          <w:color w:val="000000"/>
        </w:rPr>
        <w:t xml:space="preserve"> 817-</w:t>
      </w:r>
      <w:r w:rsidR="001E18C9" w:rsidRPr="001E18C9">
        <w:rPr>
          <w:color w:val="000000"/>
        </w:rPr>
        <w:t>272-2692</w:t>
      </w:r>
    </w:p>
    <w:p w14:paraId="0246B233" w14:textId="77777777" w:rsidR="00AC60F0" w:rsidRDefault="00C05AFA" w:rsidP="00B22F84">
      <w:pPr>
        <w:rPr>
          <w:noProof/>
        </w:rPr>
      </w:pPr>
      <w:r>
        <w:rPr>
          <w:noProof/>
        </w:rPr>
        <w:drawing>
          <wp:inline distT="0" distB="0" distL="0" distR="0" wp14:anchorId="7D0BE5F7" wp14:editId="5E771426">
            <wp:extent cx="2717800" cy="2666165"/>
            <wp:effectExtent l="0" t="0" r="0" b="1270"/>
            <wp:docPr id="7" name="Picture 7" descr="ttps://keithroysdon.files.wordpress.com/2013/06/storm-new-x-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keithroysdon.files.wordpress.com/2013/06/storm-new-x-m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0059" cy="2668381"/>
                    </a:xfrm>
                    <a:prstGeom prst="rect">
                      <a:avLst/>
                    </a:prstGeom>
                    <a:noFill/>
                    <a:ln>
                      <a:noFill/>
                    </a:ln>
                  </pic:spPr>
                </pic:pic>
              </a:graphicData>
            </a:graphic>
          </wp:inline>
        </w:drawing>
      </w:r>
      <w:r w:rsidR="00816B00" w:rsidRPr="00816B00">
        <w:t xml:space="preserve"> </w:t>
      </w:r>
      <w:r w:rsidR="00AC60F0">
        <w:rPr>
          <w:noProof/>
        </w:rPr>
        <w:drawing>
          <wp:inline distT="0" distB="0" distL="0" distR="0" wp14:anchorId="03BB83CD" wp14:editId="05966AC9">
            <wp:extent cx="2090263" cy="3149600"/>
            <wp:effectExtent l="0" t="0" r="0" b="0"/>
            <wp:docPr id="17" name="Picture 17" descr="ttp://i.dailymail.co.uk/i/pix/2014/07/07/article-2683845-1F4A5DCF00000578-251_634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p://i.dailymail.co.uk/i/pix/2014/07/07/article-2683845-1F4A5DCF00000578-251_634x9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0263" cy="3149600"/>
                    </a:xfrm>
                    <a:prstGeom prst="rect">
                      <a:avLst/>
                    </a:prstGeom>
                    <a:noFill/>
                    <a:ln>
                      <a:noFill/>
                    </a:ln>
                  </pic:spPr>
                </pic:pic>
              </a:graphicData>
            </a:graphic>
          </wp:inline>
        </w:drawing>
      </w:r>
      <w:r w:rsidR="00AC60F0">
        <w:rPr>
          <w:noProof/>
        </w:rPr>
        <w:t xml:space="preserve"> </w:t>
      </w:r>
    </w:p>
    <w:p w14:paraId="3CAC71B9" w14:textId="04C87ACA" w:rsidR="00AC60F0" w:rsidRDefault="00AC60F0" w:rsidP="00B22F84">
      <w:pPr>
        <w:rPr>
          <w:noProof/>
        </w:rPr>
      </w:pPr>
      <w:r>
        <w:rPr>
          <w:noProof/>
        </w:rPr>
        <w:drawing>
          <wp:inline distT="0" distB="0" distL="0" distR="0" wp14:anchorId="19E1BF3B" wp14:editId="0471E7C5">
            <wp:extent cx="2080218" cy="2166620"/>
            <wp:effectExtent l="0" t="0" r="3175" b="0"/>
            <wp:docPr id="5" name="Picture 5" descr="ttp://www.startrek.com/legacy_media/images/200307/spock01/32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startrek.com/legacy_media/images/200307/spock01/320x2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507" cy="2169004"/>
                    </a:xfrm>
                    <a:prstGeom prst="rect">
                      <a:avLst/>
                    </a:prstGeom>
                    <a:noFill/>
                    <a:ln>
                      <a:noFill/>
                    </a:ln>
                  </pic:spPr>
                </pic:pic>
              </a:graphicData>
            </a:graphic>
          </wp:inline>
        </w:drawing>
      </w:r>
      <w:r>
        <w:rPr>
          <w:noProof/>
        </w:rPr>
        <w:drawing>
          <wp:inline distT="0" distB="0" distL="0" distR="0" wp14:anchorId="1A1B48B0" wp14:editId="4EE07C04">
            <wp:extent cx="3310467" cy="2244725"/>
            <wp:effectExtent l="0" t="0" r="0" b="0"/>
            <wp:docPr id="15" name="Picture 15" descr="ttp://cdn-wpmsa.defymedia.com/wp-content/uploads/sites/3/2014/07/battle-for-the-planet-of-the-apes-goril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cdn-wpmsa.defymedia.com/wp-content/uploads/sites/3/2014/07/battle-for-the-planet-of-the-apes-gorilla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1777" cy="2245613"/>
                    </a:xfrm>
                    <a:prstGeom prst="rect">
                      <a:avLst/>
                    </a:prstGeom>
                    <a:noFill/>
                    <a:ln>
                      <a:noFill/>
                    </a:ln>
                  </pic:spPr>
                </pic:pic>
              </a:graphicData>
            </a:graphic>
          </wp:inline>
        </w:drawing>
      </w:r>
    </w:p>
    <w:p w14:paraId="16299C39" w14:textId="5C2F1B41" w:rsidR="00AC60F0" w:rsidRDefault="00816B00" w:rsidP="00B22F84">
      <w:pPr>
        <w:rPr>
          <w:noProof/>
        </w:rPr>
      </w:pPr>
      <w:r>
        <w:rPr>
          <w:noProof/>
        </w:rPr>
        <w:t xml:space="preserve"> </w:t>
      </w:r>
    </w:p>
    <w:p w14:paraId="294B858A" w14:textId="780CC5A4" w:rsidR="00816B00" w:rsidRDefault="00816B00" w:rsidP="00B22F84">
      <w:pPr>
        <w:rPr>
          <w:b/>
          <w:color w:val="000000"/>
        </w:rPr>
      </w:pPr>
      <w:r>
        <w:rPr>
          <w:noProof/>
        </w:rPr>
        <w:lastRenderedPageBreak/>
        <w:drawing>
          <wp:inline distT="0" distB="0" distL="0" distR="0" wp14:anchorId="172AA31A" wp14:editId="26971A6F">
            <wp:extent cx="2638841" cy="1862667"/>
            <wp:effectExtent l="0" t="0" r="3175" b="0"/>
            <wp:docPr id="11" name="Picture 11" descr="ttp://2.bp.blogspot.com/-zd30A6oepho/VaZ3NqiWQrI/AAAAAAAASxs/Hg16loNWTV0/s1600/Gemma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2.bp.blogspot.com/-zd30A6oepho/VaZ3NqiWQrI/AAAAAAAASxs/Hg16loNWTV0/s1600/GemmaCh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946" cy="1866271"/>
                    </a:xfrm>
                    <a:prstGeom prst="rect">
                      <a:avLst/>
                    </a:prstGeom>
                    <a:noFill/>
                    <a:ln>
                      <a:noFill/>
                    </a:ln>
                  </pic:spPr>
                </pic:pic>
              </a:graphicData>
            </a:graphic>
          </wp:inline>
        </w:drawing>
      </w:r>
      <w:r w:rsidR="009320FE">
        <w:rPr>
          <w:noProof/>
        </w:rPr>
        <w:drawing>
          <wp:inline distT="0" distB="0" distL="0" distR="0" wp14:anchorId="10DF2E4B" wp14:editId="1B9AF7A3">
            <wp:extent cx="2082800" cy="1836844"/>
            <wp:effectExtent l="0" t="0" r="0" b="0"/>
            <wp:docPr id="1" name="Picture 1" descr="ttp://static.deathandtaxesmag.com/uploads/2011/04/232980-jar_jar_binks_large-585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tatic.deathandtaxesmag.com/uploads/2011/04/232980-jar_jar_binks_large-585x4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242" cy="1840761"/>
                    </a:xfrm>
                    <a:prstGeom prst="rect">
                      <a:avLst/>
                    </a:prstGeom>
                    <a:noFill/>
                    <a:ln>
                      <a:noFill/>
                    </a:ln>
                  </pic:spPr>
                </pic:pic>
              </a:graphicData>
            </a:graphic>
          </wp:inline>
        </w:drawing>
      </w:r>
      <w:r w:rsidR="00AC60F0">
        <w:rPr>
          <w:noProof/>
        </w:rPr>
        <w:drawing>
          <wp:inline distT="0" distB="0" distL="0" distR="0" wp14:anchorId="6B6B3F54" wp14:editId="1AAD06D0">
            <wp:extent cx="2243224" cy="3094567"/>
            <wp:effectExtent l="0" t="0" r="0" b="4445"/>
            <wp:docPr id="13" name="Picture 13" descr="ttp://uhura.com/store/uhura_tric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uhura.com/store/uhura_tricor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826" cy="3096777"/>
                    </a:xfrm>
                    <a:prstGeom prst="rect">
                      <a:avLst/>
                    </a:prstGeom>
                    <a:noFill/>
                    <a:ln>
                      <a:noFill/>
                    </a:ln>
                  </pic:spPr>
                </pic:pic>
              </a:graphicData>
            </a:graphic>
          </wp:inline>
        </w:drawing>
      </w:r>
      <w:r w:rsidR="009320FE">
        <w:rPr>
          <w:noProof/>
        </w:rPr>
        <w:drawing>
          <wp:inline distT="0" distB="0" distL="0" distR="0" wp14:anchorId="1D0712A6" wp14:editId="29971CA9">
            <wp:extent cx="2446020" cy="3132666"/>
            <wp:effectExtent l="0" t="0" r="0" b="0"/>
            <wp:docPr id="9" name="Picture 9" descr="ttp://www.theouthousers.com/images/jce/Greg_Anderson-Elysee/2015/12/Star-Wars-The-Force-Awakens-Movie-Poster-John-Boyega-Finn-800x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www.theouthousers.com/images/jce/Greg_Anderson-Elysee/2015/12/Star-Wars-The-Force-Awakens-Movie-Poster-John-Boyega-Finn-800x11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0589" cy="3138518"/>
                    </a:xfrm>
                    <a:prstGeom prst="rect">
                      <a:avLst/>
                    </a:prstGeom>
                    <a:noFill/>
                    <a:ln>
                      <a:noFill/>
                    </a:ln>
                  </pic:spPr>
                </pic:pic>
              </a:graphicData>
            </a:graphic>
          </wp:inline>
        </w:drawing>
      </w:r>
    </w:p>
    <w:p w14:paraId="6BD945ED" w14:textId="77777777" w:rsidR="001A0513" w:rsidRDefault="001A0513" w:rsidP="00B22F84">
      <w:pPr>
        <w:rPr>
          <w:b/>
          <w:color w:val="000000"/>
        </w:rPr>
      </w:pPr>
    </w:p>
    <w:p w14:paraId="2F862FF6" w14:textId="77777777" w:rsidR="00816B00" w:rsidRDefault="00816B00" w:rsidP="00B22F84">
      <w:pPr>
        <w:rPr>
          <w:b/>
          <w:color w:val="000000"/>
        </w:rPr>
      </w:pPr>
    </w:p>
    <w:p w14:paraId="3BD92AC3" w14:textId="38F7A074" w:rsidR="001A0513" w:rsidRDefault="001A0513" w:rsidP="00B22F84">
      <w:pPr>
        <w:rPr>
          <w:b/>
          <w:color w:val="000000"/>
        </w:rPr>
      </w:pPr>
    </w:p>
    <w:p w14:paraId="154A3E21" w14:textId="451011EF" w:rsidR="001A0513" w:rsidRDefault="001A0513" w:rsidP="00B22F84">
      <w:pPr>
        <w:rPr>
          <w:b/>
          <w:color w:val="000000"/>
        </w:rPr>
      </w:pPr>
    </w:p>
    <w:p w14:paraId="5C3E2FCF" w14:textId="77777777" w:rsidR="00B22F84" w:rsidRDefault="00B22F84" w:rsidP="00B22F84">
      <w:pPr>
        <w:rPr>
          <w:color w:val="000000"/>
        </w:rPr>
      </w:pPr>
      <w:r>
        <w:rPr>
          <w:b/>
          <w:color w:val="000000"/>
        </w:rPr>
        <w:t>COURSE DESCRIPTION:</w:t>
      </w:r>
      <w:r w:rsidRPr="000757A3">
        <w:rPr>
          <w:color w:val="000000"/>
        </w:rPr>
        <w:t xml:space="preserve"> </w:t>
      </w:r>
    </w:p>
    <w:p w14:paraId="58BCFE66" w14:textId="77777777" w:rsidR="00B22F84" w:rsidRDefault="00B22F84" w:rsidP="00B22F84">
      <w:pPr>
        <w:widowControl w:val="0"/>
        <w:autoSpaceDE w:val="0"/>
        <w:autoSpaceDN w:val="0"/>
        <w:adjustRightInd w:val="0"/>
        <w:rPr>
          <w:rFonts w:cs="Consolas"/>
        </w:rPr>
      </w:pPr>
      <w:r>
        <w:rPr>
          <w:rFonts w:cs="Consolas"/>
        </w:rPr>
        <w:t xml:space="preserve">Part of the success and appeal of Gene Rodenberry’s </w:t>
      </w:r>
      <w:r>
        <w:rPr>
          <w:rFonts w:cs="Consolas"/>
          <w:i/>
        </w:rPr>
        <w:t xml:space="preserve">Star Trek </w:t>
      </w:r>
      <w:r>
        <w:rPr>
          <w:rFonts w:cs="Consolas"/>
        </w:rPr>
        <w:t xml:space="preserve">was its ability, in the era of Civil Rights unrest, to neutralize the fear of racial difference by foregrounding that difference. Science fiction as a genre has not always lived up to the potential of Rodenberry’s vision, often resorting to tokenism and caricature. The kiss between </w:t>
      </w:r>
      <w:r w:rsidRPr="00171FB7">
        <w:rPr>
          <w:rFonts w:cs="Consolas"/>
        </w:rPr>
        <w:t>Li</w:t>
      </w:r>
      <w:r>
        <w:rPr>
          <w:rFonts w:cs="Consolas"/>
        </w:rPr>
        <w:t>e</w:t>
      </w:r>
      <w:r w:rsidRPr="00171FB7">
        <w:rPr>
          <w:rFonts w:cs="Consolas"/>
        </w:rPr>
        <w:t>utenant Uhura</w:t>
      </w:r>
      <w:r>
        <w:rPr>
          <w:rFonts w:cs="Consolas"/>
        </w:rPr>
        <w:t xml:space="preserve"> and Captain Kirk in the 1968 episode “Plato’s Stepchildren” is believed to be one of the first, if not the first, consensual “interracial kiss” on television and provides an interesting benchmark by which to view interracial intimacy as well as interracial relations, more generally, in current science fiction productions.</w:t>
      </w:r>
    </w:p>
    <w:p w14:paraId="657885F7" w14:textId="77777777" w:rsidR="00B22F84" w:rsidRDefault="00B22F84" w:rsidP="00B22F84">
      <w:pPr>
        <w:widowControl w:val="0"/>
        <w:autoSpaceDE w:val="0"/>
        <w:autoSpaceDN w:val="0"/>
        <w:adjustRightInd w:val="0"/>
        <w:rPr>
          <w:rFonts w:cs="Consolas"/>
        </w:rPr>
      </w:pPr>
    </w:p>
    <w:p w14:paraId="5BB838AF" w14:textId="22FF1F13" w:rsidR="00B22F84" w:rsidRPr="00DF5892" w:rsidRDefault="00B22F84" w:rsidP="00C268D8">
      <w:pPr>
        <w:widowControl w:val="0"/>
        <w:autoSpaceDE w:val="0"/>
        <w:autoSpaceDN w:val="0"/>
        <w:adjustRightInd w:val="0"/>
        <w:rPr>
          <w:rFonts w:cs="Consolas"/>
        </w:rPr>
      </w:pPr>
      <w:r>
        <w:rPr>
          <w:rFonts w:cs="Consolas"/>
        </w:rPr>
        <w:t xml:space="preserve">Studying a variety of </w:t>
      </w:r>
      <w:r w:rsidR="00C268D8">
        <w:rPr>
          <w:rFonts w:cs="Consolas"/>
        </w:rPr>
        <w:t>texts, i</w:t>
      </w:r>
      <w:r w:rsidR="004077B1">
        <w:rPr>
          <w:rFonts w:cs="Consolas"/>
        </w:rPr>
        <w:t xml:space="preserve">ncluding novels, novellas, </w:t>
      </w:r>
      <w:r w:rsidR="00C268D8">
        <w:rPr>
          <w:rFonts w:cs="Consolas"/>
        </w:rPr>
        <w:t xml:space="preserve">and </w:t>
      </w:r>
      <w:r>
        <w:rPr>
          <w:rFonts w:cs="Consolas"/>
        </w:rPr>
        <w:t>film and television productions, this course will explore representations of race in contemporary science</w:t>
      </w:r>
      <w:r w:rsidR="00C268D8">
        <w:rPr>
          <w:rFonts w:cs="Consolas"/>
        </w:rPr>
        <w:t xml:space="preserve"> fiction and compare it to representations found in earlier texts. </w:t>
      </w:r>
      <w:r>
        <w:rPr>
          <w:rFonts w:cs="Consolas"/>
        </w:rPr>
        <w:t xml:space="preserve">We will consider whether science fiction as a genre offers the promise of a future without racism or whether it resorts to well-traveled stereotypes of difference. </w:t>
      </w:r>
      <w:r w:rsidR="00C268D8">
        <w:rPr>
          <w:rFonts w:cs="Consolas"/>
        </w:rPr>
        <w:t>Central to this investigation will be an introduction to t</w:t>
      </w:r>
      <w:r w:rsidR="004A62F7">
        <w:rPr>
          <w:rFonts w:cs="Consolas"/>
        </w:rPr>
        <w:t xml:space="preserve">he field of Afrofuturism, a movement of artists and intellectuals that provides a variety of </w:t>
      </w:r>
      <w:r w:rsidR="00C268D8">
        <w:rPr>
          <w:rFonts w:cs="Consolas"/>
        </w:rPr>
        <w:t>black perspective</w:t>
      </w:r>
      <w:r w:rsidR="004A62F7">
        <w:rPr>
          <w:rFonts w:cs="Consolas"/>
        </w:rPr>
        <w:t>s</w:t>
      </w:r>
      <w:r w:rsidR="00C268D8">
        <w:rPr>
          <w:rFonts w:cs="Consolas"/>
        </w:rPr>
        <w:t xml:space="preserve"> on science, science fiction</w:t>
      </w:r>
      <w:r w:rsidR="004A62F7">
        <w:rPr>
          <w:rFonts w:cs="Consolas"/>
        </w:rPr>
        <w:t>,</w:t>
      </w:r>
      <w:r w:rsidR="00C268D8">
        <w:rPr>
          <w:rFonts w:cs="Consolas"/>
        </w:rPr>
        <w:t xml:space="preserve"> and technology</w:t>
      </w:r>
      <w:r w:rsidR="00533817">
        <w:rPr>
          <w:rFonts w:cs="Consolas"/>
        </w:rPr>
        <w:t>, i</w:t>
      </w:r>
      <w:r w:rsidR="004A62F7">
        <w:rPr>
          <w:rFonts w:cs="Consolas"/>
        </w:rPr>
        <w:t>magining new worlds and new possibilities for raced bodies in and out of space.</w:t>
      </w:r>
    </w:p>
    <w:p w14:paraId="45637740" w14:textId="77777777" w:rsidR="00B22F84" w:rsidRDefault="00B22F84" w:rsidP="00B22F84">
      <w:pPr>
        <w:rPr>
          <w:b/>
        </w:rPr>
      </w:pPr>
    </w:p>
    <w:p w14:paraId="13E2BEC0" w14:textId="77777777" w:rsidR="00B22F84" w:rsidRDefault="00B22F84" w:rsidP="00B22F84">
      <w:pPr>
        <w:rPr>
          <w:b/>
        </w:rPr>
      </w:pPr>
    </w:p>
    <w:p w14:paraId="7CBC7FD2" w14:textId="77777777" w:rsidR="00B22F84" w:rsidRDefault="00B22F84" w:rsidP="00B22F84">
      <w:pPr>
        <w:rPr>
          <w:b/>
        </w:rPr>
      </w:pPr>
      <w:r>
        <w:rPr>
          <w:b/>
        </w:rPr>
        <w:t>STUDENT LEARNING OUTCOMES:</w:t>
      </w:r>
    </w:p>
    <w:p w14:paraId="6680A4B5" w14:textId="77777777" w:rsidR="00B22F84" w:rsidRDefault="00B22F84" w:rsidP="00B22F84">
      <w:pPr>
        <w:numPr>
          <w:ilvl w:val="0"/>
          <w:numId w:val="2"/>
        </w:numPr>
        <w:rPr>
          <w:bCs/>
        </w:rPr>
      </w:pPr>
      <w:r>
        <w:rPr>
          <w:bCs/>
        </w:rPr>
        <w:t xml:space="preserve">Understand the ways science fiction </w:t>
      </w:r>
      <w:r w:rsidR="00C268D8">
        <w:rPr>
          <w:bCs/>
        </w:rPr>
        <w:t xml:space="preserve">texts </w:t>
      </w:r>
      <w:r>
        <w:rPr>
          <w:bCs/>
        </w:rPr>
        <w:t xml:space="preserve">engage with and contest ideologies of race. </w:t>
      </w:r>
    </w:p>
    <w:p w14:paraId="703B92AF" w14:textId="77777777" w:rsidR="00B22F84" w:rsidRPr="003E1A20" w:rsidRDefault="00B22F84" w:rsidP="00B22F84">
      <w:pPr>
        <w:numPr>
          <w:ilvl w:val="0"/>
          <w:numId w:val="2"/>
        </w:numPr>
        <w:rPr>
          <w:bCs/>
        </w:rPr>
      </w:pPr>
      <w:r>
        <w:rPr>
          <w:bCs/>
        </w:rPr>
        <w:t>Develop</w:t>
      </w:r>
      <w:r w:rsidRPr="003E1A20">
        <w:rPr>
          <w:bCs/>
        </w:rPr>
        <w:t xml:space="preserve"> a capacity for critical thinking. You will be equipped with the tools to perform critical analysis of </w:t>
      </w:r>
      <w:r>
        <w:rPr>
          <w:bCs/>
        </w:rPr>
        <w:t>popular culture and history.</w:t>
      </w:r>
      <w:r w:rsidRPr="003E1A20">
        <w:rPr>
          <w:bCs/>
        </w:rPr>
        <w:t xml:space="preserve">   </w:t>
      </w:r>
    </w:p>
    <w:p w14:paraId="38774919" w14:textId="77777777" w:rsidR="00B22F84" w:rsidRPr="003E1A20" w:rsidRDefault="00B22F84" w:rsidP="00B22F84">
      <w:pPr>
        <w:numPr>
          <w:ilvl w:val="0"/>
          <w:numId w:val="2"/>
        </w:numPr>
        <w:rPr>
          <w:b/>
        </w:rPr>
      </w:pPr>
      <w:r>
        <w:t>Appreciate the role that film and TV play</w:t>
      </w:r>
      <w:r w:rsidRPr="003E1A20">
        <w:t xml:space="preserve"> in the construction of cultural norms, the </w:t>
      </w:r>
      <w:r>
        <w:t>maintenance of cultural hegemonies</w:t>
      </w:r>
      <w:r w:rsidRPr="003E1A20">
        <w:t>, and the production and contestation of ideologies of the center.</w:t>
      </w:r>
    </w:p>
    <w:p w14:paraId="4288CD19" w14:textId="77777777" w:rsidR="00B22F84" w:rsidRDefault="00B22F84" w:rsidP="00B22F84">
      <w:pPr>
        <w:rPr>
          <w:b/>
        </w:rPr>
      </w:pPr>
    </w:p>
    <w:p w14:paraId="153118AB" w14:textId="77777777" w:rsidR="00B22F84" w:rsidRDefault="00B22F84" w:rsidP="00B22F84">
      <w:r>
        <w:t>R</w:t>
      </w:r>
      <w:r w:rsidRPr="00DF00D4">
        <w:rPr>
          <w:b/>
        </w:rPr>
        <w:t>equired</w:t>
      </w:r>
      <w:r>
        <w:t xml:space="preserve"> </w:t>
      </w:r>
      <w:r>
        <w:rPr>
          <w:b/>
        </w:rPr>
        <w:t xml:space="preserve">Reading: </w:t>
      </w:r>
    </w:p>
    <w:p w14:paraId="178C10C5" w14:textId="77777777" w:rsidR="00B22F84" w:rsidRDefault="003832FB" w:rsidP="00B22F84">
      <w:r>
        <w:t xml:space="preserve">Isiah Lavender, </w:t>
      </w:r>
      <w:r w:rsidRPr="003832FB">
        <w:rPr>
          <w:i/>
        </w:rPr>
        <w:t>Race in American Science Fiction</w:t>
      </w:r>
      <w:r>
        <w:t>. Indian</w:t>
      </w:r>
      <w:r w:rsidR="009C345A">
        <w:t>a</w:t>
      </w:r>
      <w:r>
        <w:t xml:space="preserve"> University Press, 2011</w:t>
      </w:r>
    </w:p>
    <w:p w14:paraId="736C1554" w14:textId="77777777" w:rsidR="003832FB" w:rsidRDefault="003832FB" w:rsidP="00B22F84">
      <w:r>
        <w:t xml:space="preserve">Adilifu Nama, </w:t>
      </w:r>
      <w:r>
        <w:rPr>
          <w:i/>
        </w:rPr>
        <w:t>Black Space: Imagining Race in Science Fiction Film</w:t>
      </w:r>
      <w:r>
        <w:t>. UT Press, 2008.</w:t>
      </w:r>
    </w:p>
    <w:p w14:paraId="147B2776" w14:textId="77777777" w:rsidR="003832FB" w:rsidRDefault="003832FB" w:rsidP="00B22F84">
      <w:r>
        <w:t xml:space="preserve">Octavia Butler, </w:t>
      </w:r>
      <w:r>
        <w:rPr>
          <w:i/>
        </w:rPr>
        <w:t>Kindred</w:t>
      </w:r>
      <w:r>
        <w:t xml:space="preserve">. 1979. </w:t>
      </w:r>
      <w:r w:rsidR="009C345A">
        <w:t>Beacon Press, 2003.</w:t>
      </w:r>
    </w:p>
    <w:p w14:paraId="53A59BBA" w14:textId="1881D1EE" w:rsidR="003832FB" w:rsidRDefault="00C633C8" w:rsidP="003832FB">
      <w:r>
        <w:t xml:space="preserve">Nnedi Okorafor, </w:t>
      </w:r>
      <w:r>
        <w:rPr>
          <w:i/>
        </w:rPr>
        <w:t>Binti</w:t>
      </w:r>
      <w:r>
        <w:t>. EBook available on Amazon.</w:t>
      </w:r>
    </w:p>
    <w:p w14:paraId="1815D464" w14:textId="5A7A054C" w:rsidR="00C633C8" w:rsidRDefault="00722840" w:rsidP="003832FB">
      <w:r>
        <w:rPr>
          <w:i/>
        </w:rPr>
        <w:t xml:space="preserve">Giant X-Men #19 </w:t>
      </w:r>
      <w:r w:rsidRPr="00722840">
        <w:t>(Comic available on Kindle)</w:t>
      </w:r>
    </w:p>
    <w:p w14:paraId="465C0105" w14:textId="77777777" w:rsidR="00B246FB" w:rsidRDefault="00B246FB" w:rsidP="003832FB"/>
    <w:p w14:paraId="529FEAD1" w14:textId="74BC4F0C" w:rsidR="00B246FB" w:rsidRPr="00B246FB" w:rsidRDefault="00B246FB" w:rsidP="003832FB">
      <w:r>
        <w:t xml:space="preserve">Corrigan, </w:t>
      </w:r>
      <w:r>
        <w:rPr>
          <w:i/>
        </w:rPr>
        <w:t>A Short Guide to Writing about Film</w:t>
      </w:r>
      <w:r>
        <w:t>. This book has many editions. Try to get the latest one. I will not be assigning readings from this book but it will help you to write your screening responses.</w:t>
      </w:r>
    </w:p>
    <w:p w14:paraId="465C8DDD" w14:textId="77777777" w:rsidR="005907D2" w:rsidRDefault="005907D2" w:rsidP="003832FB">
      <w:pPr>
        <w:rPr>
          <w:b/>
        </w:rPr>
      </w:pPr>
    </w:p>
    <w:p w14:paraId="135421D0" w14:textId="13136D67" w:rsidR="003832FB" w:rsidRPr="00C633C8" w:rsidRDefault="005907D2" w:rsidP="003832FB">
      <w:pPr>
        <w:rPr>
          <w:b/>
        </w:rPr>
      </w:pPr>
      <w:r>
        <w:rPr>
          <w:b/>
        </w:rPr>
        <w:t xml:space="preserve">The following </w:t>
      </w:r>
      <w:r w:rsidR="003832FB" w:rsidRPr="00C633C8">
        <w:rPr>
          <w:b/>
        </w:rPr>
        <w:t xml:space="preserve">readings </w:t>
      </w:r>
      <w:r w:rsidR="00D63402">
        <w:rPr>
          <w:b/>
        </w:rPr>
        <w:t>are available in pdf format on B</w:t>
      </w:r>
      <w:r w:rsidR="003832FB" w:rsidRPr="00C633C8">
        <w:rPr>
          <w:b/>
        </w:rPr>
        <w:t xml:space="preserve">lackboard. </w:t>
      </w:r>
    </w:p>
    <w:p w14:paraId="1DA1E9FA" w14:textId="77777777" w:rsidR="003832FB" w:rsidRPr="003832FB" w:rsidRDefault="003832FB" w:rsidP="00B22F84"/>
    <w:p w14:paraId="6829F603" w14:textId="2CCFB6FE" w:rsidR="00D63402" w:rsidRDefault="00D63402" w:rsidP="001A0513">
      <w:pPr>
        <w:pStyle w:val="ListParagraph"/>
        <w:numPr>
          <w:ilvl w:val="0"/>
          <w:numId w:val="8"/>
        </w:numPr>
      </w:pPr>
      <w:r>
        <w:t>Bernardi, “Star Trek in the 1960s”</w:t>
      </w:r>
    </w:p>
    <w:p w14:paraId="114BD093" w14:textId="77777777" w:rsidR="003724AE" w:rsidRDefault="003724AE" w:rsidP="003724AE">
      <w:pPr>
        <w:pStyle w:val="ListParagraph"/>
        <w:numPr>
          <w:ilvl w:val="0"/>
          <w:numId w:val="8"/>
        </w:numPr>
      </w:pPr>
      <w:r>
        <w:t xml:space="preserve">Scodari, </w:t>
      </w:r>
      <w:r w:rsidR="00D63402">
        <w:t>“Nyota Uhuru is Not a White Girl”</w:t>
      </w:r>
    </w:p>
    <w:p w14:paraId="5C884113" w14:textId="20A28386" w:rsidR="003724AE" w:rsidRPr="003724AE" w:rsidRDefault="003724AE" w:rsidP="003724AE">
      <w:pPr>
        <w:pStyle w:val="ListParagraph"/>
        <w:numPr>
          <w:ilvl w:val="0"/>
          <w:numId w:val="8"/>
        </w:numPr>
      </w:pPr>
      <w:r>
        <w:t xml:space="preserve">Greene, </w:t>
      </w:r>
      <w:r w:rsidR="009C345A">
        <w:t xml:space="preserve">Chapter One, </w:t>
      </w:r>
      <w:r w:rsidR="009C345A" w:rsidRPr="003724AE">
        <w:rPr>
          <w:i/>
        </w:rPr>
        <w:t xml:space="preserve">Planet of the Apes </w:t>
      </w:r>
    </w:p>
    <w:p w14:paraId="159C6082" w14:textId="0BC5327E" w:rsidR="003724AE" w:rsidRDefault="003724AE" w:rsidP="003724AE">
      <w:pPr>
        <w:pStyle w:val="ListParagraph"/>
        <w:numPr>
          <w:ilvl w:val="0"/>
          <w:numId w:val="8"/>
        </w:numPr>
      </w:pPr>
      <w:r>
        <w:t>Fawaz, “Where No X-Man Has Gone Before”</w:t>
      </w:r>
    </w:p>
    <w:p w14:paraId="272ED1FC" w14:textId="77777777" w:rsidR="003724AE" w:rsidRDefault="003724AE" w:rsidP="005907D2">
      <w:pPr>
        <w:pStyle w:val="ListParagraph"/>
      </w:pPr>
    </w:p>
    <w:p w14:paraId="6D28FFAC" w14:textId="58E5554E" w:rsidR="00C633C8" w:rsidRPr="00C633C8" w:rsidRDefault="00C633C8" w:rsidP="005907D2">
      <w:pPr>
        <w:rPr>
          <w:b/>
        </w:rPr>
      </w:pPr>
      <w:r w:rsidRPr="00C633C8">
        <w:rPr>
          <w:b/>
        </w:rPr>
        <w:t>The following links are to articles that are assigned on the syllabus.</w:t>
      </w:r>
    </w:p>
    <w:p w14:paraId="6B58D19F" w14:textId="77777777" w:rsidR="005907D2" w:rsidRDefault="005907D2" w:rsidP="005907D2">
      <w:pPr>
        <w:pStyle w:val="ListParagraph"/>
      </w:pPr>
    </w:p>
    <w:p w14:paraId="15FCA264" w14:textId="77777777" w:rsidR="001A0513" w:rsidRDefault="001A0513" w:rsidP="001A0513">
      <w:pPr>
        <w:pStyle w:val="ListParagraph"/>
        <w:numPr>
          <w:ilvl w:val="0"/>
          <w:numId w:val="8"/>
        </w:numPr>
      </w:pPr>
      <w:r>
        <w:t xml:space="preserve">“Racism and Science Fiction,” Samuel Delany </w:t>
      </w:r>
      <w:hyperlink r:id="rId14" w:history="1">
        <w:r w:rsidRPr="003B7E49">
          <w:rPr>
            <w:rStyle w:val="Hyperlink"/>
          </w:rPr>
          <w:t>http://www.nyrsf.com/racism-and-science-fiction-.html</w:t>
        </w:r>
      </w:hyperlink>
    </w:p>
    <w:p w14:paraId="17EE9D83" w14:textId="77777777" w:rsidR="008678D5" w:rsidRDefault="008678D5" w:rsidP="001A0513">
      <w:pPr>
        <w:pStyle w:val="ListParagraph"/>
        <w:numPr>
          <w:ilvl w:val="0"/>
          <w:numId w:val="8"/>
        </w:numPr>
      </w:pPr>
      <w:r>
        <w:t>“Afrofuturism: Reimagining Science and the Future from a Black Perspective</w:t>
      </w:r>
    </w:p>
    <w:p w14:paraId="381D737F" w14:textId="77777777" w:rsidR="004E0B95" w:rsidRDefault="008678D5" w:rsidP="004E0B95">
      <w:pPr>
        <w:pStyle w:val="ListParagraph"/>
      </w:pPr>
      <w:hyperlink r:id="rId15" w:history="1">
        <w:r w:rsidRPr="003B7E49">
          <w:rPr>
            <w:rStyle w:val="Hyperlink"/>
          </w:rPr>
          <w:t>https://www.theguardian.com/culture/2015/dec/07/afrofuturism-black-identity-future-science-technology</w:t>
        </w:r>
      </w:hyperlink>
    </w:p>
    <w:p w14:paraId="5CE49EDC" w14:textId="77777777" w:rsidR="004E0B95" w:rsidRDefault="004E0B95" w:rsidP="004E0B95">
      <w:pPr>
        <w:pStyle w:val="ListParagraph"/>
        <w:numPr>
          <w:ilvl w:val="0"/>
          <w:numId w:val="10"/>
        </w:numPr>
      </w:pPr>
      <w:r>
        <w:t>“Star Wars: A Salute to Black Storm Troopers”</w:t>
      </w:r>
    </w:p>
    <w:p w14:paraId="49AF41F3" w14:textId="77777777" w:rsidR="008678D5" w:rsidRDefault="004E0B95" w:rsidP="004E0B95">
      <w:pPr>
        <w:pStyle w:val="ListParagraph"/>
      </w:pPr>
      <w:r>
        <w:fldChar w:fldCharType="begin"/>
      </w:r>
      <w:r>
        <w:instrText xml:space="preserve"> HYPERLINK "</w:instrText>
      </w:r>
      <w:r w:rsidRPr="004E0B95">
        <w:instrText>https://www.theguardian.com/film/filmblog/2014/dec/29/star-wars-force-awakens-black-stormtrooper</w:instrText>
      </w:r>
      <w:r>
        <w:instrText xml:space="preserve">" </w:instrText>
      </w:r>
      <w:r>
        <w:fldChar w:fldCharType="separate"/>
      </w:r>
      <w:r w:rsidRPr="003B7E49">
        <w:rPr>
          <w:rStyle w:val="Hyperlink"/>
        </w:rPr>
        <w:t>https://www.theguardian.com/film/filmblog/2014/dec/29/star-wars-force-awakens-black-stormtrooper</w:t>
      </w:r>
      <w:r>
        <w:fldChar w:fldCharType="end"/>
      </w:r>
    </w:p>
    <w:p w14:paraId="6381F3EC" w14:textId="77777777" w:rsidR="00736776" w:rsidRDefault="00F62E75" w:rsidP="004E0B95">
      <w:pPr>
        <w:pStyle w:val="ListParagraph"/>
        <w:numPr>
          <w:ilvl w:val="0"/>
          <w:numId w:val="10"/>
        </w:numPr>
      </w:pPr>
      <w:r>
        <w:t>“Black Lives Matter’s First Science Fiction Film.”</w:t>
      </w:r>
    </w:p>
    <w:p w14:paraId="0B778D1D" w14:textId="77777777" w:rsidR="004E0B95" w:rsidRDefault="0090078E" w:rsidP="00F62E75">
      <w:pPr>
        <w:pStyle w:val="ListParagraph"/>
      </w:pPr>
      <w:hyperlink r:id="rId16" w:history="1">
        <w:r w:rsidRPr="003B7E49">
          <w:rPr>
            <w:rStyle w:val="Hyperlink"/>
          </w:rPr>
          <w:t>https://www.theguardian.com/film/2015/dec/29/star-wars-the-force-awakens-black-lives-matters-first-science-fiction-film</w:t>
        </w:r>
      </w:hyperlink>
    </w:p>
    <w:p w14:paraId="046D45FD" w14:textId="19E37718" w:rsidR="0090078E" w:rsidRPr="005076D5" w:rsidRDefault="0090078E" w:rsidP="005907D2">
      <w:pPr>
        <w:pStyle w:val="ListParagraph"/>
      </w:pPr>
    </w:p>
    <w:p w14:paraId="6F22B414" w14:textId="77777777" w:rsidR="00B22F84" w:rsidRDefault="00B22F84" w:rsidP="00B22F84"/>
    <w:p w14:paraId="35D718F8" w14:textId="773178BD" w:rsidR="005907D2" w:rsidRDefault="005907D2">
      <w:pPr>
        <w:rPr>
          <w:b/>
        </w:rPr>
      </w:pPr>
    </w:p>
    <w:p w14:paraId="216353CF" w14:textId="496EAC5C" w:rsidR="00B22F84" w:rsidRPr="000B144E" w:rsidRDefault="00B22F84" w:rsidP="00B22F84">
      <w:pPr>
        <w:rPr>
          <w:b/>
        </w:rPr>
      </w:pPr>
      <w:r w:rsidRPr="000B144E">
        <w:rPr>
          <w:b/>
        </w:rPr>
        <w:t>Films and episodes to be watched outside of class:</w:t>
      </w:r>
    </w:p>
    <w:p w14:paraId="7A92FF71" w14:textId="6ED6C5E9" w:rsidR="00B22F84" w:rsidRDefault="00B22F84" w:rsidP="00B22F84">
      <w:pPr>
        <w:pStyle w:val="ListParagraph"/>
        <w:numPr>
          <w:ilvl w:val="0"/>
          <w:numId w:val="5"/>
        </w:numPr>
      </w:pPr>
      <w:r w:rsidRPr="000B144E">
        <w:rPr>
          <w:i/>
        </w:rPr>
        <w:t>Star Trek</w:t>
      </w:r>
      <w:r>
        <w:t xml:space="preserve"> original series “A Journey to Babel” (1967) and “Plato’s Stepchildren” (1968)</w:t>
      </w:r>
      <w:r w:rsidR="00C633C8" w:rsidRPr="00C633C8">
        <w:t xml:space="preserve"> </w:t>
      </w:r>
      <w:r w:rsidR="00C633C8">
        <w:t xml:space="preserve">These are available to watch for free on </w:t>
      </w:r>
      <w:hyperlink r:id="rId17" w:history="1">
        <w:r w:rsidR="00C633C8" w:rsidRPr="008B3C06">
          <w:rPr>
            <w:rStyle w:val="Hyperlink"/>
          </w:rPr>
          <w:t>http://www.cbs.com/shows/star_trek/</w:t>
        </w:r>
      </w:hyperlink>
    </w:p>
    <w:p w14:paraId="745E8AAF" w14:textId="77777777" w:rsidR="00B22F84" w:rsidRDefault="00B22F84" w:rsidP="00B22F84">
      <w:pPr>
        <w:pStyle w:val="ListParagraph"/>
        <w:numPr>
          <w:ilvl w:val="0"/>
          <w:numId w:val="5"/>
        </w:numPr>
      </w:pPr>
      <w:r>
        <w:rPr>
          <w:i/>
        </w:rPr>
        <w:t xml:space="preserve">Star Trek </w:t>
      </w:r>
      <w:r>
        <w:t>(2009). Dir. J.J. Abrams</w:t>
      </w:r>
    </w:p>
    <w:p w14:paraId="2FE6AE2D" w14:textId="77777777" w:rsidR="00B22F84" w:rsidRDefault="00B22F84" w:rsidP="00632B94">
      <w:pPr>
        <w:pStyle w:val="ListParagraph"/>
        <w:numPr>
          <w:ilvl w:val="0"/>
          <w:numId w:val="5"/>
        </w:numPr>
      </w:pPr>
      <w:r w:rsidRPr="00632B94">
        <w:rPr>
          <w:i/>
        </w:rPr>
        <w:t>Planet of the Apes</w:t>
      </w:r>
      <w:r>
        <w:t xml:space="preserve"> (1968). Dir. Franklin Schaffner</w:t>
      </w:r>
    </w:p>
    <w:p w14:paraId="5514F809" w14:textId="30D1F69C" w:rsidR="00722840" w:rsidRPr="00722840" w:rsidRDefault="00722840" w:rsidP="00B22F84">
      <w:pPr>
        <w:pStyle w:val="ListParagraph"/>
        <w:numPr>
          <w:ilvl w:val="0"/>
          <w:numId w:val="5"/>
        </w:numPr>
      </w:pPr>
      <w:r w:rsidRPr="00722840">
        <w:rPr>
          <w:i/>
        </w:rPr>
        <w:t>Rise of the Planet of the Apes</w:t>
      </w:r>
      <w:r>
        <w:t xml:space="preserve"> (2011)</w:t>
      </w:r>
      <w:r w:rsidR="00810E38">
        <w:t>. Dir. Rupert Wyatt</w:t>
      </w:r>
    </w:p>
    <w:p w14:paraId="687DA1AE" w14:textId="77777777" w:rsidR="00722840" w:rsidRDefault="00722840" w:rsidP="00722840">
      <w:pPr>
        <w:pStyle w:val="ListParagraph"/>
        <w:numPr>
          <w:ilvl w:val="0"/>
          <w:numId w:val="5"/>
        </w:numPr>
      </w:pPr>
      <w:r>
        <w:rPr>
          <w:i/>
        </w:rPr>
        <w:t>Dawn of the Planet of the Apes</w:t>
      </w:r>
      <w:r>
        <w:t xml:space="preserve"> (2014). Dir. Matt Reeves</w:t>
      </w:r>
    </w:p>
    <w:p w14:paraId="0530111B" w14:textId="77777777" w:rsidR="00722840" w:rsidRPr="00722840" w:rsidRDefault="00722840" w:rsidP="00722840">
      <w:pPr>
        <w:pStyle w:val="ListParagraph"/>
        <w:numPr>
          <w:ilvl w:val="0"/>
          <w:numId w:val="5"/>
        </w:numPr>
      </w:pPr>
      <w:r w:rsidRPr="00722840">
        <w:rPr>
          <w:i/>
        </w:rPr>
        <w:t xml:space="preserve">Extant </w:t>
      </w:r>
      <w:r>
        <w:t>(2014) Pilot episode “Reentry” and episode 12 “Before the Blood”</w:t>
      </w:r>
      <w:r w:rsidRPr="00722840">
        <w:rPr>
          <w:u w:val="single"/>
        </w:rPr>
        <w:t xml:space="preserve"> </w:t>
      </w:r>
      <w:r>
        <w:rPr>
          <w:u w:val="single"/>
        </w:rPr>
        <w:t xml:space="preserve">Watch </w:t>
      </w:r>
      <w:r w:rsidRPr="00722840">
        <w:rPr>
          <w:u w:val="single"/>
        </w:rPr>
        <w:t>on CBS All Access. Sign up for a free trial and then cancel.</w:t>
      </w:r>
    </w:p>
    <w:p w14:paraId="5E058CCE" w14:textId="26594194" w:rsidR="00B22F84" w:rsidRDefault="00814C57" w:rsidP="00B22F84">
      <w:pPr>
        <w:pStyle w:val="ListParagraph"/>
        <w:numPr>
          <w:ilvl w:val="0"/>
          <w:numId w:val="5"/>
        </w:numPr>
      </w:pPr>
      <w:r>
        <w:rPr>
          <w:i/>
        </w:rPr>
        <w:t>Star</w:t>
      </w:r>
      <w:r w:rsidR="00C633C8">
        <w:rPr>
          <w:i/>
        </w:rPr>
        <w:t xml:space="preserve"> Wars: Episode I</w:t>
      </w:r>
      <w:r>
        <w:rPr>
          <w:i/>
        </w:rPr>
        <w:t xml:space="preserve">-The Phantom Menace </w:t>
      </w:r>
      <w:r>
        <w:t>(1999)</w:t>
      </w:r>
      <w:r w:rsidR="00810E38">
        <w:t>. Dir. George Lucas</w:t>
      </w:r>
    </w:p>
    <w:p w14:paraId="124FE72B" w14:textId="49357FE4" w:rsidR="00722840" w:rsidRDefault="00C633C8" w:rsidP="00722840">
      <w:pPr>
        <w:pStyle w:val="ListParagraph"/>
        <w:numPr>
          <w:ilvl w:val="0"/>
          <w:numId w:val="5"/>
        </w:numPr>
      </w:pPr>
      <w:r>
        <w:rPr>
          <w:i/>
        </w:rPr>
        <w:t>Star Wars: Episode VII</w:t>
      </w:r>
      <w:r w:rsidR="00814C57">
        <w:rPr>
          <w:i/>
        </w:rPr>
        <w:t xml:space="preserve">-The Force Awakens </w:t>
      </w:r>
      <w:r w:rsidR="00814C57">
        <w:t>(2015)</w:t>
      </w:r>
      <w:r w:rsidR="00810E38">
        <w:t>. Dir. JJ Abrams</w:t>
      </w:r>
    </w:p>
    <w:p w14:paraId="4B799D78" w14:textId="6F6395E3" w:rsidR="00722840" w:rsidRDefault="00722840" w:rsidP="00722840">
      <w:pPr>
        <w:pStyle w:val="ListParagraph"/>
        <w:numPr>
          <w:ilvl w:val="0"/>
          <w:numId w:val="5"/>
        </w:numPr>
      </w:pPr>
      <w:r>
        <w:rPr>
          <w:i/>
        </w:rPr>
        <w:t>Almost Human</w:t>
      </w:r>
      <w:r>
        <w:t xml:space="preserve"> (2013) Pilot and episode 10 “Perception.” Available to watch on Amazon Prime</w:t>
      </w:r>
    </w:p>
    <w:p w14:paraId="014AB7CB" w14:textId="61503E4B" w:rsidR="00722840" w:rsidRDefault="00632B94" w:rsidP="00722840">
      <w:pPr>
        <w:pStyle w:val="ListParagraph"/>
        <w:numPr>
          <w:ilvl w:val="0"/>
          <w:numId w:val="5"/>
        </w:numPr>
      </w:pPr>
      <w:r>
        <w:rPr>
          <w:i/>
        </w:rPr>
        <w:t>Humans</w:t>
      </w:r>
      <w:r>
        <w:t>. Episodes 1&amp;2. (Pilot is on YouTube and the second episode is available on Amazon)</w:t>
      </w:r>
    </w:p>
    <w:p w14:paraId="03F9C4E4" w14:textId="24781F5A" w:rsidR="00814C57" w:rsidRDefault="00632B94" w:rsidP="00B22F84">
      <w:pPr>
        <w:pStyle w:val="ListParagraph"/>
        <w:numPr>
          <w:ilvl w:val="0"/>
          <w:numId w:val="5"/>
        </w:numPr>
      </w:pPr>
      <w:r>
        <w:rPr>
          <w:i/>
        </w:rPr>
        <w:t xml:space="preserve">X-Men: First Class </w:t>
      </w:r>
      <w:r>
        <w:t>(2011)</w:t>
      </w:r>
      <w:r w:rsidR="00810E38">
        <w:t>. Dir. Matthew Vaughn</w:t>
      </w:r>
    </w:p>
    <w:p w14:paraId="71260273" w14:textId="4C820746" w:rsidR="00632B94" w:rsidRDefault="00632B94" w:rsidP="00B22F84">
      <w:pPr>
        <w:pStyle w:val="ListParagraph"/>
        <w:numPr>
          <w:ilvl w:val="0"/>
          <w:numId w:val="5"/>
        </w:numPr>
      </w:pPr>
      <w:r>
        <w:rPr>
          <w:i/>
        </w:rPr>
        <w:t xml:space="preserve">X-Men: Days of Future Past </w:t>
      </w:r>
      <w:r>
        <w:t>(2014)</w:t>
      </w:r>
      <w:r w:rsidR="00810E38">
        <w:t>. Dir. Bryan Singer</w:t>
      </w:r>
    </w:p>
    <w:p w14:paraId="5987BA8E" w14:textId="77777777" w:rsidR="00B22F84" w:rsidRDefault="00B22F84" w:rsidP="00B22F84"/>
    <w:p w14:paraId="121123CA" w14:textId="77777777" w:rsidR="00814C57" w:rsidRDefault="00814C57" w:rsidP="00B22F84">
      <w:pPr>
        <w:rPr>
          <w:b/>
        </w:rPr>
      </w:pPr>
    </w:p>
    <w:p w14:paraId="470CD1EC" w14:textId="77777777" w:rsidR="00B22F84" w:rsidRPr="00284BC3" w:rsidRDefault="00B22F84" w:rsidP="00B22F84">
      <w:r w:rsidRPr="00284BC3">
        <w:rPr>
          <w:b/>
        </w:rPr>
        <w:t>Your Grade:</w:t>
      </w:r>
      <w:r>
        <w:rPr>
          <w:b/>
        </w:rPr>
        <w:t xml:space="preserve"> </w:t>
      </w:r>
      <w:r>
        <w:t>This course re</w:t>
      </w:r>
      <w:r w:rsidRPr="00284BC3">
        <w:t xml:space="preserve">quires active and consistent participation from all members of the class. The breakdown of your final grade is as follows. </w:t>
      </w:r>
    </w:p>
    <w:p w14:paraId="51DE19A2" w14:textId="31851C59" w:rsidR="00B22F84" w:rsidRPr="00284BC3" w:rsidRDefault="00B246FB" w:rsidP="00B22F84">
      <w:pPr>
        <w:numPr>
          <w:ilvl w:val="0"/>
          <w:numId w:val="3"/>
        </w:numPr>
      </w:pPr>
      <w:r>
        <w:t xml:space="preserve">Screening Responses (8 </w:t>
      </w:r>
      <w:r w:rsidR="00B22F84">
        <w:t>of these</w:t>
      </w:r>
      <w:r w:rsidR="00005509">
        <w:t>. Each</w:t>
      </w:r>
      <w:r w:rsidR="00810E38">
        <w:t xml:space="preserve"> will receive a grade out of 10</w:t>
      </w:r>
      <w:r w:rsidR="00B22F84">
        <w:t xml:space="preserve">) </w:t>
      </w:r>
      <w:r>
        <w:rPr>
          <w:b/>
        </w:rPr>
        <w:t>40%</w:t>
      </w:r>
      <w:r w:rsidR="00B22F84" w:rsidRPr="00284BC3">
        <w:rPr>
          <w:b/>
        </w:rPr>
        <w:t xml:space="preserve"> </w:t>
      </w:r>
    </w:p>
    <w:p w14:paraId="508A3FF4" w14:textId="244100A9" w:rsidR="00B22F84" w:rsidRPr="00284BC3" w:rsidRDefault="00B22F84" w:rsidP="00B22F84">
      <w:pPr>
        <w:pStyle w:val="Heading2"/>
        <w:numPr>
          <w:ilvl w:val="0"/>
          <w:numId w:val="3"/>
        </w:numPr>
        <w:rPr>
          <w:b/>
        </w:rPr>
      </w:pPr>
      <w:r>
        <w:t>Presentation</w:t>
      </w:r>
      <w:r>
        <w:rPr>
          <w:b/>
        </w:rPr>
        <w:t xml:space="preserve"> </w:t>
      </w:r>
      <w:r>
        <w:t>&amp; Paper</w:t>
      </w:r>
      <w:r w:rsidR="00005509">
        <w:t xml:space="preserve"> (this will be a letter grade)</w:t>
      </w:r>
      <w:r>
        <w:t xml:space="preserve"> </w:t>
      </w:r>
      <w:r w:rsidR="00B246FB">
        <w:rPr>
          <w:b/>
        </w:rPr>
        <w:t>2</w:t>
      </w:r>
      <w:r>
        <w:rPr>
          <w:b/>
        </w:rPr>
        <w:t>0</w:t>
      </w:r>
      <w:r w:rsidRPr="00AC4226">
        <w:rPr>
          <w:b/>
        </w:rPr>
        <w:t>%</w:t>
      </w:r>
    </w:p>
    <w:p w14:paraId="62C46741" w14:textId="244E232D" w:rsidR="00B22F84" w:rsidRPr="00454368" w:rsidRDefault="00B22F84" w:rsidP="00B22F84">
      <w:pPr>
        <w:numPr>
          <w:ilvl w:val="0"/>
          <w:numId w:val="3"/>
        </w:numPr>
      </w:pPr>
      <w:r>
        <w:t xml:space="preserve">Final Paper </w:t>
      </w:r>
      <w:r w:rsidR="00005509">
        <w:t xml:space="preserve">(this will be a percentage) </w:t>
      </w:r>
      <w:r>
        <w:rPr>
          <w:b/>
        </w:rPr>
        <w:t>4</w:t>
      </w:r>
      <w:r w:rsidRPr="00454368">
        <w:rPr>
          <w:b/>
        </w:rPr>
        <w:t>0%</w:t>
      </w:r>
    </w:p>
    <w:p w14:paraId="23BA0CDF" w14:textId="77777777" w:rsidR="00B22F84" w:rsidRPr="00284BC3" w:rsidRDefault="00B22F84" w:rsidP="00B22F84">
      <w:pPr>
        <w:ind w:left="360"/>
        <w:rPr>
          <w:bCs/>
        </w:rPr>
      </w:pPr>
    </w:p>
    <w:p w14:paraId="338C7BD6" w14:textId="77777777" w:rsidR="00B22F84" w:rsidRDefault="00B22F84" w:rsidP="00B22F84"/>
    <w:p w14:paraId="2F779CC1" w14:textId="77777777" w:rsidR="00B22F84" w:rsidRDefault="00B22F84" w:rsidP="00B22F84">
      <w:pPr>
        <w:rPr>
          <w:b/>
        </w:rPr>
      </w:pPr>
      <w:r>
        <w:rPr>
          <w:b/>
        </w:rPr>
        <w:t xml:space="preserve">SCREENING RESPONSE </w:t>
      </w:r>
    </w:p>
    <w:p w14:paraId="1AC5740E" w14:textId="3FF1F4C1" w:rsidR="00B22F84" w:rsidRPr="00B246FB" w:rsidRDefault="00B22F84" w:rsidP="00B22F84">
      <w:pPr>
        <w:rPr>
          <w:color w:val="FF0000"/>
        </w:rPr>
      </w:pPr>
      <w:r>
        <w:t>The screening response is like a reader response paper, but it examines elements that are specific to film. You shoul</w:t>
      </w:r>
      <w:r w:rsidR="00B246FB">
        <w:t xml:space="preserve">d consult </w:t>
      </w:r>
      <w:r>
        <w:t xml:space="preserve">the guidelines in chapters 1, 2 &amp; 3 of </w:t>
      </w:r>
      <w:r>
        <w:rPr>
          <w:i/>
        </w:rPr>
        <w:t xml:space="preserve">A Short Guide to Writing About Film </w:t>
      </w:r>
      <w:r>
        <w:t xml:space="preserve">(Corrigan). </w:t>
      </w:r>
      <w:r w:rsidR="00B246FB">
        <w:rPr>
          <w:color w:val="FF0000"/>
        </w:rPr>
        <w:t>I have posted 2 sample screen responses on BB to help you.</w:t>
      </w:r>
    </w:p>
    <w:p w14:paraId="2401EBB2" w14:textId="77777777" w:rsidR="00B22F84" w:rsidRDefault="00B22F84" w:rsidP="00B22F84"/>
    <w:p w14:paraId="78BBBE63" w14:textId="0D5F96D6" w:rsidR="00B22F84" w:rsidRDefault="00B22F84" w:rsidP="00B22F84">
      <w:r>
        <w:t xml:space="preserve">Primarily you are undertaking a preliminary analysis of the film, which can include an examination of the </w:t>
      </w:r>
      <w:r w:rsidRPr="004D502B">
        <w:rPr>
          <w:b/>
        </w:rPr>
        <w:t>narrative elements</w:t>
      </w:r>
      <w:r>
        <w:t xml:space="preserve"> (story, characters, point of view, etc), the </w:t>
      </w:r>
      <w:r w:rsidRPr="004D502B">
        <w:rPr>
          <w:b/>
        </w:rPr>
        <w:t>elements of composition</w:t>
      </w:r>
      <w:r>
        <w:t xml:space="preserve"> (shot, costumes, editing, etc.), and the </w:t>
      </w:r>
      <w:r w:rsidRPr="004D502B">
        <w:rPr>
          <w:b/>
        </w:rPr>
        <w:t>ideological elements</w:t>
      </w:r>
      <w:r>
        <w:t xml:space="preserve"> (the politics or vision of the movie; how it represents its characters, etc. see Corrigan p. 92).  </w:t>
      </w:r>
      <w:r w:rsidRPr="008809CD">
        <w:rPr>
          <w:b/>
        </w:rPr>
        <w:t>Remember that whatever your focus</w:t>
      </w:r>
      <w:r>
        <w:rPr>
          <w:b/>
        </w:rPr>
        <w:t xml:space="preserve">, you want to tie your observations </w:t>
      </w:r>
      <w:r w:rsidRPr="008809CD">
        <w:rPr>
          <w:b/>
        </w:rPr>
        <w:t>back to the larger question of how race is being articulated or represented</w:t>
      </w:r>
      <w:r>
        <w:rPr>
          <w:b/>
        </w:rPr>
        <w:t xml:space="preserve"> through these elements.</w:t>
      </w:r>
      <w:r>
        <w:t xml:space="preserve"> You will not be able to cover all of these areas in each response, so pick the elements that are most interesting to you. Be sure to vary your foc</w:t>
      </w:r>
      <w:r w:rsidR="00B246FB">
        <w:t xml:space="preserve">us in </w:t>
      </w:r>
      <w:r>
        <w:t>subsequent responses. In other words don’t write about the same topic (narrative or composition, etc.) every time.</w:t>
      </w:r>
    </w:p>
    <w:p w14:paraId="5583DB0B" w14:textId="77777777" w:rsidR="00B22F84" w:rsidRDefault="00B22F84" w:rsidP="00B22F84">
      <w:pPr>
        <w:numPr>
          <w:ilvl w:val="0"/>
          <w:numId w:val="4"/>
        </w:numPr>
      </w:pPr>
      <w:r w:rsidRPr="00094BF3">
        <w:rPr>
          <w:bCs/>
        </w:rPr>
        <w:t xml:space="preserve">This is a formal piece of writing. It is </w:t>
      </w:r>
      <w:r w:rsidRPr="00094BF3">
        <w:rPr>
          <w:b/>
          <w:bCs/>
        </w:rPr>
        <w:t>NOT a journal or diary entry.</w:t>
      </w:r>
      <w:r>
        <w:t xml:space="preserve"> </w:t>
      </w:r>
      <w:r w:rsidRPr="00094BF3">
        <w:rPr>
          <w:b/>
        </w:rPr>
        <w:t>Do not</w:t>
      </w:r>
      <w:r>
        <w:t xml:space="preserve"> just explain why you do or don’t like the film. </w:t>
      </w:r>
    </w:p>
    <w:p w14:paraId="3E77113C" w14:textId="784EA32D" w:rsidR="00B22F84" w:rsidRDefault="00B22F84" w:rsidP="00B22F84">
      <w:pPr>
        <w:numPr>
          <w:ilvl w:val="0"/>
          <w:numId w:val="4"/>
        </w:numPr>
      </w:pPr>
      <w:r>
        <w:t xml:space="preserve">You are </w:t>
      </w:r>
      <w:r w:rsidR="00B246FB">
        <w:t xml:space="preserve">required to complete </w:t>
      </w:r>
      <w:r w:rsidR="00B246FB" w:rsidRPr="00B246FB">
        <w:rPr>
          <w:color w:val="FF0000"/>
        </w:rPr>
        <w:t>eight</w:t>
      </w:r>
      <w:r>
        <w:t xml:space="preserve"> of these during the semester. That means that you do </w:t>
      </w:r>
      <w:r w:rsidR="00B246FB">
        <w:t>not need to write on every film or show.</w:t>
      </w:r>
      <w:r>
        <w:t xml:space="preserve"> The choice is yours. </w:t>
      </w:r>
    </w:p>
    <w:p w14:paraId="78DCF546" w14:textId="77777777" w:rsidR="00B22F84" w:rsidRPr="00094BF3" w:rsidRDefault="00B22F84" w:rsidP="00B22F84">
      <w:pPr>
        <w:numPr>
          <w:ilvl w:val="0"/>
          <w:numId w:val="4"/>
        </w:numPr>
      </w:pPr>
      <w:r w:rsidRPr="00094BF3">
        <w:rPr>
          <w:b/>
          <w:bCs/>
        </w:rPr>
        <w:t xml:space="preserve">These should be </w:t>
      </w:r>
      <w:r w:rsidRPr="00B246FB">
        <w:rPr>
          <w:b/>
          <w:bCs/>
        </w:rPr>
        <w:t>typed</w:t>
      </w:r>
      <w:r w:rsidRPr="00094BF3">
        <w:rPr>
          <w:b/>
          <w:bCs/>
        </w:rPr>
        <w:t xml:space="preserve"> in Times New Roman</w:t>
      </w:r>
      <w:r>
        <w:rPr>
          <w:b/>
          <w:bCs/>
        </w:rPr>
        <w:t xml:space="preserve"> 10 or 12pt.</w:t>
      </w:r>
      <w:r w:rsidRPr="00094BF3">
        <w:rPr>
          <w:b/>
          <w:bCs/>
        </w:rPr>
        <w:t xml:space="preserve"> font, </w:t>
      </w:r>
      <w:r w:rsidRPr="00B246FB">
        <w:rPr>
          <w:b/>
          <w:bCs/>
          <w:color w:val="FF0000"/>
        </w:rPr>
        <w:t>single-spaced</w:t>
      </w:r>
      <w:r w:rsidRPr="00094BF3">
        <w:rPr>
          <w:b/>
          <w:bCs/>
        </w:rPr>
        <w:t xml:space="preserve"> and </w:t>
      </w:r>
      <w:r w:rsidRPr="00B246FB">
        <w:rPr>
          <w:b/>
          <w:bCs/>
          <w:color w:val="FF0000"/>
        </w:rPr>
        <w:t>one page.</w:t>
      </w:r>
      <w:r w:rsidRPr="00094BF3">
        <w:rPr>
          <w:b/>
          <w:bCs/>
        </w:rPr>
        <w:t xml:space="preserve"> </w:t>
      </w:r>
    </w:p>
    <w:p w14:paraId="4FBA6D66" w14:textId="16341C53" w:rsidR="00B22F84" w:rsidRPr="00094BF3" w:rsidRDefault="00B22F84" w:rsidP="00B22F84">
      <w:pPr>
        <w:numPr>
          <w:ilvl w:val="0"/>
          <w:numId w:val="4"/>
        </w:numPr>
      </w:pPr>
      <w:r>
        <w:t>They should be uplo</w:t>
      </w:r>
      <w:r w:rsidR="00D57D96">
        <w:t xml:space="preserve">aded to blackboard </w:t>
      </w:r>
      <w:r w:rsidR="00D57D96" w:rsidRPr="00614401">
        <w:rPr>
          <w:color w:val="FF0000"/>
        </w:rPr>
        <w:t>before 9:30am</w:t>
      </w:r>
      <w:r>
        <w:t xml:space="preserve"> on the day they are due. </w:t>
      </w:r>
    </w:p>
    <w:p w14:paraId="3E03BC58" w14:textId="77777777" w:rsidR="00B22F84" w:rsidRPr="00892E3F" w:rsidRDefault="00B22F84" w:rsidP="00B22F84">
      <w:pPr>
        <w:numPr>
          <w:ilvl w:val="0"/>
          <w:numId w:val="4"/>
        </w:numPr>
      </w:pPr>
      <w:r w:rsidRPr="00094BF3">
        <w:rPr>
          <w:b/>
          <w:bCs/>
        </w:rPr>
        <w:t>No</w:t>
      </w:r>
      <w:r>
        <w:t xml:space="preserve"> </w:t>
      </w:r>
      <w:r w:rsidRPr="00094BF3">
        <w:rPr>
          <w:b/>
          <w:bCs/>
        </w:rPr>
        <w:t xml:space="preserve">late papers, except in the case of documented illness, will be accepted. </w:t>
      </w:r>
    </w:p>
    <w:p w14:paraId="305D5117" w14:textId="77777777" w:rsidR="00B22F84" w:rsidRPr="00892E3F" w:rsidRDefault="00B22F84" w:rsidP="00B22F84">
      <w:pPr>
        <w:rPr>
          <w:b/>
        </w:rPr>
      </w:pPr>
    </w:p>
    <w:p w14:paraId="06FCA006" w14:textId="77777777" w:rsidR="00B22F84" w:rsidRDefault="00B22F84" w:rsidP="00B22F84">
      <w:pPr>
        <w:rPr>
          <w:b/>
          <w:bCs/>
        </w:rPr>
      </w:pPr>
      <w:r>
        <w:rPr>
          <w:b/>
          <w:bCs/>
        </w:rPr>
        <w:t xml:space="preserve">PRESENTATION </w:t>
      </w:r>
    </w:p>
    <w:p w14:paraId="5A9D3FB2" w14:textId="5DA186CC" w:rsidR="00810E38" w:rsidRDefault="00810E38" w:rsidP="00B22F84">
      <w:pPr>
        <w:rPr>
          <w:b/>
          <w:bCs/>
        </w:rPr>
      </w:pPr>
      <w:r>
        <w:rPr>
          <w:b/>
          <w:bCs/>
        </w:rPr>
        <w:t>Length: 15 minutes + discussion questions</w:t>
      </w:r>
    </w:p>
    <w:p w14:paraId="18BD38F9" w14:textId="77777777" w:rsidR="00810E38" w:rsidRDefault="00810E38" w:rsidP="00B22F84">
      <w:pPr>
        <w:rPr>
          <w:b/>
          <w:bCs/>
        </w:rPr>
      </w:pPr>
    </w:p>
    <w:p w14:paraId="227A470B" w14:textId="2C4A7A4A" w:rsidR="00614401" w:rsidRPr="00614401" w:rsidRDefault="00614401" w:rsidP="00B22F84">
      <w:pPr>
        <w:rPr>
          <w:bCs/>
        </w:rPr>
      </w:pPr>
      <w:r>
        <w:rPr>
          <w:b/>
          <w:bCs/>
        </w:rPr>
        <w:t xml:space="preserve">Each of you will be required to give a 15-minute presentation on one of the films or tv episodes of the course. </w:t>
      </w:r>
      <w:r w:rsidRPr="00614401">
        <w:rPr>
          <w:bCs/>
        </w:rPr>
        <w:t>A sign-up sheet will be provided on the first day of class.</w:t>
      </w:r>
    </w:p>
    <w:p w14:paraId="48042D50" w14:textId="77777777" w:rsidR="00614401" w:rsidRDefault="00614401" w:rsidP="00B22F84">
      <w:pPr>
        <w:rPr>
          <w:b/>
          <w:bCs/>
        </w:rPr>
      </w:pPr>
    </w:p>
    <w:p w14:paraId="57BE53FA" w14:textId="77777777" w:rsidR="00614401" w:rsidRDefault="00B22F84" w:rsidP="00B22F84">
      <w:pPr>
        <w:rPr>
          <w:bCs/>
        </w:rPr>
      </w:pPr>
      <w:r>
        <w:rPr>
          <w:bCs/>
        </w:rPr>
        <w:t xml:space="preserve">One of the key components of this course is examining the cultural work undertaken by science fiction films and television; specifically how they utilize representations of race to comment upon or critique prevailing ideologies. </w:t>
      </w:r>
    </w:p>
    <w:p w14:paraId="2493B04B" w14:textId="3BA871E4" w:rsidR="00B22F84" w:rsidRPr="00614401" w:rsidRDefault="00B22F84" w:rsidP="00B22F84">
      <w:pPr>
        <w:rPr>
          <w:bCs/>
          <w:color w:val="FF0000"/>
        </w:rPr>
      </w:pPr>
      <w:r w:rsidRPr="00614401">
        <w:rPr>
          <w:bCs/>
          <w:color w:val="FF0000"/>
        </w:rPr>
        <w:t>You should examine the methods and choices your film or episode makes in relation to representations of race and think about the influence that the film might have had or seeks to have on public discourse or perceptions about race.</w:t>
      </w:r>
    </w:p>
    <w:p w14:paraId="50DEE3DE" w14:textId="6AF90304" w:rsidR="00B22F84" w:rsidRPr="00F6770F" w:rsidRDefault="00B22F84" w:rsidP="00B22F84">
      <w:pPr>
        <w:pStyle w:val="ListParagraph"/>
        <w:numPr>
          <w:ilvl w:val="0"/>
          <w:numId w:val="7"/>
        </w:numPr>
        <w:rPr>
          <w:bCs/>
        </w:rPr>
      </w:pPr>
      <w:r>
        <w:rPr>
          <w:bCs/>
        </w:rPr>
        <w:t xml:space="preserve">The </w:t>
      </w:r>
      <w:r w:rsidR="00614401">
        <w:rPr>
          <w:bCs/>
        </w:rPr>
        <w:t xml:space="preserve">formal part of the </w:t>
      </w:r>
      <w:r>
        <w:rPr>
          <w:bCs/>
        </w:rPr>
        <w:t>pr</w:t>
      </w:r>
      <w:r w:rsidR="00614401">
        <w:rPr>
          <w:bCs/>
        </w:rPr>
        <w:t xml:space="preserve">esentation should be no more than 15 minutes. At the end of the presentation, you should lead the class in a discussion of the film. You must prepare </w:t>
      </w:r>
      <w:r w:rsidR="00614401" w:rsidRPr="00614401">
        <w:rPr>
          <w:bCs/>
          <w:color w:val="FF0000"/>
        </w:rPr>
        <w:t>at least 5 questions</w:t>
      </w:r>
      <w:r w:rsidR="00614401">
        <w:rPr>
          <w:bCs/>
        </w:rPr>
        <w:t xml:space="preserve"> for discussion. NOTE: The discussion period comes AFTER your 15 minutes. </w:t>
      </w:r>
      <w:r>
        <w:rPr>
          <w:bCs/>
        </w:rPr>
        <w:t>YOU MUST HAVE DISCUSSION QUESTIONS.</w:t>
      </w:r>
    </w:p>
    <w:p w14:paraId="11D8A573" w14:textId="6DF5A7A9" w:rsidR="00B22F84" w:rsidRDefault="00B22F84" w:rsidP="00B22F84">
      <w:pPr>
        <w:pStyle w:val="ListParagraph"/>
        <w:numPr>
          <w:ilvl w:val="0"/>
          <w:numId w:val="6"/>
        </w:numPr>
        <w:rPr>
          <w:bCs/>
        </w:rPr>
      </w:pPr>
      <w:r>
        <w:rPr>
          <w:bCs/>
        </w:rPr>
        <w:t>You must include clips from your film/episode in your formal presentation</w:t>
      </w:r>
      <w:r w:rsidR="00614401">
        <w:rPr>
          <w:bCs/>
        </w:rPr>
        <w:t>, so you will need to bring a copy of the film to class.</w:t>
      </w:r>
    </w:p>
    <w:p w14:paraId="3F4FF289" w14:textId="77777777" w:rsidR="00B22F84" w:rsidRDefault="00B22F84" w:rsidP="00B22F84">
      <w:pPr>
        <w:pStyle w:val="ListParagraph"/>
        <w:numPr>
          <w:ilvl w:val="0"/>
          <w:numId w:val="6"/>
        </w:numPr>
        <w:rPr>
          <w:bCs/>
        </w:rPr>
      </w:pPr>
      <w:r>
        <w:rPr>
          <w:bCs/>
        </w:rPr>
        <w:t>You must cite your sources</w:t>
      </w:r>
    </w:p>
    <w:p w14:paraId="79184FBA" w14:textId="3F2AE5D1" w:rsidR="00B22F84" w:rsidRPr="00F6770F" w:rsidRDefault="00B22F84" w:rsidP="00B22F84">
      <w:pPr>
        <w:pStyle w:val="ListParagraph"/>
        <w:numPr>
          <w:ilvl w:val="0"/>
          <w:numId w:val="6"/>
        </w:numPr>
        <w:rPr>
          <w:bCs/>
        </w:rPr>
      </w:pPr>
      <w:r>
        <w:rPr>
          <w:bCs/>
        </w:rPr>
        <w:t>Powerpoint</w:t>
      </w:r>
      <w:r w:rsidR="00614401">
        <w:rPr>
          <w:bCs/>
        </w:rPr>
        <w:t>/Prezi</w:t>
      </w:r>
      <w:r>
        <w:rPr>
          <w:bCs/>
        </w:rPr>
        <w:t xml:space="preserve"> presentations us</w:t>
      </w:r>
      <w:r w:rsidR="00614401">
        <w:rPr>
          <w:bCs/>
        </w:rPr>
        <w:t xml:space="preserve">ually work best for these types </w:t>
      </w:r>
      <w:r>
        <w:rPr>
          <w:bCs/>
        </w:rPr>
        <w:t>of presentation</w:t>
      </w:r>
      <w:r w:rsidR="00614401">
        <w:rPr>
          <w:bCs/>
        </w:rPr>
        <w:t>s</w:t>
      </w:r>
      <w:r>
        <w:rPr>
          <w:bCs/>
        </w:rPr>
        <w:t>.</w:t>
      </w:r>
    </w:p>
    <w:p w14:paraId="34B78A3B" w14:textId="77777777" w:rsidR="00B22F84" w:rsidRDefault="00B22F84" w:rsidP="00B22F84">
      <w:pPr>
        <w:rPr>
          <w:b/>
        </w:rPr>
      </w:pPr>
    </w:p>
    <w:p w14:paraId="003ED66C" w14:textId="77777777" w:rsidR="00B22F84" w:rsidRPr="003F4722" w:rsidRDefault="00B22F84" w:rsidP="00B22F84">
      <w:pPr>
        <w:rPr>
          <w:b/>
        </w:rPr>
      </w:pPr>
      <w:r w:rsidRPr="003F4722">
        <w:rPr>
          <w:b/>
        </w:rPr>
        <w:t>Presentation Paper</w:t>
      </w:r>
    </w:p>
    <w:p w14:paraId="05B4B0AC" w14:textId="77777777" w:rsidR="00B22F84" w:rsidRDefault="00B22F84" w:rsidP="00B22F84">
      <w:pPr>
        <w:rPr>
          <w:color w:val="FF0000"/>
        </w:rPr>
      </w:pPr>
      <w:r w:rsidRPr="00331762">
        <w:t xml:space="preserve">PLEASE NOTE: You must hand in a written paper on the day of your presentation. It should represent the content of the presentation, but will be a formal piece of writing, NOT bullet points. Do NOT read your paper during the presentation. You may refer to it, of course, but don’t read it word for word, please. </w:t>
      </w:r>
      <w:r>
        <w:rPr>
          <w:color w:val="FF0000"/>
        </w:rPr>
        <w:t>Late presentation papers will not be accepted.</w:t>
      </w:r>
    </w:p>
    <w:p w14:paraId="7FEA7C3E" w14:textId="297BA42D" w:rsidR="00B22F84" w:rsidRPr="00810E38" w:rsidRDefault="00614401" w:rsidP="00B22F84">
      <w:pPr>
        <w:rPr>
          <w:b/>
        </w:rPr>
      </w:pPr>
      <w:r w:rsidRPr="00810E38">
        <w:rPr>
          <w:b/>
        </w:rPr>
        <w:t>Length: ~3</w:t>
      </w:r>
      <w:r w:rsidR="00B22F84" w:rsidRPr="00810E38">
        <w:rPr>
          <w:b/>
        </w:rPr>
        <w:t xml:space="preserve"> pages double-spaced.</w:t>
      </w:r>
    </w:p>
    <w:p w14:paraId="61AD42DB" w14:textId="77777777" w:rsidR="00B22F84" w:rsidRDefault="00B22F84" w:rsidP="00B22F84">
      <w:pPr>
        <w:rPr>
          <w:bCs/>
        </w:rPr>
      </w:pPr>
    </w:p>
    <w:p w14:paraId="4EEAA7A5" w14:textId="77777777" w:rsidR="00B22F84" w:rsidRDefault="00B22F84" w:rsidP="00B22F84">
      <w:pPr>
        <w:rPr>
          <w:b/>
        </w:rPr>
      </w:pPr>
      <w:r w:rsidRPr="00F6770F">
        <w:rPr>
          <w:b/>
        </w:rPr>
        <w:t>FINAL PAPER</w:t>
      </w:r>
    </w:p>
    <w:p w14:paraId="1B2E47D9" w14:textId="3E870167" w:rsidR="00B22F84" w:rsidRPr="00F6770F" w:rsidRDefault="00614401" w:rsidP="00B22F84">
      <w:pPr>
        <w:rPr>
          <w:b/>
          <w:color w:val="FF0000"/>
        </w:rPr>
      </w:pPr>
      <w:r>
        <w:rPr>
          <w:b/>
          <w:color w:val="FF0000"/>
        </w:rPr>
        <w:t xml:space="preserve">Due: </w:t>
      </w:r>
      <w:r w:rsidR="00B22F84">
        <w:rPr>
          <w:b/>
          <w:color w:val="FF0000"/>
        </w:rPr>
        <w:t xml:space="preserve"> </w:t>
      </w:r>
      <w:r w:rsidR="00331762">
        <w:rPr>
          <w:b/>
          <w:color w:val="FF0000"/>
        </w:rPr>
        <w:t xml:space="preserve">12/6 </w:t>
      </w:r>
      <w:r w:rsidR="00B22F84">
        <w:rPr>
          <w:b/>
          <w:color w:val="FF0000"/>
        </w:rPr>
        <w:t xml:space="preserve">via </w:t>
      </w:r>
      <w:r w:rsidR="00B22F84" w:rsidRPr="00F6770F">
        <w:rPr>
          <w:b/>
          <w:color w:val="FF0000"/>
        </w:rPr>
        <w:t>BB</w:t>
      </w:r>
    </w:p>
    <w:p w14:paraId="598720AE" w14:textId="27AB5DC6" w:rsidR="00B22F84" w:rsidRDefault="00331762" w:rsidP="00B22F84">
      <w:pPr>
        <w:rPr>
          <w:b/>
        </w:rPr>
      </w:pPr>
      <w:r>
        <w:rPr>
          <w:b/>
        </w:rPr>
        <w:t xml:space="preserve">Length: 8-10 </w:t>
      </w:r>
      <w:r w:rsidR="00B22F84">
        <w:rPr>
          <w:b/>
        </w:rPr>
        <w:t>pages</w:t>
      </w:r>
    </w:p>
    <w:p w14:paraId="2FFD8CAD" w14:textId="77777777" w:rsidR="00B22F84" w:rsidRDefault="00B22F84" w:rsidP="00B22F84">
      <w:r>
        <w:t>For your final paper you must choose a film or tv series that we have NOT viewed in class. Your text should speak to the themes of the course, specifically how race and otherness is represented in science fiction. You should use the secondary materials that we have read in class AS WELL as other peer-reviewed sources relevant to the themes and text.</w:t>
      </w:r>
    </w:p>
    <w:p w14:paraId="743942C7" w14:textId="77777777" w:rsidR="00331762" w:rsidRDefault="00331762" w:rsidP="00B22F84">
      <w:pPr>
        <w:rPr>
          <w:b/>
        </w:rPr>
      </w:pPr>
    </w:p>
    <w:p w14:paraId="53C3C1EE" w14:textId="77777777" w:rsidR="00331762" w:rsidRDefault="00331762" w:rsidP="00B22F84">
      <w:pPr>
        <w:rPr>
          <w:b/>
        </w:rPr>
      </w:pPr>
    </w:p>
    <w:p w14:paraId="2D0A9E0B" w14:textId="77777777" w:rsidR="00B22F84" w:rsidRDefault="00B22F84" w:rsidP="00B22F84">
      <w:pPr>
        <w:rPr>
          <w:b/>
        </w:rPr>
      </w:pPr>
      <w:r>
        <w:rPr>
          <w:b/>
        </w:rPr>
        <w:t>ABSTRACT</w:t>
      </w:r>
    </w:p>
    <w:p w14:paraId="0B5DD3A2" w14:textId="0F05A23D" w:rsidR="00B22F84" w:rsidRPr="00F6770F" w:rsidRDefault="00B22F84" w:rsidP="00B22F84">
      <w:pPr>
        <w:rPr>
          <w:b/>
        </w:rPr>
      </w:pPr>
      <w:r>
        <w:rPr>
          <w:b/>
        </w:rPr>
        <w:t>A one-paragraph abstract</w:t>
      </w:r>
      <w:r w:rsidR="00810E38">
        <w:rPr>
          <w:b/>
        </w:rPr>
        <w:t>—(a thesis statement and the outline of an argument)</w:t>
      </w:r>
      <w:r>
        <w:rPr>
          <w:b/>
        </w:rPr>
        <w:t xml:space="preserve"> of your paper is </w:t>
      </w:r>
      <w:r w:rsidR="00331762">
        <w:rPr>
          <w:b/>
          <w:color w:val="FF0000"/>
        </w:rPr>
        <w:t>due 11/1</w:t>
      </w:r>
      <w:r>
        <w:rPr>
          <w:b/>
          <w:color w:val="FF0000"/>
        </w:rPr>
        <w:t xml:space="preserve"> via BB</w:t>
      </w:r>
      <w:r>
        <w:rPr>
          <w:b/>
        </w:rPr>
        <w:t xml:space="preserve">. I will assess the viability of your text and give you feedback on your thesis. There is no grade for this assignment. </w:t>
      </w:r>
    </w:p>
    <w:p w14:paraId="298C93D8" w14:textId="77777777" w:rsidR="00B22F84" w:rsidRDefault="00B22F84" w:rsidP="00B22F84">
      <w:pPr>
        <w:rPr>
          <w:b/>
        </w:rPr>
      </w:pPr>
    </w:p>
    <w:p w14:paraId="11107C78" w14:textId="77777777" w:rsidR="00B22F84" w:rsidRPr="00932BBB" w:rsidRDefault="00B22F84" w:rsidP="00B22F84">
      <w:pPr>
        <w:rPr>
          <w:b/>
          <w:color w:val="FF0000"/>
        </w:rPr>
      </w:pPr>
      <w:r w:rsidRPr="00932BBB">
        <w:rPr>
          <w:b/>
          <w:color w:val="FF0000"/>
        </w:rPr>
        <w:t>PLAGIARISM</w:t>
      </w:r>
    </w:p>
    <w:p w14:paraId="4083C782" w14:textId="77777777" w:rsidR="00B22F84" w:rsidRPr="00932BBB" w:rsidRDefault="00B22F84" w:rsidP="00B22F84">
      <w:pPr>
        <w:rPr>
          <w:color w:val="FF0000"/>
        </w:rPr>
      </w:pPr>
      <w:r w:rsidRPr="00932BBB">
        <w:rPr>
          <w:color w:val="FF0000"/>
        </w:rPr>
        <w:t>In both oral and written communication, the following guidelines for avoiding plagiarism must be followed:</w:t>
      </w:r>
    </w:p>
    <w:p w14:paraId="1A899DBF" w14:textId="77777777" w:rsidR="00B22F84" w:rsidRPr="00932BBB" w:rsidRDefault="00B22F84" w:rsidP="00B22F84">
      <w:pPr>
        <w:widowControl w:val="0"/>
        <w:numPr>
          <w:ilvl w:val="0"/>
          <w:numId w:val="1"/>
        </w:numPr>
        <w:suppressAutoHyphens/>
        <w:ind w:left="720"/>
        <w:rPr>
          <w:color w:val="FF0000"/>
        </w:rPr>
      </w:pPr>
      <w:r w:rsidRPr="00932BBB">
        <w:rPr>
          <w:color w:val="FF0000"/>
        </w:rPr>
        <w:t>Any words quoted directly from a source must be in quotation marks (for a written assignment</w:t>
      </w:r>
      <w:r>
        <w:rPr>
          <w:color w:val="FF0000"/>
        </w:rPr>
        <w:t xml:space="preserve"> and referenced for an oral presentation</w:t>
      </w:r>
      <w:r w:rsidRPr="00932BBB">
        <w:rPr>
          <w:color w:val="FF0000"/>
        </w:rPr>
        <w:t>) and cited.</w:t>
      </w:r>
      <w:r>
        <w:rPr>
          <w:color w:val="FF0000"/>
        </w:rPr>
        <w:t xml:space="preserve"> </w:t>
      </w:r>
    </w:p>
    <w:p w14:paraId="2C7561DC" w14:textId="77777777" w:rsidR="00B22F84" w:rsidRPr="00932BBB" w:rsidRDefault="00B22F84" w:rsidP="00B22F84">
      <w:pPr>
        <w:widowControl w:val="0"/>
        <w:numPr>
          <w:ilvl w:val="0"/>
          <w:numId w:val="1"/>
        </w:numPr>
        <w:suppressAutoHyphens/>
        <w:ind w:left="720"/>
        <w:rPr>
          <w:color w:val="FF0000"/>
        </w:rPr>
      </w:pPr>
      <w:r w:rsidRPr="00932BBB">
        <w:rPr>
          <w:color w:val="FF0000"/>
        </w:rPr>
        <w:t>Any paraphrasing or rephrasing of the words and/or ideas of a source must be cited.</w:t>
      </w:r>
    </w:p>
    <w:p w14:paraId="2E37F49D" w14:textId="77777777" w:rsidR="00B22F84" w:rsidRPr="00932BBB" w:rsidRDefault="00B22F84" w:rsidP="00B22F84">
      <w:pPr>
        <w:widowControl w:val="0"/>
        <w:numPr>
          <w:ilvl w:val="0"/>
          <w:numId w:val="1"/>
        </w:numPr>
        <w:suppressAutoHyphens/>
        <w:ind w:left="720"/>
        <w:rPr>
          <w:color w:val="FF0000"/>
        </w:rPr>
      </w:pPr>
      <w:r w:rsidRPr="00932BBB">
        <w:rPr>
          <w:color w:val="FF0000"/>
        </w:rPr>
        <w:t>Any ideas or examples derived from a source that are not in the public domain or of a general knowledge must be cited.</w:t>
      </w:r>
    </w:p>
    <w:p w14:paraId="33AFEDA6" w14:textId="77777777" w:rsidR="00B22F84" w:rsidRPr="00932BBB" w:rsidRDefault="00B22F84" w:rsidP="00B22F84">
      <w:pPr>
        <w:widowControl w:val="0"/>
        <w:suppressAutoHyphens/>
        <w:ind w:left="360"/>
        <w:rPr>
          <w:color w:val="FF0000"/>
        </w:rPr>
      </w:pPr>
    </w:p>
    <w:p w14:paraId="7F3CBF22" w14:textId="77777777" w:rsidR="00B22F84" w:rsidRPr="00932BBB" w:rsidRDefault="00B22F84" w:rsidP="00B22F84">
      <w:pPr>
        <w:widowControl w:val="0"/>
        <w:numPr>
          <w:ilvl w:val="0"/>
          <w:numId w:val="1"/>
        </w:numPr>
        <w:suppressAutoHyphens/>
        <w:ind w:left="720"/>
        <w:rPr>
          <w:b/>
          <w:color w:val="FF0000"/>
        </w:rPr>
      </w:pPr>
      <w:r w:rsidRPr="00932BBB">
        <w:rPr>
          <w:b/>
          <w:color w:val="FF0000"/>
        </w:rPr>
        <w:t>All papers and presentations must be the student’s own work.</w:t>
      </w:r>
    </w:p>
    <w:p w14:paraId="587D86A4" w14:textId="77777777" w:rsidR="00B22F84" w:rsidRPr="00932BBB" w:rsidRDefault="00B22F84" w:rsidP="00B22F84">
      <w:pPr>
        <w:rPr>
          <w:color w:val="FF0000"/>
        </w:rPr>
      </w:pPr>
    </w:p>
    <w:p w14:paraId="62A33531" w14:textId="77777777" w:rsidR="00B22F84" w:rsidRPr="00932BBB" w:rsidRDefault="00B22F84" w:rsidP="00B22F84">
      <w:pPr>
        <w:rPr>
          <w:color w:val="FF0000"/>
        </w:rPr>
      </w:pPr>
      <w:r w:rsidRPr="00932BBB">
        <w:rPr>
          <w:color w:val="FF0000"/>
        </w:rPr>
        <w:t>Students who are confused about what constitutes plagiarism shou</w:t>
      </w:r>
      <w:r>
        <w:rPr>
          <w:color w:val="FF0000"/>
        </w:rPr>
        <w:t>ld meet with me.</w:t>
      </w:r>
    </w:p>
    <w:p w14:paraId="2A3C7D0E" w14:textId="77777777" w:rsidR="00B22F84" w:rsidRDefault="00B22F84" w:rsidP="00B22F84"/>
    <w:p w14:paraId="6D965D45" w14:textId="60D8EDC3" w:rsidR="00B22F84" w:rsidRPr="004C5394" w:rsidRDefault="00B22F84" w:rsidP="00B22F84">
      <w:pPr>
        <w:rPr>
          <w:color w:val="76923C"/>
        </w:rPr>
      </w:pPr>
      <w:r w:rsidRPr="004C5394">
        <w:rPr>
          <w:color w:val="76923C"/>
        </w:rPr>
        <w:t>Academic Honesty is expected of all students.  Cheating and plagiarism are violations of academic honesty.  Any student caught violating the academic honesty code will be</w:t>
      </w:r>
      <w:r w:rsidR="00C17661">
        <w:rPr>
          <w:color w:val="76923C"/>
        </w:rPr>
        <w:t xml:space="preserve"> failed </w:t>
      </w:r>
      <w:r w:rsidRPr="004C5394">
        <w:rPr>
          <w:color w:val="76923C"/>
        </w:rPr>
        <w:t xml:space="preserve">and the matter will be reported, with documentation, to the Office of Student Conduct for further disciplinary action.  </w:t>
      </w:r>
    </w:p>
    <w:p w14:paraId="3C852271" w14:textId="77777777" w:rsidR="00B22F84" w:rsidRPr="001C4FE6" w:rsidRDefault="00B22F84" w:rsidP="00B22F84">
      <w:pPr>
        <w:rPr>
          <w:color w:val="FF6600"/>
        </w:rPr>
      </w:pPr>
    </w:p>
    <w:p w14:paraId="1EFFD3EF" w14:textId="252AF4E1" w:rsidR="00331762" w:rsidRDefault="00331762" w:rsidP="00331762">
      <w:pPr>
        <w:rPr>
          <w:rFonts w:ascii="Arial" w:hAnsi="Arial" w:cs="Arial"/>
          <w:sz w:val="21"/>
          <w:szCs w:val="21"/>
        </w:rPr>
      </w:pPr>
      <w:r w:rsidRPr="009D756D">
        <w:rPr>
          <w:rFonts w:ascii="Arial" w:hAnsi="Arial" w:cs="Arial"/>
          <w:b/>
          <w:sz w:val="21"/>
          <w:szCs w:val="21"/>
        </w:rPr>
        <w:t xml:space="preserve">Attendance: </w:t>
      </w:r>
      <w:r w:rsidRPr="00593047">
        <w:rPr>
          <w:rFonts w:ascii="Arial" w:hAnsi="Arial" w:cs="Arial"/>
          <w:sz w:val="21"/>
          <w:szCs w:val="21"/>
        </w:rPr>
        <w:t>At The University of Texas at Arlington, taking attendance is not required</w:t>
      </w:r>
      <w:r>
        <w:rPr>
          <w:rFonts w:ascii="Arial" w:hAnsi="Arial" w:cs="Arial"/>
          <w:sz w:val="21"/>
          <w:szCs w:val="21"/>
        </w:rPr>
        <w:t xml:space="preserve"> but attendance is a critical indicator in student success</w:t>
      </w:r>
      <w:r w:rsidRPr="00593047">
        <w:rPr>
          <w:rFonts w:ascii="Arial" w:hAnsi="Arial" w:cs="Arial"/>
          <w:sz w:val="21"/>
          <w:szCs w:val="21"/>
        </w:rPr>
        <w:t xml:space="preserve">. </w:t>
      </w:r>
      <w:r>
        <w:rPr>
          <w:rFonts w:ascii="Arial" w:hAnsi="Arial" w:cs="Arial"/>
          <w:sz w:val="21"/>
          <w:szCs w:val="21"/>
        </w:rPr>
        <w:t>E</w:t>
      </w:r>
      <w:r w:rsidRPr="00593047">
        <w:rPr>
          <w:rFonts w:ascii="Arial" w:hAnsi="Arial" w:cs="Arial"/>
          <w:sz w:val="21"/>
          <w:szCs w:val="21"/>
        </w:rPr>
        <w:t xml:space="preserve">ach faculty member is free to develop his or her own methods of evaluating students’ academic performance, which includes establishing course-specific policies on attendance. </w:t>
      </w:r>
      <w:r w:rsidRPr="00331762">
        <w:rPr>
          <w:rFonts w:ascii="Arial" w:hAnsi="Arial" w:cs="Arial"/>
          <w:color w:val="FF0000"/>
          <w:sz w:val="21"/>
          <w:szCs w:val="21"/>
        </w:rPr>
        <w:t>As the instructor of this section, I will take attendance every class period. If you miss more than 2 classes your grade will be affected.</w:t>
      </w:r>
      <w:r>
        <w:rPr>
          <w:rFonts w:ascii="Arial" w:hAnsi="Arial" w:cs="Arial"/>
          <w:sz w:val="21"/>
          <w:szCs w:val="21"/>
        </w:rPr>
        <w:t xml:space="preserve"> However, while UT Arlington does not require instructors to take attendance in their courses, the U.S. Department of Education requires that the University have a mechanism in place to mark when Federal Student Aid recipients “begin attendance in a course.” UT Arlington instructors will report when students begin attendance in a course as part of the final grading process. Specifically, when assigning a student a grade of F, faculty report the last date a student attended their class based on evidence such as a test, participation in a class project or presentation, or an engagement online via Blackboard. This date is reported to the Department of Education for federal financial aid recipients.</w:t>
      </w:r>
    </w:p>
    <w:p w14:paraId="3B614E26" w14:textId="77777777" w:rsidR="00331762" w:rsidRDefault="00331762" w:rsidP="00B22F84">
      <w:pPr>
        <w:rPr>
          <w:b/>
        </w:rPr>
      </w:pPr>
    </w:p>
    <w:p w14:paraId="04197E24" w14:textId="77777777" w:rsidR="00005509" w:rsidRPr="00A933D4" w:rsidRDefault="00005509" w:rsidP="00005509">
      <w:pPr>
        <w:pStyle w:val="NormalWeb"/>
        <w:spacing w:before="0" w:beforeAutospacing="0" w:after="0" w:afterAutospacing="0"/>
        <w:rPr>
          <w:rFonts w:ascii="Arial" w:hAnsi="Arial" w:cs="Arial"/>
          <w:sz w:val="21"/>
          <w:szCs w:val="21"/>
        </w:rPr>
      </w:pPr>
      <w:r w:rsidRPr="0016052E">
        <w:rPr>
          <w:rFonts w:ascii="Arial" w:hAnsi="Arial" w:cs="Arial"/>
          <w:b/>
          <w:sz w:val="21"/>
          <w:szCs w:val="21"/>
        </w:rPr>
        <w:t xml:space="preserve">Drop Policy: </w:t>
      </w:r>
      <w:r w:rsidRPr="0016052E">
        <w:rPr>
          <w:rFonts w:ascii="Arial" w:hAnsi="Arial" w:cs="Arial"/>
          <w:sz w:val="21"/>
          <w:szCs w:val="21"/>
        </w:rPr>
        <w:t xml:space="preserve">Students may drop or swap (adding and dropping a class concurrently) classes through self-service in MyMav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r w:rsidRPr="0016052E">
        <w:rPr>
          <w:rStyle w:val="Strong"/>
          <w:rFonts w:ascii="Arial" w:hAnsi="Arial" w:cs="Arial"/>
          <w:sz w:val="21"/>
          <w:szCs w:val="21"/>
        </w:rPr>
        <w:t>Students will not be automatically dropped for non-attendance</w:t>
      </w:r>
      <w:r w:rsidRPr="0016052E">
        <w:rPr>
          <w:rFonts w:ascii="Arial" w:hAnsi="Arial" w:cs="Arial"/>
          <w:sz w:val="21"/>
          <w:szCs w:val="21"/>
        </w:rPr>
        <w:t xml:space="preserve">. Repayment of </w:t>
      </w:r>
      <w:r w:rsidRPr="00A933D4">
        <w:rPr>
          <w:rFonts w:ascii="Arial" w:hAnsi="Arial" w:cs="Arial"/>
          <w:sz w:val="21"/>
          <w:szCs w:val="21"/>
        </w:rPr>
        <w:t>certain types of financial aid administered through the University may be required as the result of dropping classes or withdrawing. For more information, contact the Office of Financial Aid and Scholarships (</w:t>
      </w:r>
      <w:hyperlink r:id="rId18" w:history="1">
        <w:r w:rsidRPr="00A933D4">
          <w:rPr>
            <w:rStyle w:val="Hyperlink"/>
            <w:rFonts w:ascii="Arial" w:hAnsi="Arial" w:cs="Arial"/>
            <w:sz w:val="21"/>
            <w:szCs w:val="21"/>
          </w:rPr>
          <w:t>http://wweb.uta.edu/aao/fao/</w:t>
        </w:r>
      </w:hyperlink>
      <w:r w:rsidRPr="00A933D4">
        <w:rPr>
          <w:rFonts w:ascii="Arial" w:hAnsi="Arial" w:cs="Arial"/>
          <w:sz w:val="21"/>
          <w:szCs w:val="21"/>
        </w:rPr>
        <w:t>).</w:t>
      </w:r>
    </w:p>
    <w:p w14:paraId="6108EE10" w14:textId="77777777" w:rsidR="00005509" w:rsidRPr="0016052E" w:rsidRDefault="00005509" w:rsidP="00005509">
      <w:pPr>
        <w:pStyle w:val="NormalWeb"/>
        <w:spacing w:before="0" w:beforeAutospacing="0" w:after="0" w:afterAutospacing="0"/>
        <w:rPr>
          <w:rFonts w:ascii="Arial" w:hAnsi="Arial" w:cs="Arial"/>
          <w:sz w:val="21"/>
          <w:szCs w:val="21"/>
        </w:rPr>
      </w:pPr>
    </w:p>
    <w:p w14:paraId="2EA1C47D" w14:textId="77777777" w:rsidR="00005509" w:rsidRPr="00913511" w:rsidRDefault="00005509" w:rsidP="00005509">
      <w:pPr>
        <w:rPr>
          <w:rFonts w:ascii="Arial" w:hAnsi="Arial" w:cs="Arial"/>
          <w:b/>
          <w:sz w:val="21"/>
          <w:szCs w:val="21"/>
          <w:u w:val="single"/>
        </w:rPr>
      </w:pPr>
      <w:r w:rsidRPr="00913511">
        <w:rPr>
          <w:rFonts w:ascii="Arial" w:hAnsi="Arial" w:cs="Arial"/>
          <w:b/>
          <w:bCs/>
          <w:sz w:val="21"/>
          <w:szCs w:val="21"/>
        </w:rPr>
        <w:t xml:space="preserve">Disability Accommodations: </w:t>
      </w:r>
      <w:r w:rsidRPr="00EF7D2F">
        <w:rPr>
          <w:rFonts w:ascii="Arial" w:hAnsi="Arial" w:cs="Arial"/>
          <w:sz w:val="21"/>
          <w:szCs w:val="21"/>
        </w:rPr>
        <w:t>UT</w:t>
      </w:r>
      <w:r w:rsidRPr="00913511">
        <w:rPr>
          <w:rFonts w:ascii="Arial" w:hAnsi="Arial" w:cs="Arial"/>
          <w:b/>
          <w:sz w:val="21"/>
          <w:szCs w:val="21"/>
        </w:rPr>
        <w:t xml:space="preserve"> </w:t>
      </w:r>
      <w:r w:rsidRPr="00913511">
        <w:rPr>
          <w:rFonts w:ascii="Arial" w:hAnsi="Arial" w:cs="Arial"/>
          <w:sz w:val="21"/>
          <w:szCs w:val="21"/>
        </w:rPr>
        <w:t xml:space="preserve">Arlington is on record as being committed to both the spirit and letter of all federal equal opportunity legislation, including </w:t>
      </w:r>
      <w:r w:rsidRPr="00913511">
        <w:rPr>
          <w:rFonts w:ascii="Arial" w:hAnsi="Arial" w:cs="Arial"/>
          <w:i/>
          <w:sz w:val="21"/>
          <w:szCs w:val="21"/>
        </w:rPr>
        <w:t xml:space="preserve">The Americans with Disabilities Act (ADA), The Americans with Disabilities Amendments Act (ADAAA), </w:t>
      </w:r>
      <w:r w:rsidRPr="00913511">
        <w:rPr>
          <w:rFonts w:ascii="Arial" w:hAnsi="Arial" w:cs="Arial"/>
          <w:sz w:val="21"/>
          <w:szCs w:val="21"/>
        </w:rPr>
        <w:t xml:space="preserve">and </w:t>
      </w:r>
      <w:r w:rsidRPr="00913511">
        <w:rPr>
          <w:rFonts w:ascii="Arial" w:hAnsi="Arial" w:cs="Arial"/>
          <w:i/>
          <w:sz w:val="21"/>
          <w:szCs w:val="21"/>
        </w:rPr>
        <w:t xml:space="preserve">Section 504 of the Rehabilitation Act. </w:t>
      </w:r>
      <w:r w:rsidRPr="00913511">
        <w:rPr>
          <w:rFonts w:ascii="Arial" w:hAnsi="Arial" w:cs="Arial"/>
          <w:sz w:val="21"/>
          <w:szCs w:val="21"/>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w:t>
      </w:r>
      <w:r w:rsidRPr="00EF7D2F">
        <w:rPr>
          <w:rFonts w:ascii="Arial" w:hAnsi="Arial" w:cs="Arial"/>
          <w:b/>
          <w:sz w:val="21"/>
          <w:szCs w:val="21"/>
        </w:rPr>
        <w:t>a letter certified</w:t>
      </w:r>
      <w:r w:rsidRPr="00913511">
        <w:rPr>
          <w:rFonts w:ascii="Arial" w:hAnsi="Arial" w:cs="Arial"/>
          <w:sz w:val="21"/>
          <w:szCs w:val="21"/>
        </w:rPr>
        <w:t xml:space="preserve"> by the </w:t>
      </w:r>
      <w:r w:rsidRPr="00EF7D2F">
        <w:rPr>
          <w:rFonts w:ascii="Arial" w:hAnsi="Arial" w:cs="Arial"/>
          <w:sz w:val="21"/>
          <w:szCs w:val="21"/>
        </w:rPr>
        <w:t>Office for Students with Disabilities (OSD).</w:t>
      </w:r>
      <w:r w:rsidRPr="00913511">
        <w:rPr>
          <w:rFonts w:ascii="Arial" w:hAnsi="Arial" w:cs="Arial"/>
          <w:b/>
          <w:sz w:val="21"/>
          <w:szCs w:val="21"/>
          <w:u w:val="single"/>
        </w:rPr>
        <w:t xml:space="preserve"> </w:t>
      </w:r>
      <w:r w:rsidRPr="00EF7D2F">
        <w:rPr>
          <w:rFonts w:ascii="Arial" w:hAnsi="Arial" w:cs="Arial"/>
          <w:b/>
          <w:sz w:val="21"/>
          <w:szCs w:val="21"/>
        </w:rPr>
        <w:t xml:space="preserve"> </w:t>
      </w:r>
      <w:r w:rsidRPr="0016052E">
        <w:rPr>
          <w:rFonts w:ascii="Arial" w:hAnsi="Arial" w:cs="Arial"/>
          <w:sz w:val="21"/>
          <w:szCs w:val="21"/>
        </w:rPr>
        <w:t>Only those students who have officially documented a need for an accommodation will have their request honored.</w:t>
      </w:r>
      <w:r>
        <w:rPr>
          <w:rFonts w:ascii="Arial" w:hAnsi="Arial" w:cs="Arial"/>
          <w:sz w:val="21"/>
          <w:szCs w:val="21"/>
        </w:rPr>
        <w:t xml:space="preserve"> </w:t>
      </w:r>
      <w:r w:rsidRPr="00913511">
        <w:rPr>
          <w:rFonts w:ascii="Arial" w:hAnsi="Arial" w:cs="Arial"/>
          <w:sz w:val="21"/>
          <w:szCs w:val="21"/>
        </w:rPr>
        <w:t>Students experiencing a range of conditions (Physical, Learning, Chronic Health, Mental Health, and Sensory) that may cause diminished academic performance or other barriers to learning may seek services and/or accommodations by contacting</w:t>
      </w:r>
      <w:r>
        <w:rPr>
          <w:rFonts w:ascii="Arial" w:hAnsi="Arial" w:cs="Arial"/>
          <w:sz w:val="21"/>
          <w:szCs w:val="21"/>
        </w:rPr>
        <w:t>:</w:t>
      </w:r>
      <w:r w:rsidRPr="00913511">
        <w:rPr>
          <w:rFonts w:ascii="Arial" w:hAnsi="Arial" w:cs="Arial"/>
          <w:sz w:val="21"/>
          <w:szCs w:val="21"/>
        </w:rPr>
        <w:t xml:space="preserve"> </w:t>
      </w:r>
    </w:p>
    <w:p w14:paraId="0EFBBFBD" w14:textId="77777777" w:rsidR="00005509" w:rsidRPr="00B87E6D" w:rsidRDefault="00005509" w:rsidP="00005509">
      <w:pPr>
        <w:pStyle w:val="NormalWeb"/>
        <w:spacing w:before="0" w:beforeAutospacing="0" w:after="0" w:afterAutospacing="0"/>
        <w:rPr>
          <w:rFonts w:ascii="Arial" w:hAnsi="Arial" w:cs="Arial"/>
          <w:sz w:val="22"/>
          <w:szCs w:val="22"/>
        </w:rPr>
      </w:pPr>
      <w:r w:rsidRPr="00913511">
        <w:rPr>
          <w:rFonts w:ascii="Arial" w:hAnsi="Arial" w:cs="Arial"/>
          <w:b/>
          <w:sz w:val="21"/>
          <w:szCs w:val="21"/>
          <w:u w:val="single"/>
        </w:rPr>
        <w:t>The Office for Students with Disabilities, (OSD)</w:t>
      </w:r>
      <w:r w:rsidRPr="00913511">
        <w:rPr>
          <w:rFonts w:ascii="Arial" w:hAnsi="Arial" w:cs="Arial"/>
          <w:sz w:val="21"/>
          <w:szCs w:val="21"/>
        </w:rPr>
        <w:t xml:space="preserve">  </w:t>
      </w:r>
      <w:hyperlink r:id="rId19" w:history="1">
        <w:r w:rsidRPr="00913511">
          <w:rPr>
            <w:rStyle w:val="Hyperlink"/>
            <w:rFonts w:ascii="Arial" w:hAnsi="Arial" w:cs="Arial"/>
            <w:sz w:val="21"/>
            <w:szCs w:val="21"/>
          </w:rPr>
          <w:t>www.uta.edu/disability</w:t>
        </w:r>
      </w:hyperlink>
      <w:r w:rsidRPr="00913511">
        <w:rPr>
          <w:rFonts w:ascii="Arial" w:hAnsi="Arial" w:cs="Arial"/>
          <w:sz w:val="21"/>
          <w:szCs w:val="21"/>
        </w:rPr>
        <w:t xml:space="preserve"> or calling 817-272-3364.</w:t>
      </w:r>
      <w:r>
        <w:rPr>
          <w:rFonts w:ascii="Arial" w:hAnsi="Arial" w:cs="Arial"/>
          <w:sz w:val="21"/>
          <w:szCs w:val="21"/>
        </w:rPr>
        <w:t xml:space="preserve"> </w:t>
      </w:r>
      <w:r w:rsidRPr="0016052E">
        <w:rPr>
          <w:rFonts w:ascii="Arial" w:hAnsi="Arial" w:cs="Arial"/>
          <w:sz w:val="21"/>
          <w:szCs w:val="21"/>
        </w:rPr>
        <w:t xml:space="preserve">Information regarding diagnostic criteria and policies for obtaining disability-based academic accommodations can be found at </w:t>
      </w:r>
      <w:hyperlink r:id="rId20" w:history="1">
        <w:r w:rsidRPr="0016052E">
          <w:rPr>
            <w:rStyle w:val="Hyperlink"/>
            <w:rFonts w:ascii="Arial" w:hAnsi="Arial" w:cs="Arial"/>
            <w:sz w:val="21"/>
            <w:szCs w:val="21"/>
          </w:rPr>
          <w:t>www.uta.edu/disability</w:t>
        </w:r>
      </w:hyperlink>
      <w:r>
        <w:rPr>
          <w:rStyle w:val="Hyperlink"/>
          <w:rFonts w:ascii="Arial" w:hAnsi="Arial" w:cs="Arial"/>
          <w:sz w:val="21"/>
          <w:szCs w:val="21"/>
        </w:rPr>
        <w:t>.</w:t>
      </w:r>
    </w:p>
    <w:p w14:paraId="6AF75E58" w14:textId="77777777" w:rsidR="00005509" w:rsidRPr="00913511" w:rsidRDefault="00005509" w:rsidP="00005509">
      <w:pPr>
        <w:rPr>
          <w:rFonts w:ascii="Arial" w:hAnsi="Arial" w:cs="Arial"/>
          <w:sz w:val="21"/>
          <w:szCs w:val="21"/>
        </w:rPr>
      </w:pPr>
    </w:p>
    <w:p w14:paraId="2EEB4803" w14:textId="77777777" w:rsidR="00005509" w:rsidRPr="00EF7D2F" w:rsidRDefault="00005509" w:rsidP="00005509">
      <w:pPr>
        <w:rPr>
          <w:rFonts w:ascii="Times" w:hAnsi="Times"/>
        </w:rPr>
      </w:pPr>
      <w:r w:rsidRPr="00EF7D2F">
        <w:rPr>
          <w:rFonts w:ascii="Arial" w:hAnsi="Arial" w:cs="Arial"/>
          <w:u w:val="single"/>
        </w:rPr>
        <w:t>Counseling and Psychological Services, (CAPS)</w:t>
      </w:r>
      <w:r w:rsidRPr="00EF7D2F">
        <w:rPr>
          <w:rFonts w:ascii="Arial" w:hAnsi="Arial" w:cs="Arial"/>
        </w:rPr>
        <w:t xml:space="preserve">   </w:t>
      </w:r>
      <w:hyperlink r:id="rId21" w:history="1">
        <w:r w:rsidRPr="00EF7D2F">
          <w:rPr>
            <w:rStyle w:val="Hyperlink"/>
            <w:rFonts w:ascii="Arial" w:hAnsi="Arial" w:cs="Arial"/>
          </w:rPr>
          <w:t>www.uta.edu/caps/</w:t>
        </w:r>
      </w:hyperlink>
      <w:r w:rsidRPr="00EF7D2F">
        <w:rPr>
          <w:rFonts w:ascii="Arial" w:hAnsi="Arial" w:cs="Arial"/>
        </w:rPr>
        <w:t xml:space="preserve"> or calling 817-272-3671 is also available to all students </w:t>
      </w:r>
      <w:r w:rsidRPr="00EF7D2F">
        <w:rPr>
          <w:rFonts w:ascii="Arial" w:hAnsi="Arial" w:cs="Arial"/>
          <w:color w:val="333333"/>
          <w:shd w:val="clear" w:color="auto" w:fill="FFFFFF"/>
        </w:rPr>
        <w:t>to help increase their understanding of personal issues</w:t>
      </w:r>
      <w:r>
        <w:rPr>
          <w:rFonts w:ascii="Arial" w:hAnsi="Arial" w:cs="Arial"/>
          <w:color w:val="333333"/>
          <w:shd w:val="clear" w:color="auto" w:fill="FFFFFF"/>
        </w:rPr>
        <w:t>,</w:t>
      </w:r>
      <w:r w:rsidRPr="00EF7D2F">
        <w:rPr>
          <w:rFonts w:ascii="Arial" w:hAnsi="Arial" w:cs="Arial"/>
          <w:color w:val="333333"/>
          <w:shd w:val="clear" w:color="auto" w:fill="FFFFFF"/>
        </w:rPr>
        <w:t xml:space="preserve"> address mental and behavioral health problems and make positive changes in their lives.</w:t>
      </w:r>
      <w:r>
        <w:rPr>
          <w:rFonts w:ascii="Arial" w:hAnsi="Arial" w:cs="Arial"/>
          <w:color w:val="333333"/>
          <w:shd w:val="clear" w:color="auto" w:fill="FFFFFF"/>
        </w:rPr>
        <w:t xml:space="preserve"> </w:t>
      </w:r>
    </w:p>
    <w:p w14:paraId="13366040" w14:textId="77777777" w:rsidR="00005509" w:rsidRPr="0016052E" w:rsidRDefault="00005509" w:rsidP="00005509">
      <w:pPr>
        <w:pStyle w:val="NormalWeb"/>
        <w:spacing w:before="0" w:beforeAutospacing="0" w:after="0" w:afterAutospacing="0"/>
        <w:rPr>
          <w:rFonts w:ascii="Arial" w:hAnsi="Arial" w:cs="Arial"/>
          <w:sz w:val="21"/>
          <w:szCs w:val="21"/>
        </w:rPr>
      </w:pPr>
    </w:p>
    <w:p w14:paraId="281743D4" w14:textId="77777777" w:rsidR="00005509" w:rsidRPr="00982A7E" w:rsidRDefault="00005509" w:rsidP="00005509">
      <w:pPr>
        <w:rPr>
          <w:rFonts w:asciiTheme="minorBidi" w:hAnsiTheme="minorBidi" w:cstheme="minorBidi"/>
          <w:sz w:val="21"/>
          <w:szCs w:val="21"/>
        </w:rPr>
      </w:pPr>
    </w:p>
    <w:p w14:paraId="1F91E7EC" w14:textId="77777777" w:rsidR="00005509" w:rsidRDefault="00005509" w:rsidP="00005509">
      <w:pPr>
        <w:rPr>
          <w:rFonts w:asciiTheme="minorBidi" w:hAnsiTheme="minorBidi" w:cstheme="minorBidi"/>
          <w:i/>
          <w:iCs/>
          <w:sz w:val="21"/>
          <w:szCs w:val="21"/>
        </w:rPr>
      </w:pPr>
      <w:r>
        <w:rPr>
          <w:rFonts w:asciiTheme="minorBidi" w:hAnsiTheme="minorBidi" w:cstheme="minorBidi"/>
          <w:b/>
          <w:bCs/>
          <w:sz w:val="21"/>
          <w:szCs w:val="21"/>
        </w:rPr>
        <w:t>Non-Discrimination Policy</w:t>
      </w:r>
      <w:r w:rsidRPr="00982A7E">
        <w:rPr>
          <w:rFonts w:asciiTheme="minorBidi" w:hAnsiTheme="minorBidi" w:cstheme="minorBidi"/>
          <w:b/>
          <w:bCs/>
          <w:sz w:val="21"/>
          <w:szCs w:val="21"/>
        </w:rPr>
        <w:t>:</w:t>
      </w:r>
      <w:r w:rsidRPr="00982A7E">
        <w:rPr>
          <w:rFonts w:asciiTheme="minorBidi" w:hAnsiTheme="minorBidi" w:cstheme="minorBidi"/>
          <w:sz w:val="21"/>
          <w:szCs w:val="21"/>
        </w:rPr>
        <w:t xml:space="preserve"> </w:t>
      </w:r>
      <w:r w:rsidRPr="00023EB8">
        <w:rPr>
          <w:rFonts w:asciiTheme="minorBidi" w:hAnsiTheme="minorBidi" w:cstheme="minorBidi"/>
          <w:i/>
          <w:iCs/>
          <w:sz w:val="21"/>
          <w:szCs w:val="21"/>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22" w:history="1">
        <w:r w:rsidRPr="00023EB8">
          <w:rPr>
            <w:rStyle w:val="Hyperlink"/>
            <w:rFonts w:asciiTheme="minorBidi" w:hAnsiTheme="minorBidi" w:cstheme="minorBidi"/>
            <w:i/>
            <w:iCs/>
            <w:sz w:val="21"/>
            <w:szCs w:val="21"/>
          </w:rPr>
          <w:t>uta.edu/eos</w:t>
        </w:r>
      </w:hyperlink>
      <w:r w:rsidRPr="00023EB8">
        <w:rPr>
          <w:rFonts w:asciiTheme="minorBidi" w:hAnsiTheme="minorBidi" w:cstheme="minorBidi"/>
          <w:i/>
          <w:iCs/>
          <w:sz w:val="21"/>
          <w:szCs w:val="21"/>
        </w:rPr>
        <w:t>.</w:t>
      </w:r>
    </w:p>
    <w:p w14:paraId="3B7AFC49" w14:textId="77777777" w:rsidR="00005509" w:rsidRDefault="00005509" w:rsidP="00005509">
      <w:pPr>
        <w:rPr>
          <w:rFonts w:asciiTheme="minorBidi" w:hAnsiTheme="minorBidi" w:cstheme="minorBidi"/>
          <w:i/>
          <w:iCs/>
          <w:sz w:val="21"/>
          <w:szCs w:val="21"/>
        </w:rPr>
      </w:pPr>
    </w:p>
    <w:p w14:paraId="782D5528" w14:textId="77777777" w:rsidR="00005509" w:rsidRPr="00023EB8" w:rsidRDefault="00005509" w:rsidP="00005509">
      <w:pPr>
        <w:rPr>
          <w:rFonts w:ascii="Times" w:hAnsi="Times"/>
          <w:sz w:val="20"/>
          <w:szCs w:val="20"/>
        </w:rPr>
      </w:pPr>
      <w:r>
        <w:rPr>
          <w:rFonts w:asciiTheme="minorBidi" w:hAnsiTheme="minorBidi" w:cstheme="minorBidi"/>
          <w:b/>
          <w:iCs/>
          <w:sz w:val="21"/>
          <w:szCs w:val="21"/>
        </w:rPr>
        <w:t xml:space="preserve">Title IX Policy: </w:t>
      </w:r>
      <w:r w:rsidRPr="00EF7D2F">
        <w:rPr>
          <w:rFonts w:asciiTheme="minorBidi" w:hAnsiTheme="minorBidi" w:cstheme="minorBidi"/>
          <w:iCs/>
          <w:sz w:val="21"/>
          <w:szCs w:val="21"/>
        </w:rPr>
        <w:t>The University of Texas at Arlington (“University”) is committed to maintaining a learning and working environment that is free</w:t>
      </w:r>
      <w:r>
        <w:rPr>
          <w:rFonts w:asciiTheme="minorBidi" w:hAnsiTheme="minorBidi" w:cstheme="minorBidi"/>
          <w:iCs/>
          <w:sz w:val="21"/>
          <w:szCs w:val="21"/>
        </w:rPr>
        <w:t xml:space="preserve"> from discrimination based on sex in accordance with Title IX of the Higher Education Amendments of 1972 (Title IX), which prohibits discrimination on the basis of sex in educational programs or </w:t>
      </w:r>
      <w:r w:rsidRPr="00EF7D2F">
        <w:rPr>
          <w:rFonts w:asciiTheme="minorBidi" w:hAnsiTheme="minorBidi" w:cstheme="minorBidi"/>
          <w:iCs/>
        </w:rPr>
        <w:t>activities; Title VII of the Civil Rights Act of 1964 (Title VII), which prohibits sex discrimination in employment; and the Campus Sexual Violence Elimination Act (SaVE Act). Sexual misconduct is a form of sex discrimination and will not be tolerated.</w:t>
      </w:r>
      <w:r w:rsidRPr="00EF7D2F">
        <w:rPr>
          <w:rFonts w:ascii="Arial" w:hAnsi="Arial" w:cs="Arial"/>
          <w:b/>
          <w:iCs/>
        </w:rPr>
        <w:t xml:space="preserve"> </w:t>
      </w:r>
      <w:r w:rsidRPr="00EF7D2F">
        <w:rPr>
          <w:rFonts w:ascii="Arial" w:hAnsi="Arial" w:cs="Arial"/>
          <w:i/>
          <w:iCs/>
          <w:color w:val="000000"/>
          <w:shd w:val="clear" w:color="auto" w:fill="FFFFFF"/>
        </w:rPr>
        <w:t>For information regarding Title IX, visit</w:t>
      </w:r>
      <w:r w:rsidRPr="00EF7D2F">
        <w:rPr>
          <w:rFonts w:ascii="Arial" w:hAnsi="Arial" w:cs="Arial"/>
        </w:rPr>
        <w:t xml:space="preserve"> </w:t>
      </w:r>
      <w:hyperlink r:id="rId23" w:history="1">
        <w:r w:rsidRPr="00EF7D2F">
          <w:rPr>
            <w:rStyle w:val="Hyperlink"/>
            <w:rFonts w:ascii="Arial" w:hAnsi="Arial" w:cs="Arial"/>
          </w:rPr>
          <w:t>www.uta.edu/titleIX</w:t>
        </w:r>
      </w:hyperlink>
      <w:r w:rsidRPr="00EF7D2F">
        <w:rPr>
          <w:rFonts w:asciiTheme="minorBidi" w:hAnsiTheme="minorBidi" w:cstheme="minorBidi"/>
        </w:rPr>
        <w:t xml:space="preserve"> or contact</w:t>
      </w:r>
      <w:r>
        <w:rPr>
          <w:rFonts w:asciiTheme="minorBidi" w:hAnsiTheme="minorBidi" w:cstheme="minorBidi"/>
          <w:sz w:val="21"/>
          <w:szCs w:val="21"/>
        </w:rPr>
        <w:t xml:space="preserve"> Ms. Jean Hood, Vice President and Title IX Coordinator at (817) 272-7091 or </w:t>
      </w:r>
      <w:hyperlink r:id="rId24" w:history="1">
        <w:r w:rsidRPr="0000143B">
          <w:rPr>
            <w:rStyle w:val="Hyperlink"/>
            <w:rFonts w:asciiTheme="minorBidi" w:hAnsiTheme="minorBidi" w:cstheme="minorBidi"/>
            <w:sz w:val="21"/>
            <w:szCs w:val="21"/>
          </w:rPr>
          <w:t>jmhood@uta.edu</w:t>
        </w:r>
      </w:hyperlink>
      <w:r>
        <w:rPr>
          <w:rFonts w:asciiTheme="minorBidi" w:hAnsiTheme="minorBidi" w:cstheme="minorBidi"/>
          <w:sz w:val="21"/>
          <w:szCs w:val="21"/>
        </w:rPr>
        <w:t>.</w:t>
      </w:r>
    </w:p>
    <w:p w14:paraId="7E28DB29" w14:textId="77777777" w:rsidR="00005509" w:rsidRPr="00982A7E" w:rsidRDefault="00005509" w:rsidP="00005509">
      <w:pPr>
        <w:keepNext/>
        <w:rPr>
          <w:rFonts w:asciiTheme="minorBidi" w:hAnsiTheme="minorBidi" w:cstheme="minorBidi"/>
          <w:sz w:val="21"/>
          <w:szCs w:val="21"/>
        </w:rPr>
      </w:pPr>
    </w:p>
    <w:p w14:paraId="006CA903" w14:textId="77777777" w:rsidR="00005509" w:rsidRPr="00384AFA" w:rsidRDefault="00005509" w:rsidP="00005509">
      <w:pPr>
        <w:keepNext/>
        <w:rPr>
          <w:rFonts w:ascii="Arial" w:hAnsi="Arial" w:cs="Arial"/>
          <w:sz w:val="21"/>
          <w:szCs w:val="21"/>
        </w:rPr>
      </w:pPr>
      <w:r w:rsidRPr="00384AFA">
        <w:rPr>
          <w:rFonts w:ascii="Arial" w:hAnsi="Arial" w:cs="Arial"/>
          <w:b/>
          <w:bCs/>
          <w:sz w:val="21"/>
          <w:szCs w:val="21"/>
        </w:rPr>
        <w:t xml:space="preserve">Academic Integrity: </w:t>
      </w:r>
      <w:r>
        <w:rPr>
          <w:rFonts w:ascii="Arial" w:hAnsi="Arial" w:cs="Arial"/>
          <w:sz w:val="21"/>
          <w:szCs w:val="21"/>
        </w:rPr>
        <w:t>S</w:t>
      </w:r>
      <w:r w:rsidRPr="00384AFA">
        <w:rPr>
          <w:rFonts w:ascii="Arial" w:hAnsi="Arial" w:cs="Arial"/>
          <w:sz w:val="21"/>
          <w:szCs w:val="21"/>
        </w:rPr>
        <w:t xml:space="preserve">tudents </w:t>
      </w:r>
      <w:r>
        <w:rPr>
          <w:rFonts w:ascii="Arial" w:hAnsi="Arial" w:cs="Arial"/>
          <w:sz w:val="21"/>
          <w:szCs w:val="21"/>
        </w:rPr>
        <w:t>enrolled all UT Arlington courses are expected to adhere to the UT Arlington Honor Code:</w:t>
      </w:r>
    </w:p>
    <w:p w14:paraId="639C87F8" w14:textId="77777777" w:rsidR="00005509" w:rsidRPr="00384AFA" w:rsidRDefault="00005509" w:rsidP="00005509">
      <w:pPr>
        <w:keepNext/>
        <w:rPr>
          <w:rFonts w:ascii="Arial" w:hAnsi="Arial" w:cs="Arial"/>
          <w:sz w:val="21"/>
          <w:szCs w:val="21"/>
        </w:rPr>
      </w:pPr>
    </w:p>
    <w:p w14:paraId="0719118F" w14:textId="77777777" w:rsidR="00005509" w:rsidRPr="007B0CB6" w:rsidRDefault="00005509" w:rsidP="00005509">
      <w:pPr>
        <w:pStyle w:val="Default"/>
        <w:spacing w:after="80"/>
        <w:ind w:left="720" w:right="432"/>
        <w:jc w:val="both"/>
        <w:rPr>
          <w:rFonts w:ascii="Arial" w:hAnsi="Arial" w:cs="Arial"/>
          <w:i/>
          <w:sz w:val="21"/>
          <w:szCs w:val="21"/>
        </w:rPr>
      </w:pPr>
      <w:r w:rsidRPr="007B0CB6">
        <w:rPr>
          <w:rFonts w:ascii="Arial" w:hAnsi="Arial" w:cs="Arial"/>
          <w:i/>
          <w:sz w:val="21"/>
          <w:szCs w:val="21"/>
        </w:rPr>
        <w:t xml:space="preserve">I pledge, on my honor, to uphold UT Arlington’s tradition of academic integrity, a tradition that values hard work and honest effort in the pursuit of academic excellence. </w:t>
      </w:r>
    </w:p>
    <w:p w14:paraId="67C35F6E" w14:textId="77777777" w:rsidR="00005509" w:rsidRPr="007B0CB6" w:rsidRDefault="00005509" w:rsidP="00005509">
      <w:pPr>
        <w:pStyle w:val="Default"/>
        <w:spacing w:after="80"/>
        <w:ind w:left="720" w:right="432"/>
        <w:jc w:val="both"/>
        <w:rPr>
          <w:rFonts w:ascii="Arial" w:hAnsi="Arial" w:cs="Arial"/>
          <w:i/>
          <w:sz w:val="21"/>
          <w:szCs w:val="21"/>
        </w:rPr>
      </w:pPr>
      <w:r w:rsidRPr="007B0CB6">
        <w:rPr>
          <w:rFonts w:ascii="Arial" w:hAnsi="Arial" w:cs="Arial"/>
          <w:i/>
          <w:sz w:val="21"/>
          <w:szCs w:val="21"/>
        </w:rPr>
        <w:t>I promise that I will submit only work that I personally create or contribute to group collaborations, and I will appropriately reference any work from other sources. I will follow the highest standards of integrity and uphold the spirit of the Honor Code.</w:t>
      </w:r>
    </w:p>
    <w:p w14:paraId="4D30FFE9" w14:textId="77777777" w:rsidR="00005509" w:rsidRPr="00384AFA" w:rsidRDefault="00005509" w:rsidP="00005509">
      <w:pPr>
        <w:keepNext/>
        <w:rPr>
          <w:rFonts w:ascii="Arial" w:hAnsi="Arial" w:cs="Arial"/>
          <w:sz w:val="21"/>
          <w:szCs w:val="21"/>
        </w:rPr>
      </w:pPr>
    </w:p>
    <w:p w14:paraId="6BD67EA2" w14:textId="77777777" w:rsidR="00005509" w:rsidRPr="0016052E" w:rsidRDefault="00005509" w:rsidP="00005509">
      <w:pPr>
        <w:keepNext/>
        <w:rPr>
          <w:rFonts w:ascii="Arial" w:hAnsi="Arial" w:cs="Arial"/>
          <w:sz w:val="21"/>
          <w:szCs w:val="21"/>
        </w:rPr>
      </w:pPr>
      <w:r>
        <w:rPr>
          <w:rFonts w:ascii="Arial" w:hAnsi="Arial" w:cs="Arial"/>
          <w:sz w:val="21"/>
          <w:szCs w:val="21"/>
        </w:rPr>
        <w:t xml:space="preserve">UT Arlington faculty members may employ the Honor Code in their courses by having students acknowledge the honor code as part of an examination or requiring students to incorporate the honor code into any work submitted. Per </w:t>
      </w:r>
      <w:r w:rsidRPr="0016052E">
        <w:rPr>
          <w:rFonts w:ascii="Arial" w:hAnsi="Arial" w:cs="Arial"/>
          <w:sz w:val="21"/>
          <w:szCs w:val="21"/>
        </w:rPr>
        <w:t xml:space="preserve">UT System </w:t>
      </w:r>
      <w:r w:rsidRPr="00D665D2">
        <w:rPr>
          <w:rFonts w:ascii="Arial" w:hAnsi="Arial" w:cs="Arial"/>
          <w:i/>
          <w:sz w:val="21"/>
          <w:szCs w:val="21"/>
        </w:rPr>
        <w:t>Regents’ Rule</w:t>
      </w:r>
      <w:r w:rsidRPr="0016052E">
        <w:rPr>
          <w:rFonts w:ascii="Arial" w:hAnsi="Arial" w:cs="Arial"/>
          <w:sz w:val="21"/>
          <w:szCs w:val="21"/>
        </w:rPr>
        <w:t xml:space="preserve"> 50101, §2.2</w:t>
      </w:r>
      <w:r>
        <w:rPr>
          <w:rFonts w:ascii="Arial" w:hAnsi="Arial" w:cs="Arial"/>
          <w:sz w:val="21"/>
          <w:szCs w:val="21"/>
        </w:rPr>
        <w:t xml:space="preserve">, suspected violations of university’s standards for academic integrity (including the Honor Code) will be referred to the Office of Student Conduct. Violators will </w:t>
      </w:r>
      <w:r w:rsidRPr="0016052E">
        <w:rPr>
          <w:rFonts w:ascii="Arial" w:hAnsi="Arial" w:cs="Arial"/>
          <w:sz w:val="21"/>
          <w:szCs w:val="21"/>
        </w:rPr>
        <w:t xml:space="preserve">be disciplined in accordance with University </w:t>
      </w:r>
      <w:r>
        <w:rPr>
          <w:rFonts w:ascii="Arial" w:hAnsi="Arial" w:cs="Arial"/>
          <w:sz w:val="21"/>
          <w:szCs w:val="21"/>
        </w:rPr>
        <w:t xml:space="preserve">policy, which may result in the student’s </w:t>
      </w:r>
      <w:r w:rsidRPr="0016052E">
        <w:rPr>
          <w:rFonts w:ascii="Arial" w:hAnsi="Arial" w:cs="Arial"/>
          <w:sz w:val="21"/>
          <w:szCs w:val="21"/>
        </w:rPr>
        <w:t>suspension or expulsion from the Un</w:t>
      </w:r>
      <w:r>
        <w:rPr>
          <w:rFonts w:ascii="Arial" w:hAnsi="Arial" w:cs="Arial"/>
          <w:sz w:val="21"/>
          <w:szCs w:val="21"/>
        </w:rPr>
        <w:t xml:space="preserve">iversity. Additional information is available at </w:t>
      </w:r>
      <w:hyperlink r:id="rId25" w:history="1">
        <w:r w:rsidRPr="00FC1743">
          <w:rPr>
            <w:rStyle w:val="Hyperlink"/>
            <w:rFonts w:ascii="Arial" w:hAnsi="Arial" w:cs="Arial"/>
            <w:sz w:val="21"/>
            <w:szCs w:val="21"/>
          </w:rPr>
          <w:t>https://www.uta.edu/conduct/</w:t>
        </w:r>
      </w:hyperlink>
      <w:r>
        <w:rPr>
          <w:rFonts w:ascii="Arial" w:hAnsi="Arial" w:cs="Arial"/>
          <w:sz w:val="21"/>
          <w:szCs w:val="21"/>
        </w:rPr>
        <w:t xml:space="preserve">. </w:t>
      </w:r>
    </w:p>
    <w:p w14:paraId="0889CF8D" w14:textId="77777777" w:rsidR="00005509" w:rsidRDefault="00005509" w:rsidP="00005509">
      <w:pPr>
        <w:rPr>
          <w:rFonts w:ascii="Arial" w:hAnsi="Arial" w:cs="Arial"/>
          <w:color w:val="FF0000"/>
          <w:sz w:val="21"/>
          <w:szCs w:val="21"/>
        </w:rPr>
      </w:pPr>
    </w:p>
    <w:p w14:paraId="29EC0DD8" w14:textId="77777777" w:rsidR="00005509" w:rsidRPr="001E1E1B" w:rsidRDefault="00005509" w:rsidP="00005509">
      <w:pPr>
        <w:rPr>
          <w:rFonts w:ascii="Arial" w:hAnsi="Arial" w:cs="Arial"/>
          <w:sz w:val="21"/>
          <w:szCs w:val="21"/>
        </w:rPr>
      </w:pPr>
      <w:r w:rsidRPr="001E1E1B">
        <w:rPr>
          <w:rFonts w:ascii="Arial" w:hAnsi="Arial" w:cs="Arial"/>
          <w:b/>
          <w:sz w:val="21"/>
          <w:szCs w:val="21"/>
        </w:rPr>
        <w:t xml:space="preserve">Electronic Communication: </w:t>
      </w:r>
      <w:r w:rsidRPr="001E1E1B">
        <w:rPr>
          <w:rFonts w:ascii="Arial" w:hAnsi="Arial" w:cs="Arial"/>
          <w:sz w:val="21"/>
          <w:szCs w:val="21"/>
        </w:rPr>
        <w:t xml:space="preserve">UT Arlington has adopted MavMail </w:t>
      </w:r>
      <w:r>
        <w:rPr>
          <w:rFonts w:ascii="Arial" w:hAnsi="Arial" w:cs="Arial"/>
          <w:sz w:val="21"/>
          <w:szCs w:val="21"/>
        </w:rPr>
        <w:t>as</w:t>
      </w:r>
      <w:r w:rsidRPr="001E1E1B">
        <w:rPr>
          <w:rFonts w:ascii="Arial" w:hAnsi="Arial" w:cs="Arial"/>
          <w:sz w:val="21"/>
          <w:szCs w:val="21"/>
        </w:rPr>
        <w:t xml:space="preserve"> its </w:t>
      </w:r>
      <w:r>
        <w:rPr>
          <w:rFonts w:ascii="Arial" w:hAnsi="Arial" w:cs="Arial"/>
          <w:sz w:val="21"/>
          <w:szCs w:val="21"/>
        </w:rPr>
        <w:t xml:space="preserve">official means to communicate </w:t>
      </w:r>
      <w:r w:rsidRPr="001E1E1B">
        <w:rPr>
          <w:rFonts w:ascii="Arial" w:hAnsi="Arial" w:cs="Arial"/>
          <w:sz w:val="21"/>
          <w:szCs w:val="21"/>
        </w:rPr>
        <w:t>with students about important deadlines and events, as well as to transact university-related business regarding financial aid, tuition, grades</w:t>
      </w:r>
      <w:r>
        <w:rPr>
          <w:rFonts w:ascii="Arial" w:hAnsi="Arial" w:cs="Arial"/>
          <w:sz w:val="21"/>
          <w:szCs w:val="21"/>
        </w:rPr>
        <w:t>, graduation, etc</w:t>
      </w:r>
      <w:r w:rsidRPr="001E1E1B">
        <w:rPr>
          <w:rFonts w:ascii="Arial" w:hAnsi="Arial" w:cs="Arial"/>
          <w:sz w:val="21"/>
          <w:szCs w:val="21"/>
        </w:rPr>
        <w:t xml:space="preserve">. </w:t>
      </w:r>
      <w:r w:rsidRPr="009D0858">
        <w:rPr>
          <w:rFonts w:ascii="Arial" w:hAnsi="Arial" w:cs="Arial"/>
          <w:sz w:val="21"/>
          <w:szCs w:val="21"/>
        </w:rPr>
        <w:t xml:space="preserve">All students are assigned a MavMail account and are responsible for checking </w:t>
      </w:r>
      <w:r>
        <w:rPr>
          <w:rFonts w:ascii="Arial" w:hAnsi="Arial" w:cs="Arial"/>
          <w:sz w:val="21"/>
          <w:szCs w:val="21"/>
        </w:rPr>
        <w:t>the inbox regularly</w:t>
      </w:r>
      <w:r w:rsidRPr="009D0858">
        <w:rPr>
          <w:rFonts w:ascii="Arial" w:hAnsi="Arial" w:cs="Arial"/>
          <w:sz w:val="21"/>
          <w:szCs w:val="21"/>
        </w:rPr>
        <w:t xml:space="preserve">. </w:t>
      </w:r>
      <w:r w:rsidRPr="001E1E1B">
        <w:rPr>
          <w:rFonts w:ascii="Arial" w:hAnsi="Arial" w:cs="Arial"/>
          <w:sz w:val="21"/>
          <w:szCs w:val="21"/>
        </w:rPr>
        <w:t xml:space="preserve">There is no additional charge to students for using this account, </w:t>
      </w:r>
      <w:r>
        <w:rPr>
          <w:rFonts w:ascii="Arial" w:hAnsi="Arial" w:cs="Arial"/>
          <w:sz w:val="21"/>
          <w:szCs w:val="21"/>
        </w:rPr>
        <w:t>which r</w:t>
      </w:r>
      <w:r w:rsidRPr="001E1E1B">
        <w:rPr>
          <w:rFonts w:ascii="Arial" w:hAnsi="Arial" w:cs="Arial"/>
          <w:sz w:val="21"/>
          <w:szCs w:val="21"/>
        </w:rPr>
        <w:t xml:space="preserve">emains active even after </w:t>
      </w:r>
      <w:r>
        <w:rPr>
          <w:rFonts w:ascii="Arial" w:hAnsi="Arial" w:cs="Arial"/>
          <w:sz w:val="21"/>
          <w:szCs w:val="21"/>
        </w:rPr>
        <w:t>graduation</w:t>
      </w:r>
      <w:r w:rsidRPr="001E1E1B">
        <w:rPr>
          <w:rFonts w:ascii="Arial" w:hAnsi="Arial" w:cs="Arial"/>
          <w:sz w:val="21"/>
          <w:szCs w:val="21"/>
        </w:rPr>
        <w:t>.</w:t>
      </w:r>
      <w:r>
        <w:rPr>
          <w:rFonts w:ascii="Arial" w:hAnsi="Arial" w:cs="Arial"/>
          <w:sz w:val="21"/>
          <w:szCs w:val="21"/>
        </w:rPr>
        <w:t xml:space="preserve"> </w:t>
      </w:r>
      <w:r w:rsidRPr="001E1E1B">
        <w:rPr>
          <w:rFonts w:ascii="Arial" w:hAnsi="Arial" w:cs="Arial"/>
          <w:sz w:val="21"/>
          <w:szCs w:val="21"/>
        </w:rPr>
        <w:t xml:space="preserve">Information about activating and using MavMail is available at </w:t>
      </w:r>
      <w:hyperlink r:id="rId26" w:history="1">
        <w:r w:rsidRPr="001E1E1B">
          <w:rPr>
            <w:rStyle w:val="Hyperlink"/>
            <w:rFonts w:ascii="Arial" w:hAnsi="Arial" w:cs="Arial"/>
            <w:sz w:val="21"/>
            <w:szCs w:val="21"/>
          </w:rPr>
          <w:t>http://www.uta.edu/oit/cs/email/mavmail.php</w:t>
        </w:r>
      </w:hyperlink>
      <w:r w:rsidRPr="001E1E1B">
        <w:rPr>
          <w:rFonts w:ascii="Arial" w:hAnsi="Arial" w:cs="Arial"/>
          <w:sz w:val="21"/>
          <w:szCs w:val="21"/>
        </w:rPr>
        <w:t>.</w:t>
      </w:r>
    </w:p>
    <w:p w14:paraId="5FDBE518" w14:textId="77777777" w:rsidR="00005509" w:rsidRDefault="00005509" w:rsidP="00005509">
      <w:pPr>
        <w:rPr>
          <w:rFonts w:ascii="Arial" w:hAnsi="Arial" w:cs="Arial"/>
          <w:sz w:val="21"/>
          <w:szCs w:val="21"/>
        </w:rPr>
      </w:pPr>
    </w:p>
    <w:p w14:paraId="11F0AA74" w14:textId="77777777" w:rsidR="00005509" w:rsidRDefault="00005509" w:rsidP="00005509">
      <w:pPr>
        <w:rPr>
          <w:rFonts w:ascii="Arial" w:hAnsi="Arial" w:cs="Arial"/>
          <w:sz w:val="21"/>
          <w:szCs w:val="21"/>
        </w:rPr>
      </w:pPr>
      <w:r w:rsidRPr="00DB0995">
        <w:rPr>
          <w:rFonts w:ascii="Arial" w:hAnsi="Arial" w:cs="Arial"/>
          <w:b/>
          <w:sz w:val="21"/>
          <w:szCs w:val="21"/>
        </w:rPr>
        <w:t>Campus Carry:</w:t>
      </w:r>
      <w:r>
        <w:rPr>
          <w:rFonts w:ascii="Arial" w:hAnsi="Arial" w:cs="Arial"/>
          <w:sz w:val="21"/>
          <w:szCs w:val="21"/>
        </w:rPr>
        <w:t xml:space="preserve">  Effective August 1, 2016, the Campus C</w:t>
      </w:r>
      <w:r w:rsidRPr="00DB0995">
        <w:rPr>
          <w:rFonts w:ascii="Arial" w:hAnsi="Arial" w:cs="Arial"/>
          <w:sz w:val="21"/>
          <w:szCs w:val="21"/>
        </w:rPr>
        <w:t xml:space="preserve">arry law </w:t>
      </w:r>
      <w:r>
        <w:rPr>
          <w:rFonts w:ascii="Arial" w:hAnsi="Arial" w:cs="Arial"/>
          <w:sz w:val="21"/>
          <w:szCs w:val="21"/>
        </w:rPr>
        <w:t xml:space="preserve"> (Senate Bill 11) </w:t>
      </w:r>
      <w:r w:rsidRPr="00DB0995">
        <w:rPr>
          <w:rFonts w:ascii="Arial" w:hAnsi="Arial" w:cs="Arial"/>
          <w:sz w:val="21"/>
          <w:szCs w:val="21"/>
        </w:rPr>
        <w:t>allow</w:t>
      </w:r>
      <w:r>
        <w:rPr>
          <w:rFonts w:ascii="Arial" w:hAnsi="Arial" w:cs="Arial"/>
          <w:sz w:val="21"/>
          <w:szCs w:val="21"/>
        </w:rPr>
        <w:t>s</w:t>
      </w:r>
      <w:r w:rsidRPr="00DB0995">
        <w:rPr>
          <w:rFonts w:ascii="Arial" w:hAnsi="Arial" w:cs="Arial"/>
          <w:sz w:val="21"/>
          <w:szCs w:val="21"/>
        </w:rPr>
        <w:t xml:space="preserve"> those licensed individuals to carry a concealed handgun in buildings on public university campuses, except in locations the University establishes as prohibited. Under the new law, openly carrying handguns </w:t>
      </w:r>
      <w:r>
        <w:rPr>
          <w:rFonts w:ascii="Arial" w:hAnsi="Arial" w:cs="Arial"/>
          <w:sz w:val="21"/>
          <w:szCs w:val="21"/>
        </w:rPr>
        <w:t>is not</w:t>
      </w:r>
      <w:r w:rsidRPr="00DB0995">
        <w:rPr>
          <w:rFonts w:ascii="Arial" w:hAnsi="Arial" w:cs="Arial"/>
          <w:sz w:val="21"/>
          <w:szCs w:val="21"/>
        </w:rPr>
        <w:t xml:space="preserve"> allowed on college campuses.</w:t>
      </w:r>
      <w:r>
        <w:rPr>
          <w:rFonts w:ascii="Arial" w:hAnsi="Arial" w:cs="Arial"/>
          <w:sz w:val="21"/>
          <w:szCs w:val="21"/>
        </w:rPr>
        <w:t xml:space="preserve"> For more information, visit </w:t>
      </w:r>
      <w:hyperlink r:id="rId27" w:history="1">
        <w:r w:rsidRPr="00B84990">
          <w:rPr>
            <w:rStyle w:val="Hyperlink"/>
            <w:rFonts w:ascii="Arial" w:hAnsi="Arial" w:cs="Arial"/>
            <w:sz w:val="21"/>
            <w:szCs w:val="21"/>
          </w:rPr>
          <w:t>http://www.uta.edu/news/info/campus-carry/</w:t>
        </w:r>
      </w:hyperlink>
    </w:p>
    <w:p w14:paraId="58C7EAB9" w14:textId="77777777" w:rsidR="00005509" w:rsidRDefault="00005509" w:rsidP="00005509">
      <w:pPr>
        <w:rPr>
          <w:rFonts w:ascii="Arial" w:hAnsi="Arial" w:cs="Arial"/>
          <w:sz w:val="21"/>
          <w:szCs w:val="21"/>
        </w:rPr>
      </w:pPr>
    </w:p>
    <w:p w14:paraId="08849919" w14:textId="77777777" w:rsidR="00005509" w:rsidRPr="001E1E1B" w:rsidRDefault="00005509" w:rsidP="00005509">
      <w:pPr>
        <w:rPr>
          <w:rFonts w:ascii="Arial" w:hAnsi="Arial" w:cs="Arial"/>
          <w:sz w:val="21"/>
          <w:szCs w:val="21"/>
        </w:rPr>
      </w:pPr>
    </w:p>
    <w:p w14:paraId="61F1F80C" w14:textId="77777777" w:rsidR="00005509" w:rsidRPr="001E1E1B" w:rsidRDefault="00005509" w:rsidP="00005509">
      <w:pPr>
        <w:autoSpaceDE w:val="0"/>
        <w:autoSpaceDN w:val="0"/>
        <w:adjustRightInd w:val="0"/>
        <w:rPr>
          <w:rFonts w:ascii="Arial" w:hAnsi="Arial" w:cs="Arial"/>
          <w:sz w:val="21"/>
          <w:szCs w:val="21"/>
        </w:rPr>
      </w:pPr>
      <w:r>
        <w:rPr>
          <w:rFonts w:ascii="Arial" w:hAnsi="Arial" w:cs="Arial"/>
          <w:b/>
          <w:sz w:val="21"/>
          <w:szCs w:val="21"/>
        </w:rPr>
        <w:t>Student Feedback Survey</w:t>
      </w:r>
      <w:r w:rsidRPr="001E1E1B">
        <w:rPr>
          <w:rFonts w:ascii="Arial" w:hAnsi="Arial" w:cs="Arial"/>
          <w:b/>
          <w:sz w:val="21"/>
          <w:szCs w:val="21"/>
        </w:rPr>
        <w:t xml:space="preserve">: </w:t>
      </w:r>
      <w:r>
        <w:rPr>
          <w:rFonts w:ascii="Arial" w:hAnsi="Arial" w:cs="Arial"/>
          <w:bCs/>
          <w:sz w:val="21"/>
          <w:szCs w:val="21"/>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28" w:history="1">
        <w:r w:rsidRPr="009551DE">
          <w:rPr>
            <w:rStyle w:val="Hyperlink"/>
            <w:rFonts w:ascii="Arial" w:hAnsi="Arial" w:cs="Arial"/>
            <w:bCs/>
            <w:sz w:val="21"/>
            <w:szCs w:val="21"/>
          </w:rPr>
          <w:t>http://www.uta.edu/sfs</w:t>
        </w:r>
      </w:hyperlink>
      <w:r>
        <w:rPr>
          <w:rFonts w:ascii="Arial" w:hAnsi="Arial" w:cs="Arial"/>
          <w:bCs/>
          <w:sz w:val="21"/>
          <w:szCs w:val="21"/>
        </w:rPr>
        <w:t>.</w:t>
      </w:r>
    </w:p>
    <w:p w14:paraId="1AC5C565" w14:textId="77777777" w:rsidR="00005509" w:rsidRPr="009D0858" w:rsidRDefault="00005509" w:rsidP="00005509">
      <w:pPr>
        <w:rPr>
          <w:rFonts w:ascii="Arial" w:hAnsi="Arial" w:cs="Arial"/>
          <w:b/>
          <w:bCs/>
          <w:sz w:val="21"/>
          <w:szCs w:val="21"/>
        </w:rPr>
      </w:pPr>
    </w:p>
    <w:p w14:paraId="30326FC9" w14:textId="77777777" w:rsidR="00005509" w:rsidRPr="009D0858" w:rsidRDefault="00005509" w:rsidP="00005509">
      <w:pPr>
        <w:rPr>
          <w:rFonts w:ascii="Arial" w:hAnsi="Arial" w:cs="Arial"/>
          <w:sz w:val="21"/>
          <w:szCs w:val="21"/>
        </w:rPr>
      </w:pPr>
      <w:r w:rsidRPr="009D0858">
        <w:rPr>
          <w:rFonts w:ascii="Arial" w:hAnsi="Arial" w:cs="Arial"/>
          <w:b/>
          <w:bCs/>
          <w:sz w:val="21"/>
          <w:szCs w:val="21"/>
        </w:rPr>
        <w:t>Final Review Week:</w:t>
      </w:r>
      <w:r>
        <w:rPr>
          <w:rFonts w:ascii="Arial" w:hAnsi="Arial" w:cs="Arial"/>
          <w:b/>
          <w:bCs/>
          <w:sz w:val="21"/>
          <w:szCs w:val="21"/>
        </w:rPr>
        <w:t xml:space="preserve"> </w:t>
      </w:r>
      <w:r w:rsidRPr="00EF7D2F">
        <w:rPr>
          <w:rFonts w:ascii="Arial" w:hAnsi="Arial" w:cs="Arial"/>
          <w:bCs/>
          <w:sz w:val="21"/>
          <w:szCs w:val="21"/>
        </w:rPr>
        <w:t>for semester-long courses</w:t>
      </w:r>
      <w:r>
        <w:rPr>
          <w:rFonts w:ascii="Arial" w:hAnsi="Arial" w:cs="Arial"/>
          <w:b/>
          <w:bCs/>
          <w:sz w:val="21"/>
          <w:szCs w:val="21"/>
        </w:rPr>
        <w:t xml:space="preserve">, </w:t>
      </w:r>
      <w:r>
        <w:rPr>
          <w:rFonts w:ascii="Arial" w:hAnsi="Arial" w:cs="Arial"/>
          <w:bCs/>
          <w:sz w:val="21"/>
          <w:szCs w:val="21"/>
        </w:rPr>
        <w:t>a</w:t>
      </w:r>
      <w:r w:rsidRPr="009D0858">
        <w:rPr>
          <w:rFonts w:ascii="Arial" w:hAnsi="Arial" w:cs="Arial"/>
          <w:sz w:val="21"/>
          <w:szCs w:val="21"/>
        </w:rPr>
        <w:t xml:space="preserve">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9D0858">
        <w:rPr>
          <w:rFonts w:ascii="Arial" w:hAnsi="Arial" w:cs="Arial"/>
          <w:i/>
          <w:sz w:val="21"/>
          <w:szCs w:val="21"/>
        </w:rPr>
        <w:t>unless specified in the class syllabus</w:t>
      </w:r>
      <w:r w:rsidRPr="009D0858">
        <w:rPr>
          <w:rFonts w:ascii="Arial" w:hAnsi="Arial" w:cs="Arial"/>
          <w:sz w:val="21"/>
          <w:szCs w:val="21"/>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14:paraId="19F73F6C" w14:textId="77777777" w:rsidR="00005509" w:rsidRPr="009D0858" w:rsidRDefault="00005509" w:rsidP="00005509">
      <w:pPr>
        <w:rPr>
          <w:rFonts w:ascii="Arial" w:hAnsi="Arial" w:cs="Arial"/>
          <w:sz w:val="21"/>
          <w:szCs w:val="21"/>
        </w:rPr>
      </w:pPr>
    </w:p>
    <w:p w14:paraId="3D48DE10" w14:textId="4702E3B8" w:rsidR="00005509" w:rsidRDefault="00005509" w:rsidP="00005509">
      <w:pPr>
        <w:rPr>
          <w:rFonts w:ascii="Arial" w:hAnsi="Arial" w:cs="Arial"/>
          <w:sz w:val="21"/>
          <w:szCs w:val="21"/>
        </w:rPr>
      </w:pPr>
      <w:r>
        <w:rPr>
          <w:rFonts w:ascii="Arial" w:hAnsi="Arial" w:cs="Arial"/>
          <w:b/>
          <w:bCs/>
          <w:sz w:val="21"/>
          <w:szCs w:val="21"/>
        </w:rPr>
        <w:t>Emergency Exit Procedures</w:t>
      </w:r>
      <w:r w:rsidRPr="009D0858">
        <w:rPr>
          <w:rFonts w:ascii="Arial" w:hAnsi="Arial" w:cs="Arial"/>
          <w:b/>
          <w:bCs/>
          <w:sz w:val="21"/>
          <w:szCs w:val="21"/>
        </w:rPr>
        <w:t>:</w:t>
      </w:r>
      <w:r w:rsidRPr="0016052E">
        <w:rPr>
          <w:rFonts w:ascii="Arial" w:hAnsi="Arial" w:cs="Arial"/>
          <w:bCs/>
          <w:sz w:val="21"/>
          <w:szCs w:val="21"/>
        </w:rPr>
        <w:t xml:space="preserve"> </w:t>
      </w:r>
      <w:r>
        <w:rPr>
          <w:rFonts w:ascii="Arial" w:hAnsi="Arial" w:cs="Arial"/>
          <w:sz w:val="21"/>
          <w:szCs w:val="21"/>
        </w:rPr>
        <w:t xml:space="preserve">Should we experience an emergency event that requires us to vacate the building, students should exit the room and move toward the nearest exit, </w:t>
      </w:r>
      <w:r w:rsidRPr="00810E38">
        <w:rPr>
          <w:rFonts w:ascii="Arial" w:hAnsi="Arial" w:cs="Arial"/>
          <w:color w:val="FF0000"/>
          <w:sz w:val="21"/>
          <w:szCs w:val="21"/>
        </w:rPr>
        <w:t xml:space="preserve">which is located </w:t>
      </w:r>
      <w:r w:rsidR="000F752F" w:rsidRPr="00810E38">
        <w:rPr>
          <w:rFonts w:ascii="Arial" w:hAnsi="Arial" w:cs="Arial"/>
          <w:color w:val="FF0000"/>
          <w:sz w:val="21"/>
          <w:szCs w:val="21"/>
        </w:rPr>
        <w:t>at the East end of Preston Hall, directly to your right when exiting the classroom</w:t>
      </w:r>
      <w:r w:rsidR="000F752F">
        <w:rPr>
          <w:rFonts w:ascii="Arial" w:hAnsi="Arial" w:cs="Arial"/>
          <w:color w:val="0000FF"/>
          <w:sz w:val="21"/>
          <w:szCs w:val="21"/>
        </w:rPr>
        <w:t xml:space="preserve">. </w:t>
      </w:r>
      <w:r>
        <w:rPr>
          <w:rFonts w:ascii="Arial" w:hAnsi="Arial" w:cs="Arial"/>
          <w:sz w:val="21"/>
          <w:szCs w:val="21"/>
        </w:rPr>
        <w:t>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p>
    <w:p w14:paraId="0C739718" w14:textId="3F2B2EA4" w:rsidR="00005509" w:rsidRPr="003A4BD5" w:rsidRDefault="00005509" w:rsidP="000F752F">
      <w:pPr>
        <w:rPr>
          <w:rFonts w:ascii="Arial" w:hAnsi="Arial" w:cs="Arial"/>
          <w:color w:val="FF0000"/>
          <w:sz w:val="21"/>
          <w:szCs w:val="21"/>
        </w:rPr>
      </w:pPr>
    </w:p>
    <w:p w14:paraId="4978294B" w14:textId="77777777" w:rsidR="00005509" w:rsidRDefault="00005509" w:rsidP="00005509">
      <w:pPr>
        <w:rPr>
          <w:rFonts w:ascii="Arial" w:hAnsi="Arial" w:cs="Arial"/>
          <w:color w:val="FF0000"/>
          <w:sz w:val="21"/>
          <w:szCs w:val="21"/>
        </w:rPr>
      </w:pPr>
    </w:p>
    <w:p w14:paraId="21D4F738" w14:textId="59634531" w:rsidR="00005509" w:rsidRDefault="00005509" w:rsidP="00005509">
      <w:pPr>
        <w:rPr>
          <w:rFonts w:asciiTheme="minorBidi" w:hAnsiTheme="minorBidi" w:cstheme="minorBidi"/>
          <w:b/>
          <w:bCs/>
          <w:color w:val="0000FF"/>
          <w:sz w:val="21"/>
          <w:szCs w:val="21"/>
        </w:rPr>
      </w:pPr>
      <w:r w:rsidRPr="0016052E">
        <w:rPr>
          <w:rFonts w:ascii="Arial" w:hAnsi="Arial" w:cs="Arial"/>
          <w:b/>
          <w:bCs/>
          <w:sz w:val="21"/>
          <w:szCs w:val="21"/>
        </w:rPr>
        <w:t>Student Support Services</w:t>
      </w:r>
      <w:r w:rsidRPr="0016052E">
        <w:rPr>
          <w:rFonts w:ascii="Arial" w:hAnsi="Arial" w:cs="Arial"/>
          <w:sz w:val="21"/>
          <w:szCs w:val="21"/>
        </w:rPr>
        <w:t>:</w:t>
      </w:r>
      <w:r w:rsidRPr="0016052E">
        <w:rPr>
          <w:rFonts w:ascii="Arial" w:hAnsi="Arial" w:cs="Arial"/>
          <w:b/>
          <w:bCs/>
          <w:sz w:val="21"/>
          <w:szCs w:val="21"/>
        </w:rPr>
        <w:t xml:space="preserve"> </w:t>
      </w:r>
      <w:r>
        <w:rPr>
          <w:rFonts w:ascii="Arial" w:hAnsi="Arial" w:cs="Arial"/>
          <w:sz w:val="21"/>
          <w:szCs w:val="21"/>
        </w:rPr>
        <w:t>UT</w:t>
      </w:r>
      <w:r w:rsidRPr="0016052E">
        <w:rPr>
          <w:rFonts w:ascii="Arial" w:hAnsi="Arial" w:cs="Arial"/>
          <w:sz w:val="21"/>
          <w:szCs w:val="21"/>
        </w:rPr>
        <w:t xml:space="preserve"> Arlington provides a variety of resources and programs designed to help students develop academic skills, deal with personal situations, and better understand concepts and information related to their courses. </w:t>
      </w:r>
      <w:r>
        <w:rPr>
          <w:rFonts w:ascii="Arial" w:hAnsi="Arial" w:cs="Arial"/>
          <w:sz w:val="21"/>
          <w:szCs w:val="21"/>
        </w:rPr>
        <w:t>R</w:t>
      </w:r>
      <w:r w:rsidRPr="0016052E">
        <w:rPr>
          <w:rFonts w:ascii="Arial" w:hAnsi="Arial" w:cs="Arial"/>
          <w:sz w:val="21"/>
          <w:szCs w:val="21"/>
        </w:rPr>
        <w:t xml:space="preserve">esources include </w:t>
      </w:r>
      <w:hyperlink r:id="rId29" w:history="1">
        <w:r w:rsidRPr="0018144B">
          <w:rPr>
            <w:rStyle w:val="Hyperlink"/>
            <w:rFonts w:ascii="Arial" w:hAnsi="Arial" w:cs="Arial"/>
            <w:sz w:val="21"/>
            <w:szCs w:val="21"/>
          </w:rPr>
          <w:t>tutoring</w:t>
        </w:r>
      </w:hyperlink>
      <w:r w:rsidRPr="0016052E">
        <w:rPr>
          <w:rFonts w:ascii="Arial" w:hAnsi="Arial" w:cs="Arial"/>
          <w:sz w:val="21"/>
          <w:szCs w:val="21"/>
        </w:rPr>
        <w:t xml:space="preserve">, </w:t>
      </w:r>
      <w:hyperlink r:id="rId30" w:history="1">
        <w:r w:rsidRPr="0018144B">
          <w:rPr>
            <w:rStyle w:val="Hyperlink"/>
            <w:rFonts w:ascii="Arial" w:hAnsi="Arial" w:cs="Arial"/>
            <w:sz w:val="21"/>
            <w:szCs w:val="21"/>
          </w:rPr>
          <w:t>major-based learning centers</w:t>
        </w:r>
      </w:hyperlink>
      <w:r w:rsidRPr="0016052E">
        <w:rPr>
          <w:rFonts w:ascii="Arial" w:hAnsi="Arial" w:cs="Arial"/>
          <w:sz w:val="21"/>
          <w:szCs w:val="21"/>
        </w:rPr>
        <w:t>, developmental education</w:t>
      </w:r>
      <w:r>
        <w:rPr>
          <w:rFonts w:ascii="Arial" w:hAnsi="Arial" w:cs="Arial"/>
          <w:sz w:val="21"/>
          <w:szCs w:val="21"/>
        </w:rPr>
        <w:t xml:space="preserve">, </w:t>
      </w:r>
      <w:hyperlink r:id="rId31" w:history="1">
        <w:r w:rsidRPr="0018144B">
          <w:rPr>
            <w:rStyle w:val="Hyperlink"/>
            <w:rFonts w:ascii="Arial" w:hAnsi="Arial" w:cs="Arial"/>
            <w:sz w:val="21"/>
            <w:szCs w:val="21"/>
          </w:rPr>
          <w:t>advising and mentoring</w:t>
        </w:r>
      </w:hyperlink>
      <w:r w:rsidRPr="0016052E">
        <w:rPr>
          <w:rFonts w:ascii="Arial" w:hAnsi="Arial" w:cs="Arial"/>
          <w:sz w:val="21"/>
          <w:szCs w:val="21"/>
        </w:rPr>
        <w:t xml:space="preserve">, personal counseling, and </w:t>
      </w:r>
      <w:hyperlink r:id="rId32" w:history="1">
        <w:r w:rsidRPr="0018144B">
          <w:rPr>
            <w:rStyle w:val="Hyperlink"/>
            <w:rFonts w:ascii="Arial" w:hAnsi="Arial" w:cs="Arial"/>
            <w:sz w:val="21"/>
            <w:szCs w:val="21"/>
          </w:rPr>
          <w:t>federally funded programs</w:t>
        </w:r>
      </w:hyperlink>
      <w:r w:rsidRPr="0016052E">
        <w:rPr>
          <w:rFonts w:ascii="Arial" w:hAnsi="Arial" w:cs="Arial"/>
          <w:sz w:val="21"/>
          <w:szCs w:val="21"/>
        </w:rPr>
        <w:t>. For indiv</w:t>
      </w:r>
      <w:r>
        <w:rPr>
          <w:rFonts w:ascii="Arial" w:hAnsi="Arial" w:cs="Arial"/>
          <w:sz w:val="21"/>
          <w:szCs w:val="21"/>
        </w:rPr>
        <w:t>idualized referrals</w:t>
      </w:r>
      <w:r w:rsidRPr="0016052E">
        <w:rPr>
          <w:rFonts w:ascii="Arial" w:hAnsi="Arial" w:cs="Arial"/>
          <w:sz w:val="21"/>
          <w:szCs w:val="21"/>
        </w:rPr>
        <w:t xml:space="preserve">, students </w:t>
      </w:r>
      <w:r>
        <w:rPr>
          <w:rFonts w:ascii="Arial" w:hAnsi="Arial" w:cs="Arial"/>
          <w:sz w:val="21"/>
          <w:szCs w:val="21"/>
        </w:rPr>
        <w:t>may</w:t>
      </w:r>
      <w:r w:rsidRPr="0016052E">
        <w:rPr>
          <w:rFonts w:ascii="Arial" w:hAnsi="Arial" w:cs="Arial"/>
          <w:sz w:val="21"/>
          <w:szCs w:val="21"/>
        </w:rPr>
        <w:t xml:space="preserve"> </w:t>
      </w:r>
      <w:r>
        <w:rPr>
          <w:rFonts w:ascii="Arial" w:hAnsi="Arial" w:cs="Arial"/>
          <w:sz w:val="21"/>
          <w:szCs w:val="21"/>
        </w:rPr>
        <w:t>visit the reception desk at University College (Ransom Hall), call</w:t>
      </w:r>
      <w:r w:rsidRPr="0016052E">
        <w:rPr>
          <w:rFonts w:ascii="Arial" w:hAnsi="Arial" w:cs="Arial"/>
          <w:sz w:val="21"/>
          <w:szCs w:val="21"/>
        </w:rPr>
        <w:t xml:space="preserve"> the Maverick R</w:t>
      </w:r>
      <w:r>
        <w:rPr>
          <w:rFonts w:ascii="Arial" w:hAnsi="Arial" w:cs="Arial"/>
          <w:sz w:val="21"/>
          <w:szCs w:val="21"/>
        </w:rPr>
        <w:t xml:space="preserve">esource Hotline at 817-272-6107, send a message to </w:t>
      </w:r>
      <w:hyperlink r:id="rId33" w:history="1">
        <w:r w:rsidRPr="0082256E">
          <w:rPr>
            <w:rStyle w:val="Hyperlink"/>
            <w:rFonts w:ascii="Arial" w:hAnsi="Arial" w:cs="Arial"/>
            <w:sz w:val="21"/>
            <w:szCs w:val="21"/>
          </w:rPr>
          <w:t>resources@uta.edu</w:t>
        </w:r>
      </w:hyperlink>
      <w:r>
        <w:rPr>
          <w:rFonts w:ascii="Arial" w:hAnsi="Arial" w:cs="Arial"/>
          <w:sz w:val="21"/>
          <w:szCs w:val="21"/>
        </w:rPr>
        <w:t xml:space="preserve">, </w:t>
      </w:r>
      <w:r w:rsidRPr="0016052E">
        <w:rPr>
          <w:rFonts w:ascii="Arial" w:hAnsi="Arial" w:cs="Arial"/>
          <w:sz w:val="21"/>
          <w:szCs w:val="21"/>
        </w:rPr>
        <w:t xml:space="preserve">or </w:t>
      </w:r>
      <w:r>
        <w:rPr>
          <w:rFonts w:ascii="Arial" w:hAnsi="Arial" w:cs="Arial"/>
          <w:sz w:val="21"/>
          <w:szCs w:val="21"/>
        </w:rPr>
        <w:t xml:space="preserve">view the information at </w:t>
      </w:r>
      <w:hyperlink r:id="rId34" w:history="1">
        <w:r w:rsidRPr="0018144B">
          <w:rPr>
            <w:rStyle w:val="Hyperlink"/>
            <w:rFonts w:ascii="Arial" w:hAnsi="Arial" w:cs="Arial"/>
            <w:sz w:val="21"/>
            <w:szCs w:val="21"/>
          </w:rPr>
          <w:t>http://www.uta.edu/universitycollege/resources/index.php</w:t>
        </w:r>
      </w:hyperlink>
      <w:r>
        <w:rPr>
          <w:rFonts w:ascii="Arial" w:hAnsi="Arial" w:cs="Arial"/>
          <w:sz w:val="21"/>
          <w:szCs w:val="21"/>
        </w:rPr>
        <w:t>.</w:t>
      </w:r>
    </w:p>
    <w:p w14:paraId="021CD213" w14:textId="77777777" w:rsidR="00005509" w:rsidRPr="00EF7D2F" w:rsidRDefault="00005509" w:rsidP="00005509">
      <w:pPr>
        <w:rPr>
          <w:rFonts w:asciiTheme="minorBidi" w:hAnsiTheme="minorBidi" w:cstheme="minorBidi"/>
          <w:bCs/>
          <w:color w:val="0000FF"/>
          <w:sz w:val="21"/>
          <w:szCs w:val="21"/>
        </w:rPr>
      </w:pPr>
    </w:p>
    <w:p w14:paraId="26B3D542" w14:textId="77777777" w:rsidR="00005509" w:rsidRPr="000F752F" w:rsidRDefault="00005509" w:rsidP="00005509">
      <w:pPr>
        <w:rPr>
          <w:rFonts w:asciiTheme="minorBidi" w:hAnsiTheme="minorBidi" w:cstheme="minorBidi"/>
          <w:bCs/>
          <w:sz w:val="21"/>
          <w:szCs w:val="21"/>
        </w:rPr>
      </w:pPr>
      <w:r w:rsidRPr="000F752F">
        <w:rPr>
          <w:rFonts w:asciiTheme="minorBidi" w:hAnsiTheme="minorBidi" w:cstheme="minorBidi"/>
          <w:b/>
          <w:bCs/>
          <w:sz w:val="21"/>
          <w:szCs w:val="21"/>
        </w:rPr>
        <w:t>The IDEAS Center (</w:t>
      </w:r>
      <w:r w:rsidRPr="000F752F">
        <w:rPr>
          <w:rFonts w:asciiTheme="minorBidi" w:hAnsiTheme="minorBidi" w:cstheme="minorBidi"/>
          <w:bCs/>
          <w:sz w:val="21"/>
          <w:szCs w:val="21"/>
        </w:rPr>
        <w:t>2</w:t>
      </w:r>
      <w:r w:rsidRPr="000F752F">
        <w:rPr>
          <w:rFonts w:asciiTheme="minorBidi" w:hAnsiTheme="minorBidi" w:cstheme="minorBidi"/>
          <w:bCs/>
          <w:sz w:val="21"/>
          <w:szCs w:val="21"/>
          <w:vertAlign w:val="superscript"/>
        </w:rPr>
        <w:t>nd</w:t>
      </w:r>
      <w:r w:rsidRPr="000F752F">
        <w:rPr>
          <w:rFonts w:asciiTheme="minorBidi" w:hAnsiTheme="minorBidi" w:cstheme="minorBidi"/>
          <w:bCs/>
          <w:sz w:val="21"/>
          <w:szCs w:val="21"/>
        </w:rPr>
        <w:t xml:space="preserve"> Floor of Central Library) offers </w:t>
      </w:r>
      <w:r w:rsidRPr="000F752F">
        <w:rPr>
          <w:rFonts w:asciiTheme="minorBidi" w:hAnsiTheme="minorBidi" w:cstheme="minorBidi"/>
          <w:b/>
          <w:bCs/>
          <w:sz w:val="21"/>
          <w:szCs w:val="21"/>
        </w:rPr>
        <w:t>free</w:t>
      </w:r>
      <w:r w:rsidRPr="000F752F">
        <w:rPr>
          <w:rFonts w:asciiTheme="minorBidi" w:hAnsiTheme="minorBidi" w:cstheme="minorBidi"/>
          <w:bCs/>
          <w:sz w:val="21"/>
          <w:szCs w:val="21"/>
        </w:rPr>
        <w:t xml:space="preserve"> tutoring to all students with a focus on transfer students, sophomores, veterans and others undergoing a transition to UT Arlington. To schedule an appointment with a peer tutor or mentor email </w:t>
      </w:r>
      <w:hyperlink r:id="rId35" w:history="1">
        <w:r w:rsidRPr="000F752F">
          <w:rPr>
            <w:rStyle w:val="Hyperlink"/>
            <w:rFonts w:asciiTheme="minorBidi" w:hAnsiTheme="minorBidi" w:cstheme="minorBidi"/>
            <w:bCs/>
            <w:color w:val="auto"/>
            <w:sz w:val="21"/>
            <w:szCs w:val="21"/>
          </w:rPr>
          <w:t>IDEAS@uta.edu</w:t>
        </w:r>
      </w:hyperlink>
      <w:r w:rsidRPr="000F752F">
        <w:rPr>
          <w:rFonts w:asciiTheme="minorBidi" w:hAnsiTheme="minorBidi" w:cstheme="minorBidi"/>
          <w:bCs/>
          <w:sz w:val="21"/>
          <w:szCs w:val="21"/>
        </w:rPr>
        <w:t xml:space="preserve"> or call (817) 272-6593.</w:t>
      </w:r>
    </w:p>
    <w:p w14:paraId="2718F8C1" w14:textId="2999F698" w:rsidR="00005509" w:rsidRPr="000F752F" w:rsidRDefault="00005509" w:rsidP="00005509">
      <w:pPr>
        <w:spacing w:before="100" w:beforeAutospacing="1" w:after="100" w:afterAutospacing="1"/>
        <w:rPr>
          <w:rFonts w:asciiTheme="minorBidi" w:hAnsiTheme="minorBidi" w:cstheme="minorBidi"/>
          <w:sz w:val="21"/>
          <w:szCs w:val="21"/>
        </w:rPr>
      </w:pPr>
      <w:r w:rsidRPr="000F752F">
        <w:rPr>
          <w:rFonts w:asciiTheme="minorBidi" w:hAnsiTheme="minorBidi" w:cstheme="minorBidi"/>
          <w:b/>
          <w:bCs/>
          <w:sz w:val="21"/>
          <w:szCs w:val="21"/>
        </w:rPr>
        <w:t>The English Writing Center (411LIBR)</w:t>
      </w:r>
      <w:r w:rsidRPr="000F752F">
        <w:rPr>
          <w:rFonts w:asciiTheme="minorBidi" w:hAnsiTheme="minorBidi" w:cstheme="minorBidi"/>
          <w:sz w:val="21"/>
          <w:szCs w:val="21"/>
        </w:rPr>
        <w:t xml:space="preserve">: The Writing Center Offers free tutoring in 20-, 40-, or 60-minute face-to-face and online sessions to all UTA students on any phase of their UTA coursework. Our hours are 9 am to 8 pm Mon.-Thurs., 9 am-3 pm Fri. and Noon-6 pm Sat. and Sun. Register and make appointments online at </w:t>
      </w:r>
      <w:r w:rsidRPr="000F752F">
        <w:t>http://uta.mywconline.com</w:t>
      </w:r>
      <w:r w:rsidRPr="000F752F">
        <w:rPr>
          <w:rFonts w:asciiTheme="minorBidi" w:hAnsiTheme="minorBidi" w:cstheme="minorBidi"/>
          <w:sz w:val="21"/>
          <w:szCs w:val="21"/>
        </w:rPr>
        <w:t xml:space="preserve">. Classroom Visits, workshops, and specialized services for graduate students are also available. Please see </w:t>
      </w:r>
      <w:hyperlink r:id="rId36" w:history="1">
        <w:r w:rsidRPr="000F752F">
          <w:rPr>
            <w:rStyle w:val="Hyperlink"/>
            <w:rFonts w:asciiTheme="minorBidi" w:hAnsiTheme="minorBidi" w:cstheme="minorBidi"/>
            <w:color w:val="auto"/>
            <w:sz w:val="21"/>
            <w:szCs w:val="21"/>
          </w:rPr>
          <w:t>www.uta.edu/owl</w:t>
        </w:r>
      </w:hyperlink>
      <w:r w:rsidRPr="000F752F">
        <w:rPr>
          <w:rFonts w:asciiTheme="minorBidi" w:hAnsiTheme="minorBidi" w:cstheme="minorBidi"/>
          <w:sz w:val="21"/>
          <w:szCs w:val="21"/>
        </w:rPr>
        <w:t xml:space="preserve"> for detailed information on all our programs and services.</w:t>
      </w:r>
    </w:p>
    <w:p w14:paraId="040BB8CB" w14:textId="77777777" w:rsidR="00005509" w:rsidRPr="000F752F" w:rsidRDefault="00005509" w:rsidP="00005509">
      <w:pPr>
        <w:spacing w:before="100" w:beforeAutospacing="1" w:after="100" w:afterAutospacing="1"/>
        <w:rPr>
          <w:rFonts w:asciiTheme="minorBidi" w:hAnsiTheme="minorBidi" w:cstheme="minorBidi"/>
          <w:sz w:val="21"/>
          <w:szCs w:val="21"/>
        </w:rPr>
      </w:pPr>
      <w:r w:rsidRPr="000F752F">
        <w:rPr>
          <w:rFonts w:asciiTheme="minorBidi" w:hAnsiTheme="minorBidi" w:cstheme="minorBidi"/>
          <w:sz w:val="21"/>
          <w:szCs w:val="21"/>
        </w:rPr>
        <w:t>The Library’s 2</w:t>
      </w:r>
      <w:r w:rsidRPr="000F752F">
        <w:rPr>
          <w:rFonts w:asciiTheme="minorBidi" w:hAnsiTheme="minorBidi" w:cstheme="minorBidi"/>
          <w:sz w:val="21"/>
          <w:szCs w:val="21"/>
          <w:vertAlign w:val="superscript"/>
        </w:rPr>
        <w:t>nd</w:t>
      </w:r>
      <w:r w:rsidRPr="000F752F">
        <w:rPr>
          <w:rFonts w:asciiTheme="minorBidi" w:hAnsiTheme="minorBidi" w:cstheme="minorBidi"/>
          <w:sz w:val="21"/>
          <w:szCs w:val="21"/>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37" w:history="1">
        <w:r w:rsidRPr="000F752F">
          <w:rPr>
            <w:rStyle w:val="Hyperlink"/>
            <w:rFonts w:asciiTheme="minorBidi" w:hAnsiTheme="minorBidi" w:cstheme="minorBidi"/>
            <w:color w:val="auto"/>
            <w:sz w:val="21"/>
            <w:szCs w:val="21"/>
          </w:rPr>
          <w:t>http://library.uta.edu/academic-plaza</w:t>
        </w:r>
      </w:hyperlink>
    </w:p>
    <w:p w14:paraId="0504FD64" w14:textId="565E67D4" w:rsidR="000F752F" w:rsidRPr="000F752F" w:rsidRDefault="00005509" w:rsidP="000F752F">
      <w:r w:rsidRPr="0016052E">
        <w:rPr>
          <w:rFonts w:ascii="Arial" w:hAnsi="Arial" w:cs="Arial"/>
          <w:b/>
          <w:color w:val="0000FF"/>
          <w:sz w:val="21"/>
          <w:szCs w:val="21"/>
        </w:rPr>
        <w:t>Librarian to Contact:</w:t>
      </w:r>
      <w:r w:rsidRPr="0016052E">
        <w:rPr>
          <w:rFonts w:ascii="Arial" w:hAnsi="Arial" w:cs="Arial"/>
          <w:color w:val="0000FF"/>
          <w:sz w:val="21"/>
          <w:szCs w:val="21"/>
        </w:rPr>
        <w:t xml:space="preserve"> </w:t>
      </w:r>
      <w:r w:rsidR="000F752F" w:rsidRPr="000F752F">
        <w:rPr>
          <w:rFonts w:ascii="Arial" w:hAnsi="Arial" w:cs="Arial"/>
          <w:sz w:val="21"/>
          <w:szCs w:val="21"/>
        </w:rPr>
        <w:t xml:space="preserve">The subject librarian for English is Diane Shepelwich. </w:t>
      </w:r>
      <w:hyperlink r:id="rId38" w:history="1">
        <w:r w:rsidR="000F752F" w:rsidRPr="000F752F">
          <w:rPr>
            <w:rStyle w:val="Hyperlink"/>
            <w:color w:val="auto"/>
          </w:rPr>
          <w:t>817-272-7521</w:t>
        </w:r>
      </w:hyperlink>
    </w:p>
    <w:p w14:paraId="65803FB9" w14:textId="762026EF" w:rsidR="00005509" w:rsidRPr="00C17661" w:rsidRDefault="000F752F" w:rsidP="00B22F84">
      <w:r w:rsidRPr="00C17661">
        <w:t>dianec@uta.edu</w:t>
      </w:r>
    </w:p>
    <w:p w14:paraId="0426890D" w14:textId="77777777" w:rsidR="00810E38" w:rsidRDefault="00810E38" w:rsidP="00B22F84">
      <w:pPr>
        <w:rPr>
          <w:b/>
        </w:rPr>
      </w:pPr>
    </w:p>
    <w:p w14:paraId="36EA953D" w14:textId="68D1DF3C" w:rsidR="00C17661" w:rsidRDefault="00B22F84" w:rsidP="00B22F84">
      <w:pPr>
        <w:rPr>
          <w:rFonts w:ascii="Arial" w:hAnsi="Arial" w:cs="Arial"/>
          <w:i/>
          <w:color w:val="0000FF"/>
          <w:sz w:val="21"/>
          <w:szCs w:val="21"/>
        </w:rPr>
      </w:pPr>
      <w:r>
        <w:rPr>
          <w:b/>
        </w:rPr>
        <w:t xml:space="preserve">Assignment Schedule (subject to change) </w:t>
      </w:r>
      <w:r>
        <w:rPr>
          <w:b/>
        </w:rPr>
        <w:cr/>
      </w:r>
      <w:r>
        <w:t>Readings are due on the date recorded and should therefore be completed BEFOR</w:t>
      </w:r>
      <w:r w:rsidR="00C17661">
        <w:t xml:space="preserve">E the corresponding class day. </w:t>
      </w:r>
      <w:r w:rsidR="00C17661" w:rsidRPr="00C17661">
        <w:rPr>
          <w:rFonts w:ascii="Arial" w:hAnsi="Arial" w:cs="Arial"/>
          <w:i/>
          <w:color w:val="0000FF"/>
          <w:sz w:val="21"/>
          <w:szCs w:val="21"/>
        </w:rPr>
        <w:t xml:space="preserve"> </w:t>
      </w:r>
      <w:r w:rsidR="00C17661" w:rsidRPr="0020685B">
        <w:rPr>
          <w:rFonts w:ascii="Arial" w:hAnsi="Arial" w:cs="Arial"/>
          <w:i/>
          <w:color w:val="0000FF"/>
          <w:sz w:val="21"/>
          <w:szCs w:val="21"/>
        </w:rPr>
        <w:t>As the instructor for this course, I reserve the right to adjust this schedule in any way that serves the educational needs of the students enrolled</w:t>
      </w:r>
      <w:r w:rsidR="00C17661">
        <w:rPr>
          <w:rFonts w:ascii="Arial" w:hAnsi="Arial" w:cs="Arial"/>
          <w:i/>
          <w:color w:val="0000FF"/>
          <w:sz w:val="21"/>
          <w:szCs w:val="21"/>
        </w:rPr>
        <w:t xml:space="preserve"> in this course” –Penelope A Ingram</w:t>
      </w:r>
    </w:p>
    <w:p w14:paraId="4D374819" w14:textId="566DFF6D" w:rsidR="00B22F84" w:rsidRDefault="00B22F84" w:rsidP="00B22F84">
      <w:pPr>
        <w:rPr>
          <w:rFonts w:ascii="Arial" w:hAnsi="Arial" w:cs="Arial"/>
          <w:i/>
          <w:color w:val="0000FF"/>
          <w:sz w:val="21"/>
          <w:szCs w:val="21"/>
        </w:rPr>
      </w:pPr>
    </w:p>
    <w:p w14:paraId="54ECD163" w14:textId="77777777" w:rsidR="00C17661" w:rsidRPr="000757A3" w:rsidRDefault="00C17661" w:rsidP="00B22F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B22F84" w14:paraId="7585DE14" w14:textId="77777777" w:rsidTr="00B22F84">
        <w:tc>
          <w:tcPr>
            <w:tcW w:w="1728" w:type="dxa"/>
            <w:shd w:val="clear" w:color="auto" w:fill="auto"/>
          </w:tcPr>
          <w:p w14:paraId="5CD5C677" w14:textId="77777777" w:rsidR="00B22F84" w:rsidRPr="003236A4" w:rsidRDefault="00B22F84" w:rsidP="00B22F84">
            <w:pPr>
              <w:rPr>
                <w:b/>
              </w:rPr>
            </w:pPr>
            <w:r w:rsidRPr="003236A4">
              <w:rPr>
                <w:b/>
              </w:rPr>
              <w:t>DATE</w:t>
            </w:r>
          </w:p>
        </w:tc>
        <w:tc>
          <w:tcPr>
            <w:tcW w:w="7128" w:type="dxa"/>
            <w:shd w:val="clear" w:color="auto" w:fill="auto"/>
          </w:tcPr>
          <w:p w14:paraId="102BA5D7" w14:textId="77777777" w:rsidR="00B22F84" w:rsidRPr="003236A4" w:rsidRDefault="00B22F84" w:rsidP="00B22F84">
            <w:pPr>
              <w:rPr>
                <w:b/>
              </w:rPr>
            </w:pPr>
            <w:r w:rsidRPr="003236A4">
              <w:rPr>
                <w:b/>
              </w:rPr>
              <w:t>ASSIGNMENT DUE/CLASS ACTIVITIES</w:t>
            </w:r>
          </w:p>
        </w:tc>
      </w:tr>
      <w:tr w:rsidR="00B22F84" w14:paraId="6922717A" w14:textId="77777777" w:rsidTr="00B22F84">
        <w:tc>
          <w:tcPr>
            <w:tcW w:w="1728" w:type="dxa"/>
            <w:shd w:val="clear" w:color="auto" w:fill="auto"/>
          </w:tcPr>
          <w:p w14:paraId="2BA58F37" w14:textId="77777777" w:rsidR="00B22F84" w:rsidRDefault="00B22F84" w:rsidP="00B22F84">
            <w:r>
              <w:t>Week 1</w:t>
            </w:r>
          </w:p>
          <w:p w14:paraId="097404D4" w14:textId="2AA08CA4" w:rsidR="00B22F84" w:rsidRDefault="00B22F84" w:rsidP="00814C57">
            <w:r>
              <w:t xml:space="preserve"> </w:t>
            </w:r>
            <w:r w:rsidR="00814C57">
              <w:t>R 8/25</w:t>
            </w:r>
          </w:p>
        </w:tc>
        <w:tc>
          <w:tcPr>
            <w:tcW w:w="7128" w:type="dxa"/>
            <w:shd w:val="clear" w:color="auto" w:fill="auto"/>
          </w:tcPr>
          <w:p w14:paraId="18A29129" w14:textId="77777777" w:rsidR="005D4247" w:rsidRDefault="00E00B23" w:rsidP="00E00B23">
            <w:r>
              <w:t xml:space="preserve"> Introduction to the Course</w:t>
            </w:r>
            <w:r w:rsidR="005D4247">
              <w:t xml:space="preserve"> </w:t>
            </w:r>
          </w:p>
          <w:p w14:paraId="249AFE81" w14:textId="2FA78107" w:rsidR="00B22F84" w:rsidRPr="00E00B23" w:rsidRDefault="005D4247" w:rsidP="00E00B23">
            <w:r>
              <w:t xml:space="preserve">Delaney, “Racism and Science Fiction” </w:t>
            </w:r>
            <w:hyperlink r:id="rId39" w:history="1">
              <w:r w:rsidRPr="00C16BD3">
                <w:rPr>
                  <w:rStyle w:val="Hyperlink"/>
                </w:rPr>
                <w:t>http://www.nyrsf.com/racism-and-science-fiction-.html</w:t>
              </w:r>
            </w:hyperlink>
          </w:p>
        </w:tc>
      </w:tr>
      <w:tr w:rsidR="00B22F84" w14:paraId="6190AA65" w14:textId="77777777" w:rsidTr="00B22F84">
        <w:tc>
          <w:tcPr>
            <w:tcW w:w="1728" w:type="dxa"/>
            <w:shd w:val="clear" w:color="auto" w:fill="auto"/>
          </w:tcPr>
          <w:p w14:paraId="6968549F" w14:textId="77777777" w:rsidR="00B22F84" w:rsidRDefault="00B22F84" w:rsidP="00B22F84"/>
        </w:tc>
        <w:tc>
          <w:tcPr>
            <w:tcW w:w="7128" w:type="dxa"/>
            <w:shd w:val="clear" w:color="auto" w:fill="auto"/>
          </w:tcPr>
          <w:p w14:paraId="628348E7" w14:textId="77777777" w:rsidR="00B22F84" w:rsidRDefault="00B22F84" w:rsidP="00B22F84"/>
        </w:tc>
      </w:tr>
      <w:tr w:rsidR="00E00B23" w14:paraId="4B407057" w14:textId="77777777" w:rsidTr="00B22F84">
        <w:tc>
          <w:tcPr>
            <w:tcW w:w="1728" w:type="dxa"/>
            <w:shd w:val="clear" w:color="auto" w:fill="auto"/>
          </w:tcPr>
          <w:p w14:paraId="47B8C276" w14:textId="77777777" w:rsidR="00E00B23" w:rsidRDefault="00E00B23" w:rsidP="00E00B23">
            <w:r>
              <w:t>Week 2</w:t>
            </w:r>
          </w:p>
          <w:p w14:paraId="379AB3E0" w14:textId="1608F61F" w:rsidR="00E00B23" w:rsidRDefault="00E00B23" w:rsidP="00E00B23">
            <w:r>
              <w:t>T 8/30</w:t>
            </w:r>
          </w:p>
        </w:tc>
        <w:tc>
          <w:tcPr>
            <w:tcW w:w="7128" w:type="dxa"/>
            <w:shd w:val="clear" w:color="auto" w:fill="auto"/>
          </w:tcPr>
          <w:p w14:paraId="11FB7CA6" w14:textId="1E0B168E" w:rsidR="00E00B23" w:rsidRDefault="00E00B23" w:rsidP="00E00B23">
            <w:r>
              <w:t xml:space="preserve">Lavender, “Racing Science Fiction” </w:t>
            </w:r>
            <w:r w:rsidR="00C95429">
              <w:t>If you don’t have the book yet, you can access the pdf of this chapter on BB.</w:t>
            </w:r>
          </w:p>
          <w:p w14:paraId="44F3779C" w14:textId="77777777" w:rsidR="00E00B23" w:rsidRDefault="00E00B23" w:rsidP="00B22F84"/>
        </w:tc>
      </w:tr>
      <w:tr w:rsidR="00B22F84" w14:paraId="11CC1167" w14:textId="77777777" w:rsidTr="00B22F84">
        <w:tc>
          <w:tcPr>
            <w:tcW w:w="1728" w:type="dxa"/>
            <w:shd w:val="clear" w:color="auto" w:fill="auto"/>
          </w:tcPr>
          <w:p w14:paraId="378ADE55" w14:textId="77777777" w:rsidR="005D4247" w:rsidRDefault="005D4247" w:rsidP="005D4247"/>
          <w:p w14:paraId="5D20F2AB" w14:textId="658021AB" w:rsidR="00B22F84" w:rsidRDefault="005D4247" w:rsidP="005D4247">
            <w:r>
              <w:t xml:space="preserve"> R 9/1</w:t>
            </w:r>
          </w:p>
        </w:tc>
        <w:tc>
          <w:tcPr>
            <w:tcW w:w="7128" w:type="dxa"/>
            <w:shd w:val="clear" w:color="auto" w:fill="auto"/>
          </w:tcPr>
          <w:p w14:paraId="540A672E" w14:textId="651C4AAD" w:rsidR="00B22F84" w:rsidRDefault="005D4247" w:rsidP="00B22F84">
            <w:r>
              <w:t xml:space="preserve">1) </w:t>
            </w:r>
            <w:r w:rsidR="00B22F84">
              <w:t>Bernardi, “Star Trek in the 19</w:t>
            </w:r>
            <w:r>
              <w:t>60s” pdf on BB</w:t>
            </w:r>
          </w:p>
          <w:p w14:paraId="59C941A8" w14:textId="77777777" w:rsidR="005D4247" w:rsidRDefault="005D4247" w:rsidP="00B22F84">
            <w:pPr>
              <w:rPr>
                <w:i/>
              </w:rPr>
            </w:pPr>
          </w:p>
          <w:p w14:paraId="120CD820" w14:textId="583504FC" w:rsidR="00B22F84" w:rsidRPr="00C17661" w:rsidRDefault="005D4247" w:rsidP="00B22F84">
            <w:pPr>
              <w:rPr>
                <w:color w:val="0000FF"/>
                <w:u w:val="single"/>
              </w:rPr>
            </w:pPr>
            <w:r>
              <w:t xml:space="preserve">2) </w:t>
            </w:r>
            <w:r w:rsidR="00B22F84" w:rsidRPr="00E53A7C">
              <w:rPr>
                <w:i/>
              </w:rPr>
              <w:t>Star Trek</w:t>
            </w:r>
            <w:r w:rsidR="00B22F84">
              <w:t xml:space="preserve"> original series “A Journey to Babel” and “Plato’s Stepchildren</w:t>
            </w:r>
            <w:r w:rsidR="006C34C2">
              <w:t>.”</w:t>
            </w:r>
            <w:r w:rsidR="00B22F84">
              <w:t xml:space="preserve"> These are available to watch for free on </w:t>
            </w:r>
            <w:hyperlink r:id="rId40" w:history="1">
              <w:r w:rsidR="00B22F84" w:rsidRPr="008B3C06">
                <w:rPr>
                  <w:rStyle w:val="Hyperlink"/>
                </w:rPr>
                <w:t>http://www.cbs.com/shows/star_trek/</w:t>
              </w:r>
            </w:hyperlink>
          </w:p>
        </w:tc>
      </w:tr>
      <w:tr w:rsidR="00B22F84" w14:paraId="70455647" w14:textId="77777777" w:rsidTr="00B22F84">
        <w:tc>
          <w:tcPr>
            <w:tcW w:w="1728" w:type="dxa"/>
            <w:shd w:val="clear" w:color="auto" w:fill="auto"/>
          </w:tcPr>
          <w:p w14:paraId="5CC464B9" w14:textId="77777777" w:rsidR="00B22F84" w:rsidRDefault="00B22F84" w:rsidP="00B22F84"/>
        </w:tc>
        <w:tc>
          <w:tcPr>
            <w:tcW w:w="7128" w:type="dxa"/>
            <w:shd w:val="clear" w:color="auto" w:fill="auto"/>
          </w:tcPr>
          <w:p w14:paraId="7558F1E8" w14:textId="77777777" w:rsidR="00B22F84" w:rsidRDefault="00B22F84" w:rsidP="00B22F84"/>
        </w:tc>
      </w:tr>
      <w:tr w:rsidR="005D4247" w14:paraId="5A9C8759" w14:textId="77777777" w:rsidTr="00B22F84">
        <w:tc>
          <w:tcPr>
            <w:tcW w:w="1728" w:type="dxa"/>
            <w:shd w:val="clear" w:color="auto" w:fill="auto"/>
          </w:tcPr>
          <w:p w14:paraId="0C572E9C" w14:textId="77777777" w:rsidR="005D4247" w:rsidRDefault="005D4247" w:rsidP="005D4247">
            <w:r>
              <w:t>Week 3</w:t>
            </w:r>
          </w:p>
          <w:p w14:paraId="448B0C04" w14:textId="07A3D923" w:rsidR="005D4247" w:rsidRDefault="005D4247" w:rsidP="005D4247">
            <w:r>
              <w:t xml:space="preserve"> T 9/6</w:t>
            </w:r>
          </w:p>
        </w:tc>
        <w:tc>
          <w:tcPr>
            <w:tcW w:w="7128" w:type="dxa"/>
            <w:shd w:val="clear" w:color="auto" w:fill="auto"/>
          </w:tcPr>
          <w:p w14:paraId="2558CC26" w14:textId="61B5B702" w:rsidR="005D4247" w:rsidRPr="006C34C2" w:rsidRDefault="005D4247" w:rsidP="00B22F84">
            <w:r>
              <w:t xml:space="preserve">Nama, </w:t>
            </w:r>
            <w:r w:rsidR="006C34C2">
              <w:t xml:space="preserve">Ch. 1 of </w:t>
            </w:r>
            <w:r w:rsidR="006C34C2">
              <w:rPr>
                <w:i/>
              </w:rPr>
              <w:t>Black Space</w:t>
            </w:r>
            <w:r w:rsidR="006C34C2">
              <w:t>, “Structured Absence and Token Presence”</w:t>
            </w:r>
          </w:p>
        </w:tc>
      </w:tr>
      <w:tr w:rsidR="00B22F84" w14:paraId="1BC3FF20" w14:textId="77777777" w:rsidTr="00B22F84">
        <w:tc>
          <w:tcPr>
            <w:tcW w:w="1728" w:type="dxa"/>
            <w:shd w:val="clear" w:color="auto" w:fill="auto"/>
          </w:tcPr>
          <w:p w14:paraId="728B6C2E" w14:textId="50374C79" w:rsidR="00B22F84" w:rsidRDefault="006C34C2" w:rsidP="00B22F84">
            <w:r>
              <w:t xml:space="preserve"> R 9/8</w:t>
            </w:r>
          </w:p>
        </w:tc>
        <w:tc>
          <w:tcPr>
            <w:tcW w:w="7128" w:type="dxa"/>
            <w:shd w:val="clear" w:color="auto" w:fill="auto"/>
          </w:tcPr>
          <w:p w14:paraId="69C209C2" w14:textId="47D6DBB4" w:rsidR="00B22F84" w:rsidRDefault="006C34C2" w:rsidP="00B22F84">
            <w:r>
              <w:t xml:space="preserve">1) </w:t>
            </w:r>
            <w:r w:rsidR="00B22F84">
              <w:rPr>
                <w:i/>
              </w:rPr>
              <w:t xml:space="preserve">Star Trek </w:t>
            </w:r>
            <w:r w:rsidR="00B22F84">
              <w:t>(2009)</w:t>
            </w:r>
            <w:r w:rsidR="00B22F84" w:rsidRPr="00C65C1D">
              <w:rPr>
                <w:color w:val="FF0000"/>
              </w:rPr>
              <w:t xml:space="preserve"> Screening response due</w:t>
            </w:r>
          </w:p>
          <w:p w14:paraId="17E5A9E1" w14:textId="77777777" w:rsidR="005907D2" w:rsidRDefault="005907D2" w:rsidP="00B22F84"/>
          <w:p w14:paraId="0AFCB54D" w14:textId="5B39EC8F" w:rsidR="00B22F84" w:rsidRPr="00856CEE" w:rsidRDefault="006C34C2" w:rsidP="00B22F84">
            <w:r>
              <w:t xml:space="preserve">2) </w:t>
            </w:r>
            <w:r w:rsidR="00B22F84">
              <w:t>“Nyota Uhuru is Not a White Girl”</w:t>
            </w:r>
          </w:p>
        </w:tc>
      </w:tr>
      <w:tr w:rsidR="00B22F84" w14:paraId="3A42DDAC" w14:textId="77777777" w:rsidTr="00B22F84">
        <w:tc>
          <w:tcPr>
            <w:tcW w:w="1728" w:type="dxa"/>
            <w:shd w:val="clear" w:color="auto" w:fill="auto"/>
          </w:tcPr>
          <w:p w14:paraId="491F3249" w14:textId="77777777" w:rsidR="00B22F84" w:rsidRDefault="00B22F84" w:rsidP="00B22F84"/>
        </w:tc>
        <w:tc>
          <w:tcPr>
            <w:tcW w:w="7128" w:type="dxa"/>
            <w:shd w:val="clear" w:color="auto" w:fill="auto"/>
          </w:tcPr>
          <w:p w14:paraId="4CD8F52F" w14:textId="77777777" w:rsidR="00B22F84" w:rsidRDefault="00B22F84" w:rsidP="00B22F84"/>
        </w:tc>
      </w:tr>
      <w:tr w:rsidR="00B22F84" w14:paraId="74A3F20F" w14:textId="77777777" w:rsidTr="006C34C2">
        <w:trPr>
          <w:trHeight w:val="620"/>
        </w:trPr>
        <w:tc>
          <w:tcPr>
            <w:tcW w:w="1728" w:type="dxa"/>
            <w:shd w:val="clear" w:color="auto" w:fill="auto"/>
          </w:tcPr>
          <w:p w14:paraId="32F8886C" w14:textId="77777777" w:rsidR="006C34C2" w:rsidRDefault="006C34C2" w:rsidP="006C34C2">
            <w:r>
              <w:t>Week 4</w:t>
            </w:r>
          </w:p>
          <w:p w14:paraId="316D53A1" w14:textId="03966191" w:rsidR="00B22F84" w:rsidRDefault="006C34C2" w:rsidP="006C34C2">
            <w:r>
              <w:t xml:space="preserve"> T 9/13</w:t>
            </w:r>
          </w:p>
        </w:tc>
        <w:tc>
          <w:tcPr>
            <w:tcW w:w="7128" w:type="dxa"/>
            <w:shd w:val="clear" w:color="auto" w:fill="auto"/>
          </w:tcPr>
          <w:p w14:paraId="4A2E12DE" w14:textId="33A854EE" w:rsidR="006C34C2" w:rsidRPr="006C34C2" w:rsidRDefault="00B22F84" w:rsidP="006C34C2">
            <w:pPr>
              <w:rPr>
                <w:i/>
                <w:color w:val="FF0000"/>
              </w:rPr>
            </w:pPr>
            <w:r>
              <w:t xml:space="preserve"> </w:t>
            </w:r>
            <w:r w:rsidR="006C34C2">
              <w:t xml:space="preserve">Nama, Ch. 3, </w:t>
            </w:r>
            <w:r w:rsidR="006C34C2">
              <w:rPr>
                <w:i/>
              </w:rPr>
              <w:t>Black Bodies</w:t>
            </w:r>
          </w:p>
          <w:p w14:paraId="3ED10B1B" w14:textId="747D9F10" w:rsidR="00B22F84" w:rsidRPr="00EB6CAD" w:rsidRDefault="00B22F84" w:rsidP="00B22F84">
            <w:pPr>
              <w:rPr>
                <w:color w:val="FF0000"/>
              </w:rPr>
            </w:pPr>
          </w:p>
        </w:tc>
      </w:tr>
    </w:tbl>
    <w:p w14:paraId="508A1A4A" w14:textId="77777777" w:rsidR="00B22F84" w:rsidRDefault="00B22F84" w:rsidP="00B22F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B22F84" w14:paraId="6FDE33BE" w14:textId="77777777" w:rsidTr="00B22F84">
        <w:tc>
          <w:tcPr>
            <w:tcW w:w="1728" w:type="dxa"/>
            <w:shd w:val="clear" w:color="auto" w:fill="auto"/>
          </w:tcPr>
          <w:p w14:paraId="1B4B8027" w14:textId="280D7C8C" w:rsidR="00B22F84" w:rsidRDefault="006C34C2" w:rsidP="00B22F84">
            <w:r>
              <w:t>R 9/15</w:t>
            </w:r>
          </w:p>
        </w:tc>
        <w:tc>
          <w:tcPr>
            <w:tcW w:w="7128" w:type="dxa"/>
            <w:shd w:val="clear" w:color="auto" w:fill="auto"/>
          </w:tcPr>
          <w:p w14:paraId="053C282F" w14:textId="30702284" w:rsidR="00C17661" w:rsidRPr="006C34C2" w:rsidRDefault="00C17661" w:rsidP="00B22F84">
            <w:r>
              <w:t>Butle</w:t>
            </w:r>
            <w:r w:rsidR="006C34C2">
              <w:t xml:space="preserve">r, </w:t>
            </w:r>
            <w:r w:rsidR="006C34C2">
              <w:rPr>
                <w:i/>
              </w:rPr>
              <w:t>Kindred</w:t>
            </w:r>
            <w:r w:rsidR="006C34C2">
              <w:t xml:space="preserve"> </w:t>
            </w:r>
            <w:r w:rsidR="00FF0142">
              <w:t>–Prologue, The River, The Fire</w:t>
            </w:r>
          </w:p>
        </w:tc>
      </w:tr>
      <w:tr w:rsidR="00B22F84" w14:paraId="330A0155" w14:textId="77777777" w:rsidTr="00B22F84">
        <w:tc>
          <w:tcPr>
            <w:tcW w:w="1728" w:type="dxa"/>
            <w:shd w:val="clear" w:color="auto" w:fill="auto"/>
          </w:tcPr>
          <w:p w14:paraId="3A73E15B" w14:textId="77777777" w:rsidR="00B22F84" w:rsidRDefault="00B22F84" w:rsidP="00B22F84"/>
        </w:tc>
        <w:tc>
          <w:tcPr>
            <w:tcW w:w="7128" w:type="dxa"/>
            <w:shd w:val="clear" w:color="auto" w:fill="auto"/>
          </w:tcPr>
          <w:p w14:paraId="0A99381A" w14:textId="77777777" w:rsidR="00B22F84" w:rsidRDefault="00B22F84" w:rsidP="00B22F84"/>
        </w:tc>
      </w:tr>
      <w:tr w:rsidR="00B22F84" w14:paraId="16CF0321" w14:textId="77777777" w:rsidTr="00B22F84">
        <w:tc>
          <w:tcPr>
            <w:tcW w:w="1728" w:type="dxa"/>
            <w:shd w:val="clear" w:color="auto" w:fill="auto"/>
          </w:tcPr>
          <w:p w14:paraId="0FA00DCA" w14:textId="77777777" w:rsidR="00FF0142" w:rsidRDefault="00FF0142" w:rsidP="00FF0142">
            <w:r>
              <w:t>Week 5</w:t>
            </w:r>
          </w:p>
          <w:p w14:paraId="71D18839" w14:textId="0A3DB143" w:rsidR="00B22F84" w:rsidRDefault="00FF0142" w:rsidP="00FF0142">
            <w:r>
              <w:t xml:space="preserve"> T 9/20</w:t>
            </w:r>
          </w:p>
        </w:tc>
        <w:tc>
          <w:tcPr>
            <w:tcW w:w="7128" w:type="dxa"/>
            <w:shd w:val="clear" w:color="auto" w:fill="auto"/>
          </w:tcPr>
          <w:p w14:paraId="2F2E1B03" w14:textId="3E31FD59" w:rsidR="00B22F84" w:rsidRPr="0060767D" w:rsidRDefault="00FF0142" w:rsidP="00B22F84">
            <w:r>
              <w:t xml:space="preserve">Butler, </w:t>
            </w:r>
            <w:r>
              <w:rPr>
                <w:i/>
              </w:rPr>
              <w:t>Kindred</w:t>
            </w:r>
            <w:r>
              <w:t xml:space="preserve"> --The Fall, The Fight</w:t>
            </w:r>
          </w:p>
        </w:tc>
      </w:tr>
      <w:tr w:rsidR="00B22F84" w14:paraId="7F890421" w14:textId="77777777" w:rsidTr="00B22F84">
        <w:tc>
          <w:tcPr>
            <w:tcW w:w="1728" w:type="dxa"/>
            <w:shd w:val="clear" w:color="auto" w:fill="auto"/>
          </w:tcPr>
          <w:p w14:paraId="1EB7D5F1" w14:textId="506B6ECC" w:rsidR="00B22F84" w:rsidRDefault="00FF0142" w:rsidP="00B22F84">
            <w:r>
              <w:t xml:space="preserve"> R 9/22</w:t>
            </w:r>
          </w:p>
        </w:tc>
        <w:tc>
          <w:tcPr>
            <w:tcW w:w="7128" w:type="dxa"/>
            <w:shd w:val="clear" w:color="auto" w:fill="auto"/>
          </w:tcPr>
          <w:p w14:paraId="0D9746EF" w14:textId="580CEFA7" w:rsidR="00B22F84" w:rsidRDefault="00FF0142" w:rsidP="00B22F84">
            <w:r>
              <w:t xml:space="preserve">Butler, </w:t>
            </w:r>
            <w:r>
              <w:rPr>
                <w:i/>
              </w:rPr>
              <w:t>Kindred</w:t>
            </w:r>
            <w:r>
              <w:t xml:space="preserve"> --The Storm, The Rope, Epilogue</w:t>
            </w:r>
          </w:p>
        </w:tc>
      </w:tr>
      <w:tr w:rsidR="00B22F84" w14:paraId="2A475462" w14:textId="77777777" w:rsidTr="00B22F84">
        <w:tc>
          <w:tcPr>
            <w:tcW w:w="1728" w:type="dxa"/>
            <w:shd w:val="clear" w:color="auto" w:fill="auto"/>
          </w:tcPr>
          <w:p w14:paraId="467066DD" w14:textId="15C19B7B" w:rsidR="00B22F84" w:rsidRDefault="00B22F84" w:rsidP="00B22F84"/>
          <w:p w14:paraId="6127164F" w14:textId="088D193A" w:rsidR="00B22F84" w:rsidRDefault="00B22F84" w:rsidP="00B22F84"/>
        </w:tc>
        <w:tc>
          <w:tcPr>
            <w:tcW w:w="7128" w:type="dxa"/>
            <w:shd w:val="clear" w:color="auto" w:fill="auto"/>
          </w:tcPr>
          <w:p w14:paraId="338FAF5D" w14:textId="79854F7B" w:rsidR="00B22F84" w:rsidRPr="002C6606" w:rsidRDefault="00B22F84" w:rsidP="00B22F84"/>
        </w:tc>
      </w:tr>
      <w:tr w:rsidR="00B22F84" w14:paraId="5704946B" w14:textId="77777777" w:rsidTr="00B22F84">
        <w:tc>
          <w:tcPr>
            <w:tcW w:w="1728" w:type="dxa"/>
            <w:shd w:val="clear" w:color="auto" w:fill="auto"/>
          </w:tcPr>
          <w:p w14:paraId="4314687D" w14:textId="77777777" w:rsidR="008B09AA" w:rsidRDefault="008B09AA" w:rsidP="008B09AA">
            <w:r>
              <w:t>Week 6</w:t>
            </w:r>
          </w:p>
          <w:p w14:paraId="0D7D0607" w14:textId="00F9690E" w:rsidR="00B22F84" w:rsidRDefault="008B09AA" w:rsidP="008B09AA">
            <w:r>
              <w:t>T 9/27</w:t>
            </w:r>
          </w:p>
        </w:tc>
        <w:tc>
          <w:tcPr>
            <w:tcW w:w="7128" w:type="dxa"/>
            <w:shd w:val="clear" w:color="auto" w:fill="auto"/>
          </w:tcPr>
          <w:p w14:paraId="105CE687" w14:textId="2EDD0CB5" w:rsidR="00B22F84" w:rsidRPr="006435DF" w:rsidRDefault="008B09AA" w:rsidP="00B22F84">
            <w:r>
              <w:t>Lavender, Chapter 2. “Meta-Slavery”</w:t>
            </w:r>
          </w:p>
        </w:tc>
      </w:tr>
      <w:tr w:rsidR="00B22F84" w14:paraId="06A3D8FE" w14:textId="77777777" w:rsidTr="00B22F84">
        <w:tc>
          <w:tcPr>
            <w:tcW w:w="1728" w:type="dxa"/>
            <w:shd w:val="clear" w:color="auto" w:fill="auto"/>
          </w:tcPr>
          <w:p w14:paraId="6241756B" w14:textId="26A27C3E" w:rsidR="00B22F84" w:rsidRDefault="008B09AA" w:rsidP="00B22F84">
            <w:r>
              <w:t>R 9/29</w:t>
            </w:r>
          </w:p>
        </w:tc>
        <w:tc>
          <w:tcPr>
            <w:tcW w:w="7128" w:type="dxa"/>
            <w:shd w:val="clear" w:color="auto" w:fill="auto"/>
          </w:tcPr>
          <w:p w14:paraId="044282E2" w14:textId="58E8FD84" w:rsidR="00B22F84" w:rsidRPr="00C17661" w:rsidRDefault="008B09AA" w:rsidP="00B22F84">
            <w:r w:rsidRPr="0060767D">
              <w:rPr>
                <w:i/>
              </w:rPr>
              <w:t>Planet of the Apes</w:t>
            </w:r>
            <w:r w:rsidRPr="0060767D">
              <w:t xml:space="preserve"> (1968)</w:t>
            </w:r>
            <w:r>
              <w:t xml:space="preserve"> </w:t>
            </w:r>
            <w:r w:rsidRPr="00C65C1D">
              <w:rPr>
                <w:color w:val="FF0000"/>
              </w:rPr>
              <w:t>Screening response due</w:t>
            </w:r>
          </w:p>
        </w:tc>
      </w:tr>
      <w:tr w:rsidR="00B22F84" w14:paraId="77C3E9C8" w14:textId="77777777" w:rsidTr="00B22F84">
        <w:tc>
          <w:tcPr>
            <w:tcW w:w="1728" w:type="dxa"/>
            <w:shd w:val="clear" w:color="auto" w:fill="auto"/>
          </w:tcPr>
          <w:p w14:paraId="7E6D0AF7" w14:textId="77777777" w:rsidR="008B09AA" w:rsidRDefault="008B09AA" w:rsidP="008B09AA">
            <w:r>
              <w:t>Week 7</w:t>
            </w:r>
          </w:p>
          <w:p w14:paraId="56C84749" w14:textId="384A979F" w:rsidR="00B22F84" w:rsidRDefault="008B09AA" w:rsidP="008B09AA">
            <w:r>
              <w:t>T 10/4</w:t>
            </w:r>
          </w:p>
        </w:tc>
        <w:tc>
          <w:tcPr>
            <w:tcW w:w="7128" w:type="dxa"/>
            <w:shd w:val="clear" w:color="auto" w:fill="auto"/>
          </w:tcPr>
          <w:p w14:paraId="5C63B281" w14:textId="20A78C33" w:rsidR="00B22F84" w:rsidRPr="003236A4" w:rsidRDefault="008B09AA" w:rsidP="00B22F84">
            <w:pPr>
              <w:rPr>
                <w:b/>
              </w:rPr>
            </w:pPr>
            <w:r>
              <w:t>Greene Ch. 1 “Planet of the Apes” pdf on BB</w:t>
            </w:r>
          </w:p>
        </w:tc>
      </w:tr>
      <w:tr w:rsidR="00673F78" w14:paraId="6E5BCEB0" w14:textId="77777777" w:rsidTr="00B22F84">
        <w:tc>
          <w:tcPr>
            <w:tcW w:w="1728" w:type="dxa"/>
            <w:shd w:val="clear" w:color="auto" w:fill="auto"/>
          </w:tcPr>
          <w:p w14:paraId="44C65459" w14:textId="2155D9C2" w:rsidR="00673F78" w:rsidRDefault="00673F78" w:rsidP="008B09AA">
            <w:r>
              <w:t>R 10/6</w:t>
            </w:r>
          </w:p>
        </w:tc>
        <w:tc>
          <w:tcPr>
            <w:tcW w:w="7128" w:type="dxa"/>
            <w:shd w:val="clear" w:color="auto" w:fill="auto"/>
          </w:tcPr>
          <w:p w14:paraId="079EB393" w14:textId="24867DBB" w:rsidR="00673F78" w:rsidRDefault="00E6537B" w:rsidP="00B22F84">
            <w:r>
              <w:t>Lavender, Ch.4. “Ailments of Race”</w:t>
            </w:r>
          </w:p>
        </w:tc>
      </w:tr>
      <w:tr w:rsidR="00B22F84" w14:paraId="4A8817D7" w14:textId="77777777" w:rsidTr="00B22F84">
        <w:tc>
          <w:tcPr>
            <w:tcW w:w="1728" w:type="dxa"/>
            <w:shd w:val="clear" w:color="auto" w:fill="auto"/>
          </w:tcPr>
          <w:p w14:paraId="5E98E56C" w14:textId="608D1DC1" w:rsidR="00B22F84" w:rsidRDefault="00B22F84" w:rsidP="00B22F84"/>
        </w:tc>
        <w:tc>
          <w:tcPr>
            <w:tcW w:w="7128" w:type="dxa"/>
            <w:shd w:val="clear" w:color="auto" w:fill="auto"/>
          </w:tcPr>
          <w:p w14:paraId="35A30874" w14:textId="5D90F5B4" w:rsidR="00B22F84" w:rsidRPr="00670704" w:rsidRDefault="00B22F84" w:rsidP="00B22F84">
            <w:pPr>
              <w:rPr>
                <w:b/>
              </w:rPr>
            </w:pPr>
          </w:p>
        </w:tc>
      </w:tr>
      <w:tr w:rsidR="00B22F84" w14:paraId="7C8846A7" w14:textId="77777777" w:rsidTr="00B22F84">
        <w:tc>
          <w:tcPr>
            <w:tcW w:w="1728" w:type="dxa"/>
            <w:shd w:val="clear" w:color="auto" w:fill="auto"/>
          </w:tcPr>
          <w:p w14:paraId="52E47F2E" w14:textId="77777777" w:rsidR="00E6537B" w:rsidRDefault="00E6537B" w:rsidP="00E6537B">
            <w:r>
              <w:t>Week 8</w:t>
            </w:r>
          </w:p>
          <w:p w14:paraId="62077ACE" w14:textId="22EFE00E" w:rsidR="00B22F84" w:rsidRDefault="00E6537B" w:rsidP="00E6537B">
            <w:r>
              <w:t>T 10/11</w:t>
            </w:r>
          </w:p>
        </w:tc>
        <w:tc>
          <w:tcPr>
            <w:tcW w:w="7128" w:type="dxa"/>
            <w:shd w:val="clear" w:color="auto" w:fill="auto"/>
          </w:tcPr>
          <w:p w14:paraId="4AB0D3DC" w14:textId="77777777" w:rsidR="00E6537B" w:rsidRDefault="00E6537B" w:rsidP="00E6537B">
            <w:pPr>
              <w:rPr>
                <w:color w:val="FF0000"/>
              </w:rPr>
            </w:pPr>
            <w:r w:rsidRPr="0060767D">
              <w:rPr>
                <w:i/>
              </w:rPr>
              <w:t>Rise of the Planet of the Apes</w:t>
            </w:r>
            <w:r>
              <w:t xml:space="preserve"> (2011) </w:t>
            </w:r>
            <w:r w:rsidRPr="00C65C1D">
              <w:rPr>
                <w:color w:val="FF0000"/>
              </w:rPr>
              <w:t>Screening response due</w:t>
            </w:r>
          </w:p>
          <w:p w14:paraId="53FF19A9" w14:textId="77777777" w:rsidR="00B22F84" w:rsidRDefault="00B22F84" w:rsidP="00B22F84"/>
        </w:tc>
      </w:tr>
      <w:tr w:rsidR="00E6537B" w14:paraId="51EC1669" w14:textId="77777777" w:rsidTr="00B22F84">
        <w:tc>
          <w:tcPr>
            <w:tcW w:w="1728" w:type="dxa"/>
            <w:shd w:val="clear" w:color="auto" w:fill="auto"/>
          </w:tcPr>
          <w:p w14:paraId="2E53874D" w14:textId="71FF0BD8" w:rsidR="00E6537B" w:rsidRDefault="00E6537B" w:rsidP="00E6537B">
            <w:r>
              <w:t>R 10/13</w:t>
            </w:r>
          </w:p>
        </w:tc>
        <w:tc>
          <w:tcPr>
            <w:tcW w:w="7128" w:type="dxa"/>
            <w:shd w:val="clear" w:color="auto" w:fill="auto"/>
          </w:tcPr>
          <w:p w14:paraId="557A5A6E" w14:textId="7D528971" w:rsidR="00E6537B" w:rsidRPr="00C17661" w:rsidRDefault="00E6537B" w:rsidP="00E6537B">
            <w:pPr>
              <w:rPr>
                <w:color w:val="FF0000"/>
              </w:rPr>
            </w:pPr>
            <w:r w:rsidRPr="0060767D">
              <w:rPr>
                <w:i/>
              </w:rPr>
              <w:t>Dawn of the Planet of the Apes</w:t>
            </w:r>
            <w:r>
              <w:t xml:space="preserve"> (2014)</w:t>
            </w:r>
            <w:r w:rsidRPr="00C65C1D">
              <w:rPr>
                <w:color w:val="FF0000"/>
              </w:rPr>
              <w:t xml:space="preserve"> Screening response due</w:t>
            </w:r>
          </w:p>
        </w:tc>
      </w:tr>
      <w:tr w:rsidR="00E6537B" w14:paraId="12B989A9" w14:textId="77777777" w:rsidTr="00B22F84">
        <w:tc>
          <w:tcPr>
            <w:tcW w:w="1728" w:type="dxa"/>
            <w:shd w:val="clear" w:color="auto" w:fill="auto"/>
          </w:tcPr>
          <w:p w14:paraId="7DCD97F5" w14:textId="77777777" w:rsidR="00E6537B" w:rsidRDefault="00E6537B" w:rsidP="00E6537B"/>
        </w:tc>
        <w:tc>
          <w:tcPr>
            <w:tcW w:w="7128" w:type="dxa"/>
            <w:shd w:val="clear" w:color="auto" w:fill="auto"/>
          </w:tcPr>
          <w:p w14:paraId="534B81A5" w14:textId="77777777" w:rsidR="00E6537B" w:rsidRPr="0060767D" w:rsidRDefault="00E6537B" w:rsidP="00E6537B">
            <w:pPr>
              <w:rPr>
                <w:i/>
              </w:rPr>
            </w:pPr>
          </w:p>
        </w:tc>
      </w:tr>
      <w:tr w:rsidR="00E6537B" w14:paraId="24B183FF" w14:textId="77777777" w:rsidTr="00B22F84">
        <w:tc>
          <w:tcPr>
            <w:tcW w:w="1728" w:type="dxa"/>
            <w:shd w:val="clear" w:color="auto" w:fill="auto"/>
          </w:tcPr>
          <w:p w14:paraId="42642EAE" w14:textId="77777777" w:rsidR="00E6537B" w:rsidRDefault="00E6537B" w:rsidP="00E6537B">
            <w:r>
              <w:t>Week 9</w:t>
            </w:r>
          </w:p>
          <w:p w14:paraId="2FB8B2E7" w14:textId="185FB017" w:rsidR="00E6537B" w:rsidRDefault="00E6537B" w:rsidP="00E6537B">
            <w:r>
              <w:t>T 10/18</w:t>
            </w:r>
          </w:p>
        </w:tc>
        <w:tc>
          <w:tcPr>
            <w:tcW w:w="7128" w:type="dxa"/>
            <w:shd w:val="clear" w:color="auto" w:fill="auto"/>
          </w:tcPr>
          <w:p w14:paraId="745E3B41" w14:textId="279E920E" w:rsidR="006251A0" w:rsidRPr="006251A0" w:rsidRDefault="006251A0" w:rsidP="006251A0">
            <w:r>
              <w:t xml:space="preserve">1) </w:t>
            </w:r>
            <w:r w:rsidR="00E6537B" w:rsidRPr="006251A0">
              <w:rPr>
                <w:i/>
              </w:rPr>
              <w:t>Extant</w:t>
            </w:r>
            <w:r w:rsidR="00E6537B">
              <w:t xml:space="preserve"> (2014) pilot “Reentry”</w:t>
            </w:r>
            <w:r>
              <w:t xml:space="preserve"> </w:t>
            </w:r>
            <w:r w:rsidRPr="006251A0">
              <w:rPr>
                <w:u w:val="single"/>
              </w:rPr>
              <w:t xml:space="preserve">Watch on CBS All Access. Sign </w:t>
            </w:r>
          </w:p>
          <w:p w14:paraId="794FE7A8" w14:textId="08D5F0AD" w:rsidR="006251A0" w:rsidRPr="003724AE" w:rsidRDefault="006251A0" w:rsidP="006251A0">
            <w:pPr>
              <w:rPr>
                <w:u w:val="single"/>
              </w:rPr>
            </w:pPr>
            <w:r w:rsidRPr="006251A0">
              <w:rPr>
                <w:u w:val="single"/>
              </w:rPr>
              <w:t xml:space="preserve">up </w:t>
            </w:r>
            <w:r w:rsidR="00810E38">
              <w:rPr>
                <w:u w:val="single"/>
              </w:rPr>
              <w:t>for a free trial</w:t>
            </w:r>
            <w:bookmarkStart w:id="0" w:name="_GoBack"/>
            <w:bookmarkEnd w:id="0"/>
            <w:r w:rsidRPr="006251A0">
              <w:rPr>
                <w:u w:val="single"/>
              </w:rPr>
              <w:t>.</w:t>
            </w:r>
            <w:r w:rsidR="00614401" w:rsidRPr="00C65C1D">
              <w:rPr>
                <w:color w:val="FF0000"/>
              </w:rPr>
              <w:t xml:space="preserve"> Screening response due</w:t>
            </w:r>
          </w:p>
          <w:p w14:paraId="47A21E67" w14:textId="77777777" w:rsidR="00B246FB" w:rsidRDefault="00B246FB" w:rsidP="00E6537B"/>
          <w:p w14:paraId="5BB4085B" w14:textId="46D876BC" w:rsidR="00E6537B" w:rsidRPr="00E6537B" w:rsidRDefault="006251A0" w:rsidP="00E6537B">
            <w:r>
              <w:t xml:space="preserve">2) </w:t>
            </w:r>
            <w:r w:rsidR="00E6537B">
              <w:t>Lavender, Ch.5. “Ethnoscapes”</w:t>
            </w:r>
          </w:p>
        </w:tc>
      </w:tr>
      <w:tr w:rsidR="00B22F84" w14:paraId="1AF8C263" w14:textId="77777777" w:rsidTr="00B22F84">
        <w:tc>
          <w:tcPr>
            <w:tcW w:w="1728" w:type="dxa"/>
            <w:shd w:val="clear" w:color="auto" w:fill="auto"/>
          </w:tcPr>
          <w:p w14:paraId="36B5419C" w14:textId="615C2A54" w:rsidR="00B22F84" w:rsidRDefault="00E6537B" w:rsidP="00B22F84">
            <w:r>
              <w:t>R 10/20</w:t>
            </w:r>
          </w:p>
        </w:tc>
        <w:tc>
          <w:tcPr>
            <w:tcW w:w="7128" w:type="dxa"/>
            <w:shd w:val="clear" w:color="auto" w:fill="auto"/>
          </w:tcPr>
          <w:p w14:paraId="0976FE50" w14:textId="4A3A6B97" w:rsidR="006251A0" w:rsidRDefault="006251A0" w:rsidP="00B22F84">
            <w:r>
              <w:t xml:space="preserve">1) </w:t>
            </w:r>
            <w:r w:rsidR="00E6537B" w:rsidRPr="00E6537B">
              <w:rPr>
                <w:i/>
              </w:rPr>
              <w:t>Extant</w:t>
            </w:r>
            <w:r w:rsidR="00E6537B">
              <w:t xml:space="preserve"> (2014) episode</w:t>
            </w:r>
            <w:r>
              <w:t xml:space="preserve"> 12 “Before the </w:t>
            </w:r>
            <w:r w:rsidR="00E6537B">
              <w:t xml:space="preserve">Blood” </w:t>
            </w:r>
            <w:r>
              <w:t xml:space="preserve">(Watch on CBS All Access) </w:t>
            </w:r>
            <w:r w:rsidR="00B22F84" w:rsidRPr="00C65C1D">
              <w:rPr>
                <w:color w:val="FF0000"/>
              </w:rPr>
              <w:t>Screening response due</w:t>
            </w:r>
            <w:r w:rsidR="00B22F84">
              <w:rPr>
                <w:color w:val="FF0000"/>
              </w:rPr>
              <w:t xml:space="preserve"> </w:t>
            </w:r>
          </w:p>
          <w:p w14:paraId="317525E4" w14:textId="77777777" w:rsidR="00B246FB" w:rsidRDefault="00B246FB" w:rsidP="00B22F84"/>
          <w:p w14:paraId="6C913DB2" w14:textId="4873D6A5" w:rsidR="00B22F84" w:rsidRPr="0021104D" w:rsidRDefault="006251A0" w:rsidP="00B22F84">
            <w:r>
              <w:t>2) Nama, Ch. 2. “Bad Blood”</w:t>
            </w:r>
          </w:p>
        </w:tc>
      </w:tr>
      <w:tr w:rsidR="00B22F84" w14:paraId="06DDCE1C" w14:textId="77777777" w:rsidTr="00B22F84">
        <w:tc>
          <w:tcPr>
            <w:tcW w:w="1728" w:type="dxa"/>
            <w:shd w:val="clear" w:color="auto" w:fill="auto"/>
          </w:tcPr>
          <w:p w14:paraId="54461905" w14:textId="77777777" w:rsidR="00B22F84" w:rsidRDefault="00B22F84" w:rsidP="00B22F84"/>
        </w:tc>
        <w:tc>
          <w:tcPr>
            <w:tcW w:w="7128" w:type="dxa"/>
            <w:shd w:val="clear" w:color="auto" w:fill="auto"/>
          </w:tcPr>
          <w:p w14:paraId="203AB27B" w14:textId="77777777" w:rsidR="00B22F84" w:rsidRDefault="00B22F84" w:rsidP="00B22F84"/>
        </w:tc>
      </w:tr>
      <w:tr w:rsidR="006251A0" w14:paraId="779BDE4A" w14:textId="77777777" w:rsidTr="00B22F84">
        <w:tc>
          <w:tcPr>
            <w:tcW w:w="1728" w:type="dxa"/>
            <w:shd w:val="clear" w:color="auto" w:fill="auto"/>
          </w:tcPr>
          <w:p w14:paraId="19CE90E5" w14:textId="77777777" w:rsidR="006251A0" w:rsidRDefault="006251A0" w:rsidP="006251A0">
            <w:r w:rsidRPr="000029C0">
              <w:t>Week 10</w:t>
            </w:r>
          </w:p>
          <w:p w14:paraId="53059881" w14:textId="24996381" w:rsidR="006251A0" w:rsidRDefault="006251A0" w:rsidP="006251A0">
            <w:r w:rsidRPr="000029C0">
              <w:t>10/25</w:t>
            </w:r>
          </w:p>
        </w:tc>
        <w:tc>
          <w:tcPr>
            <w:tcW w:w="7128" w:type="dxa"/>
            <w:shd w:val="clear" w:color="auto" w:fill="auto"/>
          </w:tcPr>
          <w:p w14:paraId="57B4C943" w14:textId="77777777" w:rsidR="006251A0" w:rsidRDefault="00A975DE" w:rsidP="00B22F84">
            <w:r>
              <w:rPr>
                <w:i/>
              </w:rPr>
              <w:t>Star Wars: Episode I-</w:t>
            </w:r>
            <w:r w:rsidR="006251A0" w:rsidRPr="006251A0">
              <w:rPr>
                <w:i/>
              </w:rPr>
              <w:t xml:space="preserve"> The Phantom Menace</w:t>
            </w:r>
            <w:r w:rsidR="006251A0">
              <w:t xml:space="preserve"> (1999)</w:t>
            </w:r>
            <w:r>
              <w:t xml:space="preserve"> </w:t>
            </w:r>
          </w:p>
          <w:p w14:paraId="18B87637" w14:textId="4D99F70A" w:rsidR="00A975DE" w:rsidRPr="006251A0" w:rsidRDefault="00A975DE" w:rsidP="00B22F84">
            <w:r w:rsidRPr="00C65C1D">
              <w:rPr>
                <w:color w:val="FF0000"/>
              </w:rPr>
              <w:t>Screening response due</w:t>
            </w:r>
          </w:p>
        </w:tc>
      </w:tr>
      <w:tr w:rsidR="006251A0" w14:paraId="3A92AFDF" w14:textId="77777777" w:rsidTr="00B22F84">
        <w:tc>
          <w:tcPr>
            <w:tcW w:w="1728" w:type="dxa"/>
            <w:shd w:val="clear" w:color="auto" w:fill="auto"/>
          </w:tcPr>
          <w:p w14:paraId="6CC0B908" w14:textId="4A16B862" w:rsidR="006251A0" w:rsidRDefault="006251A0" w:rsidP="00B22F84">
            <w:r w:rsidRPr="000029C0">
              <w:t>R 10/27</w:t>
            </w:r>
          </w:p>
        </w:tc>
        <w:tc>
          <w:tcPr>
            <w:tcW w:w="7128" w:type="dxa"/>
            <w:shd w:val="clear" w:color="auto" w:fill="auto"/>
          </w:tcPr>
          <w:p w14:paraId="26A72376" w14:textId="77777777" w:rsidR="006251A0" w:rsidRDefault="006251A0" w:rsidP="00B22F84">
            <w:r>
              <w:rPr>
                <w:i/>
              </w:rPr>
              <w:t>Star W</w:t>
            </w:r>
            <w:r w:rsidR="00A975DE">
              <w:rPr>
                <w:i/>
              </w:rPr>
              <w:t xml:space="preserve">ars: Episode VII- </w:t>
            </w:r>
            <w:r>
              <w:rPr>
                <w:i/>
              </w:rPr>
              <w:t>The Force Awakens</w:t>
            </w:r>
            <w:r w:rsidR="00A975DE">
              <w:rPr>
                <w:i/>
              </w:rPr>
              <w:t xml:space="preserve"> I </w:t>
            </w:r>
            <w:r w:rsidR="00A975DE" w:rsidRPr="00A975DE">
              <w:t>(2015)</w:t>
            </w:r>
          </w:p>
          <w:p w14:paraId="536AAF02" w14:textId="77777777" w:rsidR="00A975DE" w:rsidRDefault="00A975DE" w:rsidP="00B22F84">
            <w:pPr>
              <w:rPr>
                <w:color w:val="FF0000"/>
              </w:rPr>
            </w:pPr>
            <w:r w:rsidRPr="00C65C1D">
              <w:rPr>
                <w:color w:val="FF0000"/>
              </w:rPr>
              <w:t>Screening response due</w:t>
            </w:r>
          </w:p>
          <w:p w14:paraId="4C7546CF" w14:textId="77777777" w:rsidR="00A975DE" w:rsidRDefault="00A975DE" w:rsidP="00A975DE">
            <w:pPr>
              <w:pStyle w:val="ListParagraph"/>
              <w:numPr>
                <w:ilvl w:val="0"/>
                <w:numId w:val="10"/>
              </w:numPr>
            </w:pPr>
            <w:r>
              <w:t>“Star Wars: A Salute to Black Storm Troopers”</w:t>
            </w:r>
          </w:p>
          <w:p w14:paraId="4A2A5EA5" w14:textId="77777777" w:rsidR="00A975DE" w:rsidRDefault="00A975DE" w:rsidP="00A975DE">
            <w:pPr>
              <w:pStyle w:val="ListParagraph"/>
            </w:pPr>
            <w:hyperlink r:id="rId41" w:history="1">
              <w:r w:rsidRPr="003B7E49">
                <w:rPr>
                  <w:rStyle w:val="Hyperlink"/>
                </w:rPr>
                <w:t>https://www.theguardian.com/film/filmblog/2014/dec/29/star-wars-force-awakens-black-stormtrooper</w:t>
              </w:r>
            </w:hyperlink>
          </w:p>
          <w:p w14:paraId="567DCBE9" w14:textId="77777777" w:rsidR="00A975DE" w:rsidRDefault="00A975DE" w:rsidP="00A975DE">
            <w:pPr>
              <w:pStyle w:val="ListParagraph"/>
              <w:numPr>
                <w:ilvl w:val="0"/>
                <w:numId w:val="10"/>
              </w:numPr>
            </w:pPr>
            <w:r>
              <w:t>“Black Lives Matter’s First Science Fiction Film.”</w:t>
            </w:r>
          </w:p>
          <w:p w14:paraId="38875347" w14:textId="17F3A832" w:rsidR="00A975DE" w:rsidRPr="00331762" w:rsidRDefault="00A975DE" w:rsidP="00331762">
            <w:pPr>
              <w:pStyle w:val="ListParagraph"/>
            </w:pPr>
            <w:hyperlink r:id="rId42" w:history="1">
              <w:r w:rsidRPr="003B7E49">
                <w:rPr>
                  <w:rStyle w:val="Hyperlink"/>
                </w:rPr>
                <w:t>https://www.theguardian.com/film/2015/dec/29/star-wars-the-force-awakens-black-lives-matters-first-science-fiction-film</w:t>
              </w:r>
            </w:hyperlink>
          </w:p>
        </w:tc>
      </w:tr>
      <w:tr w:rsidR="006251A0" w14:paraId="3C0C8AF3" w14:textId="77777777" w:rsidTr="00B22F84">
        <w:tc>
          <w:tcPr>
            <w:tcW w:w="1728" w:type="dxa"/>
            <w:shd w:val="clear" w:color="auto" w:fill="auto"/>
          </w:tcPr>
          <w:p w14:paraId="43E6012E" w14:textId="77777777" w:rsidR="006251A0" w:rsidRDefault="006251A0" w:rsidP="00B22F84"/>
        </w:tc>
        <w:tc>
          <w:tcPr>
            <w:tcW w:w="7128" w:type="dxa"/>
            <w:shd w:val="clear" w:color="auto" w:fill="auto"/>
          </w:tcPr>
          <w:p w14:paraId="69C8164E" w14:textId="77777777" w:rsidR="006251A0" w:rsidRDefault="006251A0" w:rsidP="00B22F84"/>
        </w:tc>
      </w:tr>
      <w:tr w:rsidR="00B22F84" w14:paraId="213A23C6" w14:textId="77777777" w:rsidTr="00B22F84">
        <w:tc>
          <w:tcPr>
            <w:tcW w:w="1728" w:type="dxa"/>
            <w:shd w:val="clear" w:color="auto" w:fill="auto"/>
          </w:tcPr>
          <w:p w14:paraId="3E369648" w14:textId="77777777" w:rsidR="00C342CA" w:rsidRDefault="00C342CA" w:rsidP="00C342CA">
            <w:r w:rsidRPr="000029C0">
              <w:t>Week</w:t>
            </w:r>
            <w:r>
              <w:t xml:space="preserve"> 11</w:t>
            </w:r>
          </w:p>
          <w:p w14:paraId="4C71DF39" w14:textId="4F301661" w:rsidR="00B22F84" w:rsidRDefault="00C342CA" w:rsidP="00C342CA">
            <w:r>
              <w:t>T 11/1</w:t>
            </w:r>
          </w:p>
        </w:tc>
        <w:tc>
          <w:tcPr>
            <w:tcW w:w="7128" w:type="dxa"/>
            <w:shd w:val="clear" w:color="auto" w:fill="auto"/>
          </w:tcPr>
          <w:p w14:paraId="013BFC12" w14:textId="77777777" w:rsidR="00C342CA" w:rsidRDefault="00C342CA" w:rsidP="00C342CA">
            <w:pPr>
              <w:rPr>
                <w:b/>
              </w:rPr>
            </w:pPr>
            <w:r>
              <w:t>Lavender, “Technologically Derived Ethnicities” (pdf)</w:t>
            </w:r>
          </w:p>
          <w:p w14:paraId="4AC5CC44" w14:textId="1E113F75" w:rsidR="00B22F84" w:rsidRPr="00331762" w:rsidRDefault="00331762" w:rsidP="00E6537B">
            <w:pPr>
              <w:rPr>
                <w:color w:val="FF0000"/>
              </w:rPr>
            </w:pPr>
            <w:r w:rsidRPr="00331762">
              <w:rPr>
                <w:color w:val="FF0000"/>
              </w:rPr>
              <w:t>A</w:t>
            </w:r>
            <w:r>
              <w:rPr>
                <w:color w:val="FF0000"/>
              </w:rPr>
              <w:t>bstract for Final Paper Due via BB</w:t>
            </w:r>
          </w:p>
        </w:tc>
      </w:tr>
      <w:tr w:rsidR="00B22F84" w14:paraId="38F5FCD0" w14:textId="77777777" w:rsidTr="00B22F84">
        <w:tc>
          <w:tcPr>
            <w:tcW w:w="1728" w:type="dxa"/>
            <w:shd w:val="clear" w:color="auto" w:fill="auto"/>
          </w:tcPr>
          <w:p w14:paraId="4E7B18F4" w14:textId="264017CD" w:rsidR="00B22F84" w:rsidRDefault="00C342CA" w:rsidP="00B22F84">
            <w:r>
              <w:t>R 11/3</w:t>
            </w:r>
          </w:p>
        </w:tc>
        <w:tc>
          <w:tcPr>
            <w:tcW w:w="7128" w:type="dxa"/>
            <w:shd w:val="clear" w:color="auto" w:fill="auto"/>
          </w:tcPr>
          <w:p w14:paraId="402DACA4" w14:textId="77777777" w:rsidR="00C342CA" w:rsidRDefault="00C342CA" w:rsidP="00C342CA">
            <w:r>
              <w:rPr>
                <w:i/>
              </w:rPr>
              <w:t>Almost Human</w:t>
            </w:r>
            <w:r>
              <w:t xml:space="preserve"> (2013) pilot episode and episode 10 “Perception”</w:t>
            </w:r>
          </w:p>
          <w:p w14:paraId="4662027C" w14:textId="39062E6E" w:rsidR="00C342CA" w:rsidRDefault="00C342CA" w:rsidP="00C342CA">
            <w:r>
              <w:t>These are available on Amazon Prime</w:t>
            </w:r>
          </w:p>
          <w:p w14:paraId="6379210E" w14:textId="3D301491" w:rsidR="00B22F84" w:rsidRPr="003236A4" w:rsidRDefault="00C342CA" w:rsidP="00C342CA">
            <w:pPr>
              <w:rPr>
                <w:b/>
              </w:rPr>
            </w:pPr>
            <w:r w:rsidRPr="00C65C1D">
              <w:rPr>
                <w:color w:val="FF0000"/>
              </w:rPr>
              <w:t>Screening response due</w:t>
            </w:r>
            <w:r>
              <w:rPr>
                <w:color w:val="FF0000"/>
              </w:rPr>
              <w:t xml:space="preserve"> </w:t>
            </w:r>
          </w:p>
        </w:tc>
      </w:tr>
      <w:tr w:rsidR="00C342CA" w14:paraId="29AE253D" w14:textId="77777777" w:rsidTr="00B22F84">
        <w:tc>
          <w:tcPr>
            <w:tcW w:w="1728" w:type="dxa"/>
            <w:shd w:val="clear" w:color="auto" w:fill="auto"/>
          </w:tcPr>
          <w:p w14:paraId="7450D232" w14:textId="77777777" w:rsidR="00C342CA" w:rsidRDefault="00C342CA" w:rsidP="00B22F84"/>
        </w:tc>
        <w:tc>
          <w:tcPr>
            <w:tcW w:w="7128" w:type="dxa"/>
            <w:shd w:val="clear" w:color="auto" w:fill="auto"/>
          </w:tcPr>
          <w:p w14:paraId="5B9CCE96" w14:textId="77777777" w:rsidR="00C342CA" w:rsidRDefault="00C342CA" w:rsidP="00C342CA">
            <w:pPr>
              <w:rPr>
                <w:i/>
              </w:rPr>
            </w:pPr>
          </w:p>
        </w:tc>
      </w:tr>
      <w:tr w:rsidR="00B22F84" w14:paraId="2245952C" w14:textId="77777777" w:rsidTr="00B22F84">
        <w:tc>
          <w:tcPr>
            <w:tcW w:w="1728" w:type="dxa"/>
            <w:shd w:val="clear" w:color="auto" w:fill="auto"/>
          </w:tcPr>
          <w:p w14:paraId="3C507CBF" w14:textId="77777777" w:rsidR="00C342CA" w:rsidRDefault="00C342CA" w:rsidP="00C342CA">
            <w:r>
              <w:t>Week 12</w:t>
            </w:r>
          </w:p>
          <w:p w14:paraId="5B320C26" w14:textId="76CE7710" w:rsidR="00B22F84" w:rsidRDefault="00C342CA" w:rsidP="00C342CA">
            <w:r>
              <w:t>T 11/8</w:t>
            </w:r>
          </w:p>
        </w:tc>
        <w:tc>
          <w:tcPr>
            <w:tcW w:w="7128" w:type="dxa"/>
            <w:shd w:val="clear" w:color="auto" w:fill="auto"/>
          </w:tcPr>
          <w:p w14:paraId="4D940C8E" w14:textId="77777777" w:rsidR="00B22F84" w:rsidRDefault="00C342CA" w:rsidP="00B22F84">
            <w:r>
              <w:rPr>
                <w:i/>
              </w:rPr>
              <w:t>Humans</w:t>
            </w:r>
            <w:r>
              <w:t xml:space="preserve"> episodes 1&amp; 2 (First episode is on You Tube; you can buy the second from Amazon)</w:t>
            </w:r>
          </w:p>
          <w:p w14:paraId="3DF605B4" w14:textId="43B273AF" w:rsidR="002073AF" w:rsidRPr="00C342CA" w:rsidRDefault="002073AF" w:rsidP="00B22F84">
            <w:r w:rsidRPr="00C65C1D">
              <w:rPr>
                <w:color w:val="FF0000"/>
              </w:rPr>
              <w:t>Screening response due</w:t>
            </w:r>
          </w:p>
        </w:tc>
      </w:tr>
      <w:tr w:rsidR="00B22F84" w14:paraId="738D8FFE" w14:textId="77777777" w:rsidTr="00B22F84">
        <w:tc>
          <w:tcPr>
            <w:tcW w:w="1728" w:type="dxa"/>
            <w:shd w:val="clear" w:color="auto" w:fill="auto"/>
          </w:tcPr>
          <w:p w14:paraId="62787719" w14:textId="579691BE" w:rsidR="00B22F84" w:rsidRDefault="00C342CA" w:rsidP="00B22F84">
            <w:r>
              <w:t>R 11/10</w:t>
            </w:r>
          </w:p>
        </w:tc>
        <w:tc>
          <w:tcPr>
            <w:tcW w:w="7128" w:type="dxa"/>
            <w:shd w:val="clear" w:color="auto" w:fill="auto"/>
          </w:tcPr>
          <w:p w14:paraId="5746F6B1" w14:textId="697359F0" w:rsidR="00B22F84" w:rsidRDefault="003724AE" w:rsidP="00B22F84">
            <w:r>
              <w:t xml:space="preserve">1) </w:t>
            </w:r>
            <w:r w:rsidR="002073AF">
              <w:rPr>
                <w:i/>
              </w:rPr>
              <w:t xml:space="preserve">Giant X-Men </w:t>
            </w:r>
            <w:r w:rsidR="002073AF">
              <w:t xml:space="preserve">#1. This is a comic book available on Kindle at Amazon. </w:t>
            </w:r>
            <w:r w:rsidR="002073AF">
              <w:fldChar w:fldCharType="begin"/>
            </w:r>
            <w:r w:rsidR="002073AF">
              <w:instrText xml:space="preserve"> HYPERLINK "http://www.amazon.com/Giant-Size-X-Men-1-Linda-Fite-ebook/dp/B00ZNVNLHA/ref=sr_1_2?ie=UTF8&amp;qid=1452367708&amp;sr=8-2&amp;keywords=giant+size+x-men+1" \t "_blank" </w:instrText>
            </w:r>
            <w:r w:rsidR="002073AF">
              <w:fldChar w:fldCharType="separate"/>
            </w:r>
            <w:r w:rsidR="002073AF">
              <w:rPr>
                <w:rStyle w:val="Hyperlink"/>
              </w:rPr>
              <w:t>Giant Size X-Men #1</w:t>
            </w:r>
            <w:r w:rsidR="002073AF">
              <w:fldChar w:fldCharType="end"/>
            </w:r>
          </w:p>
          <w:p w14:paraId="427DEA2D" w14:textId="6D838432" w:rsidR="00A3358C" w:rsidRPr="002073AF" w:rsidRDefault="003724AE" w:rsidP="00B22F84">
            <w:r>
              <w:t xml:space="preserve">2) </w:t>
            </w:r>
            <w:r w:rsidR="00A3358C">
              <w:t>Fawaz, “Where No X-Man Has Gone Before” pdf on BB</w:t>
            </w:r>
          </w:p>
        </w:tc>
      </w:tr>
      <w:tr w:rsidR="00B22F84" w14:paraId="0633EC06" w14:textId="77777777" w:rsidTr="00B22F84">
        <w:tc>
          <w:tcPr>
            <w:tcW w:w="1728" w:type="dxa"/>
            <w:shd w:val="clear" w:color="auto" w:fill="auto"/>
          </w:tcPr>
          <w:p w14:paraId="7F3FCB94" w14:textId="1C5C669E" w:rsidR="00B22F84" w:rsidRDefault="00B22F84" w:rsidP="00673F78"/>
        </w:tc>
        <w:tc>
          <w:tcPr>
            <w:tcW w:w="7128" w:type="dxa"/>
            <w:shd w:val="clear" w:color="auto" w:fill="auto"/>
          </w:tcPr>
          <w:p w14:paraId="63A68472" w14:textId="49711EF7" w:rsidR="00B22F84" w:rsidRPr="0060767D" w:rsidRDefault="00B22F84" w:rsidP="00B22F84"/>
        </w:tc>
      </w:tr>
      <w:tr w:rsidR="00B22F84" w14:paraId="5B2F1B98" w14:textId="77777777" w:rsidTr="00B22F84">
        <w:tc>
          <w:tcPr>
            <w:tcW w:w="1728" w:type="dxa"/>
            <w:shd w:val="clear" w:color="auto" w:fill="auto"/>
          </w:tcPr>
          <w:p w14:paraId="47AFAA41" w14:textId="77777777" w:rsidR="002073AF" w:rsidRDefault="002073AF" w:rsidP="002073AF">
            <w:r>
              <w:t>Week 13</w:t>
            </w:r>
          </w:p>
          <w:p w14:paraId="10F25728" w14:textId="39235ABA" w:rsidR="00B22F84" w:rsidRDefault="002073AF" w:rsidP="002073AF">
            <w:r>
              <w:t>T 11/15</w:t>
            </w:r>
          </w:p>
        </w:tc>
        <w:tc>
          <w:tcPr>
            <w:tcW w:w="7128" w:type="dxa"/>
            <w:shd w:val="clear" w:color="auto" w:fill="auto"/>
          </w:tcPr>
          <w:p w14:paraId="3C065D1E" w14:textId="6EEBAB9F" w:rsidR="00B22F84" w:rsidRDefault="00A3358C" w:rsidP="00B22F84">
            <w:r>
              <w:rPr>
                <w:i/>
              </w:rPr>
              <w:t>X-Men: First Class</w:t>
            </w:r>
            <w:r>
              <w:t xml:space="preserve"> (2011) </w:t>
            </w:r>
            <w:r w:rsidRPr="00C65C1D">
              <w:rPr>
                <w:color w:val="FF0000"/>
              </w:rPr>
              <w:t>Screening response due</w:t>
            </w:r>
          </w:p>
        </w:tc>
      </w:tr>
      <w:tr w:rsidR="00B22F84" w14:paraId="78B1E136" w14:textId="77777777" w:rsidTr="00B22F84">
        <w:tc>
          <w:tcPr>
            <w:tcW w:w="1728" w:type="dxa"/>
            <w:shd w:val="clear" w:color="auto" w:fill="auto"/>
          </w:tcPr>
          <w:p w14:paraId="4433A83C" w14:textId="53E2CE80" w:rsidR="00B22F84" w:rsidRDefault="002073AF" w:rsidP="00B22F84">
            <w:r>
              <w:t>R 11/17</w:t>
            </w:r>
          </w:p>
        </w:tc>
        <w:tc>
          <w:tcPr>
            <w:tcW w:w="7128" w:type="dxa"/>
            <w:shd w:val="clear" w:color="auto" w:fill="auto"/>
          </w:tcPr>
          <w:p w14:paraId="1562570A" w14:textId="6E91C898" w:rsidR="00B22F84" w:rsidRPr="002073AF" w:rsidRDefault="00A3358C" w:rsidP="00B22F84">
            <w:r>
              <w:rPr>
                <w:i/>
              </w:rPr>
              <w:t xml:space="preserve">X-Men: Days of Future Past </w:t>
            </w:r>
            <w:r>
              <w:t xml:space="preserve">(2014) </w:t>
            </w:r>
            <w:r w:rsidRPr="00C65C1D">
              <w:rPr>
                <w:color w:val="FF0000"/>
              </w:rPr>
              <w:t>Screening response due</w:t>
            </w:r>
          </w:p>
        </w:tc>
      </w:tr>
      <w:tr w:rsidR="00B22F84" w14:paraId="14C6E5BA" w14:textId="77777777" w:rsidTr="00B22F84">
        <w:tc>
          <w:tcPr>
            <w:tcW w:w="1728" w:type="dxa"/>
            <w:shd w:val="clear" w:color="auto" w:fill="auto"/>
          </w:tcPr>
          <w:p w14:paraId="5B19D8DD" w14:textId="77777777" w:rsidR="00B22F84" w:rsidRDefault="00B22F84" w:rsidP="00B22F84"/>
        </w:tc>
        <w:tc>
          <w:tcPr>
            <w:tcW w:w="7128" w:type="dxa"/>
            <w:shd w:val="clear" w:color="auto" w:fill="auto"/>
          </w:tcPr>
          <w:p w14:paraId="09A1870E" w14:textId="77777777" w:rsidR="00B22F84" w:rsidRDefault="00B22F84" w:rsidP="00B22F84"/>
        </w:tc>
      </w:tr>
      <w:tr w:rsidR="00B22F84" w14:paraId="03B3A9DA" w14:textId="77777777" w:rsidTr="00B22F84">
        <w:tc>
          <w:tcPr>
            <w:tcW w:w="1728" w:type="dxa"/>
            <w:shd w:val="clear" w:color="auto" w:fill="auto"/>
          </w:tcPr>
          <w:p w14:paraId="218473D1" w14:textId="77777777" w:rsidR="002073AF" w:rsidRDefault="002073AF" w:rsidP="002073AF">
            <w:r>
              <w:t>Week 14</w:t>
            </w:r>
          </w:p>
          <w:p w14:paraId="01854A47" w14:textId="715BCBE0" w:rsidR="00B22F84" w:rsidRDefault="002073AF" w:rsidP="002073AF">
            <w:r>
              <w:t>T 11/22</w:t>
            </w:r>
          </w:p>
        </w:tc>
        <w:tc>
          <w:tcPr>
            <w:tcW w:w="7128" w:type="dxa"/>
            <w:shd w:val="clear" w:color="auto" w:fill="auto"/>
          </w:tcPr>
          <w:p w14:paraId="6AFFC96E" w14:textId="402BD245" w:rsidR="004077B1" w:rsidRDefault="004077B1" w:rsidP="004077B1">
            <w:r>
              <w:t xml:space="preserve">“Afrofuturism: Reimagining Science and the Future from a Black Perspective” </w:t>
            </w:r>
            <w:hyperlink r:id="rId43" w:history="1">
              <w:r w:rsidRPr="003B7E49">
                <w:rPr>
                  <w:rStyle w:val="Hyperlink"/>
                </w:rPr>
                <w:t>https://www.theguardian.com/culture/2015/dec/07/afrofuturism-black-identity-future-science-technology</w:t>
              </w:r>
            </w:hyperlink>
          </w:p>
          <w:p w14:paraId="603F9E95" w14:textId="16663B5B" w:rsidR="004077B1" w:rsidRPr="00BA10B4" w:rsidRDefault="004077B1" w:rsidP="004077B1"/>
        </w:tc>
      </w:tr>
      <w:tr w:rsidR="00B22F84" w14:paraId="0CBC5AA8" w14:textId="77777777" w:rsidTr="00B22F84">
        <w:tc>
          <w:tcPr>
            <w:tcW w:w="1728" w:type="dxa"/>
            <w:shd w:val="clear" w:color="auto" w:fill="auto"/>
          </w:tcPr>
          <w:p w14:paraId="1E87BD01" w14:textId="5BCF4D79" w:rsidR="00B22F84" w:rsidRDefault="002073AF" w:rsidP="00B22F84">
            <w:r>
              <w:t>R 11/24</w:t>
            </w:r>
          </w:p>
        </w:tc>
        <w:tc>
          <w:tcPr>
            <w:tcW w:w="7128" w:type="dxa"/>
            <w:shd w:val="clear" w:color="auto" w:fill="auto"/>
          </w:tcPr>
          <w:p w14:paraId="586A9AAA" w14:textId="74DFA88B" w:rsidR="00B22F84" w:rsidRDefault="002073AF" w:rsidP="00B22F84">
            <w:r>
              <w:t>Thanksgiving NO CLASS</w:t>
            </w:r>
          </w:p>
        </w:tc>
      </w:tr>
      <w:tr w:rsidR="00B22F84" w14:paraId="0A02305D" w14:textId="77777777" w:rsidTr="00B22F84">
        <w:tc>
          <w:tcPr>
            <w:tcW w:w="1728" w:type="dxa"/>
            <w:shd w:val="clear" w:color="auto" w:fill="auto"/>
          </w:tcPr>
          <w:p w14:paraId="4A7A6247" w14:textId="302624F2" w:rsidR="00B22F84" w:rsidRDefault="00B22F84" w:rsidP="00B22F84"/>
        </w:tc>
        <w:tc>
          <w:tcPr>
            <w:tcW w:w="7128" w:type="dxa"/>
            <w:shd w:val="clear" w:color="auto" w:fill="auto"/>
          </w:tcPr>
          <w:p w14:paraId="6436164B" w14:textId="183EC1F6" w:rsidR="00B22F84" w:rsidRPr="00333961" w:rsidRDefault="00B22F84" w:rsidP="00B22F84">
            <w:pPr>
              <w:rPr>
                <w:b/>
              </w:rPr>
            </w:pPr>
          </w:p>
        </w:tc>
      </w:tr>
      <w:tr w:rsidR="00B22F84" w14:paraId="4254DED6" w14:textId="77777777" w:rsidTr="00B22F84">
        <w:tc>
          <w:tcPr>
            <w:tcW w:w="1728" w:type="dxa"/>
            <w:shd w:val="clear" w:color="auto" w:fill="auto"/>
          </w:tcPr>
          <w:p w14:paraId="1EC1777E" w14:textId="77777777" w:rsidR="00A3358C" w:rsidRDefault="00A3358C" w:rsidP="00A3358C">
            <w:r>
              <w:t>Week 15</w:t>
            </w:r>
          </w:p>
          <w:p w14:paraId="11060F98" w14:textId="7F11E094" w:rsidR="00B22F84" w:rsidRDefault="00A3358C" w:rsidP="00A3358C">
            <w:r>
              <w:t>T 11/29</w:t>
            </w:r>
          </w:p>
        </w:tc>
        <w:tc>
          <w:tcPr>
            <w:tcW w:w="7128" w:type="dxa"/>
            <w:shd w:val="clear" w:color="auto" w:fill="auto"/>
          </w:tcPr>
          <w:p w14:paraId="3090E95A" w14:textId="015120CC" w:rsidR="00B22F84" w:rsidRDefault="00A3358C" w:rsidP="00B22F84">
            <w:r>
              <w:t>Nama, Ch.6. “Mothership Connection</w:t>
            </w:r>
          </w:p>
        </w:tc>
      </w:tr>
      <w:tr w:rsidR="00B22F84" w14:paraId="1BE79239" w14:textId="77777777" w:rsidTr="00B22F84">
        <w:tc>
          <w:tcPr>
            <w:tcW w:w="1728" w:type="dxa"/>
            <w:shd w:val="clear" w:color="auto" w:fill="auto"/>
          </w:tcPr>
          <w:p w14:paraId="0520C452" w14:textId="3477E3B9" w:rsidR="00B22F84" w:rsidRPr="003236A4" w:rsidRDefault="00A3358C" w:rsidP="00B22F84">
            <w:pPr>
              <w:rPr>
                <w:highlight w:val="cyan"/>
              </w:rPr>
            </w:pPr>
            <w:r>
              <w:t>R 12/1</w:t>
            </w:r>
          </w:p>
        </w:tc>
        <w:tc>
          <w:tcPr>
            <w:tcW w:w="7128" w:type="dxa"/>
            <w:shd w:val="clear" w:color="auto" w:fill="auto"/>
          </w:tcPr>
          <w:p w14:paraId="55182F9E" w14:textId="6C2E68D8" w:rsidR="00B22F84" w:rsidRPr="000E1EF9" w:rsidRDefault="00A3358C" w:rsidP="00B22F84">
            <w:pPr>
              <w:rPr>
                <w:highlight w:val="cyan"/>
              </w:rPr>
            </w:pPr>
            <w:r>
              <w:rPr>
                <w:i/>
              </w:rPr>
              <w:t>Binti</w:t>
            </w:r>
            <w:r w:rsidR="004077B1">
              <w:rPr>
                <w:i/>
              </w:rPr>
              <w:t>,</w:t>
            </w:r>
            <w:r w:rsidR="000E1EF9">
              <w:rPr>
                <w:i/>
              </w:rPr>
              <w:t xml:space="preserve"> </w:t>
            </w:r>
            <w:r w:rsidR="000E1EF9">
              <w:t>Nnedi Okorafor. Available as EBook.</w:t>
            </w:r>
          </w:p>
        </w:tc>
      </w:tr>
      <w:tr w:rsidR="00333961" w:rsidRPr="000029C0" w14:paraId="47E3AC85" w14:textId="77777777" w:rsidTr="00B22F84">
        <w:tc>
          <w:tcPr>
            <w:tcW w:w="1728" w:type="dxa"/>
            <w:shd w:val="clear" w:color="auto" w:fill="auto"/>
          </w:tcPr>
          <w:p w14:paraId="0A356134" w14:textId="1156A1FE" w:rsidR="000029C0" w:rsidRPr="000029C0" w:rsidRDefault="000029C0" w:rsidP="00B22F84"/>
        </w:tc>
        <w:tc>
          <w:tcPr>
            <w:tcW w:w="7128" w:type="dxa"/>
            <w:shd w:val="clear" w:color="auto" w:fill="auto"/>
          </w:tcPr>
          <w:p w14:paraId="3CDEBC1E" w14:textId="77777777" w:rsidR="00333961" w:rsidRPr="000029C0" w:rsidRDefault="00333961" w:rsidP="00B22F84"/>
        </w:tc>
      </w:tr>
      <w:tr w:rsidR="00333961" w:rsidRPr="000029C0" w14:paraId="2B8E591F" w14:textId="77777777" w:rsidTr="00B22F84">
        <w:tc>
          <w:tcPr>
            <w:tcW w:w="1728" w:type="dxa"/>
            <w:shd w:val="clear" w:color="auto" w:fill="auto"/>
          </w:tcPr>
          <w:p w14:paraId="7BE86922" w14:textId="77777777" w:rsidR="00A3358C" w:rsidRDefault="00A3358C" w:rsidP="00A3358C">
            <w:r>
              <w:t>Week 16</w:t>
            </w:r>
          </w:p>
          <w:p w14:paraId="1756BEA6" w14:textId="1E16444D" w:rsidR="00333961" w:rsidRPr="000029C0" w:rsidRDefault="00A3358C" w:rsidP="00A3358C">
            <w:r>
              <w:t>T 12/6</w:t>
            </w:r>
          </w:p>
        </w:tc>
        <w:tc>
          <w:tcPr>
            <w:tcW w:w="7128" w:type="dxa"/>
            <w:shd w:val="clear" w:color="auto" w:fill="auto"/>
          </w:tcPr>
          <w:p w14:paraId="75DC9D60" w14:textId="11595EFD" w:rsidR="00333961" w:rsidRPr="000E1EF9" w:rsidRDefault="000E1EF9" w:rsidP="00B22F84">
            <w:r>
              <w:t>Last Day. Final Papers Due.</w:t>
            </w:r>
          </w:p>
        </w:tc>
      </w:tr>
      <w:tr w:rsidR="00333961" w:rsidRPr="000029C0" w14:paraId="515E42EE" w14:textId="77777777" w:rsidTr="00B22F84">
        <w:tc>
          <w:tcPr>
            <w:tcW w:w="1728" w:type="dxa"/>
            <w:shd w:val="clear" w:color="auto" w:fill="auto"/>
          </w:tcPr>
          <w:p w14:paraId="1302887A" w14:textId="66B50892" w:rsidR="00333961" w:rsidRPr="000029C0" w:rsidRDefault="00333961" w:rsidP="00B22F84"/>
        </w:tc>
        <w:tc>
          <w:tcPr>
            <w:tcW w:w="7128" w:type="dxa"/>
            <w:shd w:val="clear" w:color="auto" w:fill="auto"/>
          </w:tcPr>
          <w:p w14:paraId="633A5F13" w14:textId="77777777" w:rsidR="00333961" w:rsidRPr="000029C0" w:rsidRDefault="00333961" w:rsidP="00B22F84"/>
        </w:tc>
      </w:tr>
    </w:tbl>
    <w:p w14:paraId="678B64F8" w14:textId="77777777" w:rsidR="00C17661" w:rsidRDefault="00C17661" w:rsidP="00C17661">
      <w:pPr>
        <w:rPr>
          <w:rFonts w:ascii="Arial" w:hAnsi="Arial" w:cs="Arial"/>
          <w:b/>
          <w:color w:val="0000FF"/>
        </w:rPr>
      </w:pPr>
    </w:p>
    <w:p w14:paraId="69AD5E00" w14:textId="1B7E66C9" w:rsidR="00C17661" w:rsidRPr="0020685B" w:rsidRDefault="00C17661" w:rsidP="00C17661">
      <w:pPr>
        <w:pBdr>
          <w:top w:val="single" w:sz="4" w:space="1" w:color="auto"/>
          <w:left w:val="single" w:sz="4" w:space="4" w:color="auto"/>
          <w:bottom w:val="single" w:sz="4" w:space="1" w:color="auto"/>
          <w:right w:val="single" w:sz="4" w:space="4" w:color="auto"/>
        </w:pBdr>
        <w:rPr>
          <w:rFonts w:ascii="Arial" w:hAnsi="Arial" w:cs="Arial"/>
          <w:bCs/>
          <w:color w:val="0000FF"/>
          <w:sz w:val="21"/>
          <w:szCs w:val="21"/>
        </w:rPr>
      </w:pPr>
      <w:r w:rsidRPr="0020685B">
        <w:rPr>
          <w:rFonts w:ascii="Arial" w:hAnsi="Arial" w:cs="Arial"/>
          <w:b/>
          <w:color w:val="0000FF"/>
          <w:sz w:val="21"/>
          <w:szCs w:val="21"/>
        </w:rPr>
        <w:t>Emergency Phone Numbers</w:t>
      </w:r>
      <w:r>
        <w:rPr>
          <w:rFonts w:ascii="Arial" w:hAnsi="Arial" w:cs="Arial"/>
          <w:bCs/>
          <w:color w:val="FF0000"/>
          <w:sz w:val="21"/>
          <w:szCs w:val="21"/>
        </w:rPr>
        <w:t xml:space="preserve">: </w:t>
      </w:r>
      <w:r w:rsidRPr="0020685B">
        <w:rPr>
          <w:rFonts w:ascii="Arial" w:hAnsi="Arial" w:cs="Arial"/>
          <w:bCs/>
          <w:color w:val="0000FF"/>
          <w:sz w:val="21"/>
          <w:szCs w:val="21"/>
        </w:rPr>
        <w:t xml:space="preserve">In case of </w:t>
      </w:r>
      <w:r>
        <w:rPr>
          <w:rFonts w:ascii="Arial" w:hAnsi="Arial" w:cs="Arial"/>
          <w:bCs/>
          <w:color w:val="0000FF"/>
          <w:sz w:val="21"/>
          <w:szCs w:val="21"/>
        </w:rPr>
        <w:t xml:space="preserve">an </w:t>
      </w:r>
      <w:r w:rsidRPr="0020685B">
        <w:rPr>
          <w:rFonts w:ascii="Arial" w:hAnsi="Arial" w:cs="Arial"/>
          <w:bCs/>
          <w:color w:val="0000FF"/>
          <w:sz w:val="21"/>
          <w:szCs w:val="21"/>
        </w:rPr>
        <w:t xml:space="preserve">on-campus emergency, call the UT Arlington Police Department at </w:t>
      </w:r>
      <w:r w:rsidRPr="00786C2F">
        <w:rPr>
          <w:rFonts w:ascii="Arial" w:hAnsi="Arial" w:cs="Arial"/>
          <w:b/>
          <w:color w:val="0000FF"/>
          <w:sz w:val="21"/>
          <w:szCs w:val="21"/>
        </w:rPr>
        <w:t>817-272-3003</w:t>
      </w:r>
      <w:r w:rsidRPr="0020685B">
        <w:rPr>
          <w:rFonts w:ascii="Arial" w:hAnsi="Arial" w:cs="Arial"/>
          <w:bCs/>
          <w:color w:val="0000FF"/>
          <w:sz w:val="21"/>
          <w:szCs w:val="21"/>
        </w:rPr>
        <w:t xml:space="preserve"> (non-campus phone), </w:t>
      </w:r>
      <w:r w:rsidRPr="00786C2F">
        <w:rPr>
          <w:rFonts w:ascii="Arial" w:hAnsi="Arial" w:cs="Arial"/>
          <w:b/>
          <w:color w:val="0000FF"/>
          <w:sz w:val="21"/>
          <w:szCs w:val="21"/>
        </w:rPr>
        <w:t>2-3003</w:t>
      </w:r>
      <w:r w:rsidRPr="0020685B">
        <w:rPr>
          <w:rFonts w:ascii="Arial" w:hAnsi="Arial" w:cs="Arial"/>
          <w:bCs/>
          <w:color w:val="0000FF"/>
          <w:sz w:val="21"/>
          <w:szCs w:val="21"/>
        </w:rPr>
        <w:t xml:space="preserve"> (campus phone). You may also dial 911.</w:t>
      </w:r>
      <w:r>
        <w:rPr>
          <w:rFonts w:ascii="Arial" w:hAnsi="Arial" w:cs="Arial"/>
          <w:bCs/>
          <w:color w:val="0000FF"/>
          <w:sz w:val="21"/>
          <w:szCs w:val="21"/>
        </w:rPr>
        <w:t xml:space="preserve"> Non-emergency number 817-272-3381</w:t>
      </w:r>
    </w:p>
    <w:p w14:paraId="57C2947D" w14:textId="77777777" w:rsidR="003C562E" w:rsidRDefault="003C562E"/>
    <w:sectPr w:rsidR="003C562E">
      <w:footerReference w:type="even" r:id="rId44"/>
      <w:footerReference w:type="default" r:id="rId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1891" w14:textId="77777777" w:rsidR="00C17661" w:rsidRDefault="00C17661" w:rsidP="00B22F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2F75B20" w14:textId="77777777" w:rsidR="00C17661" w:rsidRDefault="00C17661" w:rsidP="00B22F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17CF0" w14:textId="77777777" w:rsidR="00C17661" w:rsidRDefault="00C17661" w:rsidP="00B22F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0E38">
      <w:rPr>
        <w:rStyle w:val="PageNumber"/>
        <w:noProof/>
      </w:rPr>
      <w:t>1</w:t>
    </w:r>
    <w:r>
      <w:rPr>
        <w:rStyle w:val="PageNumber"/>
      </w:rPr>
      <w:fldChar w:fldCharType="end"/>
    </w:r>
  </w:p>
  <w:p w14:paraId="7942C57F" w14:textId="77777777" w:rsidR="00C17661" w:rsidRDefault="00C17661" w:rsidP="00B22F84">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1800" w:hanging="360"/>
      </w:pPr>
    </w:lvl>
  </w:abstractNum>
  <w:abstractNum w:abstractNumId="1">
    <w:nsid w:val="068430C6"/>
    <w:multiLevelType w:val="hybridMultilevel"/>
    <w:tmpl w:val="B1BAC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04B30"/>
    <w:multiLevelType w:val="hybridMultilevel"/>
    <w:tmpl w:val="702A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C419E3"/>
    <w:multiLevelType w:val="hybridMultilevel"/>
    <w:tmpl w:val="A0C2B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EE40CE9"/>
    <w:multiLevelType w:val="hybridMultilevel"/>
    <w:tmpl w:val="EA30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0D5887"/>
    <w:multiLevelType w:val="hybridMultilevel"/>
    <w:tmpl w:val="E314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C93FC9"/>
    <w:multiLevelType w:val="hybridMultilevel"/>
    <w:tmpl w:val="1B38AD54"/>
    <w:lvl w:ilvl="0" w:tplc="3B7096F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3C0490"/>
    <w:multiLevelType w:val="hybridMultilevel"/>
    <w:tmpl w:val="7228E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004474"/>
    <w:multiLevelType w:val="hybridMultilevel"/>
    <w:tmpl w:val="5E02D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872965"/>
    <w:multiLevelType w:val="hybridMultilevel"/>
    <w:tmpl w:val="2800E39A"/>
    <w:lvl w:ilvl="0" w:tplc="10BA050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734866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7B0C58CE"/>
    <w:multiLevelType w:val="hybridMultilevel"/>
    <w:tmpl w:val="2764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7473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7BC172ED"/>
    <w:multiLevelType w:val="hybridMultilevel"/>
    <w:tmpl w:val="7FAA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2"/>
  </w:num>
  <w:num w:numId="4">
    <w:abstractNumId w:val="5"/>
  </w:num>
  <w:num w:numId="5">
    <w:abstractNumId w:val="4"/>
  </w:num>
  <w:num w:numId="6">
    <w:abstractNumId w:val="2"/>
  </w:num>
  <w:num w:numId="7">
    <w:abstractNumId w:val="11"/>
  </w:num>
  <w:num w:numId="8">
    <w:abstractNumId w:val="1"/>
  </w:num>
  <w:num w:numId="9">
    <w:abstractNumId w:val="3"/>
  </w:num>
  <w:num w:numId="10">
    <w:abstractNumId w:val="13"/>
  </w:num>
  <w:num w:numId="11">
    <w:abstractNumId w:val="7"/>
  </w:num>
  <w:num w:numId="12">
    <w:abstractNumId w:val="6"/>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F84"/>
    <w:rsid w:val="000029C0"/>
    <w:rsid w:val="00005509"/>
    <w:rsid w:val="00085774"/>
    <w:rsid w:val="000B6667"/>
    <w:rsid w:val="000E1EF9"/>
    <w:rsid w:val="000F752F"/>
    <w:rsid w:val="001A0513"/>
    <w:rsid w:val="001E18C9"/>
    <w:rsid w:val="002073AF"/>
    <w:rsid w:val="002579F4"/>
    <w:rsid w:val="00331762"/>
    <w:rsid w:val="00333961"/>
    <w:rsid w:val="003724AE"/>
    <w:rsid w:val="003832FB"/>
    <w:rsid w:val="003C562E"/>
    <w:rsid w:val="004077B1"/>
    <w:rsid w:val="004A62F7"/>
    <w:rsid w:val="004E0B95"/>
    <w:rsid w:val="00533817"/>
    <w:rsid w:val="005907D2"/>
    <w:rsid w:val="005D4247"/>
    <w:rsid w:val="00614401"/>
    <w:rsid w:val="006251A0"/>
    <w:rsid w:val="00632B94"/>
    <w:rsid w:val="00673F78"/>
    <w:rsid w:val="006C09F5"/>
    <w:rsid w:val="006C34C2"/>
    <w:rsid w:val="00722840"/>
    <w:rsid w:val="00736776"/>
    <w:rsid w:val="007D6794"/>
    <w:rsid w:val="00810E38"/>
    <w:rsid w:val="00814C57"/>
    <w:rsid w:val="00816B00"/>
    <w:rsid w:val="008678D5"/>
    <w:rsid w:val="008B09AA"/>
    <w:rsid w:val="0090078E"/>
    <w:rsid w:val="009320FE"/>
    <w:rsid w:val="00963D56"/>
    <w:rsid w:val="00997765"/>
    <w:rsid w:val="009C345A"/>
    <w:rsid w:val="00A3358C"/>
    <w:rsid w:val="00A975DE"/>
    <w:rsid w:val="00AA3951"/>
    <w:rsid w:val="00AC60F0"/>
    <w:rsid w:val="00AD692E"/>
    <w:rsid w:val="00B22F84"/>
    <w:rsid w:val="00B246FB"/>
    <w:rsid w:val="00C05AFA"/>
    <w:rsid w:val="00C17661"/>
    <w:rsid w:val="00C268D8"/>
    <w:rsid w:val="00C342CA"/>
    <w:rsid w:val="00C633C8"/>
    <w:rsid w:val="00C95429"/>
    <w:rsid w:val="00D415A3"/>
    <w:rsid w:val="00D57D96"/>
    <w:rsid w:val="00D63402"/>
    <w:rsid w:val="00E00B23"/>
    <w:rsid w:val="00E6537B"/>
    <w:rsid w:val="00E66A14"/>
    <w:rsid w:val="00EC304B"/>
    <w:rsid w:val="00F62E75"/>
    <w:rsid w:val="00FF0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068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F84"/>
    <w:rPr>
      <w:rFonts w:ascii="Times New Roman" w:eastAsia="Times New Roman" w:hAnsi="Times New Roman" w:cs="Times New Roman"/>
    </w:rPr>
  </w:style>
  <w:style w:type="paragraph" w:styleId="Heading2">
    <w:name w:val="heading 2"/>
    <w:basedOn w:val="Normal"/>
    <w:next w:val="Normal"/>
    <w:link w:val="Heading2Char"/>
    <w:qFormat/>
    <w:rsid w:val="00B22F84"/>
    <w:pPr>
      <w:keepNext/>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22F84"/>
    <w:rPr>
      <w:rFonts w:ascii="Times New Roman" w:eastAsia="Times New Roman" w:hAnsi="Times New Roman" w:cs="Times New Roman"/>
      <w:szCs w:val="20"/>
    </w:rPr>
  </w:style>
  <w:style w:type="character" w:styleId="Hyperlink">
    <w:name w:val="Hyperlink"/>
    <w:uiPriority w:val="99"/>
    <w:rsid w:val="00B22F84"/>
    <w:rPr>
      <w:color w:val="0000FF"/>
      <w:u w:val="single"/>
    </w:rPr>
  </w:style>
  <w:style w:type="paragraph" w:styleId="Footer">
    <w:name w:val="footer"/>
    <w:basedOn w:val="Normal"/>
    <w:link w:val="FooterChar"/>
    <w:rsid w:val="00B22F84"/>
    <w:pPr>
      <w:tabs>
        <w:tab w:val="center" w:pos="4320"/>
        <w:tab w:val="right" w:pos="8640"/>
      </w:tabs>
    </w:pPr>
  </w:style>
  <w:style w:type="character" w:customStyle="1" w:styleId="FooterChar">
    <w:name w:val="Footer Char"/>
    <w:basedOn w:val="DefaultParagraphFont"/>
    <w:link w:val="Footer"/>
    <w:rsid w:val="00B22F84"/>
    <w:rPr>
      <w:rFonts w:ascii="Times New Roman" w:eastAsia="Times New Roman" w:hAnsi="Times New Roman" w:cs="Times New Roman"/>
    </w:rPr>
  </w:style>
  <w:style w:type="character" w:styleId="PageNumber">
    <w:name w:val="page number"/>
    <w:basedOn w:val="DefaultParagraphFont"/>
    <w:rsid w:val="00B22F84"/>
  </w:style>
  <w:style w:type="paragraph" w:styleId="ListParagraph">
    <w:name w:val="List Paragraph"/>
    <w:basedOn w:val="Normal"/>
    <w:uiPriority w:val="34"/>
    <w:qFormat/>
    <w:rsid w:val="00B22F84"/>
    <w:pPr>
      <w:ind w:left="720"/>
      <w:contextualSpacing/>
    </w:pPr>
  </w:style>
  <w:style w:type="paragraph" w:styleId="BalloonText">
    <w:name w:val="Balloon Text"/>
    <w:basedOn w:val="Normal"/>
    <w:link w:val="BalloonTextChar"/>
    <w:uiPriority w:val="99"/>
    <w:semiHidden/>
    <w:unhideWhenUsed/>
    <w:rsid w:val="001A05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51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4E0B95"/>
    <w:rPr>
      <w:color w:val="800080" w:themeColor="followedHyperlink"/>
      <w:u w:val="single"/>
    </w:rPr>
  </w:style>
  <w:style w:type="paragraph" w:styleId="NormalWeb">
    <w:name w:val="Normal (Web)"/>
    <w:basedOn w:val="Normal"/>
    <w:uiPriority w:val="99"/>
    <w:unhideWhenUsed/>
    <w:rsid w:val="00005509"/>
    <w:pPr>
      <w:spacing w:before="100" w:beforeAutospacing="1" w:after="100" w:afterAutospacing="1"/>
    </w:pPr>
    <w:rPr>
      <w:lang w:eastAsia="zh-CN"/>
    </w:rPr>
  </w:style>
  <w:style w:type="character" w:styleId="Strong">
    <w:name w:val="Strong"/>
    <w:uiPriority w:val="22"/>
    <w:qFormat/>
    <w:rsid w:val="00005509"/>
    <w:rPr>
      <w:b/>
      <w:bCs/>
    </w:rPr>
  </w:style>
  <w:style w:type="paragraph" w:customStyle="1" w:styleId="Default">
    <w:name w:val="Default"/>
    <w:basedOn w:val="Normal"/>
    <w:uiPriority w:val="99"/>
    <w:rsid w:val="00005509"/>
    <w:pPr>
      <w:autoSpaceDE w:val="0"/>
      <w:autoSpaceDN w:val="0"/>
    </w:pPr>
    <w:rPr>
      <w:rFonts w:eastAsia="SimSun"/>
      <w:color w:val="00000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F84"/>
    <w:rPr>
      <w:rFonts w:ascii="Times New Roman" w:eastAsia="Times New Roman" w:hAnsi="Times New Roman" w:cs="Times New Roman"/>
    </w:rPr>
  </w:style>
  <w:style w:type="paragraph" w:styleId="Heading2">
    <w:name w:val="heading 2"/>
    <w:basedOn w:val="Normal"/>
    <w:next w:val="Normal"/>
    <w:link w:val="Heading2Char"/>
    <w:qFormat/>
    <w:rsid w:val="00B22F84"/>
    <w:pPr>
      <w:keepNext/>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22F84"/>
    <w:rPr>
      <w:rFonts w:ascii="Times New Roman" w:eastAsia="Times New Roman" w:hAnsi="Times New Roman" w:cs="Times New Roman"/>
      <w:szCs w:val="20"/>
    </w:rPr>
  </w:style>
  <w:style w:type="character" w:styleId="Hyperlink">
    <w:name w:val="Hyperlink"/>
    <w:uiPriority w:val="99"/>
    <w:rsid w:val="00B22F84"/>
    <w:rPr>
      <w:color w:val="0000FF"/>
      <w:u w:val="single"/>
    </w:rPr>
  </w:style>
  <w:style w:type="paragraph" w:styleId="Footer">
    <w:name w:val="footer"/>
    <w:basedOn w:val="Normal"/>
    <w:link w:val="FooterChar"/>
    <w:rsid w:val="00B22F84"/>
    <w:pPr>
      <w:tabs>
        <w:tab w:val="center" w:pos="4320"/>
        <w:tab w:val="right" w:pos="8640"/>
      </w:tabs>
    </w:pPr>
  </w:style>
  <w:style w:type="character" w:customStyle="1" w:styleId="FooterChar">
    <w:name w:val="Footer Char"/>
    <w:basedOn w:val="DefaultParagraphFont"/>
    <w:link w:val="Footer"/>
    <w:rsid w:val="00B22F84"/>
    <w:rPr>
      <w:rFonts w:ascii="Times New Roman" w:eastAsia="Times New Roman" w:hAnsi="Times New Roman" w:cs="Times New Roman"/>
    </w:rPr>
  </w:style>
  <w:style w:type="character" w:styleId="PageNumber">
    <w:name w:val="page number"/>
    <w:basedOn w:val="DefaultParagraphFont"/>
    <w:rsid w:val="00B22F84"/>
  </w:style>
  <w:style w:type="paragraph" w:styleId="ListParagraph">
    <w:name w:val="List Paragraph"/>
    <w:basedOn w:val="Normal"/>
    <w:uiPriority w:val="34"/>
    <w:qFormat/>
    <w:rsid w:val="00B22F84"/>
    <w:pPr>
      <w:ind w:left="720"/>
      <w:contextualSpacing/>
    </w:pPr>
  </w:style>
  <w:style w:type="paragraph" w:styleId="BalloonText">
    <w:name w:val="Balloon Text"/>
    <w:basedOn w:val="Normal"/>
    <w:link w:val="BalloonTextChar"/>
    <w:uiPriority w:val="99"/>
    <w:semiHidden/>
    <w:unhideWhenUsed/>
    <w:rsid w:val="001A05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51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4E0B95"/>
    <w:rPr>
      <w:color w:val="800080" w:themeColor="followedHyperlink"/>
      <w:u w:val="single"/>
    </w:rPr>
  </w:style>
  <w:style w:type="paragraph" w:styleId="NormalWeb">
    <w:name w:val="Normal (Web)"/>
    <w:basedOn w:val="Normal"/>
    <w:uiPriority w:val="99"/>
    <w:unhideWhenUsed/>
    <w:rsid w:val="00005509"/>
    <w:pPr>
      <w:spacing w:before="100" w:beforeAutospacing="1" w:after="100" w:afterAutospacing="1"/>
    </w:pPr>
    <w:rPr>
      <w:lang w:eastAsia="zh-CN"/>
    </w:rPr>
  </w:style>
  <w:style w:type="character" w:styleId="Strong">
    <w:name w:val="Strong"/>
    <w:uiPriority w:val="22"/>
    <w:qFormat/>
    <w:rsid w:val="00005509"/>
    <w:rPr>
      <w:b/>
      <w:bCs/>
    </w:rPr>
  </w:style>
  <w:style w:type="paragraph" w:customStyle="1" w:styleId="Default">
    <w:name w:val="Default"/>
    <w:basedOn w:val="Normal"/>
    <w:uiPriority w:val="99"/>
    <w:rsid w:val="00005509"/>
    <w:pPr>
      <w:autoSpaceDE w:val="0"/>
      <w:autoSpaceDN w:val="0"/>
    </w:pPr>
    <w:rPr>
      <w:rFonts w:eastAsia="SimSu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106782">
      <w:bodyDiv w:val="1"/>
      <w:marLeft w:val="0"/>
      <w:marRight w:val="0"/>
      <w:marTop w:val="0"/>
      <w:marBottom w:val="0"/>
      <w:divBdr>
        <w:top w:val="none" w:sz="0" w:space="0" w:color="auto"/>
        <w:left w:val="none" w:sz="0" w:space="0" w:color="auto"/>
        <w:bottom w:val="none" w:sz="0" w:space="0" w:color="auto"/>
        <w:right w:val="none" w:sz="0" w:space="0" w:color="auto"/>
      </w:divBdr>
      <w:divsChild>
        <w:div w:id="492337555">
          <w:marLeft w:val="0"/>
          <w:marRight w:val="0"/>
          <w:marTop w:val="0"/>
          <w:marBottom w:val="0"/>
          <w:divBdr>
            <w:top w:val="none" w:sz="0" w:space="0" w:color="auto"/>
            <w:left w:val="none" w:sz="0" w:space="0" w:color="auto"/>
            <w:bottom w:val="none" w:sz="0" w:space="0" w:color="auto"/>
            <w:right w:val="none" w:sz="0" w:space="0" w:color="auto"/>
          </w:divBdr>
          <w:divsChild>
            <w:div w:id="672682294">
              <w:marLeft w:val="0"/>
              <w:marRight w:val="0"/>
              <w:marTop w:val="0"/>
              <w:marBottom w:val="0"/>
              <w:divBdr>
                <w:top w:val="none" w:sz="0" w:space="0" w:color="auto"/>
                <w:left w:val="none" w:sz="0" w:space="0" w:color="auto"/>
                <w:bottom w:val="none" w:sz="0" w:space="0" w:color="auto"/>
                <w:right w:val="none" w:sz="0" w:space="0" w:color="auto"/>
              </w:divBdr>
              <w:divsChild>
                <w:div w:id="12536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055">
          <w:marLeft w:val="0"/>
          <w:marRight w:val="0"/>
          <w:marTop w:val="0"/>
          <w:marBottom w:val="0"/>
          <w:divBdr>
            <w:top w:val="none" w:sz="0" w:space="0" w:color="auto"/>
            <w:left w:val="none" w:sz="0" w:space="0" w:color="auto"/>
            <w:bottom w:val="none" w:sz="0" w:space="0" w:color="auto"/>
            <w:right w:val="none" w:sz="0" w:space="0" w:color="auto"/>
          </w:divBdr>
          <w:divsChild>
            <w:div w:id="361784290">
              <w:marLeft w:val="0"/>
              <w:marRight w:val="0"/>
              <w:marTop w:val="0"/>
              <w:marBottom w:val="0"/>
              <w:divBdr>
                <w:top w:val="none" w:sz="0" w:space="0" w:color="auto"/>
                <w:left w:val="none" w:sz="0" w:space="0" w:color="auto"/>
                <w:bottom w:val="none" w:sz="0" w:space="0" w:color="auto"/>
                <w:right w:val="none" w:sz="0" w:space="0" w:color="auto"/>
              </w:divBdr>
              <w:divsChild>
                <w:div w:id="8860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www.uta.edu/disability" TargetMode="External"/><Relationship Id="rId21" Type="http://schemas.openxmlformats.org/officeDocument/2006/relationships/hyperlink" Target="http://www.uta.edu/caps/" TargetMode="External"/><Relationship Id="rId22" Type="http://schemas.openxmlformats.org/officeDocument/2006/relationships/hyperlink" Target="http://www.uta.edu/hr/eos/index.php" TargetMode="External"/><Relationship Id="rId23" Type="http://schemas.openxmlformats.org/officeDocument/2006/relationships/hyperlink" Target="http://www.uta.edu/titleIX" TargetMode="External"/><Relationship Id="rId24" Type="http://schemas.openxmlformats.org/officeDocument/2006/relationships/hyperlink" Target="jmhood@uta.edu" TargetMode="External"/><Relationship Id="rId25" Type="http://schemas.openxmlformats.org/officeDocument/2006/relationships/hyperlink" Target="https://www.uta.edu/conduct/" TargetMode="External"/><Relationship Id="rId26" Type="http://schemas.openxmlformats.org/officeDocument/2006/relationships/hyperlink" Target="http://www.uta.edu/oit/cs/email/mavmail.php" TargetMode="External"/><Relationship Id="rId27" Type="http://schemas.openxmlformats.org/officeDocument/2006/relationships/hyperlink" Target="http://www.uta.edu/news/info/campus-carry/" TargetMode="External"/><Relationship Id="rId28" Type="http://schemas.openxmlformats.org/officeDocument/2006/relationships/hyperlink" Target="http://www.uta.edu/sfs" TargetMode="External"/><Relationship Id="rId29" Type="http://schemas.openxmlformats.org/officeDocument/2006/relationships/hyperlink" Target="http://www.uta.edu/universitycollege/current/academic-support/learning-center/tutoring/index.ph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uta.edu/universitycollege/resources/college-based-clinics-labs.php" TargetMode="External"/><Relationship Id="rId31" Type="http://schemas.openxmlformats.org/officeDocument/2006/relationships/hyperlink" Target="http://www.uta.edu/universitycollege/resources/advising.php" TargetMode="External"/><Relationship Id="rId32" Type="http://schemas.openxmlformats.org/officeDocument/2006/relationships/hyperlink" Target="http://www.uta.edu/universitycollege/current/academic-support/mcnair/index.php" TargetMode="External"/><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hyperlink" Target="mailto:resources@uta.edu" TargetMode="External"/><Relationship Id="rId34" Type="http://schemas.openxmlformats.org/officeDocument/2006/relationships/hyperlink" Target="http://www.uta.edu/universitycollege/resources/index.php" TargetMode="External"/><Relationship Id="rId35" Type="http://schemas.openxmlformats.org/officeDocument/2006/relationships/hyperlink" Target="mailto:IDEAS@uta.edu" TargetMode="External"/><Relationship Id="rId36" Type="http://schemas.openxmlformats.org/officeDocument/2006/relationships/hyperlink" Target="http://www.uta.edu/owl"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nyrsf.com/racism-and-science-fiction-.html" TargetMode="External"/><Relationship Id="rId15" Type="http://schemas.openxmlformats.org/officeDocument/2006/relationships/hyperlink" Target="https://www.theguardian.com/culture/2015/dec/07/afrofuturism-black-identity-future-science-technology" TargetMode="External"/><Relationship Id="rId16" Type="http://schemas.openxmlformats.org/officeDocument/2006/relationships/hyperlink" Target="https://www.theguardian.com/film/2015/dec/29/star-wars-the-force-awakens-black-lives-matters-first-science-fiction-film" TargetMode="External"/><Relationship Id="rId17" Type="http://schemas.openxmlformats.org/officeDocument/2006/relationships/hyperlink" Target="http://www.cbs.com/shows/star_trek/" TargetMode="External"/><Relationship Id="rId18" Type="http://schemas.openxmlformats.org/officeDocument/2006/relationships/hyperlink" Target="http://wweb.uta.edu/aao/fao/" TargetMode="External"/><Relationship Id="rId19" Type="http://schemas.openxmlformats.org/officeDocument/2006/relationships/hyperlink" Target="http://www.uta.edu/disability" TargetMode="External"/><Relationship Id="rId37" Type="http://schemas.openxmlformats.org/officeDocument/2006/relationships/hyperlink" Target="http://library.uta.edu/academic-plaza" TargetMode="External"/><Relationship Id="rId38" Type="http://schemas.openxmlformats.org/officeDocument/2006/relationships/hyperlink" Target="tel:817-272-7521" TargetMode="External"/><Relationship Id="rId39" Type="http://schemas.openxmlformats.org/officeDocument/2006/relationships/hyperlink" Target="http://www.nyrsf.com/racism-and-science-fiction-.html" TargetMode="External"/><Relationship Id="rId40" Type="http://schemas.openxmlformats.org/officeDocument/2006/relationships/hyperlink" Target="http://www.cbs.com/shows/star_trek/" TargetMode="External"/><Relationship Id="rId41" Type="http://schemas.openxmlformats.org/officeDocument/2006/relationships/hyperlink" Target="https://www.theguardian.com/film/filmblog/2014/dec/29/star-wars-force-awakens-black-stormtrooper" TargetMode="External"/><Relationship Id="rId42" Type="http://schemas.openxmlformats.org/officeDocument/2006/relationships/hyperlink" Target="https://www.theguardian.com/film/2015/dec/29/star-wars-the-force-awakens-black-lives-matters-first-science-fiction-film" TargetMode="External"/><Relationship Id="rId43" Type="http://schemas.openxmlformats.org/officeDocument/2006/relationships/hyperlink" Target="https://www.theguardian.com/culture/2015/dec/07/afrofuturism-black-identity-future-science-technology" TargetMode="Externa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11</Pages>
  <Words>4007</Words>
  <Characters>22843</Characters>
  <Application>Microsoft Macintosh Word</Application>
  <DocSecurity>0</DocSecurity>
  <Lines>190</Lines>
  <Paragraphs>53</Paragraphs>
  <ScaleCrop>false</ScaleCrop>
  <Company>UT Arlington</Company>
  <LinksUpToDate>false</LinksUpToDate>
  <CharactersWithSpaces>26797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Ingram</dc:creator>
  <cp:keywords/>
  <dc:description/>
  <cp:lastModifiedBy>Penelope Ingram</cp:lastModifiedBy>
  <cp:revision>5</cp:revision>
  <dcterms:created xsi:type="dcterms:W3CDTF">2016-08-24T17:38:00Z</dcterms:created>
  <dcterms:modified xsi:type="dcterms:W3CDTF">2016-08-24T19:06:00Z</dcterms:modified>
</cp:coreProperties>
</file>