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FDE9F" w14:textId="20201BEB" w:rsidR="00EB499D" w:rsidRPr="004832E0" w:rsidRDefault="00EB499D" w:rsidP="00EB499D">
      <w:pPr>
        <w:jc w:val="center"/>
        <w:rPr>
          <w:rFonts w:ascii="Bodoni MT" w:hAnsi="Bodoni MT" w:cs="Arial"/>
          <w:b/>
          <w:szCs w:val="21"/>
        </w:rPr>
      </w:pPr>
      <w:r w:rsidRPr="004832E0">
        <w:rPr>
          <w:rFonts w:ascii="Bodoni MT" w:hAnsi="Bodoni MT" w:cs="Arial"/>
          <w:b/>
          <w:szCs w:val="21"/>
        </w:rPr>
        <w:t>ENGL 23</w:t>
      </w:r>
      <w:r w:rsidR="000E7DD4">
        <w:rPr>
          <w:rFonts w:ascii="Bodoni MT" w:hAnsi="Bodoni MT" w:cs="Arial"/>
          <w:b/>
          <w:szCs w:val="21"/>
        </w:rPr>
        <w:t>1</w:t>
      </w:r>
      <w:r w:rsidR="0083487F" w:rsidRPr="004832E0">
        <w:rPr>
          <w:rFonts w:ascii="Bodoni MT" w:hAnsi="Bodoni MT" w:cs="Arial"/>
          <w:b/>
          <w:szCs w:val="21"/>
        </w:rPr>
        <w:t>9-00</w:t>
      </w:r>
      <w:r w:rsidR="000E7DD4">
        <w:rPr>
          <w:rFonts w:ascii="Bodoni MT" w:hAnsi="Bodoni MT" w:cs="Arial"/>
          <w:b/>
          <w:szCs w:val="21"/>
        </w:rPr>
        <w:t>5</w:t>
      </w:r>
      <w:r w:rsidRPr="004832E0">
        <w:rPr>
          <w:rFonts w:ascii="Bodoni MT" w:hAnsi="Bodoni MT" w:cs="Arial"/>
          <w:b/>
          <w:szCs w:val="21"/>
        </w:rPr>
        <w:t xml:space="preserve">: </w:t>
      </w:r>
      <w:r w:rsidR="000E7DD4">
        <w:rPr>
          <w:rFonts w:ascii="Bodoni MT" w:hAnsi="Bodoni MT" w:cs="Arial"/>
          <w:b/>
          <w:szCs w:val="21"/>
        </w:rPr>
        <w:t>British Literature</w:t>
      </w:r>
    </w:p>
    <w:p w14:paraId="190C6C08" w14:textId="0537148A" w:rsidR="00EB499D" w:rsidRPr="004832E0" w:rsidRDefault="00EB499D" w:rsidP="00EB499D">
      <w:pPr>
        <w:jc w:val="center"/>
        <w:rPr>
          <w:rFonts w:ascii="Bodoni MT" w:hAnsi="Bodoni MT" w:cs="Arial"/>
          <w:b/>
          <w:sz w:val="14"/>
          <w:szCs w:val="12"/>
        </w:rPr>
      </w:pPr>
      <w:r w:rsidRPr="004832E0">
        <w:rPr>
          <w:rFonts w:ascii="Bodoni MT" w:hAnsi="Bodoni MT" w:cs="Arial"/>
          <w:b/>
          <w:szCs w:val="21"/>
        </w:rPr>
        <w:t>“</w:t>
      </w:r>
      <w:r w:rsidR="000E7DD4">
        <w:rPr>
          <w:rFonts w:ascii="Bodoni MT" w:hAnsi="Bodoni MT" w:cs="Arial"/>
          <w:b/>
          <w:szCs w:val="21"/>
        </w:rPr>
        <w:t>The Architectonics of Romantic Ruin</w:t>
      </w:r>
      <w:r w:rsidR="0083487F" w:rsidRPr="004832E0">
        <w:rPr>
          <w:rFonts w:ascii="Bodoni MT" w:hAnsi="Bodoni MT" w:cs="Arial"/>
          <w:b/>
          <w:szCs w:val="21"/>
        </w:rPr>
        <w:t>”</w:t>
      </w:r>
    </w:p>
    <w:p w14:paraId="0C992276" w14:textId="4FF09234" w:rsidR="00EB499D" w:rsidRPr="004832E0" w:rsidRDefault="000E7DD4" w:rsidP="00EB499D">
      <w:pPr>
        <w:jc w:val="center"/>
        <w:rPr>
          <w:rFonts w:ascii="Bodoni MT" w:hAnsi="Bodoni MT" w:cs="Arial"/>
          <w:b/>
          <w:szCs w:val="21"/>
        </w:rPr>
      </w:pPr>
      <w:r>
        <w:rPr>
          <w:rFonts w:ascii="Bodoni MT" w:hAnsi="Bodoni MT" w:cs="Arial"/>
          <w:b/>
          <w:szCs w:val="21"/>
        </w:rPr>
        <w:t>Fall</w:t>
      </w:r>
      <w:r w:rsidR="0083487F" w:rsidRPr="004832E0">
        <w:rPr>
          <w:rFonts w:ascii="Bodoni MT" w:hAnsi="Bodoni MT" w:cs="Arial"/>
          <w:b/>
          <w:szCs w:val="21"/>
        </w:rPr>
        <w:t xml:space="preserve"> 2016</w:t>
      </w:r>
    </w:p>
    <w:p w14:paraId="69CBBB24" w14:textId="77777777" w:rsidR="00EB499D" w:rsidRPr="004832E0" w:rsidRDefault="00EB499D" w:rsidP="00EB499D">
      <w:pPr>
        <w:rPr>
          <w:rFonts w:ascii="Bodoni MT" w:hAnsi="Bodoni MT" w:cs="Arial"/>
          <w:sz w:val="21"/>
          <w:szCs w:val="21"/>
        </w:rPr>
      </w:pPr>
    </w:p>
    <w:p w14:paraId="38CB9A0F" w14:textId="77777777" w:rsidR="007419BB" w:rsidRDefault="007419BB" w:rsidP="00EB499D">
      <w:pPr>
        <w:rPr>
          <w:rFonts w:ascii="Bodoni MT" w:hAnsi="Bodoni MT" w:cs="Arial"/>
          <w:b/>
          <w:sz w:val="21"/>
          <w:szCs w:val="21"/>
        </w:rPr>
        <w:sectPr w:rsidR="007419BB">
          <w:pgSz w:w="12240" w:h="15840"/>
          <w:pgMar w:top="1440" w:right="1440" w:bottom="1440" w:left="1440" w:header="720" w:footer="720" w:gutter="0"/>
          <w:cols w:space="720"/>
          <w:docGrid w:linePitch="360"/>
        </w:sectPr>
      </w:pPr>
    </w:p>
    <w:p w14:paraId="2A19C7B8" w14:textId="284DC531" w:rsidR="00EB499D" w:rsidRPr="007419BB" w:rsidRDefault="0052421D" w:rsidP="00EB499D">
      <w:pPr>
        <w:rPr>
          <w:rFonts w:ascii="Bodoni MT" w:hAnsi="Bodoni MT" w:cs="Arial"/>
          <w:sz w:val="21"/>
          <w:szCs w:val="21"/>
        </w:rPr>
      </w:pPr>
      <w:r w:rsidRPr="004832E0">
        <w:rPr>
          <w:rFonts w:ascii="Bodoni MT" w:hAnsi="Bodoni MT" w:cs="Arial"/>
          <w:b/>
          <w:sz w:val="21"/>
          <w:szCs w:val="21"/>
        </w:rPr>
        <w:t>Instructor</w:t>
      </w:r>
      <w:r w:rsidR="00EB499D" w:rsidRPr="004832E0">
        <w:rPr>
          <w:rFonts w:ascii="Bodoni MT" w:hAnsi="Bodoni MT" w:cs="Arial"/>
          <w:b/>
          <w:sz w:val="21"/>
          <w:szCs w:val="21"/>
        </w:rPr>
        <w:t xml:space="preserve">: </w:t>
      </w:r>
      <w:r w:rsidR="0083487F" w:rsidRPr="004832E0">
        <w:rPr>
          <w:rFonts w:ascii="Bodoni MT" w:hAnsi="Bodoni MT" w:cs="Arial"/>
          <w:sz w:val="21"/>
          <w:szCs w:val="21"/>
        </w:rPr>
        <w:t>Miriam Rowntree</w:t>
      </w:r>
    </w:p>
    <w:p w14:paraId="522BEA5E" w14:textId="079CE03E" w:rsidR="00EB499D" w:rsidRPr="007419BB" w:rsidRDefault="00EB499D" w:rsidP="00EB499D">
      <w:pPr>
        <w:rPr>
          <w:rFonts w:ascii="Bodoni MT" w:hAnsi="Bodoni MT" w:cs="Arial"/>
          <w:sz w:val="21"/>
          <w:szCs w:val="21"/>
        </w:rPr>
      </w:pPr>
      <w:r w:rsidRPr="004832E0">
        <w:rPr>
          <w:rFonts w:ascii="Bodoni MT" w:hAnsi="Bodoni MT" w:cs="Arial"/>
          <w:b/>
          <w:sz w:val="21"/>
          <w:szCs w:val="21"/>
        </w:rPr>
        <w:t xml:space="preserve">Office Number: </w:t>
      </w:r>
      <w:r w:rsidRPr="004832E0">
        <w:rPr>
          <w:rFonts w:ascii="Bodoni MT" w:hAnsi="Bodoni MT" w:cs="Arial"/>
          <w:sz w:val="21"/>
          <w:szCs w:val="21"/>
        </w:rPr>
        <w:t xml:space="preserve">CAR </w:t>
      </w:r>
      <w:r w:rsidR="000E7DD4">
        <w:rPr>
          <w:rFonts w:ascii="Bodoni MT" w:hAnsi="Bodoni MT" w:cs="Arial"/>
          <w:sz w:val="21"/>
          <w:szCs w:val="21"/>
        </w:rPr>
        <w:t>205</w:t>
      </w:r>
    </w:p>
    <w:p w14:paraId="7B6CA879" w14:textId="7B1B0801" w:rsidR="00AA73D9" w:rsidRDefault="00EB499D" w:rsidP="00833777">
      <w:pPr>
        <w:rPr>
          <w:rFonts w:ascii="Bodoni MT" w:hAnsi="Bodoni MT" w:cs="Arial"/>
        </w:rPr>
      </w:pPr>
      <w:r w:rsidRPr="004832E0">
        <w:rPr>
          <w:rFonts w:ascii="Bodoni MT" w:hAnsi="Bodoni MT" w:cs="Arial"/>
          <w:b/>
          <w:sz w:val="21"/>
          <w:szCs w:val="21"/>
        </w:rPr>
        <w:t xml:space="preserve">Email Address: </w:t>
      </w:r>
      <w:r w:rsidR="00AA73D9">
        <w:rPr>
          <w:rFonts w:ascii="Bodoni MT" w:hAnsi="Bodoni MT" w:cs="Arial"/>
          <w:sz w:val="21"/>
          <w:szCs w:val="21"/>
        </w:rPr>
        <w:t>Miriam.rowntree</w:t>
      </w:r>
      <w:r w:rsidR="0083487F" w:rsidRPr="004832E0">
        <w:rPr>
          <w:rFonts w:ascii="Bodoni MT" w:hAnsi="Bodoni MT" w:cs="Arial"/>
          <w:sz w:val="21"/>
          <w:szCs w:val="21"/>
        </w:rPr>
        <w:t>@uta.edu</w:t>
      </w:r>
      <w:r w:rsidRPr="004832E0">
        <w:rPr>
          <w:rFonts w:ascii="Bodoni MT" w:hAnsi="Bodoni MT" w:cs="Arial"/>
        </w:rPr>
        <w:t xml:space="preserve"> </w:t>
      </w:r>
    </w:p>
    <w:p w14:paraId="7A7EA36F" w14:textId="2A2393EA" w:rsidR="00833777" w:rsidRPr="007419BB" w:rsidRDefault="00833777" w:rsidP="00833777">
      <w:pPr>
        <w:rPr>
          <w:rFonts w:ascii="Bodoni MT" w:hAnsi="Bodoni MT" w:cs="Arial"/>
          <w:color w:val="FF0000"/>
          <w:sz w:val="21"/>
          <w:szCs w:val="21"/>
        </w:rPr>
      </w:pPr>
      <w:r w:rsidRPr="004832E0">
        <w:rPr>
          <w:rFonts w:ascii="Bodoni MT" w:hAnsi="Bodoni MT" w:cs="Arial"/>
          <w:b/>
          <w:sz w:val="21"/>
          <w:szCs w:val="21"/>
        </w:rPr>
        <w:t xml:space="preserve">Office Hours: </w:t>
      </w:r>
      <w:r w:rsidR="000E7DD4">
        <w:rPr>
          <w:rFonts w:ascii="Bodoni MT" w:hAnsi="Bodoni MT" w:cs="Arial"/>
          <w:b/>
          <w:sz w:val="21"/>
          <w:szCs w:val="21"/>
        </w:rPr>
        <w:t>MW</w:t>
      </w:r>
      <w:r w:rsidRPr="004832E0">
        <w:rPr>
          <w:rFonts w:ascii="Bodoni MT" w:hAnsi="Bodoni MT" w:cs="Arial"/>
          <w:sz w:val="21"/>
          <w:szCs w:val="21"/>
        </w:rPr>
        <w:t xml:space="preserve"> </w:t>
      </w:r>
      <w:r w:rsidR="000E7DD4">
        <w:rPr>
          <w:rFonts w:ascii="Bodoni MT" w:hAnsi="Bodoni MT" w:cs="Arial"/>
          <w:sz w:val="21"/>
          <w:szCs w:val="21"/>
        </w:rPr>
        <w:t>1</w:t>
      </w:r>
      <w:r w:rsidR="00435DC2">
        <w:rPr>
          <w:rFonts w:ascii="Bodoni MT" w:hAnsi="Bodoni MT" w:cs="Arial"/>
          <w:sz w:val="21"/>
          <w:szCs w:val="21"/>
        </w:rPr>
        <w:t>2:30</w:t>
      </w:r>
      <w:r w:rsidRPr="004832E0">
        <w:rPr>
          <w:rFonts w:ascii="Bodoni MT" w:hAnsi="Bodoni MT" w:cs="Arial"/>
          <w:sz w:val="21"/>
          <w:szCs w:val="21"/>
        </w:rPr>
        <w:t>-</w:t>
      </w:r>
      <w:r w:rsidR="000E7DD4">
        <w:rPr>
          <w:rFonts w:ascii="Bodoni MT" w:hAnsi="Bodoni MT" w:cs="Arial"/>
          <w:sz w:val="21"/>
          <w:szCs w:val="21"/>
        </w:rPr>
        <w:t>2</w:t>
      </w:r>
      <w:r w:rsidRPr="004832E0">
        <w:rPr>
          <w:rFonts w:ascii="Bodoni MT" w:hAnsi="Bodoni MT" w:cs="Arial"/>
          <w:sz w:val="21"/>
          <w:szCs w:val="21"/>
        </w:rPr>
        <w:t xml:space="preserve"> </w:t>
      </w:r>
      <w:r w:rsidR="000E7DD4">
        <w:rPr>
          <w:rFonts w:ascii="Bodoni MT" w:hAnsi="Bodoni MT" w:cs="Arial"/>
          <w:sz w:val="21"/>
          <w:szCs w:val="21"/>
        </w:rPr>
        <w:t>p</w:t>
      </w:r>
      <w:r w:rsidRPr="004832E0">
        <w:rPr>
          <w:rFonts w:ascii="Bodoni MT" w:hAnsi="Bodoni MT" w:cs="Arial"/>
          <w:sz w:val="21"/>
          <w:szCs w:val="21"/>
        </w:rPr>
        <w:t>m and by appt.</w:t>
      </w:r>
    </w:p>
    <w:p w14:paraId="0278C41E" w14:textId="61F3339D" w:rsidR="00EB499D" w:rsidRPr="00833777" w:rsidRDefault="00EB499D" w:rsidP="00EB499D">
      <w:pPr>
        <w:rPr>
          <w:rFonts w:ascii="Bodoni MT" w:hAnsi="Bodoni MT" w:cs="Arial"/>
        </w:rPr>
      </w:pPr>
      <w:r w:rsidRPr="004832E0">
        <w:rPr>
          <w:rFonts w:ascii="Bodoni MT" w:hAnsi="Bodoni MT" w:cs="Arial"/>
          <w:b/>
          <w:sz w:val="21"/>
          <w:szCs w:val="21"/>
        </w:rPr>
        <w:t>Faculty Profile:</w:t>
      </w:r>
      <w:r w:rsidRPr="004832E0">
        <w:rPr>
          <w:rFonts w:ascii="Bodoni MT" w:hAnsi="Bodoni MT" w:cs="Arial"/>
          <w:sz w:val="21"/>
          <w:szCs w:val="21"/>
        </w:rPr>
        <w:t xml:space="preserve"> </w:t>
      </w:r>
      <w:r w:rsidR="00833777" w:rsidRPr="00833777">
        <w:rPr>
          <w:rFonts w:ascii="Bodoni MT" w:hAnsi="Bodoni MT" w:cs="Arial"/>
          <w:sz w:val="21"/>
          <w:szCs w:val="21"/>
        </w:rPr>
        <w:t>https://www.uta.edu/profiles/miriam-rowntree</w:t>
      </w:r>
    </w:p>
    <w:p w14:paraId="403545D3" w14:textId="4503685D" w:rsidR="00EB499D" w:rsidRPr="007419BB" w:rsidRDefault="00EB499D" w:rsidP="007419BB">
      <w:pPr>
        <w:rPr>
          <w:rFonts w:ascii="Bodoni MT" w:hAnsi="Bodoni MT" w:cs="Arial"/>
          <w:b/>
          <w:sz w:val="21"/>
          <w:szCs w:val="21"/>
        </w:rPr>
      </w:pPr>
      <w:r w:rsidRPr="004832E0">
        <w:rPr>
          <w:rFonts w:ascii="Bodoni MT" w:hAnsi="Bodoni MT" w:cs="Arial"/>
          <w:b/>
          <w:sz w:val="21"/>
          <w:szCs w:val="21"/>
        </w:rPr>
        <w:t xml:space="preserve">Class Meetings: </w:t>
      </w:r>
      <w:r w:rsidR="000E7DD4">
        <w:rPr>
          <w:rFonts w:ascii="Bodoni MT" w:hAnsi="Bodoni MT" w:cs="Arial"/>
          <w:b/>
          <w:sz w:val="21"/>
          <w:szCs w:val="21"/>
        </w:rPr>
        <w:t>LS</w:t>
      </w:r>
      <w:r w:rsidRPr="004832E0">
        <w:rPr>
          <w:rFonts w:ascii="Bodoni MT" w:hAnsi="Bodoni MT" w:cs="Arial"/>
          <w:sz w:val="21"/>
          <w:szCs w:val="21"/>
        </w:rPr>
        <w:t xml:space="preserve"> </w:t>
      </w:r>
      <w:r w:rsidR="000E7DD4">
        <w:rPr>
          <w:rFonts w:ascii="Bodoni MT" w:hAnsi="Bodoni MT" w:cs="Arial"/>
          <w:sz w:val="21"/>
          <w:szCs w:val="21"/>
        </w:rPr>
        <w:t>424 2</w:t>
      </w:r>
      <w:r w:rsidRPr="004832E0">
        <w:rPr>
          <w:rFonts w:ascii="Bodoni MT" w:hAnsi="Bodoni MT" w:cs="Arial"/>
          <w:sz w:val="21"/>
          <w:szCs w:val="21"/>
        </w:rPr>
        <w:t xml:space="preserve"> </w:t>
      </w:r>
      <w:r w:rsidR="000E7DD4">
        <w:rPr>
          <w:rFonts w:ascii="Bodoni MT" w:hAnsi="Bodoni MT" w:cs="Arial"/>
          <w:sz w:val="21"/>
          <w:szCs w:val="21"/>
        </w:rPr>
        <w:t>p</w:t>
      </w:r>
      <w:r w:rsidRPr="004832E0">
        <w:rPr>
          <w:rFonts w:ascii="Bodoni MT" w:hAnsi="Bodoni MT" w:cs="Arial"/>
          <w:sz w:val="21"/>
          <w:szCs w:val="21"/>
        </w:rPr>
        <w:t xml:space="preserve">m – </w:t>
      </w:r>
      <w:r w:rsidR="000E7DD4">
        <w:rPr>
          <w:rFonts w:ascii="Bodoni MT" w:hAnsi="Bodoni MT" w:cs="Arial"/>
          <w:sz w:val="21"/>
          <w:szCs w:val="21"/>
        </w:rPr>
        <w:t>2</w:t>
      </w:r>
      <w:r w:rsidRPr="004832E0">
        <w:rPr>
          <w:rFonts w:ascii="Bodoni MT" w:hAnsi="Bodoni MT" w:cs="Arial"/>
          <w:sz w:val="21"/>
          <w:szCs w:val="21"/>
        </w:rPr>
        <w:t>:</w:t>
      </w:r>
      <w:r w:rsidR="000E7DD4">
        <w:rPr>
          <w:rFonts w:ascii="Bodoni MT" w:hAnsi="Bodoni MT" w:cs="Arial"/>
          <w:sz w:val="21"/>
          <w:szCs w:val="21"/>
        </w:rPr>
        <w:t>5</w:t>
      </w:r>
      <w:r w:rsidRPr="004832E0">
        <w:rPr>
          <w:rFonts w:ascii="Bodoni MT" w:hAnsi="Bodoni MT" w:cs="Arial"/>
          <w:sz w:val="21"/>
          <w:szCs w:val="21"/>
        </w:rPr>
        <w:t>0 pm</w:t>
      </w:r>
    </w:p>
    <w:p w14:paraId="793A25AF" w14:textId="77777777" w:rsidR="007419BB" w:rsidRDefault="007419BB" w:rsidP="00EB499D">
      <w:pPr>
        <w:rPr>
          <w:rFonts w:ascii="Bodoni MT" w:hAnsi="Bodoni MT" w:cs="Arial"/>
          <w:b/>
          <w:sz w:val="21"/>
          <w:szCs w:val="21"/>
        </w:rPr>
        <w:sectPr w:rsidR="007419BB" w:rsidSect="007419BB">
          <w:type w:val="continuous"/>
          <w:pgSz w:w="12240" w:h="15840"/>
          <w:pgMar w:top="1440" w:right="1440" w:bottom="1440" w:left="1440" w:header="720" w:footer="720" w:gutter="0"/>
          <w:cols w:num="2" w:space="720"/>
          <w:docGrid w:linePitch="360"/>
        </w:sectPr>
      </w:pPr>
    </w:p>
    <w:p w14:paraId="56C49627" w14:textId="75E1F9D4" w:rsidR="00EB499D" w:rsidRPr="004832E0" w:rsidRDefault="00EB499D" w:rsidP="00EB499D">
      <w:pPr>
        <w:rPr>
          <w:rFonts w:ascii="Bodoni MT" w:hAnsi="Bodoni MT" w:cs="Arial"/>
          <w:b/>
          <w:sz w:val="21"/>
          <w:szCs w:val="21"/>
        </w:rPr>
      </w:pPr>
    </w:p>
    <w:p w14:paraId="225A1184" w14:textId="2D8825BB" w:rsidR="00833777" w:rsidRPr="00A1094C" w:rsidRDefault="00EB499D" w:rsidP="007419BB">
      <w:pPr>
        <w:rPr>
          <w:rFonts w:ascii="Bodoni MT" w:hAnsi="Bodoni MT" w:cs="Arial"/>
          <w:sz w:val="21"/>
          <w:szCs w:val="21"/>
        </w:rPr>
      </w:pPr>
      <w:r w:rsidRPr="004832E0">
        <w:rPr>
          <w:rFonts w:ascii="Bodoni MT" w:hAnsi="Bodoni MT" w:cs="Arial"/>
          <w:b/>
          <w:sz w:val="21"/>
          <w:szCs w:val="21"/>
        </w:rPr>
        <w:t xml:space="preserve">Description of Course Content: </w:t>
      </w:r>
      <w:r w:rsidR="00180820" w:rsidRPr="00A1094C">
        <w:rPr>
          <w:rFonts w:ascii="Bodoni MT" w:hAnsi="Bodoni MT" w:cs="Arial"/>
          <w:sz w:val="21"/>
          <w:szCs w:val="21"/>
        </w:rPr>
        <w:t>During the Romantic period in Britain, at the turn of the 19</w:t>
      </w:r>
      <w:r w:rsidR="00180820" w:rsidRPr="00A1094C">
        <w:rPr>
          <w:rFonts w:ascii="Bodoni MT" w:hAnsi="Bodoni MT" w:cs="Arial"/>
          <w:sz w:val="21"/>
          <w:szCs w:val="21"/>
          <w:vertAlign w:val="superscript"/>
        </w:rPr>
        <w:t>th</w:t>
      </w:r>
      <w:r w:rsidR="00180820" w:rsidRPr="00A1094C">
        <w:rPr>
          <w:rFonts w:ascii="Bodoni MT" w:hAnsi="Bodoni MT" w:cs="Arial"/>
          <w:sz w:val="21"/>
          <w:szCs w:val="21"/>
        </w:rPr>
        <w:t xml:space="preserve"> century, many writers turned to ruins for inspiration. This course concentrates on British literature with a focus on how cultural, geographical, and political issues shape and reflect the literature of ruins during this time. We will consider the architectonics—or the structural planning and execution of the elements—related to the selected works. </w:t>
      </w:r>
      <w:r w:rsidR="00A1094C" w:rsidRPr="00A1094C">
        <w:rPr>
          <w:rFonts w:ascii="Bodoni MT" w:hAnsi="Bodoni MT" w:cs="Arial"/>
          <w:sz w:val="21"/>
          <w:szCs w:val="21"/>
        </w:rPr>
        <w:t>The Romantic writers found places of ruin particularly fertile for metaphors for the British Empire as well as human mortality and memory. What makes ruins so compelling? How does the built environment (with its own issues of decay and rust) influence the production of art and aesthetics? The course will examine these, and other, questions as well as focus on the structure or ruin (and its companion in poetry), the ecology of ruin, and the language of ruin. These main threads will weave throughout the course to offer insight in to how we might respond to the ruins that surround us today.</w:t>
      </w:r>
    </w:p>
    <w:p w14:paraId="58A569FD" w14:textId="77777777" w:rsidR="00833777" w:rsidRDefault="00833777" w:rsidP="007419BB">
      <w:pPr>
        <w:rPr>
          <w:rFonts w:ascii="Bodoni MT" w:hAnsi="Bodoni MT" w:cs="Arial"/>
          <w:sz w:val="21"/>
          <w:szCs w:val="21"/>
        </w:rPr>
      </w:pPr>
    </w:p>
    <w:p w14:paraId="208C6D19" w14:textId="3694ECDE" w:rsidR="004832E0" w:rsidRDefault="00EB499D" w:rsidP="00EB499D">
      <w:pPr>
        <w:rPr>
          <w:rFonts w:ascii="Bodoni MT" w:hAnsi="Bodoni MT" w:cs="Arial"/>
          <w:sz w:val="21"/>
          <w:szCs w:val="21"/>
        </w:rPr>
      </w:pPr>
      <w:r w:rsidRPr="004832E0">
        <w:rPr>
          <w:rFonts w:ascii="Bodoni MT" w:hAnsi="Bodoni MT" w:cs="Arial"/>
          <w:b/>
          <w:sz w:val="21"/>
          <w:szCs w:val="21"/>
        </w:rPr>
        <w:t xml:space="preserve">Student Learning Outcomes: </w:t>
      </w:r>
      <w:r w:rsidRPr="004832E0">
        <w:rPr>
          <w:rFonts w:ascii="Bodoni MT" w:hAnsi="Bodoni MT" w:cs="Arial"/>
          <w:sz w:val="21"/>
          <w:szCs w:val="21"/>
        </w:rPr>
        <w:t>By the end of the semester, students who have successfully completed the assignments should:</w:t>
      </w:r>
    </w:p>
    <w:p w14:paraId="31EE36CD" w14:textId="77777777" w:rsidR="00435DC2" w:rsidRDefault="00435DC2" w:rsidP="00EB499D">
      <w:pPr>
        <w:rPr>
          <w:rFonts w:ascii="Bodoni MT" w:hAnsi="Bodoni MT" w:cs="Arial"/>
          <w:sz w:val="21"/>
          <w:szCs w:val="21"/>
        </w:rPr>
      </w:pPr>
    </w:p>
    <w:p w14:paraId="37B44B7E" w14:textId="0877C701" w:rsidR="004832E0" w:rsidRDefault="003A4431" w:rsidP="004832E0">
      <w:pPr>
        <w:pStyle w:val="ListParagraph"/>
        <w:numPr>
          <w:ilvl w:val="0"/>
          <w:numId w:val="4"/>
        </w:numPr>
        <w:rPr>
          <w:rFonts w:ascii="Bodoni MT" w:hAnsi="Bodoni MT" w:cs="Arial"/>
          <w:sz w:val="21"/>
          <w:szCs w:val="21"/>
        </w:rPr>
      </w:pPr>
      <w:r>
        <w:rPr>
          <w:rFonts w:ascii="Bodoni MT" w:hAnsi="Bodoni MT" w:cs="Arial"/>
          <w:sz w:val="21"/>
          <w:szCs w:val="21"/>
        </w:rPr>
        <w:t>read</w:t>
      </w:r>
      <w:r w:rsidR="00EB499D" w:rsidRPr="004832E0">
        <w:rPr>
          <w:rFonts w:ascii="Bodoni MT" w:hAnsi="Bodoni MT" w:cs="Arial"/>
          <w:sz w:val="21"/>
          <w:szCs w:val="21"/>
        </w:rPr>
        <w:t xml:space="preserve"> </w:t>
      </w:r>
      <w:r>
        <w:rPr>
          <w:rFonts w:ascii="Bodoni MT" w:hAnsi="Bodoni MT" w:cs="Arial"/>
          <w:sz w:val="21"/>
          <w:szCs w:val="21"/>
        </w:rPr>
        <w:t>a variety of texts</w:t>
      </w:r>
      <w:r w:rsidR="00EB499D" w:rsidRPr="004832E0">
        <w:rPr>
          <w:rFonts w:ascii="Bodoni MT" w:hAnsi="Bodoni MT" w:cs="Arial"/>
          <w:sz w:val="21"/>
          <w:szCs w:val="21"/>
        </w:rPr>
        <w:t xml:space="preserve"> that </w:t>
      </w:r>
      <w:r w:rsidR="00435DC2">
        <w:rPr>
          <w:rFonts w:ascii="Bodoni MT" w:hAnsi="Bodoni MT" w:cs="Arial"/>
          <w:sz w:val="21"/>
          <w:szCs w:val="21"/>
        </w:rPr>
        <w:t>incorporate ruins as a thematic or structural element</w:t>
      </w:r>
      <w:r w:rsidR="00833777">
        <w:rPr>
          <w:rFonts w:ascii="Bodoni MT" w:hAnsi="Bodoni MT" w:cs="Arial"/>
          <w:sz w:val="21"/>
          <w:szCs w:val="21"/>
        </w:rPr>
        <w:t xml:space="preserve"> and respond to these texts in </w:t>
      </w:r>
      <w:r w:rsidR="00180820">
        <w:rPr>
          <w:rFonts w:ascii="Bodoni MT" w:hAnsi="Bodoni MT" w:cs="Arial"/>
          <w:sz w:val="21"/>
          <w:szCs w:val="21"/>
        </w:rPr>
        <w:t xml:space="preserve">using </w:t>
      </w:r>
      <w:r w:rsidR="00180820" w:rsidRPr="00180820">
        <w:rPr>
          <w:rFonts w:ascii="Bodoni MT" w:hAnsi="Bodoni MT" w:cs="Arial"/>
          <w:sz w:val="21"/>
          <w:szCs w:val="21"/>
          <w:u w:val="single"/>
        </w:rPr>
        <w:t>critical thinking</w:t>
      </w:r>
      <w:r w:rsidR="00180820">
        <w:rPr>
          <w:rFonts w:ascii="Bodoni MT" w:hAnsi="Bodoni MT" w:cs="Arial"/>
          <w:sz w:val="21"/>
          <w:szCs w:val="21"/>
        </w:rPr>
        <w:t xml:space="preserve"> skills such as innovation, inquiry, analysis, evaluation and synthesis</w:t>
      </w:r>
    </w:p>
    <w:p w14:paraId="04845392" w14:textId="6254F12D" w:rsidR="003A4431" w:rsidRDefault="003A4431" w:rsidP="003A4431">
      <w:pPr>
        <w:pStyle w:val="ListParagraph"/>
        <w:numPr>
          <w:ilvl w:val="0"/>
          <w:numId w:val="4"/>
        </w:numPr>
        <w:rPr>
          <w:rFonts w:ascii="Bodoni MT" w:hAnsi="Bodoni MT" w:cs="Arial"/>
          <w:sz w:val="21"/>
          <w:szCs w:val="21"/>
        </w:rPr>
      </w:pPr>
      <w:r>
        <w:rPr>
          <w:rFonts w:ascii="Bodoni MT" w:hAnsi="Bodoni MT" w:cs="Arial"/>
          <w:sz w:val="21"/>
          <w:szCs w:val="21"/>
        </w:rPr>
        <w:t>respond ethically to these texts by considering the perspectives of the author, community, and others</w:t>
      </w:r>
      <w:r w:rsidR="00180820">
        <w:rPr>
          <w:rFonts w:ascii="Bodoni MT" w:hAnsi="Bodoni MT" w:cs="Arial"/>
          <w:sz w:val="21"/>
          <w:szCs w:val="21"/>
        </w:rPr>
        <w:t xml:space="preserve"> by practicing and demonstrating </w:t>
      </w:r>
      <w:r w:rsidR="00180820" w:rsidRPr="00180820">
        <w:rPr>
          <w:rFonts w:ascii="Bodoni MT" w:hAnsi="Bodoni MT" w:cs="Arial"/>
          <w:sz w:val="21"/>
          <w:szCs w:val="21"/>
          <w:u w:val="single"/>
        </w:rPr>
        <w:t>communication</w:t>
      </w:r>
      <w:r w:rsidR="00180820">
        <w:rPr>
          <w:rFonts w:ascii="Bodoni MT" w:hAnsi="Bodoni MT" w:cs="Arial"/>
          <w:sz w:val="21"/>
          <w:szCs w:val="21"/>
        </w:rPr>
        <w:t xml:space="preserve"> skills and developing effective interpretation and expression of ideas in written, oral, and visual form</w:t>
      </w:r>
    </w:p>
    <w:p w14:paraId="35EAFA5E" w14:textId="78E357B0" w:rsidR="00180820" w:rsidRDefault="00EB499D" w:rsidP="00180820">
      <w:pPr>
        <w:pStyle w:val="ListParagraph"/>
        <w:numPr>
          <w:ilvl w:val="0"/>
          <w:numId w:val="4"/>
        </w:numPr>
        <w:rPr>
          <w:rFonts w:ascii="Bodoni MT" w:hAnsi="Bodoni MT" w:cs="Arial"/>
          <w:sz w:val="21"/>
          <w:szCs w:val="21"/>
        </w:rPr>
      </w:pPr>
      <w:r w:rsidRPr="004832E0">
        <w:rPr>
          <w:rFonts w:ascii="Bodoni MT" w:hAnsi="Bodoni MT" w:cs="Arial"/>
          <w:sz w:val="21"/>
          <w:szCs w:val="21"/>
        </w:rPr>
        <w:t xml:space="preserve">consider how various literary forms, concepts of audience, environments, and personal, economic, and cultural backgrounds </w:t>
      </w:r>
      <w:r w:rsidR="00182EB3">
        <w:rPr>
          <w:rFonts w:ascii="Bodoni MT" w:hAnsi="Bodoni MT" w:cs="Arial"/>
          <w:sz w:val="21"/>
          <w:szCs w:val="21"/>
        </w:rPr>
        <w:t>operate as architectonic elements in the work</w:t>
      </w:r>
      <w:r w:rsidR="00180820">
        <w:rPr>
          <w:rFonts w:ascii="Bodoni MT" w:hAnsi="Bodoni MT" w:cs="Arial"/>
          <w:sz w:val="21"/>
          <w:szCs w:val="21"/>
        </w:rPr>
        <w:t xml:space="preserve"> by practicing and demonstrating </w:t>
      </w:r>
      <w:r w:rsidR="00180820" w:rsidRPr="00180820">
        <w:rPr>
          <w:rFonts w:ascii="Bodoni MT" w:hAnsi="Bodoni MT" w:cs="Arial"/>
          <w:sz w:val="21"/>
          <w:szCs w:val="21"/>
          <w:u w:val="single"/>
        </w:rPr>
        <w:t>personal responsibility</w:t>
      </w:r>
      <w:r w:rsidR="00180820">
        <w:rPr>
          <w:rFonts w:ascii="Bodoni MT" w:hAnsi="Bodoni MT" w:cs="Arial"/>
          <w:sz w:val="21"/>
          <w:szCs w:val="21"/>
        </w:rPr>
        <w:t xml:space="preserve"> in their ability to connect choices</w:t>
      </w:r>
      <w:r w:rsidR="00D44A4D">
        <w:rPr>
          <w:rFonts w:ascii="Bodoni MT" w:hAnsi="Bodoni MT" w:cs="Arial"/>
          <w:sz w:val="21"/>
          <w:szCs w:val="21"/>
        </w:rPr>
        <w:t>, actions, and their c</w:t>
      </w:r>
      <w:r w:rsidR="00180820">
        <w:rPr>
          <w:rFonts w:ascii="Bodoni MT" w:hAnsi="Bodoni MT" w:cs="Arial"/>
          <w:sz w:val="21"/>
          <w:szCs w:val="21"/>
        </w:rPr>
        <w:t>onsequences to ethical decision making</w:t>
      </w:r>
    </w:p>
    <w:p w14:paraId="39B7C71E" w14:textId="334BBFAC" w:rsidR="00182EB3" w:rsidRPr="00180820" w:rsidRDefault="004832E0" w:rsidP="00180820">
      <w:pPr>
        <w:pStyle w:val="ListParagraph"/>
        <w:numPr>
          <w:ilvl w:val="0"/>
          <w:numId w:val="4"/>
        </w:numPr>
        <w:rPr>
          <w:rFonts w:ascii="Bodoni MT" w:hAnsi="Bodoni MT" w:cs="Arial"/>
          <w:sz w:val="21"/>
          <w:szCs w:val="21"/>
        </w:rPr>
      </w:pPr>
      <w:r w:rsidRPr="00180820">
        <w:rPr>
          <w:rFonts w:ascii="Bodoni MT" w:hAnsi="Bodoni MT" w:cs="Arial"/>
          <w:sz w:val="21"/>
          <w:szCs w:val="21"/>
        </w:rPr>
        <w:t xml:space="preserve">examine the ways in which </w:t>
      </w:r>
      <w:r w:rsidR="00833777" w:rsidRPr="00180820">
        <w:rPr>
          <w:rFonts w:ascii="Bodoni MT" w:hAnsi="Bodoni MT" w:cs="Arial"/>
          <w:sz w:val="21"/>
          <w:szCs w:val="21"/>
        </w:rPr>
        <w:t>the literature serves (or undermines)</w:t>
      </w:r>
      <w:r w:rsidRPr="00180820">
        <w:rPr>
          <w:rFonts w:ascii="Bodoni MT" w:hAnsi="Bodoni MT" w:cs="Arial"/>
          <w:sz w:val="21"/>
          <w:szCs w:val="21"/>
        </w:rPr>
        <w:t xml:space="preserve"> </w:t>
      </w:r>
      <w:r w:rsidR="00182EB3" w:rsidRPr="00180820">
        <w:rPr>
          <w:rFonts w:ascii="Bodoni MT" w:hAnsi="Bodoni MT" w:cs="Arial"/>
          <w:sz w:val="21"/>
          <w:szCs w:val="21"/>
        </w:rPr>
        <w:t>the buildi</w:t>
      </w:r>
      <w:r w:rsidR="00180820">
        <w:rPr>
          <w:rFonts w:ascii="Bodoni MT" w:hAnsi="Bodoni MT" w:cs="Arial"/>
          <w:sz w:val="21"/>
          <w:szCs w:val="21"/>
        </w:rPr>
        <w:t xml:space="preserve">ng of nationalism, urban spaces, and environmental programs and demonstrate </w:t>
      </w:r>
      <w:r w:rsidR="00180820" w:rsidRPr="00180820">
        <w:rPr>
          <w:rFonts w:ascii="Bodoni MT" w:hAnsi="Bodoni MT" w:cs="Arial"/>
          <w:sz w:val="21"/>
          <w:szCs w:val="21"/>
          <w:u w:val="single"/>
        </w:rPr>
        <w:t>social responsibility</w:t>
      </w:r>
      <w:r w:rsidR="00180820">
        <w:rPr>
          <w:rFonts w:ascii="Bodoni MT" w:hAnsi="Bodoni MT" w:cs="Arial"/>
          <w:sz w:val="21"/>
          <w:szCs w:val="21"/>
        </w:rPr>
        <w:t xml:space="preserve"> by practicing an</w:t>
      </w:r>
      <w:r w:rsidR="00E92EF5">
        <w:rPr>
          <w:rFonts w:ascii="Bodoni MT" w:hAnsi="Bodoni MT" w:cs="Arial"/>
          <w:sz w:val="21"/>
          <w:szCs w:val="21"/>
        </w:rPr>
        <w:t>d</w:t>
      </w:r>
      <w:r w:rsidR="00180820">
        <w:rPr>
          <w:rFonts w:ascii="Bodoni MT" w:hAnsi="Bodoni MT" w:cs="Arial"/>
          <w:sz w:val="21"/>
          <w:szCs w:val="21"/>
        </w:rPr>
        <w:t xml:space="preserve"> demonstrating intercultural competence, knowledge of civil responsibility and engaging in community</w:t>
      </w:r>
    </w:p>
    <w:p w14:paraId="4EDAF187" w14:textId="77777777" w:rsidR="00833777" w:rsidRPr="003A4431" w:rsidRDefault="00833777" w:rsidP="003A4431">
      <w:pPr>
        <w:ind w:left="360"/>
        <w:rPr>
          <w:rFonts w:ascii="Bodoni MT" w:hAnsi="Bodoni MT" w:cs="Arial"/>
          <w:sz w:val="21"/>
          <w:szCs w:val="21"/>
        </w:rPr>
      </w:pPr>
    </w:p>
    <w:p w14:paraId="436DF1D7" w14:textId="53B24E27" w:rsidR="00EB499D" w:rsidRPr="004832E0" w:rsidRDefault="00EB499D" w:rsidP="00EB499D">
      <w:pPr>
        <w:rPr>
          <w:rFonts w:ascii="Bodoni MT" w:hAnsi="Bodoni MT" w:cs="Arial"/>
          <w:sz w:val="21"/>
          <w:szCs w:val="21"/>
        </w:rPr>
      </w:pPr>
      <w:r w:rsidRPr="004832E0">
        <w:rPr>
          <w:rFonts w:ascii="Bodoni MT" w:hAnsi="Bodoni MT" w:cs="Arial"/>
          <w:b/>
          <w:sz w:val="21"/>
          <w:szCs w:val="21"/>
        </w:rPr>
        <w:t>ENGL 23</w:t>
      </w:r>
      <w:r w:rsidR="0083487F" w:rsidRPr="004832E0">
        <w:rPr>
          <w:rFonts w:ascii="Bodoni MT" w:hAnsi="Bodoni MT" w:cs="Arial"/>
          <w:b/>
          <w:sz w:val="21"/>
          <w:szCs w:val="21"/>
        </w:rPr>
        <w:t>0</w:t>
      </w:r>
      <w:r w:rsidRPr="004832E0">
        <w:rPr>
          <w:rFonts w:ascii="Bodoni MT" w:hAnsi="Bodoni MT" w:cs="Arial"/>
          <w:b/>
          <w:sz w:val="21"/>
          <w:szCs w:val="21"/>
        </w:rPr>
        <w:t>9 Sophomore Literature:</w:t>
      </w:r>
      <w:r w:rsidRPr="004832E0">
        <w:rPr>
          <w:rFonts w:ascii="Bodoni MT" w:hAnsi="Bodoni MT" w:cs="Arial"/>
          <w:sz w:val="21"/>
          <w:szCs w:val="21"/>
        </w:rPr>
        <w:t xml:space="preserve"> 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“Signature Assignment” (see below). The Departmental guidelines for sophomore literature can be found by typing “sophomore literature” in the “Search UT Arlington” box on the University website: http://www.uta.edu/uta. </w:t>
      </w:r>
    </w:p>
    <w:p w14:paraId="6BE3AFA7" w14:textId="77777777" w:rsidR="00EB499D" w:rsidRPr="004832E0" w:rsidRDefault="00EB499D" w:rsidP="00EB499D">
      <w:pPr>
        <w:rPr>
          <w:rFonts w:ascii="Bodoni MT" w:hAnsi="Bodoni MT" w:cs="Arial"/>
          <w:sz w:val="21"/>
          <w:szCs w:val="21"/>
        </w:rPr>
      </w:pPr>
    </w:p>
    <w:p w14:paraId="7F2EAED8" w14:textId="77777777" w:rsidR="00877AD0" w:rsidRDefault="00877AD0">
      <w:pPr>
        <w:spacing w:after="160" w:line="259" w:lineRule="auto"/>
        <w:rPr>
          <w:rFonts w:ascii="Bodoni MT" w:hAnsi="Bodoni MT" w:cs="Arial"/>
          <w:b/>
          <w:sz w:val="21"/>
          <w:szCs w:val="21"/>
        </w:rPr>
      </w:pPr>
      <w:r>
        <w:rPr>
          <w:rFonts w:ascii="Bodoni MT" w:hAnsi="Bodoni MT" w:cs="Arial"/>
          <w:b/>
          <w:sz w:val="21"/>
          <w:szCs w:val="21"/>
        </w:rPr>
        <w:br w:type="page"/>
      </w:r>
    </w:p>
    <w:p w14:paraId="18D67EC0" w14:textId="5AA175BD" w:rsidR="00EB499D" w:rsidRPr="004832E0" w:rsidRDefault="00EB499D" w:rsidP="00EB499D">
      <w:pPr>
        <w:rPr>
          <w:rFonts w:ascii="Bodoni MT" w:hAnsi="Bodoni MT" w:cs="Arial"/>
          <w:b/>
          <w:sz w:val="21"/>
          <w:szCs w:val="21"/>
        </w:rPr>
      </w:pPr>
      <w:r w:rsidRPr="004832E0">
        <w:rPr>
          <w:rFonts w:ascii="Bodoni MT" w:hAnsi="Bodoni MT" w:cs="Arial"/>
          <w:b/>
          <w:sz w:val="21"/>
          <w:szCs w:val="21"/>
        </w:rPr>
        <w:lastRenderedPageBreak/>
        <w:t>Required Textbooks and Other Course Materials:</w:t>
      </w:r>
    </w:p>
    <w:p w14:paraId="623EF51A" w14:textId="77777777" w:rsidR="001113E5" w:rsidRDefault="001113E5" w:rsidP="00EB499D">
      <w:pPr>
        <w:rPr>
          <w:rFonts w:ascii="Bodoni MT" w:hAnsi="Bodoni MT" w:cs="Arial"/>
          <w:i/>
          <w:sz w:val="21"/>
          <w:szCs w:val="21"/>
        </w:rPr>
      </w:pPr>
      <w:r w:rsidRPr="00A1094C">
        <w:rPr>
          <w:rFonts w:ascii="Bodoni MT" w:hAnsi="Bodoni MT" w:cs="Arial"/>
          <w:i/>
          <w:sz w:val="21"/>
          <w:szCs w:val="21"/>
        </w:rPr>
        <w:t>The Broadview Anthology of British Literature: The Age of Romanticism</w:t>
      </w:r>
      <w:r>
        <w:rPr>
          <w:rFonts w:ascii="Bodoni MT" w:hAnsi="Bodoni MT" w:cs="Arial"/>
          <w:b/>
          <w:i/>
          <w:sz w:val="21"/>
          <w:szCs w:val="21"/>
        </w:rPr>
        <w:t xml:space="preserve">, </w:t>
      </w:r>
      <w:r>
        <w:rPr>
          <w:rFonts w:ascii="Bodoni MT" w:hAnsi="Bodoni MT" w:cs="Arial"/>
          <w:i/>
          <w:sz w:val="21"/>
          <w:szCs w:val="21"/>
        </w:rPr>
        <w:t xml:space="preserve">second edition. </w:t>
      </w:r>
    </w:p>
    <w:p w14:paraId="063DC4D1" w14:textId="580FA895" w:rsidR="001113E5" w:rsidRPr="001113E5" w:rsidRDefault="001113E5" w:rsidP="001113E5">
      <w:pPr>
        <w:ind w:firstLine="720"/>
        <w:rPr>
          <w:rFonts w:ascii="Bodoni MT" w:hAnsi="Bodoni MT" w:cs="Arial"/>
          <w:sz w:val="21"/>
          <w:szCs w:val="21"/>
        </w:rPr>
      </w:pPr>
      <w:r>
        <w:rPr>
          <w:rFonts w:ascii="Bodoni MT" w:hAnsi="Bodoni MT" w:cs="Arial"/>
          <w:sz w:val="21"/>
          <w:szCs w:val="21"/>
        </w:rPr>
        <w:t>ISBN: 978-1-55111-404-0</w:t>
      </w:r>
    </w:p>
    <w:p w14:paraId="5B1C4C33" w14:textId="77777777" w:rsidR="00A1094C" w:rsidRDefault="001113E5" w:rsidP="00EB499D">
      <w:pPr>
        <w:rPr>
          <w:rFonts w:ascii="Bodoni MT" w:hAnsi="Bodoni MT" w:cs="Arial"/>
          <w:i/>
          <w:sz w:val="21"/>
          <w:szCs w:val="21"/>
        </w:rPr>
      </w:pPr>
      <w:r>
        <w:rPr>
          <w:rFonts w:ascii="Bodoni MT" w:hAnsi="Bodoni MT" w:cs="Arial"/>
          <w:i/>
          <w:sz w:val="21"/>
          <w:szCs w:val="21"/>
        </w:rPr>
        <w:t xml:space="preserve">The Last Man by Mary Shelley; edited by Anne </w:t>
      </w:r>
      <w:proofErr w:type="spellStart"/>
      <w:r>
        <w:rPr>
          <w:rFonts w:ascii="Bodoni MT" w:hAnsi="Bodoni MT" w:cs="Arial"/>
          <w:i/>
          <w:sz w:val="21"/>
          <w:szCs w:val="21"/>
        </w:rPr>
        <w:t>McWhir</w:t>
      </w:r>
      <w:proofErr w:type="spellEnd"/>
    </w:p>
    <w:p w14:paraId="443B0F02" w14:textId="67A4357D" w:rsidR="001113E5" w:rsidRPr="001113E5" w:rsidRDefault="001113E5" w:rsidP="00A1094C">
      <w:pPr>
        <w:ind w:firstLine="720"/>
        <w:rPr>
          <w:rFonts w:ascii="Bodoni MT" w:hAnsi="Bodoni MT" w:cs="Arial"/>
          <w:sz w:val="21"/>
          <w:szCs w:val="21"/>
        </w:rPr>
      </w:pPr>
      <w:r>
        <w:rPr>
          <w:rFonts w:ascii="Bodoni MT" w:hAnsi="Bodoni MT" w:cs="Arial"/>
          <w:i/>
          <w:sz w:val="21"/>
          <w:szCs w:val="21"/>
        </w:rPr>
        <w:t xml:space="preserve"> </w:t>
      </w:r>
      <w:r w:rsidRPr="001113E5">
        <w:rPr>
          <w:rFonts w:ascii="Bodoni MT" w:hAnsi="Bodoni MT" w:cs="Arial"/>
          <w:sz w:val="21"/>
          <w:szCs w:val="21"/>
        </w:rPr>
        <w:t xml:space="preserve">ISBN: </w:t>
      </w:r>
      <w:r>
        <w:rPr>
          <w:rFonts w:ascii="Bodoni MT" w:hAnsi="Bodoni MT" w:cs="Arial"/>
          <w:sz w:val="21"/>
          <w:szCs w:val="21"/>
        </w:rPr>
        <w:t>978-1-55111-076-9</w:t>
      </w:r>
    </w:p>
    <w:p w14:paraId="073A0366" w14:textId="77777777" w:rsidR="001113E5" w:rsidRDefault="001113E5" w:rsidP="00EB499D">
      <w:pPr>
        <w:rPr>
          <w:rFonts w:ascii="Bodoni MT" w:hAnsi="Bodoni MT" w:cs="Arial"/>
          <w:i/>
          <w:sz w:val="21"/>
          <w:szCs w:val="21"/>
        </w:rPr>
      </w:pPr>
    </w:p>
    <w:p w14:paraId="57A118C6" w14:textId="77777777" w:rsidR="001113E5" w:rsidRDefault="001113E5" w:rsidP="00EB499D">
      <w:pPr>
        <w:rPr>
          <w:rFonts w:ascii="Bodoni MT" w:hAnsi="Bodoni MT" w:cs="Arial"/>
          <w:sz w:val="21"/>
          <w:szCs w:val="21"/>
        </w:rPr>
      </w:pPr>
      <w:r>
        <w:rPr>
          <w:rFonts w:ascii="Bodoni MT" w:hAnsi="Bodoni MT" w:cs="Arial"/>
          <w:sz w:val="21"/>
          <w:szCs w:val="21"/>
        </w:rPr>
        <w:t>These materials can be purchased separately or as a bundle through the on and off campus bookstores. If you purchase at the bookstore, you essentially get the novel for free.</w:t>
      </w:r>
    </w:p>
    <w:p w14:paraId="28BB8DBB" w14:textId="5A405106" w:rsidR="001113E5" w:rsidRPr="001113E5" w:rsidRDefault="001113E5" w:rsidP="00EB499D">
      <w:pPr>
        <w:rPr>
          <w:rFonts w:ascii="Bodoni MT" w:hAnsi="Bodoni MT" w:cs="Arial"/>
          <w:sz w:val="21"/>
          <w:szCs w:val="21"/>
        </w:rPr>
      </w:pPr>
      <w:r>
        <w:rPr>
          <w:rFonts w:ascii="Bodoni MT" w:hAnsi="Bodoni MT" w:cs="Arial"/>
          <w:sz w:val="21"/>
          <w:szCs w:val="21"/>
        </w:rPr>
        <w:t xml:space="preserve"> </w:t>
      </w:r>
    </w:p>
    <w:p w14:paraId="1EAEF7D6" w14:textId="3294FE4C" w:rsidR="00EB499D" w:rsidRPr="00314C47" w:rsidRDefault="0083487F" w:rsidP="00EB499D">
      <w:pPr>
        <w:rPr>
          <w:rFonts w:ascii="Bodoni MT" w:hAnsi="Bodoni MT" w:cs="Arial"/>
          <w:sz w:val="21"/>
          <w:szCs w:val="21"/>
        </w:rPr>
      </w:pPr>
      <w:r w:rsidRPr="004832E0">
        <w:rPr>
          <w:rFonts w:ascii="Bodoni MT" w:hAnsi="Bodoni MT" w:cs="Arial"/>
          <w:b/>
          <w:sz w:val="21"/>
          <w:szCs w:val="21"/>
        </w:rPr>
        <w:t xml:space="preserve">Critical </w:t>
      </w:r>
      <w:r w:rsidR="00EB499D" w:rsidRPr="004832E0">
        <w:rPr>
          <w:rFonts w:ascii="Bodoni MT" w:hAnsi="Bodoni MT" w:cs="Arial"/>
          <w:b/>
          <w:sz w:val="21"/>
          <w:szCs w:val="21"/>
        </w:rPr>
        <w:t>Essays</w:t>
      </w:r>
      <w:r w:rsidR="004832E0">
        <w:rPr>
          <w:rFonts w:ascii="Bodoni MT" w:hAnsi="Bodoni MT" w:cs="Arial"/>
          <w:b/>
          <w:sz w:val="21"/>
          <w:szCs w:val="21"/>
        </w:rPr>
        <w:t xml:space="preserve"> and Other Readings</w:t>
      </w:r>
      <w:r w:rsidR="00314C47">
        <w:rPr>
          <w:rFonts w:ascii="Bodoni MT" w:hAnsi="Bodoni MT" w:cs="Arial"/>
          <w:b/>
          <w:sz w:val="21"/>
          <w:szCs w:val="21"/>
        </w:rPr>
        <w:t xml:space="preserve">: </w:t>
      </w:r>
      <w:r w:rsidR="00213085">
        <w:rPr>
          <w:rFonts w:ascii="Bodoni MT" w:hAnsi="Bodoni MT" w:cs="Arial"/>
          <w:sz w:val="21"/>
          <w:szCs w:val="21"/>
        </w:rPr>
        <w:t>Occasionally</w:t>
      </w:r>
      <w:r w:rsidR="00314C47">
        <w:rPr>
          <w:rFonts w:ascii="Bodoni MT" w:hAnsi="Bodoni MT" w:cs="Arial"/>
          <w:sz w:val="21"/>
          <w:szCs w:val="21"/>
        </w:rPr>
        <w:t xml:space="preserve"> we will have articles or other readings that are not available in the anthology. These will be made available on Blackboard in PDF or link form.</w:t>
      </w:r>
    </w:p>
    <w:p w14:paraId="55441C6A" w14:textId="77777777" w:rsidR="00EB499D" w:rsidRPr="004832E0" w:rsidRDefault="00EB499D" w:rsidP="00EB499D">
      <w:pPr>
        <w:rPr>
          <w:rFonts w:ascii="Bodoni MT" w:hAnsi="Bodoni MT" w:cs="Arial"/>
          <w:bCs/>
          <w:sz w:val="21"/>
          <w:szCs w:val="21"/>
        </w:rPr>
      </w:pPr>
    </w:p>
    <w:p w14:paraId="3C757C96" w14:textId="65669026" w:rsidR="00EB499D" w:rsidRDefault="00EB499D" w:rsidP="00EB499D">
      <w:pPr>
        <w:rPr>
          <w:rFonts w:ascii="Bodoni MT" w:hAnsi="Bodoni MT" w:cs="Arial"/>
          <w:b/>
        </w:rPr>
      </w:pPr>
      <w:r w:rsidRPr="004832E0">
        <w:rPr>
          <w:rFonts w:ascii="Bodoni MT" w:hAnsi="Bodoni MT" w:cs="Arial"/>
          <w:b/>
        </w:rPr>
        <w:t>Descriptions of major assignments and examinations:</w:t>
      </w:r>
    </w:p>
    <w:p w14:paraId="55529080" w14:textId="77777777" w:rsidR="005259B8" w:rsidRPr="004832E0" w:rsidRDefault="005259B8" w:rsidP="0052421D">
      <w:pPr>
        <w:contextualSpacing/>
        <w:rPr>
          <w:rFonts w:ascii="Bodoni MT" w:hAnsi="Bodoni MT" w:cs="Arial"/>
          <w:sz w:val="21"/>
          <w:szCs w:val="21"/>
        </w:rPr>
      </w:pPr>
    </w:p>
    <w:p w14:paraId="4A2A7EE5" w14:textId="129045CC" w:rsidR="00EB499D" w:rsidRPr="004832E0" w:rsidRDefault="00EB499D" w:rsidP="00B3128C">
      <w:pPr>
        <w:ind w:left="720"/>
        <w:contextualSpacing/>
        <w:rPr>
          <w:rFonts w:ascii="Bodoni MT" w:hAnsi="Bodoni MT" w:cs="Arial"/>
          <w:sz w:val="21"/>
          <w:szCs w:val="21"/>
        </w:rPr>
      </w:pPr>
      <w:r w:rsidRPr="004832E0">
        <w:rPr>
          <w:rFonts w:ascii="Bodoni MT" w:hAnsi="Bodoni MT" w:cs="Arial"/>
          <w:b/>
          <w:sz w:val="21"/>
          <w:szCs w:val="21"/>
        </w:rPr>
        <w:t>Exams</w:t>
      </w:r>
      <w:r w:rsidR="00E92EF5">
        <w:rPr>
          <w:rFonts w:ascii="Bodoni MT" w:hAnsi="Bodoni MT" w:cs="Arial"/>
          <w:b/>
          <w:sz w:val="21"/>
          <w:szCs w:val="21"/>
        </w:rPr>
        <w:t>:</w:t>
      </w:r>
      <w:r w:rsidR="00E92EF5">
        <w:rPr>
          <w:rFonts w:ascii="Bodoni MT" w:hAnsi="Bodoni MT" w:cs="Arial"/>
          <w:sz w:val="21"/>
          <w:szCs w:val="21"/>
        </w:rPr>
        <w:t xml:space="preserve"> </w:t>
      </w:r>
      <w:r w:rsidRPr="004832E0">
        <w:rPr>
          <w:rFonts w:ascii="Bodoni MT" w:hAnsi="Bodoni MT" w:cs="Arial"/>
          <w:sz w:val="21"/>
          <w:szCs w:val="21"/>
        </w:rPr>
        <w:t xml:space="preserve">Each exam will cover the previous untested material.  Each exam will contain a </w:t>
      </w:r>
      <w:r w:rsidR="00E92EF5">
        <w:rPr>
          <w:rFonts w:ascii="Bodoni MT" w:hAnsi="Bodoni MT" w:cs="Arial"/>
          <w:sz w:val="21"/>
          <w:szCs w:val="21"/>
        </w:rPr>
        <w:t xml:space="preserve">1-3 page </w:t>
      </w:r>
      <w:r w:rsidRPr="004832E0">
        <w:rPr>
          <w:rFonts w:ascii="Bodoni MT" w:hAnsi="Bodoni MT" w:cs="Arial"/>
          <w:sz w:val="21"/>
          <w:szCs w:val="21"/>
        </w:rPr>
        <w:t xml:space="preserve">essay portion in addition to short answer questions.  Students will be given a list of possible essay topics prior to the exam, on the study sheet, but only one essay exam prompt from this list will be chosen. </w:t>
      </w:r>
      <w:r w:rsidRPr="004832E0">
        <w:rPr>
          <w:rFonts w:ascii="Bodoni MT" w:hAnsi="Bodoni MT" w:cs="Arial"/>
          <w:b/>
          <w:i/>
          <w:sz w:val="21"/>
          <w:szCs w:val="21"/>
        </w:rPr>
        <w:t>Grading criteria</w:t>
      </w:r>
      <w:r w:rsidRPr="004832E0">
        <w:rPr>
          <w:rFonts w:ascii="Bodoni MT" w:hAnsi="Bodoni MT" w:cs="Arial"/>
          <w:sz w:val="21"/>
          <w:szCs w:val="21"/>
        </w:rPr>
        <w:t xml:space="preserve"> for the essay portion will</w:t>
      </w:r>
      <w:r w:rsidRPr="004832E0">
        <w:rPr>
          <w:rFonts w:ascii="Bodoni MT" w:hAnsi="Bodoni MT" w:cs="Arial"/>
          <w:i/>
          <w:sz w:val="21"/>
          <w:szCs w:val="21"/>
        </w:rPr>
        <w:t xml:space="preserve"> </w:t>
      </w:r>
      <w:r w:rsidR="000E38E8">
        <w:rPr>
          <w:rFonts w:ascii="Bodoni MT" w:hAnsi="Bodoni MT" w:cs="Arial"/>
          <w:sz w:val="21"/>
          <w:szCs w:val="21"/>
        </w:rPr>
        <w:t>an assessment of the paper’s</w:t>
      </w:r>
      <w:r w:rsidRPr="004832E0">
        <w:rPr>
          <w:rFonts w:ascii="Bodoni MT" w:hAnsi="Bodoni MT" w:cs="Arial"/>
          <w:sz w:val="21"/>
          <w:szCs w:val="21"/>
        </w:rPr>
        <w:t xml:space="preserve"> ability to (1) focus arguments on the exam questions, (2) construct logical arguments, and (3) support claims with relevant examples from the text(s). Although your “mechanical/editorial” writing skills will be taken into account, they will be examined more closely on the critical analysis papers and the signature assignment than on the in-class essays. </w:t>
      </w:r>
    </w:p>
    <w:p w14:paraId="5B52FFCA" w14:textId="77777777" w:rsidR="00EB499D" w:rsidRPr="004832E0" w:rsidRDefault="00EB499D" w:rsidP="0052421D">
      <w:pPr>
        <w:contextualSpacing/>
        <w:rPr>
          <w:rFonts w:ascii="Bodoni MT" w:hAnsi="Bodoni MT" w:cs="Arial"/>
          <w:sz w:val="21"/>
          <w:szCs w:val="21"/>
        </w:rPr>
      </w:pPr>
      <w:r w:rsidRPr="004832E0">
        <w:rPr>
          <w:rFonts w:ascii="Bodoni MT" w:hAnsi="Bodoni MT" w:cs="Arial"/>
          <w:sz w:val="21"/>
          <w:szCs w:val="21"/>
        </w:rPr>
        <w:t xml:space="preserve">   </w:t>
      </w:r>
    </w:p>
    <w:p w14:paraId="1A2BD81B" w14:textId="67CD4A09" w:rsidR="00EB499D" w:rsidRDefault="00EB499D" w:rsidP="00B3128C">
      <w:pPr>
        <w:ind w:left="720"/>
        <w:contextualSpacing/>
        <w:rPr>
          <w:rFonts w:ascii="Bodoni MT" w:hAnsi="Bodoni MT" w:cs="Arial"/>
          <w:sz w:val="21"/>
          <w:szCs w:val="21"/>
        </w:rPr>
      </w:pPr>
      <w:r w:rsidRPr="004832E0">
        <w:rPr>
          <w:rFonts w:ascii="Bodoni MT" w:hAnsi="Bodoni MT" w:cs="Arial"/>
          <w:b/>
          <w:sz w:val="21"/>
          <w:szCs w:val="21"/>
        </w:rPr>
        <w:t>Signature Assignment</w:t>
      </w:r>
      <w:r w:rsidR="00E92EF5">
        <w:rPr>
          <w:rFonts w:ascii="Bodoni MT" w:hAnsi="Bodoni MT" w:cs="Arial"/>
          <w:b/>
          <w:sz w:val="21"/>
          <w:szCs w:val="21"/>
        </w:rPr>
        <w:t xml:space="preserve">: </w:t>
      </w:r>
      <w:r w:rsidRPr="004832E0">
        <w:rPr>
          <w:rFonts w:ascii="Bodoni MT" w:hAnsi="Bodoni MT" w:cs="Arial"/>
          <w:sz w:val="21"/>
          <w:szCs w:val="21"/>
        </w:rPr>
        <w:t xml:space="preserve">The signature assignment addresses all four of the University prescribed objectives. </w:t>
      </w:r>
      <w:r w:rsidRPr="004832E0">
        <w:rPr>
          <w:rFonts w:ascii="Bodoni MT" w:hAnsi="Bodoni MT" w:cs="Arial"/>
          <w:b/>
          <w:sz w:val="21"/>
          <w:szCs w:val="21"/>
        </w:rPr>
        <w:t>Personal responsibility</w:t>
      </w:r>
      <w:r w:rsidRPr="004832E0">
        <w:rPr>
          <w:rFonts w:ascii="Bodoni MT" w:hAnsi="Bodoni MT" w:cs="Arial"/>
          <w:sz w:val="21"/>
          <w:szCs w:val="21"/>
        </w:rPr>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In addition, the construction of a clearly articulated thesis statement supported by a careful analysis of textual evidence demonstrates </w:t>
      </w:r>
      <w:r w:rsidRPr="004832E0">
        <w:rPr>
          <w:rFonts w:ascii="Bodoni MT" w:hAnsi="Bodoni MT" w:cs="Arial"/>
          <w:b/>
          <w:sz w:val="21"/>
          <w:szCs w:val="21"/>
        </w:rPr>
        <w:t>critical thinking</w:t>
      </w:r>
      <w:r w:rsidRPr="004832E0">
        <w:rPr>
          <w:rFonts w:ascii="Bodoni MT" w:hAnsi="Bodoni MT" w:cs="Arial"/>
          <w:sz w:val="21"/>
          <w:szCs w:val="21"/>
        </w:rPr>
        <w:t xml:space="preserve"> and </w:t>
      </w:r>
      <w:r w:rsidRPr="004832E0">
        <w:rPr>
          <w:rFonts w:ascii="Bodoni MT" w:hAnsi="Bodoni MT" w:cs="Arial"/>
          <w:b/>
          <w:sz w:val="21"/>
          <w:szCs w:val="21"/>
        </w:rPr>
        <w:t>communication skills</w:t>
      </w:r>
      <w:r w:rsidRPr="004832E0">
        <w:rPr>
          <w:rFonts w:ascii="Bodoni MT" w:hAnsi="Bodoni MT" w:cs="Arial"/>
          <w:sz w:val="21"/>
          <w:szCs w:val="21"/>
        </w:rPr>
        <w:t xml:space="preserve">. The development of a well-organized essay that demonstrates the correct use of grammar and other writing mechanics and demonstrates an awareness of the how to appeal convincingly to an audience further addresses the communication objective. The critical analysis of the way the selected text engages a significant issue of social responsibility related to scientific knowledge, its construction, and its influence on other subjects both human and nonhuman addresses the </w:t>
      </w:r>
      <w:r w:rsidRPr="004832E0">
        <w:rPr>
          <w:rFonts w:ascii="Bodoni MT" w:hAnsi="Bodoni MT" w:cs="Arial"/>
          <w:b/>
          <w:sz w:val="21"/>
          <w:szCs w:val="21"/>
        </w:rPr>
        <w:t>social responsibility</w:t>
      </w:r>
      <w:r w:rsidRPr="004832E0">
        <w:rPr>
          <w:rFonts w:ascii="Bodoni MT" w:hAnsi="Bodoni MT" w:cs="Arial"/>
          <w:sz w:val="21"/>
          <w:szCs w:val="21"/>
        </w:rPr>
        <w:t xml:space="preserve"> outcome. </w:t>
      </w:r>
      <w:r w:rsidR="00E92EF5">
        <w:rPr>
          <w:rFonts w:ascii="Bodoni MT" w:hAnsi="Bodoni MT" w:cs="Arial"/>
          <w:sz w:val="21"/>
          <w:szCs w:val="21"/>
        </w:rPr>
        <w:t>(See Assignment Sheet for a more thorough description of this essay).</w:t>
      </w:r>
    </w:p>
    <w:p w14:paraId="3AC30CC2" w14:textId="77777777" w:rsidR="00710C14" w:rsidRDefault="00710C14" w:rsidP="00B3128C">
      <w:pPr>
        <w:ind w:left="720"/>
        <w:contextualSpacing/>
        <w:rPr>
          <w:rFonts w:ascii="Bodoni MT" w:hAnsi="Bodoni MT" w:cs="Arial"/>
          <w:sz w:val="21"/>
          <w:szCs w:val="21"/>
        </w:rPr>
      </w:pPr>
    </w:p>
    <w:p w14:paraId="5A184950" w14:textId="093D9DD3" w:rsidR="00710C14" w:rsidRPr="004832E0" w:rsidRDefault="00710C14" w:rsidP="00B3128C">
      <w:pPr>
        <w:ind w:left="720"/>
        <w:contextualSpacing/>
        <w:rPr>
          <w:rFonts w:ascii="Bodoni MT" w:hAnsi="Bodoni MT" w:cs="Arial"/>
          <w:sz w:val="21"/>
          <w:szCs w:val="21"/>
        </w:rPr>
      </w:pPr>
      <w:r w:rsidRPr="005F4420">
        <w:rPr>
          <w:rFonts w:ascii="Bodoni MT" w:hAnsi="Bodoni MT" w:cs="Arial"/>
          <w:b/>
          <w:sz w:val="21"/>
          <w:szCs w:val="21"/>
        </w:rPr>
        <w:t>Reading Responses</w:t>
      </w:r>
      <w:r>
        <w:rPr>
          <w:rFonts w:ascii="Bodoni MT" w:hAnsi="Bodoni MT" w:cs="Arial"/>
          <w:sz w:val="21"/>
          <w:szCs w:val="21"/>
        </w:rPr>
        <w:t xml:space="preserve">: </w:t>
      </w:r>
      <w:r w:rsidR="005F4420">
        <w:rPr>
          <w:rFonts w:ascii="Bodoni MT" w:hAnsi="Bodoni MT" w:cs="Arial"/>
          <w:sz w:val="21"/>
          <w:szCs w:val="21"/>
        </w:rPr>
        <w:t xml:space="preserve">There will be four short papers assigned throughout the semester. Each of these papers will be approximately two pages in length of creative experimentation as well as a </w:t>
      </w:r>
      <w:r w:rsidR="00D44A4D">
        <w:rPr>
          <w:rFonts w:ascii="Bodoni MT" w:hAnsi="Bodoni MT" w:cs="Arial"/>
          <w:sz w:val="21"/>
          <w:szCs w:val="21"/>
        </w:rPr>
        <w:t>one-page</w:t>
      </w:r>
      <w:r w:rsidR="005F4420">
        <w:rPr>
          <w:rFonts w:ascii="Bodoni MT" w:hAnsi="Bodoni MT" w:cs="Arial"/>
          <w:sz w:val="21"/>
          <w:szCs w:val="21"/>
        </w:rPr>
        <w:t xml:space="preserve"> justification for the creative path chosen. We read for a variety of different purposes in our daily lives but one of the primary purposes of reading in this class is to read for pleasure, depth, and to be open to change. These projects are designed to help you accomplish these goals. </w:t>
      </w:r>
      <w:r w:rsidR="00D44A4D">
        <w:rPr>
          <w:rFonts w:ascii="Bodoni MT" w:hAnsi="Bodoni MT" w:cs="Arial"/>
          <w:sz w:val="21"/>
          <w:szCs w:val="21"/>
        </w:rPr>
        <w:t>(See individual assignment sheets for more in-depth descriptions of these projects).</w:t>
      </w:r>
    </w:p>
    <w:p w14:paraId="1F0E309E" w14:textId="77777777" w:rsidR="00EB499D" w:rsidRDefault="00EB499D" w:rsidP="0052421D">
      <w:pPr>
        <w:contextualSpacing/>
        <w:rPr>
          <w:rFonts w:ascii="Bodoni MT" w:hAnsi="Bodoni MT" w:cs="Arial"/>
          <w:sz w:val="21"/>
          <w:szCs w:val="21"/>
        </w:rPr>
      </w:pPr>
    </w:p>
    <w:p w14:paraId="28FC763C" w14:textId="06BB5823" w:rsidR="0078731B" w:rsidRPr="004832E0" w:rsidRDefault="0032618B" w:rsidP="0032618B">
      <w:pPr>
        <w:ind w:left="720"/>
        <w:contextualSpacing/>
        <w:rPr>
          <w:rFonts w:ascii="Bodoni MT" w:hAnsi="Bodoni MT" w:cs="Arial"/>
          <w:sz w:val="21"/>
          <w:szCs w:val="21"/>
        </w:rPr>
      </w:pPr>
      <w:r>
        <w:rPr>
          <w:rFonts w:ascii="Bodoni MT" w:hAnsi="Bodoni MT" w:cs="Arial"/>
          <w:sz w:val="21"/>
          <w:szCs w:val="21"/>
        </w:rPr>
        <w:t>C</w:t>
      </w:r>
      <w:r w:rsidR="0078731B" w:rsidRPr="0032618B">
        <w:rPr>
          <w:rFonts w:ascii="Bodoni MT" w:hAnsi="Bodoni MT" w:cs="Arial"/>
          <w:b/>
          <w:sz w:val="21"/>
          <w:szCs w:val="21"/>
        </w:rPr>
        <w:t>lass Participation</w:t>
      </w:r>
      <w:r w:rsidR="0078731B">
        <w:rPr>
          <w:rFonts w:ascii="Bodoni MT" w:hAnsi="Bodoni MT" w:cs="Arial"/>
          <w:sz w:val="21"/>
          <w:szCs w:val="21"/>
        </w:rPr>
        <w:t xml:space="preserve">: </w:t>
      </w:r>
      <w:r>
        <w:rPr>
          <w:rFonts w:ascii="Bodoni MT" w:hAnsi="Bodoni MT" w:cs="Arial"/>
          <w:sz w:val="21"/>
          <w:szCs w:val="21"/>
        </w:rPr>
        <w:t xml:space="preserve">You will receive a grade based on your participation during class time as well as any online discussions assigned throughout the semester. This includes being prepared to answer questions about the text, discuss key points or interpretations, or in-class writing and group work. </w:t>
      </w:r>
    </w:p>
    <w:p w14:paraId="7DA45BC8" w14:textId="77777777" w:rsidR="000C2397" w:rsidRPr="004832E0" w:rsidRDefault="000C2397" w:rsidP="0052421D">
      <w:pPr>
        <w:contextualSpacing/>
        <w:rPr>
          <w:rFonts w:ascii="Bodoni MT" w:hAnsi="Bodoni MT" w:cs="Arial"/>
          <w:sz w:val="21"/>
          <w:szCs w:val="21"/>
        </w:rPr>
      </w:pPr>
    </w:p>
    <w:p w14:paraId="0D2091AE" w14:textId="77777777" w:rsidR="00877AD0" w:rsidRDefault="00877AD0">
      <w:pPr>
        <w:spacing w:after="160" w:line="259" w:lineRule="auto"/>
        <w:rPr>
          <w:rFonts w:ascii="Bodoni MT" w:hAnsi="Bodoni MT" w:cs="Arial"/>
          <w:b/>
          <w:sz w:val="21"/>
          <w:szCs w:val="21"/>
        </w:rPr>
      </w:pPr>
      <w:r>
        <w:rPr>
          <w:rFonts w:ascii="Bodoni MT" w:hAnsi="Bodoni MT" w:cs="Arial"/>
          <w:b/>
          <w:sz w:val="21"/>
          <w:szCs w:val="21"/>
        </w:rPr>
        <w:br w:type="page"/>
      </w:r>
    </w:p>
    <w:p w14:paraId="54AD92C3" w14:textId="7D2B9C85" w:rsidR="00EB499D" w:rsidRPr="004832E0" w:rsidRDefault="00EB499D" w:rsidP="0052421D">
      <w:pPr>
        <w:contextualSpacing/>
        <w:rPr>
          <w:rFonts w:ascii="Bodoni MT" w:hAnsi="Bodoni MT" w:cs="Arial"/>
          <w:b/>
          <w:sz w:val="21"/>
          <w:szCs w:val="21"/>
        </w:rPr>
      </w:pPr>
      <w:r w:rsidRPr="004832E0">
        <w:rPr>
          <w:rFonts w:ascii="Bodoni MT" w:hAnsi="Bodoni MT" w:cs="Arial"/>
          <w:b/>
          <w:sz w:val="21"/>
          <w:szCs w:val="21"/>
        </w:rPr>
        <w:lastRenderedPageBreak/>
        <w:t>Major Assignments/Grade Distribution</w:t>
      </w:r>
      <w:r w:rsidR="0052421D" w:rsidRPr="004832E0">
        <w:rPr>
          <w:rFonts w:ascii="Bodoni MT" w:hAnsi="Bodoni MT" w:cs="Arial"/>
          <w:b/>
          <w:sz w:val="21"/>
          <w:szCs w:val="21"/>
        </w:rPr>
        <w:t>:</w:t>
      </w:r>
    </w:p>
    <w:p w14:paraId="016387DC" w14:textId="77777777" w:rsidR="00BB05E0" w:rsidRPr="004832E0" w:rsidRDefault="00BB05E0" w:rsidP="0052421D">
      <w:pPr>
        <w:contextualSpacing/>
        <w:rPr>
          <w:rFonts w:ascii="Bodoni MT" w:hAnsi="Bodoni MT" w:cs="Arial"/>
          <w:sz w:val="21"/>
          <w:szCs w:val="21"/>
        </w:rPr>
      </w:pPr>
    </w:p>
    <w:p w14:paraId="454AA6C7" w14:textId="77777777" w:rsidR="00EB499D" w:rsidRPr="004832E0" w:rsidRDefault="00EB499D" w:rsidP="0052421D">
      <w:pPr>
        <w:contextualSpacing/>
        <w:rPr>
          <w:rFonts w:ascii="Bodoni MT" w:hAnsi="Bodoni MT" w:cs="Arial"/>
          <w:sz w:val="21"/>
          <w:szCs w:val="21"/>
        </w:rPr>
      </w:pPr>
      <w:r w:rsidRPr="004832E0">
        <w:rPr>
          <w:rFonts w:ascii="Bodoni MT" w:hAnsi="Bodoni MT" w:cs="Arial"/>
          <w:sz w:val="21"/>
          <w:szCs w:val="21"/>
        </w:rPr>
        <w:t>Exam 1</w:t>
      </w:r>
      <w:r w:rsidRPr="004832E0">
        <w:rPr>
          <w:rFonts w:ascii="Bodoni MT" w:hAnsi="Bodoni MT" w:cs="Arial"/>
          <w:sz w:val="21"/>
          <w:szCs w:val="21"/>
        </w:rPr>
        <w:tab/>
      </w:r>
      <w:r w:rsidRPr="004832E0">
        <w:rPr>
          <w:rFonts w:ascii="Bodoni MT" w:hAnsi="Bodoni MT" w:cs="Arial"/>
          <w:sz w:val="21"/>
          <w:szCs w:val="21"/>
        </w:rPr>
        <w:tab/>
      </w:r>
      <w:r w:rsidRPr="004832E0">
        <w:rPr>
          <w:rFonts w:ascii="Bodoni MT" w:hAnsi="Bodoni MT" w:cs="Arial"/>
          <w:sz w:val="21"/>
          <w:szCs w:val="21"/>
        </w:rPr>
        <w:tab/>
      </w:r>
      <w:r w:rsidRPr="004832E0">
        <w:rPr>
          <w:rFonts w:ascii="Bodoni MT" w:hAnsi="Bodoni MT" w:cs="Arial"/>
          <w:sz w:val="21"/>
          <w:szCs w:val="21"/>
        </w:rPr>
        <w:tab/>
      </w:r>
      <w:r w:rsidRPr="004832E0">
        <w:rPr>
          <w:rFonts w:ascii="Bodoni MT" w:hAnsi="Bodoni MT" w:cs="Arial"/>
          <w:sz w:val="21"/>
          <w:szCs w:val="21"/>
        </w:rPr>
        <w:tab/>
        <w:t>20%</w:t>
      </w:r>
      <w:r w:rsidRPr="004832E0">
        <w:rPr>
          <w:rFonts w:ascii="Bodoni MT" w:hAnsi="Bodoni MT" w:cs="Arial"/>
          <w:sz w:val="21"/>
          <w:szCs w:val="21"/>
        </w:rPr>
        <w:tab/>
      </w:r>
    </w:p>
    <w:p w14:paraId="5BECFC4E" w14:textId="77777777" w:rsidR="00EB499D" w:rsidRPr="004832E0" w:rsidRDefault="00EB499D" w:rsidP="0052421D">
      <w:pPr>
        <w:contextualSpacing/>
        <w:rPr>
          <w:rFonts w:ascii="Bodoni MT" w:hAnsi="Bodoni MT" w:cs="Arial"/>
          <w:sz w:val="21"/>
          <w:szCs w:val="21"/>
        </w:rPr>
      </w:pPr>
      <w:r w:rsidRPr="004832E0">
        <w:rPr>
          <w:rFonts w:ascii="Bodoni MT" w:hAnsi="Bodoni MT" w:cs="Arial"/>
          <w:sz w:val="21"/>
          <w:szCs w:val="21"/>
        </w:rPr>
        <w:t xml:space="preserve">Exam 2 </w:t>
      </w:r>
      <w:r w:rsidRPr="004832E0">
        <w:rPr>
          <w:rFonts w:ascii="Bodoni MT" w:hAnsi="Bodoni MT" w:cs="Arial"/>
          <w:sz w:val="21"/>
          <w:szCs w:val="21"/>
        </w:rPr>
        <w:tab/>
      </w:r>
      <w:r w:rsidRPr="004832E0">
        <w:rPr>
          <w:rFonts w:ascii="Bodoni MT" w:hAnsi="Bodoni MT" w:cs="Arial"/>
          <w:sz w:val="21"/>
          <w:szCs w:val="21"/>
        </w:rPr>
        <w:tab/>
      </w:r>
      <w:r w:rsidRPr="004832E0">
        <w:rPr>
          <w:rFonts w:ascii="Bodoni MT" w:hAnsi="Bodoni MT" w:cs="Arial"/>
          <w:sz w:val="21"/>
          <w:szCs w:val="21"/>
        </w:rPr>
        <w:tab/>
      </w:r>
      <w:r w:rsidRPr="004832E0">
        <w:rPr>
          <w:rFonts w:ascii="Bodoni MT" w:hAnsi="Bodoni MT" w:cs="Arial"/>
          <w:sz w:val="21"/>
          <w:szCs w:val="21"/>
        </w:rPr>
        <w:tab/>
        <w:t>20%</w:t>
      </w:r>
    </w:p>
    <w:p w14:paraId="2D981846" w14:textId="77777777" w:rsidR="00EB499D" w:rsidRPr="004832E0" w:rsidRDefault="00EB499D" w:rsidP="0052421D">
      <w:pPr>
        <w:contextualSpacing/>
        <w:rPr>
          <w:rFonts w:ascii="Bodoni MT" w:hAnsi="Bodoni MT" w:cs="Arial"/>
          <w:sz w:val="21"/>
          <w:szCs w:val="21"/>
        </w:rPr>
      </w:pPr>
      <w:r w:rsidRPr="004832E0">
        <w:rPr>
          <w:rFonts w:ascii="Bodoni MT" w:hAnsi="Bodoni MT" w:cs="Arial"/>
          <w:sz w:val="21"/>
          <w:szCs w:val="21"/>
        </w:rPr>
        <w:t xml:space="preserve">Signature Assignment Paper </w:t>
      </w:r>
      <w:r w:rsidRPr="004832E0">
        <w:rPr>
          <w:rFonts w:ascii="Bodoni MT" w:hAnsi="Bodoni MT" w:cs="Arial"/>
          <w:sz w:val="21"/>
          <w:szCs w:val="21"/>
        </w:rPr>
        <w:tab/>
      </w:r>
      <w:r w:rsidRPr="004832E0">
        <w:rPr>
          <w:rFonts w:ascii="Bodoni MT" w:hAnsi="Bodoni MT" w:cs="Arial"/>
          <w:sz w:val="21"/>
          <w:szCs w:val="21"/>
        </w:rPr>
        <w:tab/>
        <w:t xml:space="preserve">30% </w:t>
      </w:r>
    </w:p>
    <w:p w14:paraId="5CD97EDA" w14:textId="797E601A" w:rsidR="00BD739A" w:rsidRDefault="00E92EF5" w:rsidP="0052421D">
      <w:pPr>
        <w:contextualSpacing/>
        <w:rPr>
          <w:rFonts w:ascii="Bodoni MT" w:hAnsi="Bodoni MT" w:cs="Arial"/>
          <w:sz w:val="21"/>
          <w:szCs w:val="21"/>
        </w:rPr>
      </w:pPr>
      <w:r>
        <w:rPr>
          <w:rFonts w:ascii="Bodoni MT" w:hAnsi="Bodoni MT" w:cs="Arial"/>
          <w:sz w:val="21"/>
          <w:szCs w:val="21"/>
        </w:rPr>
        <w:t>Reading Responses</w:t>
      </w:r>
      <w:r>
        <w:rPr>
          <w:rFonts w:ascii="Bodoni MT" w:hAnsi="Bodoni MT" w:cs="Arial"/>
          <w:sz w:val="21"/>
          <w:szCs w:val="21"/>
        </w:rPr>
        <w:tab/>
      </w:r>
      <w:r>
        <w:rPr>
          <w:rFonts w:ascii="Bodoni MT" w:hAnsi="Bodoni MT" w:cs="Arial"/>
          <w:sz w:val="21"/>
          <w:szCs w:val="21"/>
        </w:rPr>
        <w:tab/>
      </w:r>
      <w:r>
        <w:rPr>
          <w:rFonts w:ascii="Bodoni MT" w:hAnsi="Bodoni MT" w:cs="Arial"/>
          <w:sz w:val="21"/>
          <w:szCs w:val="21"/>
        </w:rPr>
        <w:tab/>
        <w:t>2</w:t>
      </w:r>
      <w:r w:rsidR="00BD739A">
        <w:rPr>
          <w:rFonts w:ascii="Bodoni MT" w:hAnsi="Bodoni MT" w:cs="Arial"/>
          <w:sz w:val="21"/>
          <w:szCs w:val="21"/>
        </w:rPr>
        <w:t>0%</w:t>
      </w:r>
    </w:p>
    <w:p w14:paraId="1CE432D2" w14:textId="322E5706" w:rsidR="00E92EF5" w:rsidRPr="004832E0" w:rsidRDefault="00E92EF5" w:rsidP="0052421D">
      <w:pPr>
        <w:contextualSpacing/>
        <w:rPr>
          <w:rFonts w:ascii="Bodoni MT" w:hAnsi="Bodoni MT" w:cs="Arial"/>
          <w:sz w:val="21"/>
          <w:szCs w:val="21"/>
        </w:rPr>
      </w:pPr>
      <w:r>
        <w:rPr>
          <w:rFonts w:ascii="Bodoni MT" w:hAnsi="Bodoni MT" w:cs="Arial"/>
          <w:sz w:val="21"/>
          <w:szCs w:val="21"/>
        </w:rPr>
        <w:t xml:space="preserve">Class Participation </w:t>
      </w:r>
      <w:r>
        <w:rPr>
          <w:rFonts w:ascii="Bodoni MT" w:hAnsi="Bodoni MT" w:cs="Arial"/>
          <w:sz w:val="21"/>
          <w:szCs w:val="21"/>
        </w:rPr>
        <w:tab/>
      </w:r>
      <w:r>
        <w:rPr>
          <w:rFonts w:ascii="Bodoni MT" w:hAnsi="Bodoni MT" w:cs="Arial"/>
          <w:sz w:val="21"/>
          <w:szCs w:val="21"/>
        </w:rPr>
        <w:tab/>
      </w:r>
      <w:r>
        <w:rPr>
          <w:rFonts w:ascii="Bodoni MT" w:hAnsi="Bodoni MT" w:cs="Arial"/>
          <w:sz w:val="21"/>
          <w:szCs w:val="21"/>
        </w:rPr>
        <w:tab/>
        <w:t>10%</w:t>
      </w:r>
    </w:p>
    <w:p w14:paraId="66E3C424" w14:textId="77777777" w:rsidR="00EB499D" w:rsidRPr="004832E0" w:rsidRDefault="00EB499D" w:rsidP="0052421D">
      <w:pPr>
        <w:contextualSpacing/>
        <w:rPr>
          <w:rFonts w:ascii="Bodoni MT" w:hAnsi="Bodoni MT" w:cs="Arial"/>
          <w:sz w:val="21"/>
          <w:szCs w:val="21"/>
        </w:rPr>
      </w:pPr>
    </w:p>
    <w:p w14:paraId="4AE89828" w14:textId="77777777" w:rsidR="00EB499D" w:rsidRPr="004832E0" w:rsidRDefault="00EB499D" w:rsidP="0052421D">
      <w:pPr>
        <w:contextualSpacing/>
        <w:rPr>
          <w:rFonts w:ascii="Bodoni MT" w:hAnsi="Bodoni MT" w:cs="Arial"/>
          <w:sz w:val="21"/>
          <w:szCs w:val="21"/>
        </w:rPr>
      </w:pPr>
      <w:r w:rsidRPr="004832E0">
        <w:rPr>
          <w:rFonts w:ascii="Bodoni MT" w:hAnsi="Bodoni MT" w:cs="Arial"/>
          <w:sz w:val="21"/>
          <w:szCs w:val="21"/>
        </w:rPr>
        <w:t xml:space="preserve">Final grades will be calculated as follows: A=89.5-100%, B=79.5-89.99%, C=69.5-79.99%, F=69.4% and below; Z=see the Z grade policy above. </w:t>
      </w:r>
    </w:p>
    <w:p w14:paraId="582212C4" w14:textId="77777777" w:rsidR="00EB499D" w:rsidRPr="004832E0" w:rsidRDefault="00EB499D" w:rsidP="0052421D">
      <w:pPr>
        <w:contextualSpacing/>
        <w:rPr>
          <w:rFonts w:ascii="Bodoni MT" w:hAnsi="Bodoni MT" w:cs="Arial"/>
          <w:sz w:val="21"/>
          <w:szCs w:val="21"/>
        </w:rPr>
      </w:pPr>
    </w:p>
    <w:p w14:paraId="2E36DA0C" w14:textId="77777777" w:rsidR="00EB499D" w:rsidRPr="004832E0" w:rsidRDefault="00EB499D" w:rsidP="0052421D">
      <w:pPr>
        <w:contextualSpacing/>
        <w:rPr>
          <w:rFonts w:ascii="Bodoni MT" w:hAnsi="Bodoni MT" w:cs="Arial"/>
          <w:sz w:val="21"/>
          <w:szCs w:val="21"/>
        </w:rPr>
      </w:pPr>
      <w:r w:rsidRPr="004832E0">
        <w:rPr>
          <w:rFonts w:ascii="Bodoni MT" w:hAnsi="Bodoni MT" w:cs="Arial"/>
          <w:b/>
          <w:bCs/>
          <w:sz w:val="21"/>
          <w:szCs w:val="21"/>
        </w:rPr>
        <w:t>Grades.</w:t>
      </w:r>
      <w:r w:rsidRPr="004832E0">
        <w:rPr>
          <w:rFonts w:ascii="Bodoni MT" w:hAnsi="Bodoni MT" w:cs="Arial"/>
          <w:sz w:val="21"/>
          <w:szCs w:val="21"/>
        </w:rPr>
        <w:t xml:space="preserve"> Grades are A, B, C, D, and F. All projects must be submitted to Blackboard before the project’s stated deadline. </w:t>
      </w:r>
      <w:r w:rsidRPr="004832E0">
        <w:rPr>
          <w:rFonts w:ascii="Bodoni MT" w:hAnsi="Bodoni MT" w:cs="Arial"/>
          <w:b/>
          <w:sz w:val="21"/>
          <w:szCs w:val="21"/>
        </w:rPr>
        <w:t>Keep all papers</w:t>
      </w:r>
      <w:r w:rsidRPr="004832E0">
        <w:rPr>
          <w:rFonts w:ascii="Bodoni MT" w:hAnsi="Bodoni MT" w:cs="Arial"/>
          <w:sz w:val="21"/>
          <w:szCs w:val="21"/>
        </w:rPr>
        <w:t xml:space="preserve"> until you receive your final grade from the university (this is also how you will keep track of your grade throughout the course). You cannot challenge a grade without evidence.</w:t>
      </w:r>
    </w:p>
    <w:p w14:paraId="0957C6F8" w14:textId="77777777" w:rsidR="00EB499D" w:rsidRPr="004832E0" w:rsidRDefault="00EB499D" w:rsidP="0052421D">
      <w:pPr>
        <w:contextualSpacing/>
        <w:rPr>
          <w:rFonts w:ascii="Bodoni MT" w:hAnsi="Bodoni MT" w:cs="Arial"/>
          <w:sz w:val="21"/>
          <w:szCs w:val="21"/>
        </w:rPr>
      </w:pPr>
    </w:p>
    <w:p w14:paraId="0778CBF3" w14:textId="77777777" w:rsidR="00EB499D" w:rsidRPr="004832E0" w:rsidRDefault="00EB499D" w:rsidP="0052421D">
      <w:pPr>
        <w:contextualSpacing/>
        <w:rPr>
          <w:rFonts w:ascii="Bodoni MT" w:hAnsi="Bodoni MT" w:cs="Arial"/>
          <w:sz w:val="21"/>
          <w:szCs w:val="21"/>
        </w:rPr>
      </w:pPr>
      <w:r w:rsidRPr="004832E0">
        <w:rPr>
          <w:rFonts w:ascii="Bodoni MT" w:hAnsi="Bodoni MT" w:cs="Arial"/>
          <w:sz w:val="21"/>
          <w:szCs w:val="21"/>
        </w:rPr>
        <w:t xml:space="preserve">The Z grade is reserved for students who attend class regularly, participate actively, and complete all the assigned work on time but simply fail to write well enough to earn a passing grade. </w:t>
      </w:r>
      <w:r w:rsidRPr="004832E0">
        <w:rPr>
          <w:rFonts w:ascii="Bodoni MT" w:hAnsi="Bodoni MT" w:cs="Arial"/>
          <w:b/>
          <w:sz w:val="21"/>
          <w:szCs w:val="21"/>
        </w:rPr>
        <w:t xml:space="preserve">This judgment is made by the instructor and not necessarily based upon a number average. </w:t>
      </w:r>
      <w:r w:rsidRPr="004832E0">
        <w:rPr>
          <w:rFonts w:ascii="Bodoni MT" w:hAnsi="Bodoni MT" w:cs="Arial"/>
          <w:sz w:val="21"/>
          <w:szCs w:val="21"/>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034D111" w14:textId="77777777" w:rsidR="00EB499D" w:rsidRPr="004832E0" w:rsidRDefault="00EB499D" w:rsidP="0052421D">
      <w:pPr>
        <w:contextualSpacing/>
        <w:rPr>
          <w:rFonts w:ascii="Bodoni MT" w:hAnsi="Bodoni MT" w:cs="Arial"/>
          <w:sz w:val="21"/>
          <w:szCs w:val="21"/>
        </w:rPr>
      </w:pPr>
    </w:p>
    <w:p w14:paraId="45453DF6" w14:textId="77777777" w:rsidR="00EB499D" w:rsidRPr="004832E0" w:rsidRDefault="00EB499D" w:rsidP="0052421D">
      <w:pPr>
        <w:contextualSpacing/>
        <w:rPr>
          <w:rFonts w:ascii="Bodoni MT" w:hAnsi="Bodoni MT" w:cs="Arial"/>
          <w:sz w:val="21"/>
          <w:szCs w:val="21"/>
        </w:rPr>
      </w:pPr>
      <w:r w:rsidRPr="004832E0">
        <w:rPr>
          <w:rFonts w:ascii="Bodoni MT" w:hAnsi="Bodoni MT" w:cs="Arial"/>
          <w:sz w:val="21"/>
          <w:szCs w:val="21"/>
        </w:rPr>
        <w:t xml:space="preserve">The F grade, which does negatively affect GPA, goes to failing students who do not participate actively in class, and/or do not complete assigned work.  </w:t>
      </w:r>
    </w:p>
    <w:p w14:paraId="0C66D678" w14:textId="77777777" w:rsidR="00EB499D" w:rsidRPr="004832E0" w:rsidRDefault="00EB499D" w:rsidP="0052421D">
      <w:pPr>
        <w:contextualSpacing/>
        <w:rPr>
          <w:rFonts w:ascii="Bodoni MT" w:hAnsi="Bodoni MT" w:cs="Arial"/>
          <w:sz w:val="21"/>
          <w:szCs w:val="21"/>
        </w:rPr>
      </w:pPr>
    </w:p>
    <w:p w14:paraId="603E73BD" w14:textId="6527F182" w:rsidR="00EB499D" w:rsidRPr="004832E0" w:rsidRDefault="00EB499D" w:rsidP="0052421D">
      <w:pPr>
        <w:contextualSpacing/>
        <w:rPr>
          <w:rFonts w:ascii="Bodoni MT" w:hAnsi="Bodoni MT" w:cs="Arial"/>
          <w:b/>
          <w:i/>
          <w:sz w:val="21"/>
          <w:szCs w:val="21"/>
        </w:rPr>
      </w:pPr>
      <w:r w:rsidRPr="004832E0">
        <w:rPr>
          <w:rFonts w:ascii="Bodoni MT" w:hAnsi="Bodoni MT" w:cs="Arial"/>
          <w:b/>
          <w:sz w:val="21"/>
          <w:szCs w:val="21"/>
        </w:rPr>
        <w:t xml:space="preserve">Please note that the signature assignment must be completed to pass the course. </w:t>
      </w:r>
      <w:r w:rsidRPr="004832E0">
        <w:rPr>
          <w:rFonts w:ascii="Bodoni MT" w:hAnsi="Bodoni MT" w:cs="Arial"/>
          <w:sz w:val="21"/>
          <w:szCs w:val="21"/>
        </w:rPr>
        <w:t xml:space="preserve">If you fail to complete the signature assignment, you will fail the course, regardless of your average. </w:t>
      </w:r>
      <w:r w:rsidRPr="004832E0">
        <w:rPr>
          <w:rFonts w:ascii="Bodoni MT" w:hAnsi="Bodoni MT" w:cs="Arial"/>
          <w:b/>
          <w:i/>
          <w:sz w:val="21"/>
          <w:szCs w:val="21"/>
        </w:rPr>
        <w:t xml:space="preserve">Completion means that something is turned in as a “final draft.” I will not accept late papers, but I will accept an “incomplete” or “unfinished” paper if submitted by deadline.  It is better to submit something and receive a poor grade than nothing and receive a zero.  </w:t>
      </w:r>
    </w:p>
    <w:p w14:paraId="56EAF1B3" w14:textId="77777777" w:rsidR="00EB499D" w:rsidRPr="004832E0" w:rsidRDefault="00EB499D" w:rsidP="0052421D">
      <w:pPr>
        <w:contextualSpacing/>
        <w:rPr>
          <w:rFonts w:ascii="Bodoni MT" w:hAnsi="Bodoni MT" w:cs="Arial"/>
          <w:sz w:val="21"/>
          <w:szCs w:val="21"/>
        </w:rPr>
      </w:pPr>
    </w:p>
    <w:p w14:paraId="0E474A47" w14:textId="36CD43B8" w:rsidR="00EB499D" w:rsidRPr="004832E0" w:rsidRDefault="00EB499D" w:rsidP="0052421D">
      <w:pPr>
        <w:contextualSpacing/>
        <w:rPr>
          <w:rFonts w:ascii="Bodoni MT" w:hAnsi="Bodoni MT" w:cs="Arial"/>
          <w:sz w:val="21"/>
          <w:szCs w:val="21"/>
        </w:rPr>
      </w:pPr>
      <w:r w:rsidRPr="004832E0">
        <w:rPr>
          <w:rFonts w:ascii="Bodoni MT" w:hAnsi="Bodoni MT" w:cs="Arial"/>
          <w:b/>
          <w:sz w:val="21"/>
          <w:szCs w:val="21"/>
        </w:rPr>
        <w:t>Turning in Assignments to Blackboard:</w:t>
      </w:r>
      <w:r w:rsidRPr="004832E0">
        <w:rPr>
          <w:rFonts w:ascii="Bodoni MT" w:hAnsi="Bodoni MT" w:cs="Arial"/>
          <w:sz w:val="21"/>
          <w:szCs w:val="21"/>
        </w:rPr>
        <w:t xml:space="preserve"> Your major assign</w:t>
      </w:r>
      <w:r w:rsidR="00BD739A">
        <w:rPr>
          <w:rFonts w:ascii="Bodoni MT" w:hAnsi="Bodoni MT" w:cs="Arial"/>
          <w:sz w:val="21"/>
          <w:szCs w:val="21"/>
        </w:rPr>
        <w:t xml:space="preserve">ment (signature assignment), and other writing assignments </w:t>
      </w:r>
      <w:r w:rsidRPr="004832E0">
        <w:rPr>
          <w:rFonts w:ascii="Bodoni MT" w:hAnsi="Bodoni MT" w:cs="Arial"/>
          <w:sz w:val="21"/>
          <w:szCs w:val="21"/>
        </w:rPr>
        <w:t xml:space="preserve">for this course will be submitted to Blackboard. </w:t>
      </w:r>
      <w:r w:rsidRPr="004832E0">
        <w:rPr>
          <w:rFonts w:ascii="Bodoni MT" w:hAnsi="Bodoni MT" w:cs="Arial"/>
          <w:b/>
          <w:sz w:val="21"/>
          <w:szCs w:val="21"/>
        </w:rPr>
        <w:t>I will not accept any assignments via e-mail</w:t>
      </w:r>
      <w:r w:rsidRPr="004832E0">
        <w:rPr>
          <w:rFonts w:ascii="Bodoni MT" w:hAnsi="Bodoni MT" w:cs="Arial"/>
          <w:sz w:val="21"/>
          <w:szCs w:val="21"/>
        </w:rPr>
        <w:t>. All assignments submitted to Blackboard must be saved as a .doc</w:t>
      </w:r>
      <w:r w:rsidR="00BD739A">
        <w:rPr>
          <w:rFonts w:ascii="Bodoni MT" w:hAnsi="Bodoni MT" w:cs="Arial"/>
          <w:sz w:val="21"/>
          <w:szCs w:val="21"/>
        </w:rPr>
        <w:t>,</w:t>
      </w:r>
      <w:r w:rsidRPr="004832E0">
        <w:rPr>
          <w:rFonts w:ascii="Bodoni MT" w:hAnsi="Bodoni MT" w:cs="Arial"/>
          <w:sz w:val="21"/>
          <w:szCs w:val="21"/>
        </w:rPr>
        <w:t xml:space="preserve"> .</w:t>
      </w:r>
      <w:proofErr w:type="spellStart"/>
      <w:r w:rsidRPr="004832E0">
        <w:rPr>
          <w:rFonts w:ascii="Bodoni MT" w:hAnsi="Bodoni MT" w:cs="Arial"/>
          <w:sz w:val="21"/>
          <w:szCs w:val="21"/>
        </w:rPr>
        <w:t>docx</w:t>
      </w:r>
      <w:proofErr w:type="spellEnd"/>
      <w:r w:rsidR="00BD739A">
        <w:rPr>
          <w:rFonts w:ascii="Bodoni MT" w:hAnsi="Bodoni MT" w:cs="Arial"/>
          <w:sz w:val="21"/>
          <w:szCs w:val="21"/>
        </w:rPr>
        <w:t>, or PDF</w:t>
      </w:r>
      <w:r w:rsidRPr="004832E0">
        <w:rPr>
          <w:rFonts w:ascii="Bodoni MT" w:hAnsi="Bodoni MT" w:cs="Arial"/>
          <w:sz w:val="21"/>
          <w:szCs w:val="21"/>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FF94EFF" w14:textId="77777777" w:rsidR="00EB499D" w:rsidRPr="004832E0" w:rsidRDefault="00EB499D" w:rsidP="0052421D">
      <w:pPr>
        <w:contextualSpacing/>
        <w:rPr>
          <w:rFonts w:ascii="Bodoni MT" w:hAnsi="Bodoni MT" w:cs="Arial"/>
          <w:sz w:val="21"/>
          <w:szCs w:val="21"/>
        </w:rPr>
      </w:pPr>
    </w:p>
    <w:p w14:paraId="2F096958" w14:textId="04ACBA4C" w:rsidR="00EB499D" w:rsidRDefault="00EB499D" w:rsidP="0052421D">
      <w:pPr>
        <w:contextualSpacing/>
        <w:rPr>
          <w:rFonts w:ascii="Bodoni MT" w:hAnsi="Bodoni MT" w:cs="Arial"/>
          <w:bCs/>
          <w:sz w:val="21"/>
          <w:szCs w:val="21"/>
        </w:rPr>
      </w:pPr>
      <w:r w:rsidRPr="004832E0">
        <w:rPr>
          <w:rFonts w:ascii="Bodoni MT" w:hAnsi="Bodoni MT" w:cs="Arial"/>
          <w:b/>
          <w:sz w:val="21"/>
          <w:szCs w:val="21"/>
        </w:rPr>
        <w:t>Expectations for Out-of-Class Study:</w:t>
      </w:r>
      <w:r w:rsidRPr="004832E0">
        <w:rPr>
          <w:rFonts w:ascii="Bodoni MT" w:hAnsi="Bodoni MT" w:cs="Arial"/>
          <w:sz w:val="21"/>
          <w:szCs w:val="21"/>
        </w:rPr>
        <w:t xml:space="preserve"> </w:t>
      </w:r>
      <w:r w:rsidR="00BD739A">
        <w:rPr>
          <w:rFonts w:ascii="Bodoni MT" w:hAnsi="Bodoni MT" w:cs="Arial"/>
          <w:bCs/>
          <w:sz w:val="21"/>
          <w:szCs w:val="21"/>
        </w:rPr>
        <w:t xml:space="preserve">Beyond the time required to attend each class meeting, students enrolled in this class should expect to spend at least an additional 9 hours a week of their own time in course-related activities, including reading required materials, completing assignments, preparing for exams, etc. </w:t>
      </w:r>
    </w:p>
    <w:p w14:paraId="2C459688" w14:textId="77777777" w:rsidR="00BD739A" w:rsidRPr="004832E0" w:rsidRDefault="00BD739A" w:rsidP="0052421D">
      <w:pPr>
        <w:contextualSpacing/>
        <w:rPr>
          <w:rFonts w:ascii="Bodoni MT" w:hAnsi="Bodoni MT" w:cs="Arial"/>
          <w:sz w:val="21"/>
          <w:szCs w:val="21"/>
        </w:rPr>
      </w:pPr>
    </w:p>
    <w:p w14:paraId="171B1CD4" w14:textId="77777777" w:rsidR="00EB499D" w:rsidRPr="004832E0" w:rsidRDefault="00EB499D" w:rsidP="0052421D">
      <w:pPr>
        <w:contextualSpacing/>
        <w:rPr>
          <w:rFonts w:ascii="Bodoni MT" w:hAnsi="Bodoni MT" w:cs="Arial"/>
          <w:b/>
          <w:sz w:val="21"/>
          <w:szCs w:val="21"/>
        </w:rPr>
      </w:pPr>
      <w:r w:rsidRPr="004832E0">
        <w:rPr>
          <w:rFonts w:ascii="Bodoni MT" w:hAnsi="Bodoni MT" w:cs="Arial"/>
          <w:b/>
          <w:sz w:val="21"/>
          <w:szCs w:val="21"/>
        </w:rPr>
        <w:t xml:space="preserve">Late Enrollment Policy: </w:t>
      </w:r>
      <w:r w:rsidRPr="004832E0">
        <w:rPr>
          <w:rFonts w:ascii="Bodoni MT" w:hAnsi="Bodoni MT" w:cs="Arial"/>
          <w:sz w:val="21"/>
          <w:szCs w:val="21"/>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062DABEA" w14:textId="77777777" w:rsidR="00EB499D" w:rsidRPr="004832E0" w:rsidRDefault="00EB499D" w:rsidP="0052421D">
      <w:pPr>
        <w:contextualSpacing/>
        <w:rPr>
          <w:rFonts w:ascii="Bodoni MT" w:hAnsi="Bodoni MT" w:cs="Arial"/>
          <w:b/>
          <w:bCs/>
          <w:sz w:val="21"/>
          <w:szCs w:val="21"/>
        </w:rPr>
      </w:pPr>
    </w:p>
    <w:p w14:paraId="2128DAA5" w14:textId="1AD825CE" w:rsidR="00EB499D" w:rsidRPr="004832E0" w:rsidRDefault="00EB499D" w:rsidP="0052421D">
      <w:pPr>
        <w:contextualSpacing/>
        <w:rPr>
          <w:rFonts w:ascii="Bodoni MT" w:hAnsi="Bodoni MT" w:cs="Arial"/>
          <w:sz w:val="21"/>
          <w:szCs w:val="21"/>
        </w:rPr>
      </w:pPr>
      <w:r w:rsidRPr="004832E0">
        <w:rPr>
          <w:rFonts w:ascii="Bodoni MT" w:hAnsi="Bodoni MT" w:cs="Arial"/>
          <w:b/>
          <w:bCs/>
          <w:sz w:val="21"/>
          <w:szCs w:val="21"/>
        </w:rPr>
        <w:lastRenderedPageBreak/>
        <w:t>Late Assignments.</w:t>
      </w:r>
      <w:r w:rsidRPr="004832E0">
        <w:rPr>
          <w:rFonts w:ascii="Bodoni MT" w:hAnsi="Bodoni MT" w:cs="Arial"/>
          <w:sz w:val="21"/>
          <w:szCs w:val="21"/>
        </w:rPr>
        <w:t xml:space="preserve"> I</w:t>
      </w:r>
      <w:r w:rsidR="00D44A4D">
        <w:rPr>
          <w:rFonts w:ascii="Bodoni MT" w:hAnsi="Bodoni MT" w:cs="Arial"/>
          <w:sz w:val="21"/>
          <w:szCs w:val="21"/>
        </w:rPr>
        <w:t xml:space="preserve"> do not accept late assignments</w:t>
      </w:r>
      <w:r w:rsidRPr="004832E0">
        <w:rPr>
          <w:rFonts w:ascii="Bodoni MT" w:hAnsi="Bodoni MT" w:cs="Arial"/>
          <w:sz w:val="21"/>
          <w:szCs w:val="21"/>
        </w:rPr>
        <w:t xml:space="preserve">.  Exams will begin </w:t>
      </w:r>
      <w:r w:rsidR="00E92EF5">
        <w:rPr>
          <w:rFonts w:ascii="Bodoni MT" w:hAnsi="Bodoni MT" w:cs="Arial"/>
          <w:sz w:val="21"/>
          <w:szCs w:val="21"/>
        </w:rPr>
        <w:t xml:space="preserve">(whether online or in class) </w:t>
      </w:r>
      <w:r w:rsidRPr="004832E0">
        <w:rPr>
          <w:rFonts w:ascii="Bodoni MT" w:hAnsi="Bodoni MT" w:cs="Arial"/>
          <w:sz w:val="21"/>
          <w:szCs w:val="21"/>
        </w:rPr>
        <w:t>promptly</w:t>
      </w:r>
      <w:r w:rsidR="00E92EF5">
        <w:rPr>
          <w:rFonts w:ascii="Bodoni MT" w:hAnsi="Bodoni MT" w:cs="Arial"/>
          <w:sz w:val="21"/>
          <w:szCs w:val="21"/>
        </w:rPr>
        <w:t>.</w:t>
      </w:r>
      <w:r w:rsidRPr="004832E0">
        <w:rPr>
          <w:rFonts w:ascii="Bodoni MT" w:hAnsi="Bodoni MT" w:cs="Arial"/>
          <w:sz w:val="21"/>
          <w:szCs w:val="21"/>
        </w:rPr>
        <w:t xml:space="preserve"> </w:t>
      </w:r>
      <w:r w:rsidR="00E92EF5">
        <w:rPr>
          <w:rFonts w:ascii="Bodoni MT" w:hAnsi="Bodoni MT" w:cs="Arial"/>
          <w:sz w:val="21"/>
          <w:szCs w:val="21"/>
        </w:rPr>
        <w:t>D</w:t>
      </w:r>
      <w:r w:rsidRPr="004832E0">
        <w:rPr>
          <w:rFonts w:ascii="Bodoni MT" w:hAnsi="Bodoni MT" w:cs="Arial"/>
          <w:sz w:val="21"/>
          <w:szCs w:val="21"/>
        </w:rPr>
        <w:t>o not arrive late or you may not be permitted to sit for the exam</w:t>
      </w:r>
      <w:r w:rsidR="00D44A4D">
        <w:rPr>
          <w:rFonts w:ascii="Bodoni MT" w:hAnsi="Bodoni MT" w:cs="Arial"/>
          <w:sz w:val="21"/>
          <w:szCs w:val="21"/>
        </w:rPr>
        <w:t xml:space="preserve">. </w:t>
      </w:r>
      <w:r w:rsidRPr="004832E0">
        <w:rPr>
          <w:rFonts w:ascii="Bodoni MT" w:hAnsi="Bodoni MT" w:cs="Arial"/>
          <w:sz w:val="21"/>
          <w:szCs w:val="21"/>
        </w:rPr>
        <w:t xml:space="preserve">In-class work – including small discussion groups – will constitute your daily grade/participation grade.  Students </w:t>
      </w:r>
      <w:r w:rsidRPr="00B3128C">
        <w:rPr>
          <w:rFonts w:ascii="Bodoni MT" w:hAnsi="Bodoni MT" w:cs="Arial"/>
          <w:b/>
          <w:sz w:val="21"/>
          <w:szCs w:val="21"/>
        </w:rPr>
        <w:t>cannot</w:t>
      </w:r>
      <w:r w:rsidRPr="004832E0">
        <w:rPr>
          <w:rFonts w:ascii="Bodoni MT" w:hAnsi="Bodoni MT" w:cs="Arial"/>
          <w:sz w:val="21"/>
          <w:szCs w:val="21"/>
        </w:rPr>
        <w:t xml:space="preserve"> make this</w:t>
      </w:r>
      <w:r w:rsidR="000E38E8">
        <w:rPr>
          <w:rFonts w:ascii="Bodoni MT" w:hAnsi="Bodoni MT" w:cs="Arial"/>
          <w:sz w:val="21"/>
          <w:szCs w:val="21"/>
        </w:rPr>
        <w:t xml:space="preserve"> work up</w:t>
      </w:r>
      <w:r w:rsidRPr="004832E0">
        <w:rPr>
          <w:rFonts w:ascii="Bodoni MT" w:hAnsi="Bodoni MT" w:cs="Arial"/>
          <w:sz w:val="21"/>
          <w:szCs w:val="21"/>
        </w:rPr>
        <w:t xml:space="preserve"> so regular attendance is strongly advised.   </w:t>
      </w:r>
    </w:p>
    <w:p w14:paraId="3758ACFB" w14:textId="77777777" w:rsidR="00EB499D" w:rsidRPr="004832E0" w:rsidRDefault="00EB499D" w:rsidP="0052421D">
      <w:pPr>
        <w:contextualSpacing/>
        <w:rPr>
          <w:rFonts w:ascii="Bodoni MT" w:hAnsi="Bodoni MT" w:cs="Arial"/>
          <w:sz w:val="21"/>
          <w:szCs w:val="21"/>
        </w:rPr>
      </w:pPr>
    </w:p>
    <w:p w14:paraId="5FF0E622" w14:textId="77777777" w:rsidR="00EB499D" w:rsidRPr="004832E0" w:rsidRDefault="00EB499D" w:rsidP="0052421D">
      <w:pPr>
        <w:contextualSpacing/>
        <w:rPr>
          <w:rFonts w:ascii="Bodoni MT" w:hAnsi="Bodoni MT" w:cs="Arial"/>
          <w:sz w:val="21"/>
          <w:szCs w:val="21"/>
        </w:rPr>
      </w:pPr>
      <w:r w:rsidRPr="004832E0">
        <w:rPr>
          <w:rFonts w:ascii="Bodoni MT" w:hAnsi="Bodoni MT" w:cs="Arial"/>
          <w:b/>
          <w:sz w:val="21"/>
          <w:szCs w:val="21"/>
        </w:rPr>
        <w:t>Paper Reuse Policy</w:t>
      </w:r>
      <w:r w:rsidRPr="004832E0">
        <w:rPr>
          <w:rFonts w:ascii="Bodoni MT" w:hAnsi="Bodoni MT" w:cs="Arial"/>
          <w:sz w:val="21"/>
          <w:szCs w:val="21"/>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37B99519" w14:textId="77777777" w:rsidR="00EB499D" w:rsidRPr="004832E0" w:rsidRDefault="00EB499D" w:rsidP="0052421D">
      <w:pPr>
        <w:contextualSpacing/>
        <w:rPr>
          <w:rFonts w:ascii="Bodoni MT" w:hAnsi="Bodoni MT" w:cs="Arial"/>
          <w:sz w:val="21"/>
          <w:szCs w:val="21"/>
        </w:rPr>
      </w:pPr>
    </w:p>
    <w:p w14:paraId="526AC7D7" w14:textId="77777777" w:rsidR="00EB499D" w:rsidRPr="004832E0" w:rsidRDefault="00EB499D" w:rsidP="0052421D">
      <w:pPr>
        <w:contextualSpacing/>
        <w:rPr>
          <w:rFonts w:ascii="Bodoni MT" w:hAnsi="Bodoni MT" w:cs="Arial"/>
          <w:sz w:val="21"/>
          <w:szCs w:val="21"/>
        </w:rPr>
      </w:pPr>
    </w:p>
    <w:p w14:paraId="4C834FE4" w14:textId="317D6757" w:rsidR="000C2397" w:rsidRDefault="00EB499D" w:rsidP="00BB05E0">
      <w:pPr>
        <w:contextualSpacing/>
        <w:rPr>
          <w:rFonts w:ascii="Bodoni MT" w:hAnsi="Bodoni MT" w:cs="Arial"/>
          <w:sz w:val="21"/>
          <w:szCs w:val="21"/>
        </w:rPr>
      </w:pPr>
      <w:r w:rsidRPr="004832E0">
        <w:rPr>
          <w:rFonts w:ascii="Bodoni MT" w:hAnsi="Bodoni MT" w:cs="Arial"/>
          <w:b/>
          <w:sz w:val="21"/>
          <w:szCs w:val="21"/>
        </w:rPr>
        <w:t xml:space="preserve">Attendance: </w:t>
      </w:r>
      <w:r w:rsidRPr="004832E0">
        <w:rPr>
          <w:rFonts w:ascii="Bodoni MT" w:hAnsi="Bodoni MT"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take attendance each class period </w:t>
      </w:r>
      <w:r w:rsidR="00E92EF5">
        <w:rPr>
          <w:rFonts w:ascii="Bodoni MT" w:hAnsi="Bodoni MT" w:cs="Arial"/>
          <w:sz w:val="21"/>
          <w:szCs w:val="21"/>
        </w:rPr>
        <w:t>a</w:t>
      </w:r>
      <w:r w:rsidR="000C2397">
        <w:rPr>
          <w:rFonts w:ascii="Bodoni MT" w:hAnsi="Bodoni MT" w:cs="Arial"/>
          <w:sz w:val="21"/>
          <w:szCs w:val="21"/>
        </w:rPr>
        <w:t>t the beginning of each class period</w:t>
      </w:r>
      <w:r w:rsidRPr="004832E0">
        <w:rPr>
          <w:rFonts w:ascii="Bodoni MT" w:hAnsi="Bodoni MT" w:cs="Arial"/>
          <w:sz w:val="21"/>
          <w:szCs w:val="21"/>
        </w:rPr>
        <w:t xml:space="preserve">.  Please note that failure to attend </w:t>
      </w:r>
      <w:r w:rsidR="00D44A4D">
        <w:rPr>
          <w:rFonts w:ascii="Bodoni MT" w:hAnsi="Bodoni MT" w:cs="Arial"/>
          <w:sz w:val="21"/>
          <w:szCs w:val="21"/>
        </w:rPr>
        <w:t xml:space="preserve">may result in a lowering of your </w:t>
      </w:r>
      <w:r w:rsidRPr="004832E0">
        <w:rPr>
          <w:rFonts w:ascii="Bodoni MT" w:hAnsi="Bodoni MT" w:cs="Arial"/>
          <w:sz w:val="21"/>
          <w:szCs w:val="21"/>
        </w:rPr>
        <w:t xml:space="preserve">grade due to missed work.  </w:t>
      </w:r>
      <w:r w:rsidR="005F4420">
        <w:rPr>
          <w:rFonts w:ascii="Bodoni MT" w:hAnsi="Bodoni MT" w:cs="Arial"/>
          <w:sz w:val="21"/>
          <w:szCs w:val="21"/>
        </w:rPr>
        <w:t xml:space="preserve">Whether or not you come to class is your decision. You decide if you show up to </w:t>
      </w:r>
      <w:r w:rsidR="0078731B">
        <w:rPr>
          <w:rFonts w:ascii="Bodoni MT" w:hAnsi="Bodoni MT" w:cs="Arial"/>
          <w:sz w:val="21"/>
          <w:szCs w:val="21"/>
        </w:rPr>
        <w:t>your job</w:t>
      </w:r>
      <w:r w:rsidR="005F4420">
        <w:rPr>
          <w:rFonts w:ascii="Bodoni MT" w:hAnsi="Bodoni MT" w:cs="Arial"/>
          <w:sz w:val="21"/>
          <w:szCs w:val="21"/>
        </w:rPr>
        <w:t>, to doctor’s appointments, and to other scheduled events. You cannot, however, choose the consequences</w:t>
      </w:r>
      <w:r w:rsidR="00D44A4D">
        <w:rPr>
          <w:rFonts w:ascii="Bodoni MT" w:hAnsi="Bodoni MT" w:cs="Arial"/>
          <w:sz w:val="21"/>
          <w:szCs w:val="21"/>
        </w:rPr>
        <w:t xml:space="preserve"> for</w:t>
      </w:r>
      <w:r w:rsidR="0078731B">
        <w:rPr>
          <w:rFonts w:ascii="Bodoni MT" w:hAnsi="Bodoni MT" w:cs="Arial"/>
          <w:sz w:val="21"/>
          <w:szCs w:val="21"/>
        </w:rPr>
        <w:t xml:space="preserve"> not showing up</w:t>
      </w:r>
      <w:r w:rsidR="005F4420">
        <w:rPr>
          <w:rFonts w:ascii="Bodoni MT" w:hAnsi="Bodoni MT" w:cs="Arial"/>
          <w:sz w:val="21"/>
          <w:szCs w:val="21"/>
        </w:rPr>
        <w:t xml:space="preserve">. Please understand that if you choose not to attend class, you are choosing to miss the coursework for the class period, announcements during class, and graded assignments. These things cannot be made up later. </w:t>
      </w:r>
    </w:p>
    <w:p w14:paraId="2B7B1197" w14:textId="77777777" w:rsidR="0078731B" w:rsidRDefault="0078731B" w:rsidP="0078731B">
      <w:pPr>
        <w:contextualSpacing/>
        <w:rPr>
          <w:rFonts w:ascii="Bodoni MT" w:hAnsi="Bodoni MT" w:cs="Arial"/>
          <w:b/>
          <w:sz w:val="21"/>
          <w:szCs w:val="21"/>
        </w:rPr>
      </w:pPr>
    </w:p>
    <w:p w14:paraId="2AAE62C3" w14:textId="77777777" w:rsidR="0078731B" w:rsidRDefault="0078731B" w:rsidP="0078731B">
      <w:pPr>
        <w:contextualSpacing/>
        <w:rPr>
          <w:rFonts w:ascii="Bodoni MT" w:hAnsi="Bodoni MT" w:cs="Arial"/>
          <w:sz w:val="21"/>
          <w:szCs w:val="21"/>
        </w:rPr>
      </w:pPr>
      <w:r w:rsidRPr="004832E0">
        <w:rPr>
          <w:rFonts w:ascii="Bodoni MT" w:hAnsi="Bodoni MT" w:cs="Arial"/>
          <w:sz w:val="21"/>
          <w:szCs w:val="21"/>
        </w:rPr>
        <w:t xml:space="preserve">Excused absences include official university activities, military service, and/or religious holidays. </w:t>
      </w:r>
      <w:r w:rsidRPr="004832E0">
        <w:rPr>
          <w:rFonts w:ascii="Bodoni MT" w:hAnsi="Bodoni MT" w:cs="Arial"/>
          <w:b/>
          <w:i/>
          <w:sz w:val="21"/>
          <w:szCs w:val="21"/>
        </w:rPr>
        <w:t>Students must inform the instructor in writing at least one week in advance of an excused absence in order to receive an alternative daily grade/participation grade assignment</w:t>
      </w:r>
      <w:r w:rsidRPr="004832E0">
        <w:rPr>
          <w:rFonts w:ascii="Bodoni MT" w:hAnsi="Bodoni MT" w:cs="Arial"/>
          <w:sz w:val="21"/>
          <w:szCs w:val="21"/>
        </w:rPr>
        <w:t xml:space="preserve">. </w:t>
      </w:r>
    </w:p>
    <w:p w14:paraId="5309AFF2" w14:textId="409C3E71" w:rsidR="00BB05E0" w:rsidRPr="004832E0" w:rsidRDefault="00BB05E0" w:rsidP="00BB05E0">
      <w:pPr>
        <w:contextualSpacing/>
        <w:rPr>
          <w:rFonts w:ascii="Bodoni MT" w:hAnsi="Bodoni MT" w:cs="Arial"/>
          <w:sz w:val="21"/>
          <w:szCs w:val="21"/>
        </w:rPr>
      </w:pPr>
      <w:r w:rsidRPr="004832E0">
        <w:rPr>
          <w:rFonts w:ascii="Bodoni MT" w:hAnsi="Bodoni MT" w:cs="Arial"/>
          <w:sz w:val="21"/>
          <w:szCs w:val="21"/>
        </w:rPr>
        <w:t xml:space="preserve">Should you be eligible for an excused absence (i.e. athletic event, religious holiday), please </w:t>
      </w:r>
      <w:r w:rsidRPr="004832E0">
        <w:rPr>
          <w:rFonts w:ascii="Bodoni MT" w:hAnsi="Bodoni MT" w:cs="Arial"/>
          <w:b/>
          <w:i/>
          <w:sz w:val="21"/>
          <w:szCs w:val="21"/>
        </w:rPr>
        <w:t>submit it to me in writing at least one week prior to the planned absence</w:t>
      </w:r>
      <w:r w:rsidRPr="004832E0">
        <w:rPr>
          <w:rFonts w:ascii="Bodoni MT" w:hAnsi="Bodoni MT" w:cs="Arial"/>
          <w:sz w:val="21"/>
          <w:szCs w:val="21"/>
        </w:rPr>
        <w:t xml:space="preserve"> so that we can make alternative arrangements for you to fulfill the assignment.  </w:t>
      </w:r>
    </w:p>
    <w:p w14:paraId="3472A51C" w14:textId="77777777" w:rsidR="0078731B" w:rsidRDefault="0078731B" w:rsidP="0078731B">
      <w:pPr>
        <w:contextualSpacing/>
        <w:rPr>
          <w:rFonts w:ascii="Bodoni MT" w:hAnsi="Bodoni MT" w:cs="Arial"/>
          <w:b/>
          <w:sz w:val="21"/>
          <w:szCs w:val="21"/>
        </w:rPr>
      </w:pPr>
    </w:p>
    <w:p w14:paraId="7C5D3874" w14:textId="45144E11" w:rsidR="0078731B" w:rsidRDefault="0078731B" w:rsidP="0078731B">
      <w:pPr>
        <w:contextualSpacing/>
        <w:rPr>
          <w:rFonts w:ascii="Bodoni MT" w:hAnsi="Bodoni MT" w:cs="Arial"/>
          <w:sz w:val="21"/>
          <w:szCs w:val="21"/>
        </w:rPr>
      </w:pPr>
      <w:r w:rsidRPr="004832E0">
        <w:rPr>
          <w:rFonts w:ascii="Bodoni MT" w:hAnsi="Bodoni MT" w:cs="Arial"/>
          <w:b/>
          <w:sz w:val="21"/>
          <w:szCs w:val="21"/>
        </w:rPr>
        <w:t xml:space="preserve">Participation Policy. </w:t>
      </w:r>
      <w:r w:rsidRPr="004832E0">
        <w:rPr>
          <w:rFonts w:ascii="Bodoni MT" w:hAnsi="Bodoni MT" w:cs="Arial"/>
          <w:sz w:val="21"/>
          <w:szCs w:val="21"/>
        </w:rPr>
        <w:t xml:space="preserve">Although there is no “attendance” grade in this course, students will be given a participation grade.  </w:t>
      </w:r>
      <w:proofErr w:type="spellStart"/>
      <w:r w:rsidRPr="004832E0">
        <w:rPr>
          <w:rFonts w:ascii="Bodoni MT" w:hAnsi="Bodoni MT" w:cs="Arial"/>
          <w:sz w:val="21"/>
          <w:szCs w:val="21"/>
          <w:lang w:val="es-MX"/>
        </w:rPr>
        <w:t>These</w:t>
      </w:r>
      <w:proofErr w:type="spellEnd"/>
      <w:r w:rsidRPr="004832E0">
        <w:rPr>
          <w:rFonts w:ascii="Bodoni MT" w:hAnsi="Bodoni MT" w:cs="Arial"/>
          <w:sz w:val="21"/>
          <w:szCs w:val="21"/>
          <w:lang w:val="es-MX"/>
        </w:rPr>
        <w:t xml:space="preserve"> </w:t>
      </w:r>
      <w:proofErr w:type="spellStart"/>
      <w:r w:rsidRPr="004832E0">
        <w:rPr>
          <w:rFonts w:ascii="Bodoni MT" w:hAnsi="Bodoni MT" w:cs="Arial"/>
          <w:sz w:val="21"/>
          <w:szCs w:val="21"/>
          <w:lang w:val="es-MX"/>
        </w:rPr>
        <w:t>daily</w:t>
      </w:r>
      <w:proofErr w:type="spellEnd"/>
      <w:r w:rsidRPr="004832E0">
        <w:rPr>
          <w:rFonts w:ascii="Bodoni MT" w:hAnsi="Bodoni MT" w:cs="Arial"/>
          <w:sz w:val="21"/>
          <w:szCs w:val="21"/>
          <w:lang w:val="es-MX"/>
        </w:rPr>
        <w:t xml:space="preserve"> grades </w:t>
      </w:r>
      <w:proofErr w:type="spellStart"/>
      <w:r w:rsidRPr="003A4431">
        <w:rPr>
          <w:rFonts w:ascii="Bodoni MT" w:hAnsi="Bodoni MT" w:cs="Arial"/>
          <w:b/>
          <w:sz w:val="21"/>
          <w:szCs w:val="21"/>
          <w:lang w:val="es-MX"/>
        </w:rPr>
        <w:t>cannot</w:t>
      </w:r>
      <w:proofErr w:type="spellEnd"/>
      <w:r w:rsidRPr="004832E0">
        <w:rPr>
          <w:rFonts w:ascii="Bodoni MT" w:hAnsi="Bodoni MT" w:cs="Arial"/>
          <w:sz w:val="21"/>
          <w:szCs w:val="21"/>
          <w:lang w:val="es-MX"/>
        </w:rPr>
        <w:t xml:space="preserve"> be </w:t>
      </w:r>
      <w:proofErr w:type="spellStart"/>
      <w:r w:rsidRPr="004832E0">
        <w:rPr>
          <w:rFonts w:ascii="Bodoni MT" w:hAnsi="Bodoni MT" w:cs="Arial"/>
          <w:sz w:val="21"/>
          <w:szCs w:val="21"/>
          <w:lang w:val="es-MX"/>
        </w:rPr>
        <w:t>made</w:t>
      </w:r>
      <w:proofErr w:type="spellEnd"/>
      <w:r w:rsidRPr="004832E0">
        <w:rPr>
          <w:rFonts w:ascii="Bodoni MT" w:hAnsi="Bodoni MT" w:cs="Arial"/>
          <w:sz w:val="21"/>
          <w:szCs w:val="21"/>
          <w:lang w:val="es-MX"/>
        </w:rPr>
        <w:t xml:space="preserve"> up, so </w:t>
      </w:r>
      <w:proofErr w:type="spellStart"/>
      <w:r w:rsidRPr="004832E0">
        <w:rPr>
          <w:rFonts w:ascii="Bodoni MT" w:hAnsi="Bodoni MT" w:cs="Arial"/>
          <w:sz w:val="21"/>
          <w:szCs w:val="21"/>
          <w:lang w:val="es-MX"/>
        </w:rPr>
        <w:t>again</w:t>
      </w:r>
      <w:proofErr w:type="spellEnd"/>
      <w:r w:rsidRPr="004832E0">
        <w:rPr>
          <w:rFonts w:ascii="Bodoni MT" w:hAnsi="Bodoni MT" w:cs="Arial"/>
          <w:sz w:val="21"/>
          <w:szCs w:val="21"/>
          <w:lang w:val="es-MX"/>
        </w:rPr>
        <w:t xml:space="preserve">, </w:t>
      </w:r>
      <w:proofErr w:type="spellStart"/>
      <w:r w:rsidRPr="004832E0">
        <w:rPr>
          <w:rFonts w:ascii="Bodoni MT" w:hAnsi="Bodoni MT" w:cs="Arial"/>
          <w:sz w:val="21"/>
          <w:szCs w:val="21"/>
          <w:lang w:val="es-MX"/>
        </w:rPr>
        <w:t>attendance</w:t>
      </w:r>
      <w:proofErr w:type="spellEnd"/>
      <w:r w:rsidRPr="004832E0">
        <w:rPr>
          <w:rFonts w:ascii="Bodoni MT" w:hAnsi="Bodoni MT" w:cs="Arial"/>
          <w:sz w:val="21"/>
          <w:szCs w:val="21"/>
          <w:lang w:val="es-MX"/>
        </w:rPr>
        <w:t xml:space="preserve"> and </w:t>
      </w:r>
      <w:proofErr w:type="spellStart"/>
      <w:r w:rsidRPr="004832E0">
        <w:rPr>
          <w:rFonts w:ascii="Bodoni MT" w:hAnsi="Bodoni MT" w:cs="Arial"/>
          <w:sz w:val="21"/>
          <w:szCs w:val="21"/>
          <w:lang w:val="es-MX"/>
        </w:rPr>
        <w:t>participation</w:t>
      </w:r>
      <w:proofErr w:type="spellEnd"/>
      <w:r w:rsidRPr="004832E0">
        <w:rPr>
          <w:rFonts w:ascii="Bodoni MT" w:hAnsi="Bodoni MT" w:cs="Arial"/>
          <w:sz w:val="21"/>
          <w:szCs w:val="21"/>
          <w:lang w:val="es-MX"/>
        </w:rPr>
        <w:t xml:space="preserve"> </w:t>
      </w:r>
      <w:proofErr w:type="spellStart"/>
      <w:r w:rsidRPr="004832E0">
        <w:rPr>
          <w:rFonts w:ascii="Bodoni MT" w:hAnsi="Bodoni MT" w:cs="Arial"/>
          <w:sz w:val="21"/>
          <w:szCs w:val="21"/>
          <w:lang w:val="es-MX"/>
        </w:rPr>
        <w:t>is</w:t>
      </w:r>
      <w:proofErr w:type="spellEnd"/>
      <w:r w:rsidRPr="004832E0">
        <w:rPr>
          <w:rFonts w:ascii="Bodoni MT" w:hAnsi="Bodoni MT" w:cs="Arial"/>
          <w:sz w:val="21"/>
          <w:szCs w:val="21"/>
          <w:lang w:val="es-MX"/>
        </w:rPr>
        <w:t xml:space="preserve"> </w:t>
      </w:r>
      <w:proofErr w:type="spellStart"/>
      <w:r w:rsidRPr="004832E0">
        <w:rPr>
          <w:rFonts w:ascii="Bodoni MT" w:hAnsi="Bodoni MT" w:cs="Arial"/>
          <w:sz w:val="21"/>
          <w:szCs w:val="21"/>
          <w:lang w:val="es-MX"/>
        </w:rPr>
        <w:t>important</w:t>
      </w:r>
      <w:proofErr w:type="spellEnd"/>
      <w:r w:rsidRPr="004832E0">
        <w:rPr>
          <w:rFonts w:ascii="Bodoni MT" w:hAnsi="Bodoni MT" w:cs="Arial"/>
          <w:sz w:val="21"/>
          <w:szCs w:val="21"/>
          <w:lang w:val="es-MX"/>
        </w:rPr>
        <w:t xml:space="preserve">. </w:t>
      </w:r>
      <w:r w:rsidRPr="004832E0">
        <w:rPr>
          <w:rFonts w:ascii="Bodoni MT" w:hAnsi="Bodoni MT" w:cs="Arial"/>
          <w:sz w:val="21"/>
          <w:szCs w:val="21"/>
        </w:rPr>
        <w:t xml:space="preserve">Failure to attend </w:t>
      </w:r>
      <w:r>
        <w:rPr>
          <w:rFonts w:ascii="Bodoni MT" w:hAnsi="Bodoni MT" w:cs="Arial"/>
          <w:sz w:val="21"/>
          <w:szCs w:val="21"/>
        </w:rPr>
        <w:t>class</w:t>
      </w:r>
      <w:r w:rsidRPr="004832E0">
        <w:rPr>
          <w:rFonts w:ascii="Bodoni MT" w:hAnsi="Bodoni MT" w:cs="Arial"/>
          <w:sz w:val="21"/>
          <w:szCs w:val="21"/>
        </w:rPr>
        <w:t xml:space="preserve"> may affect the overall grade as students may fail to complete and/or submit class activities and assignments.    Improvement in </w:t>
      </w:r>
      <w:r>
        <w:rPr>
          <w:rFonts w:ascii="Bodoni MT" w:hAnsi="Bodoni MT" w:cs="Arial"/>
          <w:sz w:val="21"/>
          <w:szCs w:val="21"/>
        </w:rPr>
        <w:t xml:space="preserve">reading and </w:t>
      </w:r>
      <w:r w:rsidRPr="004832E0">
        <w:rPr>
          <w:rFonts w:ascii="Bodoni MT" w:hAnsi="Bodoni MT" w:cs="Arial"/>
          <w:sz w:val="21"/>
          <w:szCs w:val="21"/>
        </w:rPr>
        <w:t xml:space="preserve">writing is a complex process that requires a great deal of practice. Successful college students come to class and participate regularly. </w:t>
      </w:r>
      <w:r>
        <w:rPr>
          <w:rFonts w:ascii="Bodoni MT" w:hAnsi="Bodoni MT" w:cs="Arial"/>
          <w:sz w:val="21"/>
          <w:szCs w:val="21"/>
        </w:rPr>
        <w:t xml:space="preserve">Not only do I expect you to contribute to class discussion I will utilize those discussions to test your knowledge and understanding, in lieu of regular quizzes. </w:t>
      </w:r>
    </w:p>
    <w:p w14:paraId="37AC6A70" w14:textId="77777777" w:rsidR="0078731B" w:rsidRDefault="0078731B" w:rsidP="0078731B">
      <w:pPr>
        <w:contextualSpacing/>
        <w:rPr>
          <w:rFonts w:ascii="Bodoni MT" w:hAnsi="Bodoni MT" w:cs="Arial"/>
          <w:sz w:val="21"/>
          <w:szCs w:val="21"/>
        </w:rPr>
      </w:pPr>
    </w:p>
    <w:p w14:paraId="6C7C1EC1" w14:textId="77777777" w:rsidR="0078731B" w:rsidRPr="004832E0" w:rsidRDefault="0078731B" w:rsidP="0078731B">
      <w:pPr>
        <w:contextualSpacing/>
        <w:rPr>
          <w:rFonts w:ascii="Bodoni MT" w:hAnsi="Bodoni MT" w:cs="Arial"/>
          <w:sz w:val="21"/>
          <w:szCs w:val="21"/>
        </w:rPr>
      </w:pPr>
      <w:r w:rsidRPr="004832E0">
        <w:rPr>
          <w:rFonts w:ascii="Bodoni MT" w:hAnsi="Bodoni MT" w:cs="Arial"/>
          <w:sz w:val="21"/>
          <w:szCs w:val="21"/>
        </w:rPr>
        <w:t>In terms of lecture notes, should you miss class (even with an excused absence), I will not supply what you miss by email or phone. It is your responsibility to conference with a peer to get this material or make an appointment to see me in person.</w:t>
      </w:r>
    </w:p>
    <w:p w14:paraId="314465A7" w14:textId="77777777" w:rsidR="00EB499D" w:rsidRPr="004832E0" w:rsidRDefault="00EB499D" w:rsidP="0052421D">
      <w:pPr>
        <w:contextualSpacing/>
        <w:rPr>
          <w:rFonts w:ascii="Bodoni MT" w:hAnsi="Bodoni MT" w:cs="Arial"/>
          <w:b/>
          <w:sz w:val="21"/>
          <w:szCs w:val="21"/>
        </w:rPr>
      </w:pPr>
    </w:p>
    <w:p w14:paraId="27FC8944" w14:textId="11CE278F" w:rsidR="00EB499D" w:rsidRPr="004832E0" w:rsidRDefault="00EB499D" w:rsidP="0052421D">
      <w:pPr>
        <w:contextualSpacing/>
        <w:rPr>
          <w:rFonts w:ascii="Bodoni MT" w:hAnsi="Bodoni MT" w:cs="Arial"/>
          <w:sz w:val="21"/>
          <w:szCs w:val="21"/>
        </w:rPr>
      </w:pPr>
      <w:r w:rsidRPr="004832E0">
        <w:rPr>
          <w:rFonts w:ascii="Bodoni MT" w:hAnsi="Bodoni MT" w:cs="Arial"/>
          <w:b/>
          <w:sz w:val="21"/>
          <w:szCs w:val="21"/>
        </w:rPr>
        <w:t xml:space="preserve">Classroom Behavior. </w:t>
      </w:r>
      <w:r w:rsidRPr="004832E0">
        <w:rPr>
          <w:rFonts w:ascii="Bodoni MT" w:hAnsi="Bodoni MT" w:cs="Arial"/>
          <w:sz w:val="21"/>
          <w:szCs w:val="21"/>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readings and discussions each day. Bring book(s) and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1E2AC820" w14:textId="77777777" w:rsidR="00EB499D" w:rsidRPr="004832E0" w:rsidRDefault="00EB499D" w:rsidP="0052421D">
      <w:pPr>
        <w:contextualSpacing/>
        <w:rPr>
          <w:rFonts w:ascii="Bodoni MT" w:hAnsi="Bodoni MT" w:cs="Arial"/>
          <w:sz w:val="21"/>
          <w:szCs w:val="21"/>
        </w:rPr>
      </w:pPr>
    </w:p>
    <w:p w14:paraId="6A4C45F8" w14:textId="77777777" w:rsidR="00EB499D" w:rsidRPr="004832E0" w:rsidRDefault="00EB499D" w:rsidP="0052421D">
      <w:pPr>
        <w:contextualSpacing/>
        <w:rPr>
          <w:rFonts w:ascii="Bodoni MT" w:hAnsi="Bodoni MT" w:cs="Arial"/>
          <w:sz w:val="21"/>
          <w:szCs w:val="21"/>
        </w:rPr>
      </w:pPr>
      <w:r w:rsidRPr="004832E0">
        <w:rPr>
          <w:rFonts w:ascii="Bodoni MT" w:hAnsi="Bodoni MT" w:cs="Arial"/>
          <w:sz w:val="21"/>
          <w:szCs w:val="21"/>
        </w:rPr>
        <w:lastRenderedPageBreak/>
        <w:t xml:space="preserve">According to </w:t>
      </w:r>
      <w:r w:rsidRPr="004832E0">
        <w:rPr>
          <w:rFonts w:ascii="Bodoni MT" w:hAnsi="Bodoni MT" w:cs="Arial"/>
          <w:i/>
          <w:sz w:val="21"/>
          <w:szCs w:val="21"/>
        </w:rPr>
        <w:t>Student Conduct and Discipline</w:t>
      </w:r>
      <w:r w:rsidRPr="004832E0">
        <w:rPr>
          <w:rFonts w:ascii="Bodoni MT" w:hAnsi="Bodoni MT" w:cs="Arial"/>
          <w:sz w:val="21"/>
          <w:szCs w:val="21"/>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0B252CD7" w14:textId="77777777" w:rsidR="00EB499D" w:rsidRPr="004832E0" w:rsidRDefault="00EB499D" w:rsidP="0052421D">
      <w:pPr>
        <w:contextualSpacing/>
        <w:rPr>
          <w:rFonts w:ascii="Bodoni MT" w:hAnsi="Bodoni MT" w:cs="Arial"/>
          <w:b/>
          <w:sz w:val="21"/>
          <w:szCs w:val="21"/>
        </w:rPr>
      </w:pPr>
    </w:p>
    <w:p w14:paraId="2C35DD3E" w14:textId="77777777" w:rsidR="00EB499D" w:rsidRPr="004832E0" w:rsidRDefault="00EB499D" w:rsidP="0052421D">
      <w:pPr>
        <w:contextualSpacing/>
        <w:rPr>
          <w:rFonts w:ascii="Bodoni MT" w:hAnsi="Bodoni MT" w:cs="Arial"/>
          <w:sz w:val="21"/>
          <w:szCs w:val="21"/>
        </w:rPr>
      </w:pPr>
      <w:r w:rsidRPr="004832E0">
        <w:rPr>
          <w:rFonts w:ascii="Bodoni MT" w:hAnsi="Bodoni MT" w:cs="Arial"/>
          <w:b/>
          <w:sz w:val="21"/>
          <w:szCs w:val="21"/>
        </w:rPr>
        <w:t>Grade Grievances</w:t>
      </w:r>
      <w:r w:rsidRPr="004832E0">
        <w:rPr>
          <w:rFonts w:ascii="Bodoni MT" w:hAnsi="Bodoni MT" w:cs="Arial"/>
          <w:sz w:val="21"/>
          <w:szCs w:val="21"/>
        </w:rPr>
        <w:t xml:space="preserve">: An appeal of a grade in this course must follow the procedures and deadlines for grade-related grievances as published in the current University Catalog. For undergraduate courses, see </w:t>
      </w:r>
      <w:hyperlink r:id="rId5" w:anchor="undergraduatetext" w:history="1">
        <w:r w:rsidRPr="004832E0">
          <w:rPr>
            <w:rStyle w:val="Hyperlink"/>
            <w:rFonts w:ascii="Bodoni MT" w:hAnsi="Bodoni MT" w:cs="Arial"/>
            <w:color w:val="auto"/>
            <w:sz w:val="21"/>
            <w:szCs w:val="21"/>
          </w:rPr>
          <w:t>http://catalog.uta.edu/academicregulations/grades/#undergraduatetext</w:t>
        </w:r>
      </w:hyperlink>
    </w:p>
    <w:p w14:paraId="297562A6" w14:textId="77777777" w:rsidR="00EB499D" w:rsidRPr="004832E0" w:rsidRDefault="00EB499D" w:rsidP="0052421D">
      <w:pPr>
        <w:contextualSpacing/>
        <w:rPr>
          <w:rFonts w:ascii="Bodoni MT" w:hAnsi="Bodoni MT" w:cs="Arial"/>
          <w:b/>
          <w:sz w:val="21"/>
          <w:szCs w:val="21"/>
        </w:rPr>
      </w:pPr>
    </w:p>
    <w:p w14:paraId="17564CF4" w14:textId="77777777" w:rsidR="00EB499D" w:rsidRPr="00710C14" w:rsidRDefault="00EB499D" w:rsidP="0052421D">
      <w:pPr>
        <w:pStyle w:val="PlainText"/>
        <w:contextualSpacing/>
        <w:jc w:val="both"/>
        <w:rPr>
          <w:rFonts w:ascii="Bodoni MT" w:hAnsi="Bodoni MT" w:cs="Arial"/>
          <w:sz w:val="21"/>
          <w:szCs w:val="21"/>
        </w:rPr>
      </w:pPr>
      <w:r w:rsidRPr="00710C14">
        <w:rPr>
          <w:rFonts w:ascii="Bodoni MT" w:hAnsi="Bodoni MT" w:cs="Arial"/>
          <w:b/>
          <w:sz w:val="21"/>
          <w:szCs w:val="21"/>
        </w:rPr>
        <w:t>Classroom Visitors: </w:t>
      </w:r>
      <w:r w:rsidRPr="00710C14">
        <w:rPr>
          <w:rFonts w:ascii="Bodoni MT" w:hAnsi="Bodoni MT" w:cs="Arial"/>
          <w:color w:val="FF0000"/>
          <w:sz w:val="21"/>
          <w:szCs w:val="21"/>
        </w:rPr>
        <w:t xml:space="preserve"> </w:t>
      </w:r>
      <w:r w:rsidRPr="00710C14">
        <w:rPr>
          <w:rFonts w:ascii="Bodoni MT" w:hAnsi="Bodoni MT" w:cs="Arial"/>
          <w:sz w:val="21"/>
          <w:szCs w:val="21"/>
        </w:rPr>
        <w:t xml:space="preserve">Only students officially enrolled in this section are allowed to attend class meetings. Students may not bring guests (children, spouses, </w:t>
      </w:r>
      <w:proofErr w:type="gramStart"/>
      <w:r w:rsidRPr="00710C14">
        <w:rPr>
          <w:rFonts w:ascii="Bodoni MT" w:hAnsi="Bodoni MT" w:cs="Arial"/>
          <w:sz w:val="21"/>
          <w:szCs w:val="21"/>
        </w:rPr>
        <w:t>friends</w:t>
      </w:r>
      <w:proofErr w:type="gramEnd"/>
      <w:r w:rsidRPr="00710C14">
        <w:rPr>
          <w:rFonts w:ascii="Bodoni MT" w:hAnsi="Bodoni MT" w:cs="Arial"/>
          <w:sz w:val="21"/>
          <w:szCs w:val="21"/>
        </w:rPr>
        <w:t>, family) to class unless an academic request has been submitted and approved by the instructor well in advance of the proposed class visit. Children are not allowed in class as visitors at any time.</w:t>
      </w:r>
    </w:p>
    <w:p w14:paraId="64D2ED87" w14:textId="77777777" w:rsidR="00EB499D" w:rsidRPr="00710C14" w:rsidRDefault="00EB499D" w:rsidP="0052421D">
      <w:pPr>
        <w:contextualSpacing/>
        <w:rPr>
          <w:rFonts w:ascii="Bodoni MT" w:hAnsi="Bodoni MT" w:cs="Arial"/>
          <w:color w:val="0000FF"/>
          <w:sz w:val="21"/>
          <w:szCs w:val="21"/>
        </w:rPr>
      </w:pPr>
    </w:p>
    <w:p w14:paraId="0AEF396D" w14:textId="77777777" w:rsidR="00EB499D" w:rsidRPr="004832E0" w:rsidRDefault="00EB499D" w:rsidP="0052421D">
      <w:pPr>
        <w:pStyle w:val="NormalWeb"/>
        <w:spacing w:before="0" w:beforeAutospacing="0" w:after="0" w:afterAutospacing="0"/>
        <w:contextualSpacing/>
        <w:rPr>
          <w:rFonts w:ascii="Bodoni MT" w:hAnsi="Bodoni MT" w:cs="Arial"/>
          <w:sz w:val="21"/>
          <w:szCs w:val="21"/>
        </w:rPr>
      </w:pPr>
      <w:r w:rsidRPr="004832E0">
        <w:rPr>
          <w:rFonts w:ascii="Bodoni MT" w:hAnsi="Bodoni MT" w:cs="Arial"/>
          <w:b/>
          <w:sz w:val="21"/>
          <w:szCs w:val="21"/>
        </w:rPr>
        <w:t xml:space="preserve">Drop Policy: </w:t>
      </w:r>
      <w:r w:rsidRPr="004832E0">
        <w:rPr>
          <w:rFonts w:ascii="Bodoni MT" w:hAnsi="Bodoni MT" w:cs="Arial"/>
          <w:sz w:val="21"/>
          <w:szCs w:val="21"/>
        </w:rPr>
        <w:t xml:space="preserve">Students may drop or swap (adding and dropping a class concurrently) classes through self-service in </w:t>
      </w:r>
      <w:proofErr w:type="spellStart"/>
      <w:r w:rsidRPr="004832E0">
        <w:rPr>
          <w:rFonts w:ascii="Bodoni MT" w:hAnsi="Bodoni MT" w:cs="Arial"/>
          <w:sz w:val="21"/>
          <w:szCs w:val="21"/>
        </w:rPr>
        <w:t>MyMav</w:t>
      </w:r>
      <w:proofErr w:type="spellEnd"/>
      <w:r w:rsidRPr="004832E0">
        <w:rPr>
          <w:rFonts w:ascii="Bodoni MT" w:hAnsi="Bodoni MT"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4832E0">
        <w:rPr>
          <w:rStyle w:val="Strong"/>
          <w:rFonts w:ascii="Bodoni MT" w:hAnsi="Bodoni MT" w:cs="Arial"/>
          <w:sz w:val="21"/>
          <w:szCs w:val="21"/>
        </w:rPr>
        <w:t>Students will not be automatically dropped for non-attendance</w:t>
      </w:r>
      <w:r w:rsidRPr="004832E0">
        <w:rPr>
          <w:rFonts w:ascii="Bodoni MT" w:hAnsi="Bodoni MT"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6" w:history="1">
        <w:r w:rsidRPr="004832E0">
          <w:rPr>
            <w:rStyle w:val="Hyperlink"/>
            <w:rFonts w:ascii="Bodoni MT" w:hAnsi="Bodoni MT" w:cs="Arial"/>
            <w:sz w:val="21"/>
            <w:szCs w:val="21"/>
          </w:rPr>
          <w:t>http://wweb.uta.edu/aao/fao/</w:t>
        </w:r>
      </w:hyperlink>
      <w:r w:rsidRPr="004832E0">
        <w:rPr>
          <w:rFonts w:ascii="Bodoni MT" w:hAnsi="Bodoni MT" w:cs="Arial"/>
          <w:sz w:val="21"/>
          <w:szCs w:val="21"/>
        </w:rPr>
        <w:t>).</w:t>
      </w:r>
    </w:p>
    <w:p w14:paraId="167AB4DC" w14:textId="77777777" w:rsidR="00EB499D" w:rsidRPr="004832E0" w:rsidRDefault="00EB499D" w:rsidP="0052421D">
      <w:pPr>
        <w:pStyle w:val="NormalWeb"/>
        <w:spacing w:before="0" w:beforeAutospacing="0" w:after="0" w:afterAutospacing="0"/>
        <w:contextualSpacing/>
        <w:rPr>
          <w:rFonts w:ascii="Bodoni MT" w:hAnsi="Bodoni MT" w:cs="Arial"/>
          <w:sz w:val="21"/>
          <w:szCs w:val="21"/>
        </w:rPr>
      </w:pPr>
    </w:p>
    <w:p w14:paraId="7C79207A" w14:textId="77777777" w:rsidR="00EB499D" w:rsidRPr="004832E0" w:rsidRDefault="00EB499D" w:rsidP="0052421D">
      <w:pPr>
        <w:contextualSpacing/>
        <w:rPr>
          <w:rFonts w:ascii="Bodoni MT" w:hAnsi="Bodoni MT" w:cs="Arial"/>
          <w:b/>
          <w:sz w:val="21"/>
          <w:szCs w:val="21"/>
          <w:u w:val="single"/>
        </w:rPr>
      </w:pPr>
      <w:r w:rsidRPr="004832E0">
        <w:rPr>
          <w:rFonts w:ascii="Bodoni MT" w:hAnsi="Bodoni MT" w:cs="Arial"/>
          <w:b/>
          <w:bCs/>
          <w:sz w:val="21"/>
          <w:szCs w:val="21"/>
        </w:rPr>
        <w:t xml:space="preserve">Disability Accommodations: </w:t>
      </w:r>
      <w:r w:rsidRPr="004832E0">
        <w:rPr>
          <w:rFonts w:ascii="Bodoni MT" w:hAnsi="Bodoni MT" w:cs="Arial"/>
          <w:b/>
          <w:sz w:val="21"/>
          <w:szCs w:val="21"/>
        </w:rPr>
        <w:t xml:space="preserve">UT </w:t>
      </w:r>
      <w:r w:rsidRPr="004832E0">
        <w:rPr>
          <w:rFonts w:ascii="Bodoni MT" w:hAnsi="Bodoni MT" w:cs="Arial"/>
          <w:sz w:val="21"/>
          <w:szCs w:val="21"/>
        </w:rPr>
        <w:t xml:space="preserve">Arlington is on record as being committed to both the spirit and letter of all federal equal opportunity legislation, including </w:t>
      </w:r>
      <w:r w:rsidRPr="004832E0">
        <w:rPr>
          <w:rFonts w:ascii="Bodoni MT" w:hAnsi="Bodoni MT" w:cs="Arial"/>
          <w:i/>
          <w:sz w:val="21"/>
          <w:szCs w:val="21"/>
        </w:rPr>
        <w:t xml:space="preserve">The Americans with Disabilities Act (ADA), The Americans with Disabilities Amendments Act (ADAAA), </w:t>
      </w:r>
      <w:r w:rsidRPr="004832E0">
        <w:rPr>
          <w:rFonts w:ascii="Bodoni MT" w:hAnsi="Bodoni MT" w:cs="Arial"/>
          <w:sz w:val="21"/>
          <w:szCs w:val="21"/>
        </w:rPr>
        <w:t xml:space="preserve">and </w:t>
      </w:r>
      <w:r w:rsidRPr="004832E0">
        <w:rPr>
          <w:rFonts w:ascii="Bodoni MT" w:hAnsi="Bodoni MT" w:cs="Arial"/>
          <w:i/>
          <w:sz w:val="21"/>
          <w:szCs w:val="21"/>
        </w:rPr>
        <w:t xml:space="preserve">Section 504 of the Rehabilitation Act. </w:t>
      </w:r>
      <w:r w:rsidRPr="004832E0">
        <w:rPr>
          <w:rFonts w:ascii="Bodoni MT" w:hAnsi="Bodoni MT"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4832E0">
        <w:rPr>
          <w:rFonts w:ascii="Bodoni MT" w:hAnsi="Bodoni MT" w:cs="Arial"/>
          <w:b/>
          <w:sz w:val="21"/>
          <w:szCs w:val="21"/>
          <w:u w:val="single"/>
        </w:rPr>
        <w:t xml:space="preserve">Office for Students with Disabilities (OSD).  </w:t>
      </w:r>
      <w:r w:rsidRPr="004832E0">
        <w:rPr>
          <w:rFonts w:ascii="Bodoni MT" w:hAnsi="Bodoni MT" w:cs="Arial"/>
          <w:sz w:val="21"/>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14:paraId="4DDFF03D" w14:textId="77777777" w:rsidR="00EB499D" w:rsidRPr="004832E0" w:rsidRDefault="00EB499D" w:rsidP="0052421D">
      <w:pPr>
        <w:contextualSpacing/>
        <w:rPr>
          <w:rFonts w:ascii="Bodoni MT" w:hAnsi="Bodoni MT" w:cs="Arial"/>
          <w:sz w:val="21"/>
          <w:szCs w:val="21"/>
        </w:rPr>
      </w:pPr>
      <w:r w:rsidRPr="004832E0">
        <w:rPr>
          <w:rFonts w:ascii="Bodoni MT" w:hAnsi="Bodoni MT" w:cs="Arial"/>
          <w:b/>
          <w:sz w:val="21"/>
          <w:szCs w:val="21"/>
          <w:u w:val="single"/>
        </w:rPr>
        <w:t>The Office for Students with Disabilities, (OSD</w:t>
      </w:r>
      <w:proofErr w:type="gramStart"/>
      <w:r w:rsidRPr="004832E0">
        <w:rPr>
          <w:rFonts w:ascii="Bodoni MT" w:hAnsi="Bodoni MT" w:cs="Arial"/>
          <w:b/>
          <w:sz w:val="21"/>
          <w:szCs w:val="21"/>
          <w:u w:val="single"/>
        </w:rPr>
        <w:t>)</w:t>
      </w:r>
      <w:r w:rsidRPr="004832E0">
        <w:rPr>
          <w:rFonts w:ascii="Bodoni MT" w:hAnsi="Bodoni MT" w:cs="Arial"/>
          <w:sz w:val="21"/>
          <w:szCs w:val="21"/>
        </w:rPr>
        <w:t xml:space="preserve">  </w:t>
      </w:r>
      <w:proofErr w:type="gramEnd"/>
      <w:r w:rsidR="00C86A62">
        <w:fldChar w:fldCharType="begin"/>
      </w:r>
      <w:r w:rsidR="00C86A62">
        <w:instrText xml:space="preserve"> HYPERLINK "http://www.uta.edu/disability" </w:instrText>
      </w:r>
      <w:r w:rsidR="00C86A62">
        <w:fldChar w:fldCharType="separate"/>
      </w:r>
      <w:r w:rsidRPr="004832E0">
        <w:rPr>
          <w:rStyle w:val="Hyperlink"/>
          <w:rFonts w:ascii="Bodoni MT" w:hAnsi="Bodoni MT" w:cs="Arial"/>
          <w:sz w:val="21"/>
          <w:szCs w:val="21"/>
        </w:rPr>
        <w:t>www.uta.edu/disability</w:t>
      </w:r>
      <w:r w:rsidR="00C86A62">
        <w:rPr>
          <w:rStyle w:val="Hyperlink"/>
          <w:rFonts w:ascii="Bodoni MT" w:hAnsi="Bodoni MT" w:cs="Arial"/>
          <w:sz w:val="21"/>
          <w:szCs w:val="21"/>
        </w:rPr>
        <w:fldChar w:fldCharType="end"/>
      </w:r>
      <w:r w:rsidRPr="004832E0">
        <w:rPr>
          <w:rFonts w:ascii="Bodoni MT" w:hAnsi="Bodoni MT" w:cs="Arial"/>
          <w:sz w:val="21"/>
          <w:szCs w:val="21"/>
        </w:rPr>
        <w:t xml:space="preserve"> or calling 817-272-3364.</w:t>
      </w:r>
    </w:p>
    <w:p w14:paraId="2310412F" w14:textId="77777777" w:rsidR="00EB499D" w:rsidRPr="004832E0" w:rsidRDefault="00EB499D" w:rsidP="0052421D">
      <w:pPr>
        <w:contextualSpacing/>
        <w:rPr>
          <w:rFonts w:ascii="Bodoni MT" w:hAnsi="Bodoni MT" w:cs="Arial"/>
          <w:sz w:val="21"/>
          <w:szCs w:val="21"/>
        </w:rPr>
      </w:pPr>
      <w:r w:rsidRPr="004832E0">
        <w:rPr>
          <w:rFonts w:ascii="Bodoni MT" w:hAnsi="Bodoni MT" w:cs="Arial"/>
          <w:b/>
          <w:sz w:val="21"/>
          <w:szCs w:val="21"/>
          <w:u w:val="single"/>
        </w:rPr>
        <w:t>Counseling and Psychological Services, (CAPS)</w:t>
      </w:r>
      <w:r w:rsidRPr="004832E0">
        <w:rPr>
          <w:rFonts w:ascii="Bodoni MT" w:hAnsi="Bodoni MT" w:cs="Arial"/>
          <w:sz w:val="21"/>
          <w:szCs w:val="21"/>
        </w:rPr>
        <w:t xml:space="preserve">   </w:t>
      </w:r>
      <w:hyperlink r:id="rId7" w:history="1">
        <w:r w:rsidRPr="004832E0">
          <w:rPr>
            <w:rStyle w:val="Hyperlink"/>
            <w:rFonts w:ascii="Bodoni MT" w:hAnsi="Bodoni MT" w:cs="Arial"/>
            <w:sz w:val="21"/>
            <w:szCs w:val="21"/>
          </w:rPr>
          <w:t>www.uta.edu/caps/</w:t>
        </w:r>
      </w:hyperlink>
      <w:r w:rsidRPr="004832E0">
        <w:rPr>
          <w:rFonts w:ascii="Bodoni MT" w:hAnsi="Bodoni MT" w:cs="Arial"/>
          <w:sz w:val="21"/>
          <w:szCs w:val="21"/>
        </w:rPr>
        <w:t xml:space="preserve"> or calling 817-272-3671.</w:t>
      </w:r>
    </w:p>
    <w:p w14:paraId="41A16691" w14:textId="77777777" w:rsidR="00EB499D" w:rsidRPr="004832E0" w:rsidRDefault="00EB499D" w:rsidP="0052421D">
      <w:pPr>
        <w:pStyle w:val="NormalWeb"/>
        <w:spacing w:before="0" w:beforeAutospacing="0" w:after="0" w:afterAutospacing="0"/>
        <w:contextualSpacing/>
        <w:rPr>
          <w:rFonts w:ascii="Bodoni MT" w:hAnsi="Bodoni MT" w:cs="Arial"/>
          <w:sz w:val="21"/>
          <w:szCs w:val="21"/>
        </w:rPr>
      </w:pPr>
    </w:p>
    <w:p w14:paraId="67E88EE2" w14:textId="77777777" w:rsidR="00EB499D" w:rsidRPr="004832E0" w:rsidRDefault="00EB499D" w:rsidP="0052421D">
      <w:pPr>
        <w:pStyle w:val="NormalWeb"/>
        <w:spacing w:before="0" w:beforeAutospacing="0" w:after="0" w:afterAutospacing="0"/>
        <w:contextualSpacing/>
        <w:rPr>
          <w:rFonts w:ascii="Bodoni MT" w:hAnsi="Bodoni MT" w:cs="Arial"/>
          <w:sz w:val="21"/>
          <w:szCs w:val="21"/>
        </w:rPr>
      </w:pPr>
      <w:r w:rsidRPr="004832E0">
        <w:rPr>
          <w:rFonts w:ascii="Bodoni MT" w:hAnsi="Bodoni MT" w:cs="Arial"/>
          <w:sz w:val="21"/>
          <w:szCs w:val="21"/>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4832E0">
          <w:rPr>
            <w:rStyle w:val="Hyperlink"/>
            <w:rFonts w:ascii="Bodoni MT" w:hAnsi="Bodoni MT" w:cs="Arial"/>
            <w:sz w:val="21"/>
            <w:szCs w:val="21"/>
          </w:rPr>
          <w:t>www.uta.edu/disability</w:t>
        </w:r>
      </w:hyperlink>
      <w:r w:rsidRPr="004832E0">
        <w:rPr>
          <w:rFonts w:ascii="Bodoni MT" w:hAnsi="Bodoni MT" w:cs="Arial"/>
          <w:sz w:val="21"/>
          <w:szCs w:val="21"/>
        </w:rPr>
        <w:t xml:space="preserve"> or by calling the Office for Students with Disabilities at (817) 272-3364.</w:t>
      </w:r>
    </w:p>
    <w:p w14:paraId="5FBE5582" w14:textId="77777777" w:rsidR="00EB499D" w:rsidRPr="004832E0" w:rsidRDefault="00EB499D" w:rsidP="0052421D">
      <w:pPr>
        <w:contextualSpacing/>
        <w:rPr>
          <w:rFonts w:ascii="Bodoni MT" w:hAnsi="Bodoni MT" w:cs="Arial"/>
          <w:sz w:val="21"/>
          <w:szCs w:val="21"/>
        </w:rPr>
      </w:pPr>
    </w:p>
    <w:p w14:paraId="4EEC93C5" w14:textId="39B91C4A" w:rsidR="00BD739A" w:rsidRPr="00BD739A" w:rsidRDefault="00EB499D" w:rsidP="00BD739A">
      <w:pPr>
        <w:rPr>
          <w:rFonts w:ascii="Bodoni MT" w:eastAsia="Times New Roman" w:hAnsi="Bodoni MT"/>
          <w:sz w:val="21"/>
          <w:szCs w:val="21"/>
          <w:lang w:eastAsia="en-US"/>
        </w:rPr>
      </w:pPr>
      <w:r w:rsidRPr="004832E0">
        <w:rPr>
          <w:rFonts w:ascii="Bodoni MT" w:hAnsi="Bodoni MT" w:cs="Arial"/>
          <w:b/>
          <w:bCs/>
          <w:sz w:val="21"/>
          <w:szCs w:val="21"/>
        </w:rPr>
        <w:t>Title IX:</w:t>
      </w:r>
      <w:r w:rsidRPr="004832E0">
        <w:rPr>
          <w:rFonts w:ascii="Bodoni MT" w:hAnsi="Bodoni MT" w:cs="Arial"/>
          <w:sz w:val="21"/>
          <w:szCs w:val="21"/>
        </w:rPr>
        <w:t xml:space="preserve"> </w:t>
      </w:r>
      <w:r w:rsidR="00BD739A">
        <w:rPr>
          <w:rFonts w:asciiTheme="minorBidi" w:hAnsiTheme="minorBidi" w:cstheme="minorBidi"/>
          <w:b/>
          <w:iCs/>
          <w:sz w:val="21"/>
          <w:szCs w:val="21"/>
        </w:rPr>
        <w:t xml:space="preserve">Title IX Policy: </w:t>
      </w:r>
      <w:r w:rsidR="00BD739A" w:rsidRPr="00BD739A">
        <w:rPr>
          <w:rFonts w:ascii="Bodoni MT" w:hAnsi="Bodoni MT" w:cstheme="minorBidi"/>
          <w:iCs/>
          <w:sz w:val="21"/>
          <w:szCs w:val="2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00BD739A" w:rsidRPr="00BD739A">
        <w:rPr>
          <w:rFonts w:ascii="Bodoni MT" w:hAnsi="Bodoni MT" w:cstheme="minorBidi"/>
          <w:iCs/>
          <w:sz w:val="21"/>
          <w:szCs w:val="21"/>
        </w:rPr>
        <w:t>SaVE</w:t>
      </w:r>
      <w:proofErr w:type="spellEnd"/>
      <w:r w:rsidR="00BD739A" w:rsidRPr="00BD739A">
        <w:rPr>
          <w:rFonts w:ascii="Bodoni MT" w:hAnsi="Bodoni MT" w:cstheme="minorBidi"/>
          <w:iCs/>
          <w:sz w:val="21"/>
          <w:szCs w:val="21"/>
        </w:rPr>
        <w:t xml:space="preserve"> </w:t>
      </w:r>
      <w:r w:rsidR="00BD739A" w:rsidRPr="00BD739A">
        <w:rPr>
          <w:rFonts w:ascii="Bodoni MT" w:hAnsi="Bodoni MT" w:cstheme="minorBidi"/>
          <w:iCs/>
          <w:sz w:val="21"/>
          <w:szCs w:val="21"/>
        </w:rPr>
        <w:lastRenderedPageBreak/>
        <w:t>Act). Sexual misconduct is a form of sex discrimination and will not be tolerated.</w:t>
      </w:r>
      <w:r w:rsidR="00BD739A" w:rsidRPr="00BD739A">
        <w:rPr>
          <w:rFonts w:ascii="Bodoni MT" w:hAnsi="Bodoni MT" w:cs="Arial"/>
          <w:b/>
          <w:iCs/>
          <w:sz w:val="21"/>
          <w:szCs w:val="21"/>
        </w:rPr>
        <w:t xml:space="preserve"> </w:t>
      </w:r>
      <w:r w:rsidR="00BD739A" w:rsidRPr="00BD739A">
        <w:rPr>
          <w:rFonts w:ascii="Bodoni MT" w:eastAsia="Times New Roman" w:hAnsi="Bodoni MT" w:cs="Arial"/>
          <w:i/>
          <w:iCs/>
          <w:color w:val="000000"/>
          <w:sz w:val="21"/>
          <w:szCs w:val="21"/>
          <w:shd w:val="clear" w:color="auto" w:fill="FFFFFF"/>
          <w:lang w:eastAsia="en-US"/>
        </w:rPr>
        <w:t>For information regarding Title IX, visit</w:t>
      </w:r>
      <w:r w:rsidR="00BD739A" w:rsidRPr="00BD739A">
        <w:rPr>
          <w:rFonts w:ascii="Bodoni MT" w:eastAsia="Times New Roman" w:hAnsi="Bodoni MT" w:cs="Arial"/>
          <w:sz w:val="21"/>
          <w:szCs w:val="21"/>
          <w:lang w:eastAsia="en-US"/>
        </w:rPr>
        <w:t xml:space="preserve"> </w:t>
      </w:r>
      <w:hyperlink r:id="rId9" w:history="1">
        <w:r w:rsidR="00BD739A" w:rsidRPr="00BD739A">
          <w:rPr>
            <w:rStyle w:val="Hyperlink"/>
            <w:rFonts w:ascii="Bodoni MT" w:hAnsi="Bodoni MT" w:cs="Arial"/>
            <w:sz w:val="21"/>
            <w:szCs w:val="21"/>
          </w:rPr>
          <w:t>www.uta.edu/titleIX</w:t>
        </w:r>
      </w:hyperlink>
      <w:r w:rsidR="00BD739A" w:rsidRPr="00BD739A">
        <w:rPr>
          <w:rFonts w:ascii="Bodoni MT" w:hAnsi="Bodoni MT" w:cstheme="minorBidi"/>
          <w:sz w:val="21"/>
          <w:szCs w:val="21"/>
        </w:rPr>
        <w:t xml:space="preserve"> or contact Ms. Jean Hood, Vice President and Title IX Coordinator at (817) 272-7091 or </w:t>
      </w:r>
      <w:hyperlink r:id="rId10" w:history="1">
        <w:r w:rsidR="00BD739A" w:rsidRPr="00BD739A">
          <w:rPr>
            <w:rStyle w:val="Hyperlink"/>
            <w:rFonts w:ascii="Bodoni MT" w:hAnsi="Bodoni MT" w:cstheme="minorBidi"/>
            <w:sz w:val="21"/>
            <w:szCs w:val="21"/>
          </w:rPr>
          <w:t>jmhood@uta.edu</w:t>
        </w:r>
      </w:hyperlink>
      <w:r w:rsidR="00BD739A" w:rsidRPr="00BD739A">
        <w:rPr>
          <w:rFonts w:ascii="Bodoni MT" w:hAnsi="Bodoni MT" w:cstheme="minorBidi"/>
          <w:sz w:val="21"/>
          <w:szCs w:val="21"/>
        </w:rPr>
        <w:t>.</w:t>
      </w:r>
    </w:p>
    <w:p w14:paraId="64EDD670" w14:textId="77777777" w:rsidR="00BD739A" w:rsidRPr="00982A7E" w:rsidRDefault="00BD739A" w:rsidP="00BD739A">
      <w:pPr>
        <w:keepNext/>
        <w:rPr>
          <w:rFonts w:asciiTheme="minorBidi" w:hAnsiTheme="minorBidi" w:cstheme="minorBidi"/>
          <w:sz w:val="21"/>
          <w:szCs w:val="21"/>
        </w:rPr>
      </w:pPr>
    </w:p>
    <w:p w14:paraId="3887ADCA" w14:textId="77777777" w:rsidR="00EB499D" w:rsidRPr="004832E0" w:rsidRDefault="00EB499D" w:rsidP="0052421D">
      <w:pPr>
        <w:keepNext/>
        <w:contextualSpacing/>
        <w:rPr>
          <w:rFonts w:ascii="Bodoni MT" w:hAnsi="Bodoni MT" w:cs="Arial"/>
          <w:sz w:val="21"/>
          <w:szCs w:val="21"/>
        </w:rPr>
      </w:pPr>
      <w:r w:rsidRPr="004832E0">
        <w:rPr>
          <w:rFonts w:ascii="Bodoni MT" w:hAnsi="Bodoni MT" w:cs="Arial"/>
          <w:b/>
          <w:bCs/>
          <w:sz w:val="21"/>
          <w:szCs w:val="21"/>
        </w:rPr>
        <w:t xml:space="preserve">Academic Integrity: </w:t>
      </w:r>
      <w:r w:rsidRPr="004832E0">
        <w:rPr>
          <w:rFonts w:ascii="Bodoni MT" w:hAnsi="Bodoni MT" w:cs="Arial"/>
          <w:sz w:val="21"/>
          <w:szCs w:val="21"/>
        </w:rPr>
        <w:t>Students enrolled all UT Arlington courses are expected to adhere to the UT Arlington Honor Code:</w:t>
      </w:r>
    </w:p>
    <w:p w14:paraId="4822DFB8" w14:textId="77777777" w:rsidR="00EB499D" w:rsidRPr="004832E0" w:rsidRDefault="00EB499D" w:rsidP="0052421D">
      <w:pPr>
        <w:keepNext/>
        <w:contextualSpacing/>
        <w:rPr>
          <w:rFonts w:ascii="Bodoni MT" w:hAnsi="Bodoni MT" w:cs="Arial"/>
          <w:sz w:val="21"/>
          <w:szCs w:val="21"/>
        </w:rPr>
      </w:pPr>
    </w:p>
    <w:p w14:paraId="7CED7EAA" w14:textId="77777777" w:rsidR="00EB499D" w:rsidRPr="004832E0" w:rsidRDefault="00EB499D" w:rsidP="0052421D">
      <w:pPr>
        <w:pStyle w:val="Default"/>
        <w:spacing w:after="80"/>
        <w:ind w:left="720" w:right="432"/>
        <w:contextualSpacing/>
        <w:jc w:val="both"/>
        <w:rPr>
          <w:rFonts w:ascii="Bodoni MT" w:hAnsi="Bodoni MT" w:cs="Arial"/>
          <w:i/>
          <w:sz w:val="21"/>
          <w:szCs w:val="21"/>
        </w:rPr>
      </w:pPr>
      <w:r w:rsidRPr="004832E0">
        <w:rPr>
          <w:rFonts w:ascii="Bodoni MT" w:hAnsi="Bodoni MT" w:cs="Arial"/>
          <w:i/>
          <w:sz w:val="21"/>
          <w:szCs w:val="21"/>
        </w:rPr>
        <w:t xml:space="preserve">I pledge, on my honor, to uphold UT Arlington’s tradition of academic integrity, a tradition that values hard work and honest effort in the pursuit of academic excellence. </w:t>
      </w:r>
    </w:p>
    <w:p w14:paraId="3E214462" w14:textId="77777777" w:rsidR="00EB499D" w:rsidRPr="004832E0" w:rsidRDefault="00EB499D" w:rsidP="0052421D">
      <w:pPr>
        <w:pStyle w:val="Default"/>
        <w:spacing w:after="80"/>
        <w:ind w:left="720" w:right="432"/>
        <w:contextualSpacing/>
        <w:jc w:val="both"/>
        <w:rPr>
          <w:rFonts w:ascii="Bodoni MT" w:hAnsi="Bodoni MT" w:cs="Arial"/>
          <w:i/>
          <w:sz w:val="21"/>
          <w:szCs w:val="21"/>
        </w:rPr>
      </w:pPr>
      <w:r w:rsidRPr="004832E0">
        <w:rPr>
          <w:rFonts w:ascii="Bodoni MT" w:hAnsi="Bodoni MT"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3AE845B" w14:textId="77777777" w:rsidR="0052421D" w:rsidRPr="004832E0" w:rsidRDefault="0052421D" w:rsidP="0052421D">
      <w:pPr>
        <w:pStyle w:val="Default"/>
        <w:spacing w:after="80"/>
        <w:ind w:right="432"/>
        <w:contextualSpacing/>
        <w:jc w:val="both"/>
        <w:rPr>
          <w:rFonts w:ascii="Bodoni MT" w:hAnsi="Bodoni MT" w:cs="Arial"/>
          <w:sz w:val="21"/>
          <w:szCs w:val="21"/>
        </w:rPr>
      </w:pPr>
    </w:p>
    <w:p w14:paraId="1D492A90" w14:textId="77777777" w:rsidR="00EB499D" w:rsidRPr="004832E0" w:rsidRDefault="00EB499D" w:rsidP="0052421D">
      <w:pPr>
        <w:pStyle w:val="Default"/>
        <w:spacing w:after="80"/>
        <w:ind w:right="432"/>
        <w:contextualSpacing/>
        <w:jc w:val="both"/>
        <w:rPr>
          <w:rFonts w:ascii="Bodoni MT" w:hAnsi="Bodoni MT" w:cs="Arial"/>
          <w:sz w:val="21"/>
          <w:szCs w:val="21"/>
        </w:rPr>
      </w:pPr>
      <w:r w:rsidRPr="004832E0">
        <w:rPr>
          <w:rFonts w:ascii="Bodoni MT" w:hAnsi="Bodoni MT"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4832E0">
        <w:rPr>
          <w:rFonts w:ascii="Bodoni MT" w:hAnsi="Bodoni MT" w:cs="Arial"/>
          <w:i/>
          <w:sz w:val="21"/>
          <w:szCs w:val="21"/>
        </w:rPr>
        <w:t>Regents’ Rule</w:t>
      </w:r>
      <w:r w:rsidRPr="004832E0">
        <w:rPr>
          <w:rFonts w:ascii="Bodoni MT" w:hAnsi="Bodoni MT"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AF28A51" w14:textId="77777777" w:rsidR="00EB499D" w:rsidRPr="004832E0" w:rsidRDefault="00EB499D" w:rsidP="0052421D">
      <w:pPr>
        <w:pStyle w:val="Default"/>
        <w:spacing w:after="80"/>
        <w:ind w:right="432"/>
        <w:contextualSpacing/>
        <w:jc w:val="both"/>
        <w:rPr>
          <w:rFonts w:ascii="Bodoni MT" w:hAnsi="Bodoni MT" w:cs="Arial"/>
          <w:sz w:val="21"/>
          <w:szCs w:val="21"/>
        </w:rPr>
      </w:pPr>
    </w:p>
    <w:p w14:paraId="65B0FB26" w14:textId="77C9F0C7" w:rsidR="00EB499D" w:rsidRDefault="00EB499D" w:rsidP="0052421D">
      <w:pPr>
        <w:pStyle w:val="Default"/>
        <w:spacing w:after="80"/>
        <w:ind w:right="432"/>
        <w:contextualSpacing/>
        <w:jc w:val="both"/>
        <w:rPr>
          <w:rFonts w:ascii="Bodoni MT" w:hAnsi="Bodoni MT" w:cs="Arial"/>
          <w:sz w:val="21"/>
          <w:szCs w:val="21"/>
        </w:rPr>
      </w:pPr>
      <w:r w:rsidRPr="004832E0">
        <w:rPr>
          <w:rFonts w:ascii="Bodoni MT" w:hAnsi="Bodoni MT" w:cs="Arial"/>
          <w:b/>
          <w:sz w:val="21"/>
          <w:szCs w:val="21"/>
        </w:rPr>
        <w:t xml:space="preserve">Electronic Communication: </w:t>
      </w:r>
      <w:r w:rsidRPr="004832E0">
        <w:rPr>
          <w:rFonts w:ascii="Bodoni MT" w:hAnsi="Bodoni MT" w:cs="Arial"/>
          <w:sz w:val="21"/>
          <w:szCs w:val="21"/>
        </w:rPr>
        <w:t xml:space="preserve">UT Arlington has adopted </w:t>
      </w:r>
      <w:proofErr w:type="spellStart"/>
      <w:r w:rsidRPr="004832E0">
        <w:rPr>
          <w:rFonts w:ascii="Bodoni MT" w:hAnsi="Bodoni MT" w:cs="Arial"/>
          <w:sz w:val="21"/>
          <w:szCs w:val="21"/>
        </w:rPr>
        <w:t>MavMail</w:t>
      </w:r>
      <w:proofErr w:type="spellEnd"/>
      <w:r w:rsidRPr="004832E0">
        <w:rPr>
          <w:rFonts w:ascii="Bodoni MT" w:hAnsi="Bodoni MT" w:cs="Arial"/>
          <w:sz w:val="21"/>
          <w:szCs w:val="21"/>
        </w:rPr>
        <w:t xml:space="preserve"> as its official means to communicate with students about important deadlines and events, as well as to transact university-related business regarding financial aid, tuition, grades, graduation, etc. </w:t>
      </w:r>
      <w:r w:rsidR="00D44A4D" w:rsidRPr="004832E0">
        <w:rPr>
          <w:rFonts w:ascii="Bodoni MT" w:hAnsi="Bodoni MT" w:cs="Arial"/>
          <w:sz w:val="21"/>
          <w:szCs w:val="21"/>
        </w:rPr>
        <w:t xml:space="preserve">All students are assigned a </w:t>
      </w:r>
      <w:proofErr w:type="spellStart"/>
      <w:r w:rsidR="00D44A4D" w:rsidRPr="004832E0">
        <w:rPr>
          <w:rFonts w:ascii="Bodoni MT" w:hAnsi="Bodoni MT" w:cs="Arial"/>
          <w:sz w:val="21"/>
          <w:szCs w:val="21"/>
        </w:rPr>
        <w:t>MavMail</w:t>
      </w:r>
      <w:proofErr w:type="spellEnd"/>
      <w:r w:rsidR="00D44A4D" w:rsidRPr="004832E0">
        <w:rPr>
          <w:rFonts w:ascii="Bodoni MT" w:hAnsi="Bodoni MT"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00D44A4D" w:rsidRPr="004832E0">
        <w:rPr>
          <w:rFonts w:ascii="Bodoni MT" w:hAnsi="Bodoni MT" w:cs="Arial"/>
          <w:sz w:val="21"/>
          <w:szCs w:val="21"/>
        </w:rPr>
        <w:t>MavMail</w:t>
      </w:r>
      <w:proofErr w:type="spellEnd"/>
      <w:r w:rsidR="00D44A4D" w:rsidRPr="004832E0">
        <w:rPr>
          <w:rFonts w:ascii="Bodoni MT" w:hAnsi="Bodoni MT" w:cs="Arial"/>
          <w:sz w:val="21"/>
          <w:szCs w:val="21"/>
        </w:rPr>
        <w:t xml:space="preserve"> is available at </w:t>
      </w:r>
      <w:hyperlink r:id="rId11" w:history="1">
        <w:r w:rsidR="00D44A4D" w:rsidRPr="004832E0">
          <w:rPr>
            <w:rStyle w:val="Hyperlink"/>
            <w:rFonts w:ascii="Bodoni MT" w:hAnsi="Bodoni MT" w:cs="Arial"/>
            <w:sz w:val="21"/>
            <w:szCs w:val="21"/>
          </w:rPr>
          <w:t>http://www.uta.edu/oit/cs/email/mavmail.php</w:t>
        </w:r>
      </w:hyperlink>
      <w:proofErr w:type="gramStart"/>
      <w:r w:rsidR="00D44A4D">
        <w:rPr>
          <w:rFonts w:ascii="Bodoni MT" w:hAnsi="Bodoni MT" w:cs="Arial"/>
          <w:sz w:val="21"/>
          <w:szCs w:val="21"/>
        </w:rPr>
        <w:t>You</w:t>
      </w:r>
      <w:proofErr w:type="gramEnd"/>
      <w:r w:rsidR="00D44A4D">
        <w:rPr>
          <w:rFonts w:ascii="Bodoni MT" w:hAnsi="Bodoni MT" w:cs="Arial"/>
          <w:sz w:val="21"/>
          <w:szCs w:val="21"/>
        </w:rPr>
        <w:t xml:space="preserve"> are responsible for checking this email and for using this email account to communicate with me. I will not answer emails that come from any account except your student account.</w:t>
      </w:r>
    </w:p>
    <w:p w14:paraId="151CA275" w14:textId="77777777" w:rsidR="00BD739A" w:rsidRDefault="00BD739A" w:rsidP="0052421D">
      <w:pPr>
        <w:pStyle w:val="Default"/>
        <w:spacing w:after="80"/>
        <w:ind w:right="432"/>
        <w:contextualSpacing/>
        <w:jc w:val="both"/>
        <w:rPr>
          <w:rFonts w:ascii="Bodoni MT" w:hAnsi="Bodoni MT" w:cs="Arial"/>
          <w:sz w:val="21"/>
          <w:szCs w:val="21"/>
        </w:rPr>
      </w:pPr>
    </w:p>
    <w:p w14:paraId="21400DBC" w14:textId="77777777" w:rsidR="00BD739A" w:rsidRPr="00BD739A" w:rsidRDefault="00BD739A" w:rsidP="00BD739A">
      <w:pPr>
        <w:rPr>
          <w:rFonts w:ascii="Bodoni MT" w:hAnsi="Bodoni MT" w:cs="Arial"/>
          <w:sz w:val="21"/>
          <w:szCs w:val="21"/>
        </w:rPr>
      </w:pPr>
      <w:r w:rsidRPr="00BD739A">
        <w:rPr>
          <w:rFonts w:ascii="Bodoni MT" w:hAnsi="Bodoni MT" w:cs="Arial"/>
          <w:b/>
          <w:sz w:val="21"/>
          <w:szCs w:val="21"/>
        </w:rPr>
        <w:t>Campus Carry:</w:t>
      </w:r>
      <w:r w:rsidRPr="00BD739A">
        <w:rPr>
          <w:rFonts w:ascii="Bodoni MT" w:hAnsi="Bodoni MT" w:cs="Arial"/>
          <w:sz w:val="21"/>
          <w:szCs w:val="21"/>
        </w:rPr>
        <w:t xml:space="preserve">  Effective August 1, 2016, the Campus Carry </w:t>
      </w:r>
      <w:proofErr w:type="gramStart"/>
      <w:r w:rsidRPr="00BD739A">
        <w:rPr>
          <w:rFonts w:ascii="Bodoni MT" w:hAnsi="Bodoni MT" w:cs="Arial"/>
          <w:sz w:val="21"/>
          <w:szCs w:val="21"/>
        </w:rPr>
        <w:t>law  (</w:t>
      </w:r>
      <w:proofErr w:type="gramEnd"/>
      <w:r w:rsidRPr="00BD739A">
        <w:rPr>
          <w:rFonts w:ascii="Bodoni MT" w:hAnsi="Bodoni MT" w:cs="Arial"/>
          <w:sz w:val="21"/>
          <w:szCs w:val="21"/>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2" w:history="1">
        <w:r w:rsidRPr="00BD739A">
          <w:rPr>
            <w:rStyle w:val="Hyperlink"/>
            <w:rFonts w:ascii="Bodoni MT" w:hAnsi="Bodoni MT" w:cs="Arial"/>
            <w:sz w:val="21"/>
            <w:szCs w:val="21"/>
          </w:rPr>
          <w:t>http://www.uta.edu/news/info/campus-carry/</w:t>
        </w:r>
      </w:hyperlink>
    </w:p>
    <w:p w14:paraId="519FC3B6" w14:textId="77777777" w:rsidR="00EB499D" w:rsidRPr="004832E0" w:rsidRDefault="00EB499D" w:rsidP="0052421D">
      <w:pPr>
        <w:contextualSpacing/>
        <w:rPr>
          <w:rFonts w:ascii="Bodoni MT" w:hAnsi="Bodoni MT" w:cs="Arial"/>
          <w:sz w:val="21"/>
          <w:szCs w:val="21"/>
        </w:rPr>
      </w:pPr>
    </w:p>
    <w:p w14:paraId="7923EDF6" w14:textId="77777777" w:rsidR="00EB499D" w:rsidRPr="004832E0" w:rsidRDefault="00EB499D" w:rsidP="0052421D">
      <w:pPr>
        <w:autoSpaceDE w:val="0"/>
        <w:autoSpaceDN w:val="0"/>
        <w:adjustRightInd w:val="0"/>
        <w:contextualSpacing/>
        <w:rPr>
          <w:rFonts w:ascii="Bodoni MT" w:hAnsi="Bodoni MT" w:cs="Arial"/>
          <w:sz w:val="21"/>
          <w:szCs w:val="21"/>
        </w:rPr>
      </w:pPr>
      <w:r w:rsidRPr="004832E0">
        <w:rPr>
          <w:rFonts w:ascii="Bodoni MT" w:hAnsi="Bodoni MT" w:cs="Arial"/>
          <w:b/>
          <w:sz w:val="21"/>
          <w:szCs w:val="21"/>
        </w:rPr>
        <w:t xml:space="preserve">Student Feedback Survey: </w:t>
      </w:r>
      <w:r w:rsidRPr="004832E0">
        <w:rPr>
          <w:rFonts w:ascii="Bodoni MT" w:hAnsi="Bodoni MT"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4832E0">
        <w:rPr>
          <w:rFonts w:ascii="Bodoni MT" w:hAnsi="Bodoni MT" w:cs="Arial"/>
          <w:bCs/>
          <w:sz w:val="21"/>
          <w:szCs w:val="21"/>
        </w:rPr>
        <w:t>MavMail</w:t>
      </w:r>
      <w:proofErr w:type="spellEnd"/>
      <w:r w:rsidRPr="004832E0">
        <w:rPr>
          <w:rFonts w:ascii="Bodoni MT" w:hAnsi="Bodoni MT"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4832E0">
          <w:rPr>
            <w:rStyle w:val="Hyperlink"/>
            <w:rFonts w:ascii="Bodoni MT" w:hAnsi="Bodoni MT" w:cs="Arial"/>
            <w:bCs/>
            <w:sz w:val="21"/>
            <w:szCs w:val="21"/>
          </w:rPr>
          <w:t>http://www.uta.edu/sfs</w:t>
        </w:r>
      </w:hyperlink>
      <w:r w:rsidRPr="004832E0">
        <w:rPr>
          <w:rFonts w:ascii="Bodoni MT" w:hAnsi="Bodoni MT" w:cs="Arial"/>
          <w:bCs/>
          <w:sz w:val="21"/>
          <w:szCs w:val="21"/>
        </w:rPr>
        <w:t>.</w:t>
      </w:r>
    </w:p>
    <w:p w14:paraId="726CF631" w14:textId="77777777" w:rsidR="00EB499D" w:rsidRPr="004832E0" w:rsidRDefault="00EB499D" w:rsidP="0052421D">
      <w:pPr>
        <w:contextualSpacing/>
        <w:rPr>
          <w:rFonts w:ascii="Bodoni MT" w:hAnsi="Bodoni MT" w:cs="Arial"/>
          <w:b/>
          <w:bCs/>
          <w:sz w:val="21"/>
          <w:szCs w:val="21"/>
        </w:rPr>
      </w:pPr>
    </w:p>
    <w:p w14:paraId="592DB182" w14:textId="77777777" w:rsidR="00EB499D" w:rsidRPr="004832E0" w:rsidRDefault="00EB499D" w:rsidP="0052421D">
      <w:pPr>
        <w:contextualSpacing/>
        <w:rPr>
          <w:rFonts w:ascii="Bodoni MT" w:hAnsi="Bodoni MT" w:cs="Arial"/>
          <w:sz w:val="21"/>
          <w:szCs w:val="21"/>
        </w:rPr>
      </w:pPr>
      <w:r w:rsidRPr="004832E0">
        <w:rPr>
          <w:rFonts w:ascii="Bodoni MT" w:hAnsi="Bodoni MT" w:cs="Arial"/>
          <w:b/>
          <w:bCs/>
          <w:sz w:val="21"/>
          <w:szCs w:val="21"/>
        </w:rPr>
        <w:t>Final Review Week:</w:t>
      </w:r>
      <w:r w:rsidRPr="004832E0">
        <w:rPr>
          <w:rFonts w:ascii="Bodoni MT" w:hAnsi="Bodoni MT" w:cs="Arial"/>
          <w:bCs/>
          <w:sz w:val="21"/>
          <w:szCs w:val="21"/>
        </w:rPr>
        <w:t xml:space="preserve"> </w:t>
      </w:r>
      <w:r w:rsidRPr="004832E0">
        <w:rPr>
          <w:rFonts w:ascii="Bodoni MT" w:hAnsi="Bodoni MT"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832E0">
        <w:rPr>
          <w:rFonts w:ascii="Bodoni MT" w:hAnsi="Bodoni MT" w:cs="Arial"/>
          <w:i/>
          <w:sz w:val="21"/>
          <w:szCs w:val="21"/>
        </w:rPr>
        <w:t>unless specified in the class syllabus</w:t>
      </w:r>
      <w:r w:rsidRPr="004832E0">
        <w:rPr>
          <w:rFonts w:ascii="Bodoni MT" w:hAnsi="Bodoni MT" w:cs="Arial"/>
          <w:sz w:val="21"/>
          <w:szCs w:val="21"/>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w:t>
      </w:r>
      <w:r w:rsidRPr="004832E0">
        <w:rPr>
          <w:rFonts w:ascii="Bodoni MT" w:hAnsi="Bodoni MT" w:cs="Arial"/>
          <w:sz w:val="21"/>
          <w:szCs w:val="21"/>
        </w:rPr>
        <w:lastRenderedPageBreak/>
        <w:t>held as scheduled. In addition, instructors are not required to limit content to topics that have been previously covered; they may introduce new concepts as appropriate.</w:t>
      </w:r>
    </w:p>
    <w:p w14:paraId="48FF9DDF" w14:textId="77777777" w:rsidR="00EB499D" w:rsidRPr="004832E0" w:rsidRDefault="00EB499D" w:rsidP="0052421D">
      <w:pPr>
        <w:contextualSpacing/>
        <w:rPr>
          <w:rFonts w:ascii="Bodoni MT" w:hAnsi="Bodoni MT" w:cs="Arial"/>
          <w:sz w:val="21"/>
          <w:szCs w:val="21"/>
        </w:rPr>
      </w:pPr>
    </w:p>
    <w:p w14:paraId="11583F18" w14:textId="5A707EF2" w:rsidR="00EB499D" w:rsidRPr="004832E0" w:rsidRDefault="00EB499D" w:rsidP="0052421D">
      <w:pPr>
        <w:contextualSpacing/>
        <w:rPr>
          <w:rFonts w:ascii="Bodoni MT" w:hAnsi="Bodoni MT" w:cs="Arial"/>
          <w:sz w:val="21"/>
          <w:szCs w:val="21"/>
        </w:rPr>
      </w:pPr>
      <w:r w:rsidRPr="004832E0">
        <w:rPr>
          <w:rFonts w:ascii="Bodoni MT" w:hAnsi="Bodoni MT" w:cs="Arial"/>
          <w:b/>
          <w:bCs/>
          <w:sz w:val="21"/>
          <w:szCs w:val="21"/>
        </w:rPr>
        <w:t>Emergency Exit Procedures:</w:t>
      </w:r>
      <w:r w:rsidRPr="004832E0">
        <w:rPr>
          <w:rFonts w:ascii="Bodoni MT" w:hAnsi="Bodoni MT" w:cs="Arial"/>
          <w:bCs/>
          <w:sz w:val="21"/>
          <w:szCs w:val="21"/>
        </w:rPr>
        <w:t xml:space="preserve"> </w:t>
      </w:r>
      <w:r w:rsidRPr="004832E0">
        <w:rPr>
          <w:rFonts w:ascii="Bodoni MT" w:hAnsi="Bodoni MT" w:cs="Arial"/>
          <w:sz w:val="21"/>
          <w:szCs w:val="21"/>
        </w:rPr>
        <w:t>Should we experience an emergency event that requires us to vacate the building, students should exit the room a</w:t>
      </w:r>
      <w:r w:rsidR="007F6C4C">
        <w:rPr>
          <w:rFonts w:ascii="Bodoni MT" w:hAnsi="Bodoni MT" w:cs="Arial"/>
          <w:sz w:val="21"/>
          <w:szCs w:val="21"/>
        </w:rPr>
        <w:t>nd move toward the nearest exit</w:t>
      </w:r>
      <w:r w:rsidRPr="004832E0">
        <w:rPr>
          <w:rFonts w:ascii="Bodoni MT" w:hAnsi="Bodoni MT"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01792F59" w14:textId="77777777" w:rsidR="00EB499D" w:rsidRPr="004832E0" w:rsidRDefault="00EB499D" w:rsidP="0052421D">
      <w:pPr>
        <w:contextualSpacing/>
        <w:rPr>
          <w:rFonts w:ascii="Bodoni MT" w:hAnsi="Bodoni MT" w:cs="Arial"/>
          <w:sz w:val="21"/>
          <w:szCs w:val="21"/>
        </w:rPr>
      </w:pPr>
    </w:p>
    <w:p w14:paraId="211A2294" w14:textId="77777777" w:rsidR="00EB499D" w:rsidRPr="004832E0" w:rsidRDefault="00EB499D" w:rsidP="0052421D">
      <w:pPr>
        <w:contextualSpacing/>
        <w:rPr>
          <w:rFonts w:ascii="Bodoni MT" w:hAnsi="Bodoni MT" w:cs="Arial"/>
          <w:bCs/>
          <w:sz w:val="21"/>
          <w:szCs w:val="21"/>
        </w:rPr>
      </w:pPr>
      <w:r w:rsidRPr="004832E0">
        <w:rPr>
          <w:rFonts w:ascii="Bodoni MT" w:hAnsi="Bodoni MT" w:cs="Arial"/>
          <w:b/>
          <w:sz w:val="21"/>
          <w:szCs w:val="21"/>
        </w:rPr>
        <w:t>Emergency Phone Numbers</w:t>
      </w:r>
      <w:r w:rsidRPr="004832E0">
        <w:rPr>
          <w:rFonts w:ascii="Bodoni MT" w:hAnsi="Bodoni MT" w:cs="Arial"/>
          <w:bCs/>
          <w:sz w:val="21"/>
          <w:szCs w:val="21"/>
        </w:rPr>
        <w:t xml:space="preserve">: In case of an on-campus emergency, call the UT Arlington Police Department at </w:t>
      </w:r>
      <w:r w:rsidRPr="004832E0">
        <w:rPr>
          <w:rFonts w:ascii="Bodoni MT" w:hAnsi="Bodoni MT" w:cs="Arial"/>
          <w:b/>
          <w:sz w:val="21"/>
          <w:szCs w:val="21"/>
        </w:rPr>
        <w:t>817-272-3003</w:t>
      </w:r>
      <w:r w:rsidRPr="004832E0">
        <w:rPr>
          <w:rFonts w:ascii="Bodoni MT" w:hAnsi="Bodoni MT" w:cs="Arial"/>
          <w:bCs/>
          <w:sz w:val="21"/>
          <w:szCs w:val="21"/>
        </w:rPr>
        <w:t xml:space="preserve"> (non-campus phone), </w:t>
      </w:r>
      <w:r w:rsidRPr="004832E0">
        <w:rPr>
          <w:rFonts w:ascii="Bodoni MT" w:hAnsi="Bodoni MT" w:cs="Arial"/>
          <w:b/>
          <w:sz w:val="21"/>
          <w:szCs w:val="21"/>
        </w:rPr>
        <w:t>2-3003</w:t>
      </w:r>
      <w:r w:rsidRPr="004832E0">
        <w:rPr>
          <w:rFonts w:ascii="Bodoni MT" w:hAnsi="Bodoni MT" w:cs="Arial"/>
          <w:bCs/>
          <w:sz w:val="21"/>
          <w:szCs w:val="21"/>
        </w:rPr>
        <w:t xml:space="preserve"> (campus phone). You may also dial 911.</w:t>
      </w:r>
    </w:p>
    <w:p w14:paraId="02AD58EB" w14:textId="77777777" w:rsidR="00EB499D" w:rsidRPr="004832E0" w:rsidRDefault="00EB499D" w:rsidP="0052421D">
      <w:pPr>
        <w:contextualSpacing/>
        <w:rPr>
          <w:rFonts w:ascii="Bodoni MT" w:hAnsi="Bodoni MT" w:cs="Arial"/>
          <w:b/>
          <w:sz w:val="21"/>
          <w:szCs w:val="21"/>
        </w:rPr>
      </w:pPr>
    </w:p>
    <w:p w14:paraId="4F38E37C" w14:textId="5C4841CE" w:rsidR="00EB499D" w:rsidRDefault="00EB499D" w:rsidP="0052421D">
      <w:pPr>
        <w:contextualSpacing/>
        <w:rPr>
          <w:rStyle w:val="Hyperlink"/>
          <w:rFonts w:ascii="Bodoni MT" w:hAnsi="Bodoni MT" w:cs="Arial"/>
          <w:sz w:val="21"/>
          <w:szCs w:val="21"/>
        </w:rPr>
      </w:pPr>
      <w:r w:rsidRPr="004832E0">
        <w:rPr>
          <w:rFonts w:ascii="Bodoni MT" w:hAnsi="Bodoni MT" w:cs="Arial"/>
          <w:b/>
          <w:bCs/>
          <w:sz w:val="21"/>
          <w:szCs w:val="21"/>
        </w:rPr>
        <w:t>Student Support Services</w:t>
      </w:r>
      <w:r w:rsidRPr="004832E0">
        <w:rPr>
          <w:rFonts w:ascii="Bodoni MT" w:hAnsi="Bodoni MT" w:cs="Arial"/>
          <w:sz w:val="21"/>
          <w:szCs w:val="21"/>
        </w:rPr>
        <w:t>:</w:t>
      </w:r>
      <w:r w:rsidRPr="004832E0">
        <w:rPr>
          <w:rFonts w:ascii="Bodoni MT" w:hAnsi="Bodoni MT" w:cs="Arial"/>
          <w:b/>
          <w:bCs/>
          <w:sz w:val="21"/>
          <w:szCs w:val="21"/>
        </w:rPr>
        <w:t xml:space="preserve"> </w:t>
      </w:r>
      <w:r w:rsidRPr="004832E0">
        <w:rPr>
          <w:rFonts w:ascii="Bodoni MT" w:hAnsi="Bodoni MT"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4832E0">
          <w:rPr>
            <w:rStyle w:val="Hyperlink"/>
            <w:rFonts w:ascii="Bodoni MT" w:hAnsi="Bodoni MT" w:cs="Arial"/>
            <w:sz w:val="21"/>
            <w:szCs w:val="21"/>
          </w:rPr>
          <w:t>resources@uta.edu</w:t>
        </w:r>
      </w:hyperlink>
      <w:r w:rsidRPr="004832E0">
        <w:rPr>
          <w:rFonts w:ascii="Bodoni MT" w:hAnsi="Bodoni MT" w:cs="Arial"/>
          <w:sz w:val="21"/>
          <w:szCs w:val="21"/>
        </w:rPr>
        <w:t xml:space="preserve">, or view the information at </w:t>
      </w:r>
      <w:hyperlink r:id="rId15" w:history="1">
        <w:r w:rsidR="0052421D" w:rsidRPr="004832E0">
          <w:rPr>
            <w:rStyle w:val="Hyperlink"/>
            <w:rFonts w:ascii="Bodoni MT" w:hAnsi="Bodoni MT" w:cs="Arial"/>
            <w:sz w:val="21"/>
            <w:szCs w:val="21"/>
          </w:rPr>
          <w:t>http://www.uta.edu/universitycollege/resources/index.php</w:t>
        </w:r>
      </w:hyperlink>
    </w:p>
    <w:p w14:paraId="71565672" w14:textId="77777777" w:rsidR="00BD739A" w:rsidRDefault="00BD739A" w:rsidP="00BD739A">
      <w:pPr>
        <w:contextualSpacing/>
        <w:rPr>
          <w:rFonts w:ascii="Bodoni MT" w:hAnsi="Bodoni MT" w:cs="Arial"/>
          <w:b/>
          <w:bCs/>
          <w:sz w:val="21"/>
          <w:szCs w:val="21"/>
        </w:rPr>
      </w:pPr>
    </w:p>
    <w:p w14:paraId="6D934AFA" w14:textId="77777777" w:rsidR="00BD739A" w:rsidRPr="00BD739A" w:rsidRDefault="00BD739A" w:rsidP="00BD739A">
      <w:pPr>
        <w:contextualSpacing/>
        <w:rPr>
          <w:rFonts w:ascii="Bodoni MT" w:hAnsi="Bodoni MT" w:cs="Arial"/>
          <w:bCs/>
          <w:sz w:val="21"/>
          <w:szCs w:val="21"/>
        </w:rPr>
      </w:pPr>
      <w:r w:rsidRPr="00BD739A">
        <w:rPr>
          <w:rFonts w:ascii="Bodoni MT" w:hAnsi="Bodoni MT" w:cs="Arial"/>
          <w:b/>
          <w:bCs/>
          <w:sz w:val="21"/>
          <w:szCs w:val="21"/>
        </w:rPr>
        <w:t>The IDEAS Center (</w:t>
      </w:r>
      <w:r w:rsidRPr="00BD739A">
        <w:rPr>
          <w:rFonts w:ascii="Bodoni MT" w:hAnsi="Bodoni MT" w:cs="Arial"/>
          <w:bCs/>
          <w:sz w:val="21"/>
          <w:szCs w:val="21"/>
        </w:rPr>
        <w:t>2</w:t>
      </w:r>
      <w:r w:rsidRPr="00BD739A">
        <w:rPr>
          <w:rFonts w:ascii="Bodoni MT" w:hAnsi="Bodoni MT" w:cs="Arial"/>
          <w:bCs/>
          <w:sz w:val="21"/>
          <w:szCs w:val="21"/>
          <w:vertAlign w:val="superscript"/>
        </w:rPr>
        <w:t>nd</w:t>
      </w:r>
      <w:r w:rsidRPr="00BD739A">
        <w:rPr>
          <w:rFonts w:ascii="Bodoni MT" w:hAnsi="Bodoni MT" w:cs="Arial"/>
          <w:bCs/>
          <w:sz w:val="21"/>
          <w:szCs w:val="21"/>
        </w:rPr>
        <w:t xml:space="preserve"> Floor of Central Library) offers </w:t>
      </w:r>
      <w:r w:rsidRPr="00BD739A">
        <w:rPr>
          <w:rFonts w:ascii="Bodoni MT" w:hAnsi="Bodoni MT" w:cs="Arial"/>
          <w:b/>
          <w:bCs/>
          <w:sz w:val="21"/>
          <w:szCs w:val="21"/>
        </w:rPr>
        <w:t>free</w:t>
      </w:r>
      <w:r w:rsidRPr="00BD739A">
        <w:rPr>
          <w:rFonts w:ascii="Bodoni MT" w:hAnsi="Bodoni MT" w:cs="Arial"/>
          <w:bCs/>
          <w:sz w:val="21"/>
          <w:szCs w:val="21"/>
        </w:rPr>
        <w:t xml:space="preserve"> tutoring to all students with a focus on transfer students, sophomores, veterans and others undergoing a transition to UT Arlington. To schedule an appointment with a peer tutor or mentor email </w:t>
      </w:r>
      <w:hyperlink r:id="rId16" w:history="1">
        <w:r w:rsidRPr="00BD739A">
          <w:rPr>
            <w:rStyle w:val="Hyperlink"/>
            <w:rFonts w:ascii="Bodoni MT" w:hAnsi="Bodoni MT" w:cs="Arial"/>
            <w:bCs/>
            <w:sz w:val="21"/>
            <w:szCs w:val="21"/>
          </w:rPr>
          <w:t>IDEAS@uta.edu</w:t>
        </w:r>
      </w:hyperlink>
      <w:r w:rsidRPr="00BD739A">
        <w:rPr>
          <w:rFonts w:ascii="Bodoni MT" w:hAnsi="Bodoni MT" w:cs="Arial"/>
          <w:bCs/>
          <w:sz w:val="21"/>
          <w:szCs w:val="21"/>
        </w:rPr>
        <w:t xml:space="preserve"> or call (817) 272-6593.</w:t>
      </w:r>
    </w:p>
    <w:p w14:paraId="29F98B17" w14:textId="77777777" w:rsidR="0052421D" w:rsidRPr="004832E0" w:rsidRDefault="0052421D" w:rsidP="0052421D">
      <w:pPr>
        <w:contextualSpacing/>
        <w:rPr>
          <w:rFonts w:ascii="Bodoni MT" w:hAnsi="Bodoni MT" w:cs="Arial"/>
          <w:sz w:val="21"/>
          <w:szCs w:val="21"/>
        </w:rPr>
      </w:pPr>
    </w:p>
    <w:p w14:paraId="547BDF68" w14:textId="77777777" w:rsidR="00EB499D" w:rsidRPr="004832E0" w:rsidRDefault="00EB499D" w:rsidP="0052421D">
      <w:pPr>
        <w:spacing w:before="100" w:beforeAutospacing="1" w:after="100" w:afterAutospacing="1"/>
        <w:contextualSpacing/>
        <w:rPr>
          <w:rFonts w:ascii="Bodoni MT" w:hAnsi="Bodoni MT" w:cs="Arial"/>
          <w:sz w:val="21"/>
          <w:szCs w:val="21"/>
        </w:rPr>
      </w:pPr>
      <w:r w:rsidRPr="004832E0">
        <w:rPr>
          <w:rFonts w:ascii="Bodoni MT" w:hAnsi="Bodoni MT" w:cs="Arial"/>
          <w:b/>
          <w:bCs/>
          <w:sz w:val="21"/>
          <w:szCs w:val="21"/>
        </w:rPr>
        <w:t>The English Writing Center (411LIBR)</w:t>
      </w:r>
      <w:r w:rsidRPr="004832E0">
        <w:rPr>
          <w:rFonts w:ascii="Bodoni MT" w:hAnsi="Bodoni MT" w:cs="Arial"/>
          <w:b/>
          <w:sz w:val="21"/>
          <w:szCs w:val="21"/>
        </w:rPr>
        <w:t xml:space="preserve">: </w:t>
      </w:r>
      <w:r w:rsidRPr="004832E0">
        <w:rPr>
          <w:rFonts w:ascii="Bodoni MT" w:hAnsi="Bodoni MT" w:cs="Arial"/>
          <w:sz w:val="21"/>
          <w:szCs w:val="21"/>
        </w:rPr>
        <w:t xml:space="preserve">The English Writing Center is located in Room 411 Central Library.  Hours are 9 a.m. to 8 p.m. Mondays-Thursdays, 9 a.m. to 3 p.m. Fridays and Noon to 5 p.m. Saturdays and Sundays. Students must register and can make appointments online at </w:t>
      </w:r>
      <w:hyperlink r:id="rId17" w:history="1">
        <w:r w:rsidRPr="004832E0">
          <w:rPr>
            <w:rStyle w:val="Hyperlink"/>
            <w:rFonts w:ascii="Bodoni MT" w:hAnsi="Bodoni MT" w:cs="Arial"/>
            <w:sz w:val="21"/>
            <w:szCs w:val="21"/>
          </w:rPr>
          <w:t>http://uta.mywconline.com</w:t>
        </w:r>
      </w:hyperlink>
      <w:r w:rsidRPr="004832E0">
        <w:rPr>
          <w:rFonts w:ascii="Bodoni MT" w:hAnsi="Bodoni MT" w:cs="Arial"/>
          <w:sz w:val="21"/>
          <w:szCs w:val="21"/>
        </w:rPr>
        <w:t xml:space="preserve">. Face-to-Face and online appointments for undergraduate students are scheduled for 20, 40, or 60 minutes at the student’s discretion. Be judicious!  For instance, 20 minute Quick Hits appointments are specifically for “quick” or minor concerns such as grammar, citations, or thesis construction.  Longer appointments are for higher order concerns such as organization, structure, cohesion, or even just brainstorming and assignment comprehension.  Know what you want to work on prior to your appointment and choose your time slot accordingly.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8" w:history="1">
        <w:r w:rsidRPr="004832E0">
          <w:rPr>
            <w:rStyle w:val="Hyperlink"/>
            <w:rFonts w:ascii="Bodoni MT" w:hAnsi="Bodoni MT" w:cs="Arial"/>
            <w:color w:val="auto"/>
            <w:sz w:val="21"/>
            <w:szCs w:val="21"/>
          </w:rPr>
          <w:t>www.uta.edu/owl</w:t>
        </w:r>
      </w:hyperlink>
      <w:r w:rsidRPr="004832E0">
        <w:rPr>
          <w:rFonts w:ascii="Bodoni MT" w:hAnsi="Bodoni MT" w:cs="Arial"/>
          <w:sz w:val="21"/>
          <w:szCs w:val="21"/>
        </w:rPr>
        <w:t xml:space="preserve"> for more information about services and guidelines.</w:t>
      </w:r>
    </w:p>
    <w:p w14:paraId="18B48B0A" w14:textId="408AEB62" w:rsidR="00314C47" w:rsidRPr="00BD739A" w:rsidRDefault="00EB499D" w:rsidP="00BD739A">
      <w:pPr>
        <w:tabs>
          <w:tab w:val="left" w:leader="dot" w:pos="3600"/>
        </w:tabs>
        <w:contextualSpacing/>
        <w:rPr>
          <w:rFonts w:ascii="Bodoni MT" w:hAnsi="Bodoni MT" w:cs="Arial"/>
          <w:sz w:val="21"/>
          <w:szCs w:val="21"/>
        </w:rPr>
      </w:pPr>
      <w:r w:rsidRPr="004832E0">
        <w:rPr>
          <w:rFonts w:ascii="Bodoni MT" w:hAnsi="Bodoni MT" w:cs="Arial"/>
          <w:b/>
          <w:sz w:val="21"/>
          <w:szCs w:val="21"/>
        </w:rPr>
        <w:t>Librarian to Contact</w:t>
      </w:r>
      <w:r w:rsidRPr="004832E0">
        <w:rPr>
          <w:rFonts w:ascii="Bodoni MT" w:hAnsi="Bodoni MT" w:cs="Arial"/>
          <w:sz w:val="21"/>
          <w:szCs w:val="21"/>
        </w:rPr>
        <w:t xml:space="preserve">:  For research assistance, visit or contact the English subject librarian, Diane </w:t>
      </w:r>
      <w:proofErr w:type="spellStart"/>
      <w:r w:rsidRPr="004832E0">
        <w:rPr>
          <w:rFonts w:ascii="Bodoni MT" w:hAnsi="Bodoni MT" w:cs="Arial"/>
          <w:sz w:val="21"/>
          <w:szCs w:val="21"/>
        </w:rPr>
        <w:t>Shepelwich</w:t>
      </w:r>
      <w:proofErr w:type="spellEnd"/>
      <w:r w:rsidRPr="004832E0">
        <w:rPr>
          <w:rFonts w:ascii="Bodoni MT" w:hAnsi="Bodoni MT" w:cs="Arial"/>
          <w:sz w:val="21"/>
          <w:szCs w:val="21"/>
        </w:rPr>
        <w:t xml:space="preserve">.  Subject Librarian information located at </w:t>
      </w:r>
      <w:hyperlink r:id="rId19" w:tgtFrame="_blank" w:history="1">
        <w:r w:rsidRPr="004832E0">
          <w:rPr>
            <w:rStyle w:val="Hyperlink"/>
            <w:rFonts w:ascii="Bodoni MT" w:hAnsi="Bodoni MT" w:cs="Arial"/>
            <w:color w:val="auto"/>
            <w:sz w:val="21"/>
            <w:szCs w:val="21"/>
          </w:rPr>
          <w:t>http://www.uta.edu/library/help/subject-librarians.php</w:t>
        </w:r>
      </w:hyperlink>
    </w:p>
    <w:p w14:paraId="7E849C55" w14:textId="77777777" w:rsidR="00BB05E0" w:rsidRPr="004832E0" w:rsidRDefault="00BB05E0" w:rsidP="0052421D">
      <w:pPr>
        <w:tabs>
          <w:tab w:val="left" w:leader="dot" w:pos="3600"/>
        </w:tabs>
        <w:contextualSpacing/>
        <w:rPr>
          <w:rFonts w:ascii="Bodoni MT" w:hAnsi="Bodoni MT" w:cs="Arial"/>
          <w:sz w:val="21"/>
          <w:szCs w:val="21"/>
        </w:rPr>
      </w:pPr>
    </w:p>
    <w:p w14:paraId="264AA206" w14:textId="7B456AC5" w:rsidR="00C86A62" w:rsidRDefault="00C86A62">
      <w:pPr>
        <w:spacing w:after="160" w:line="259" w:lineRule="auto"/>
        <w:rPr>
          <w:rFonts w:ascii="Bodoni MT" w:hAnsi="Bodoni MT" w:cs="Arial"/>
          <w:sz w:val="21"/>
          <w:szCs w:val="21"/>
        </w:rPr>
      </w:pPr>
      <w:r>
        <w:rPr>
          <w:rFonts w:ascii="Bodoni MT" w:hAnsi="Bodoni MT" w:cs="Arial"/>
          <w:sz w:val="21"/>
          <w:szCs w:val="21"/>
        </w:rPr>
        <w:br w:type="page"/>
      </w:r>
    </w:p>
    <w:p w14:paraId="341ADE2D" w14:textId="77777777" w:rsidR="00C86A62" w:rsidRPr="004832E0" w:rsidRDefault="00C86A62" w:rsidP="00C86A62">
      <w:pPr>
        <w:rPr>
          <w:rFonts w:ascii="Bodoni MT" w:hAnsi="Bodoni MT" w:cs="Arial"/>
          <w:bCs/>
        </w:rPr>
      </w:pPr>
      <w:r w:rsidRPr="442EC945">
        <w:rPr>
          <w:rFonts w:ascii="Bodoni MT,Arial" w:eastAsia="Bodoni MT,Arial" w:hAnsi="Bodoni MT,Arial" w:cs="Bodoni MT,Arial"/>
          <w:b/>
          <w:bCs/>
        </w:rPr>
        <w:lastRenderedPageBreak/>
        <w:t xml:space="preserve">Course Schedule. </w:t>
      </w:r>
      <w:r w:rsidRPr="442EC945">
        <w:rPr>
          <w:rFonts w:ascii="Bodoni MT,Arial" w:eastAsia="Bodoni MT,Arial" w:hAnsi="Bodoni MT,Arial" w:cs="Bodoni MT,Arial"/>
        </w:rPr>
        <w:t xml:space="preserve">See daily schedule. Assignments are due on the day they are listed.  </w:t>
      </w:r>
      <w:r w:rsidRPr="442EC945">
        <w:rPr>
          <w:rFonts w:ascii="Bodoni MT,Arial" w:eastAsia="Bodoni MT,Arial" w:hAnsi="Bodoni MT,Arial" w:cs="Bodoni MT,Arial"/>
          <w:i/>
          <w:iCs/>
        </w:rPr>
        <w:t>As the instructor for this course, I reserve the right to adjust this schedule in any way that serves the educational needs of the students enrolled in this course. I use BV to designate readings in the Broadview anthology, BB to indicate Blackboard, and TLM to indicate the novel The Last Man.</w:t>
      </w:r>
    </w:p>
    <w:tbl>
      <w:tblPr>
        <w:tblStyle w:val="PlainTable1"/>
        <w:tblW w:w="0" w:type="auto"/>
        <w:tblLayout w:type="fixed"/>
        <w:tblLook w:val="04A0" w:firstRow="1" w:lastRow="0" w:firstColumn="1" w:lastColumn="0" w:noHBand="0" w:noVBand="1"/>
      </w:tblPr>
      <w:tblGrid>
        <w:gridCol w:w="445"/>
        <w:gridCol w:w="810"/>
        <w:gridCol w:w="1468"/>
        <w:gridCol w:w="755"/>
        <w:gridCol w:w="2736"/>
        <w:gridCol w:w="2961"/>
      </w:tblGrid>
      <w:tr w:rsidR="00C86A62" w14:paraId="02D9ADCC" w14:textId="77777777" w:rsidTr="001273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05CA277D" w14:textId="77777777" w:rsidR="00C86A62" w:rsidRDefault="00C86A62" w:rsidP="00127378">
            <w:pPr>
              <w:rPr>
                <w:b w:val="0"/>
              </w:rPr>
            </w:pPr>
          </w:p>
        </w:tc>
        <w:tc>
          <w:tcPr>
            <w:tcW w:w="810" w:type="dxa"/>
          </w:tcPr>
          <w:p w14:paraId="3759904C" w14:textId="77777777" w:rsidR="00C86A62" w:rsidRPr="00D743EC" w:rsidRDefault="00C86A62" w:rsidP="00127378">
            <w:pPr>
              <w:jc w:val="center"/>
              <w:cnfStyle w:val="100000000000" w:firstRow="1" w:lastRow="0" w:firstColumn="0" w:lastColumn="0" w:oddVBand="0" w:evenVBand="0" w:oddHBand="0" w:evenHBand="0" w:firstRowFirstColumn="0" w:firstRowLastColumn="0" w:lastRowFirstColumn="0" w:lastRowLastColumn="0"/>
            </w:pPr>
            <w:r>
              <w:t>Date</w:t>
            </w:r>
          </w:p>
        </w:tc>
        <w:tc>
          <w:tcPr>
            <w:tcW w:w="2223" w:type="dxa"/>
            <w:gridSpan w:val="2"/>
          </w:tcPr>
          <w:p w14:paraId="02017BB2" w14:textId="77777777" w:rsidR="00C86A62" w:rsidRPr="00D743EC" w:rsidRDefault="00C86A62" w:rsidP="00127378">
            <w:pPr>
              <w:cnfStyle w:val="100000000000" w:firstRow="1" w:lastRow="0" w:firstColumn="0" w:lastColumn="0" w:oddVBand="0" w:evenVBand="0" w:oddHBand="0" w:evenHBand="0" w:firstRowFirstColumn="0" w:firstRowLastColumn="0" w:lastRowFirstColumn="0" w:lastRowLastColumn="0"/>
            </w:pPr>
            <w:r>
              <w:t>Themes</w:t>
            </w:r>
          </w:p>
        </w:tc>
        <w:tc>
          <w:tcPr>
            <w:tcW w:w="2736" w:type="dxa"/>
          </w:tcPr>
          <w:p w14:paraId="0DF3051A" w14:textId="77777777" w:rsidR="00C86A62" w:rsidRDefault="00C86A62" w:rsidP="00127378">
            <w:pPr>
              <w:cnfStyle w:val="100000000000" w:firstRow="1" w:lastRow="0" w:firstColumn="0" w:lastColumn="0" w:oddVBand="0" w:evenVBand="0" w:oddHBand="0" w:evenHBand="0" w:firstRowFirstColumn="0" w:firstRowLastColumn="0" w:lastRowFirstColumn="0" w:lastRowLastColumn="0"/>
              <w:rPr>
                <w:b w:val="0"/>
              </w:rPr>
            </w:pPr>
            <w:r>
              <w:rPr>
                <w:b w:val="0"/>
                <w:bCs w:val="0"/>
              </w:rPr>
              <w:t>Readings</w:t>
            </w:r>
          </w:p>
        </w:tc>
        <w:tc>
          <w:tcPr>
            <w:tcW w:w="2961" w:type="dxa"/>
          </w:tcPr>
          <w:p w14:paraId="3F177B15" w14:textId="77777777" w:rsidR="00C86A62" w:rsidRPr="00D743EC" w:rsidRDefault="00C86A62" w:rsidP="00127378">
            <w:pPr>
              <w:cnfStyle w:val="100000000000" w:firstRow="1" w:lastRow="0" w:firstColumn="0" w:lastColumn="0" w:oddVBand="0" w:evenVBand="0" w:oddHBand="0" w:evenHBand="0" w:firstRowFirstColumn="0" w:firstRowLastColumn="0" w:lastRowFirstColumn="0" w:lastRowLastColumn="0"/>
              <w:rPr>
                <w:b w:val="0"/>
              </w:rPr>
            </w:pPr>
            <w:r>
              <w:rPr>
                <w:b w:val="0"/>
                <w:bCs w:val="0"/>
              </w:rPr>
              <w:t>Assignments Due</w:t>
            </w:r>
          </w:p>
        </w:tc>
      </w:tr>
      <w:tr w:rsidR="00C86A62" w14:paraId="0FE4DECC" w14:textId="77777777" w:rsidTr="0012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73ED246D" w14:textId="77777777" w:rsidR="00C86A62" w:rsidRPr="00D743EC" w:rsidRDefault="00C86A62" w:rsidP="00127378">
            <w:pPr>
              <w:rPr>
                <w:b w:val="0"/>
              </w:rPr>
            </w:pPr>
            <w:r>
              <w:rPr>
                <w:b w:val="0"/>
                <w:bCs w:val="0"/>
              </w:rPr>
              <w:t xml:space="preserve"> 1</w:t>
            </w:r>
          </w:p>
        </w:tc>
        <w:tc>
          <w:tcPr>
            <w:tcW w:w="810" w:type="dxa"/>
          </w:tcPr>
          <w:p w14:paraId="6B9B6814" w14:textId="77777777" w:rsidR="00C86A62" w:rsidRPr="00435DC2" w:rsidRDefault="00C86A62" w:rsidP="00127378">
            <w:pPr>
              <w:jc w:val="center"/>
              <w:cnfStyle w:val="000000100000" w:firstRow="0" w:lastRow="0" w:firstColumn="0" w:lastColumn="0" w:oddVBand="0" w:evenVBand="0" w:oddHBand="1" w:evenHBand="0" w:firstRowFirstColumn="0" w:firstRowLastColumn="0" w:lastRowFirstColumn="0" w:lastRowLastColumn="0"/>
            </w:pPr>
            <w:r>
              <w:t>8/26</w:t>
            </w:r>
          </w:p>
          <w:p w14:paraId="43F4A932" w14:textId="77777777" w:rsidR="00C86A62" w:rsidRPr="00D743EC" w:rsidRDefault="00C86A62" w:rsidP="00127378">
            <w:pPr>
              <w:jc w:val="center"/>
              <w:cnfStyle w:val="000000100000" w:firstRow="0" w:lastRow="0" w:firstColumn="0" w:lastColumn="0" w:oddVBand="0" w:evenVBand="0" w:oddHBand="1" w:evenHBand="0" w:firstRowFirstColumn="0" w:firstRowLastColumn="0" w:lastRowFirstColumn="0" w:lastRowLastColumn="0"/>
              <w:rPr>
                <w:b/>
              </w:rPr>
            </w:pPr>
            <w:r>
              <w:t>FRI</w:t>
            </w:r>
          </w:p>
        </w:tc>
        <w:tc>
          <w:tcPr>
            <w:tcW w:w="2223" w:type="dxa"/>
            <w:gridSpan w:val="2"/>
          </w:tcPr>
          <w:p w14:paraId="1C0BCC97"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t>Introduction to the Course</w:t>
            </w:r>
          </w:p>
        </w:tc>
        <w:tc>
          <w:tcPr>
            <w:tcW w:w="2736" w:type="dxa"/>
          </w:tcPr>
          <w:p w14:paraId="0BB48624" w14:textId="77777777" w:rsidR="00C86A62" w:rsidRPr="00D743EC" w:rsidRDefault="00C86A62" w:rsidP="00127378">
            <w:pPr>
              <w:cnfStyle w:val="000000100000" w:firstRow="0" w:lastRow="0" w:firstColumn="0" w:lastColumn="0" w:oddVBand="0" w:evenVBand="0" w:oddHBand="1" w:evenHBand="0" w:firstRowFirstColumn="0" w:firstRowLastColumn="0" w:lastRowFirstColumn="0" w:lastRowLastColumn="0"/>
              <w:rPr>
                <w:bCs/>
              </w:rPr>
            </w:pPr>
          </w:p>
        </w:tc>
        <w:tc>
          <w:tcPr>
            <w:tcW w:w="2961" w:type="dxa"/>
          </w:tcPr>
          <w:p w14:paraId="278AB8EB" w14:textId="77777777" w:rsidR="00C86A62" w:rsidRPr="00D743EC" w:rsidRDefault="00C86A62" w:rsidP="00127378">
            <w:pPr>
              <w:cnfStyle w:val="000000100000" w:firstRow="0" w:lastRow="0" w:firstColumn="0" w:lastColumn="0" w:oddVBand="0" w:evenVBand="0" w:oddHBand="1" w:evenHBand="0" w:firstRowFirstColumn="0" w:firstRowLastColumn="0" w:lastRowFirstColumn="0" w:lastRowLastColumn="0"/>
              <w:rPr>
                <w:b/>
              </w:rPr>
            </w:pPr>
          </w:p>
        </w:tc>
      </w:tr>
      <w:tr w:rsidR="00C86A62" w14:paraId="6D4FCAF3" w14:textId="77777777" w:rsidTr="00127378">
        <w:tc>
          <w:tcPr>
            <w:cnfStyle w:val="001000000000" w:firstRow="0" w:lastRow="0" w:firstColumn="1" w:lastColumn="0" w:oddVBand="0" w:evenVBand="0" w:oddHBand="0" w:evenHBand="0" w:firstRowFirstColumn="0" w:firstRowLastColumn="0" w:lastRowFirstColumn="0" w:lastRowLastColumn="0"/>
            <w:tcW w:w="445" w:type="dxa"/>
            <w:vMerge w:val="restart"/>
          </w:tcPr>
          <w:p w14:paraId="5A440044" w14:textId="77777777" w:rsidR="00C86A62" w:rsidRPr="00D743EC" w:rsidRDefault="00C86A62" w:rsidP="00127378">
            <w:pPr>
              <w:rPr>
                <w:b w:val="0"/>
              </w:rPr>
            </w:pPr>
            <w:r>
              <w:rPr>
                <w:b w:val="0"/>
                <w:bCs w:val="0"/>
              </w:rPr>
              <w:t xml:space="preserve"> 2</w:t>
            </w:r>
          </w:p>
          <w:p w14:paraId="7DCB0777" w14:textId="77777777" w:rsidR="00C86A62" w:rsidRPr="00D743EC" w:rsidRDefault="00C86A62" w:rsidP="00127378">
            <w:pPr>
              <w:jc w:val="center"/>
              <w:rPr>
                <w:b w:val="0"/>
              </w:rPr>
            </w:pPr>
          </w:p>
        </w:tc>
        <w:tc>
          <w:tcPr>
            <w:tcW w:w="810" w:type="dxa"/>
          </w:tcPr>
          <w:p w14:paraId="70EA6D78"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8/29</w:t>
            </w:r>
          </w:p>
          <w:p w14:paraId="6C767D91"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MON</w:t>
            </w:r>
          </w:p>
        </w:tc>
        <w:tc>
          <w:tcPr>
            <w:tcW w:w="2223" w:type="dxa"/>
            <w:gridSpan w:val="2"/>
          </w:tcPr>
          <w:p w14:paraId="18BC0FF3"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t>Cultural Context</w:t>
            </w:r>
          </w:p>
        </w:tc>
        <w:tc>
          <w:tcPr>
            <w:tcW w:w="2736" w:type="dxa"/>
          </w:tcPr>
          <w:p w14:paraId="01BCA2E4"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t>“The Age of Romanticism” (</w:t>
            </w:r>
            <w:r w:rsidRPr="442EC945">
              <w:rPr>
                <w:i/>
                <w:iCs/>
              </w:rPr>
              <w:t>BV</w:t>
            </w:r>
            <w:r>
              <w:t>) xxxix-lxviii</w:t>
            </w:r>
          </w:p>
        </w:tc>
        <w:tc>
          <w:tcPr>
            <w:tcW w:w="2961" w:type="dxa"/>
          </w:tcPr>
          <w:p w14:paraId="3CC1AE7D"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t>In-Class Quiz</w:t>
            </w:r>
          </w:p>
        </w:tc>
      </w:tr>
      <w:tr w:rsidR="00C86A62" w14:paraId="07652009" w14:textId="77777777" w:rsidTr="0012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tcPr>
          <w:p w14:paraId="2929BF72" w14:textId="77777777" w:rsidR="00C86A62" w:rsidRPr="00D743EC" w:rsidRDefault="00C86A62" w:rsidP="00127378">
            <w:pPr>
              <w:jc w:val="center"/>
              <w:rPr>
                <w:b w:val="0"/>
              </w:rPr>
            </w:pPr>
          </w:p>
        </w:tc>
        <w:tc>
          <w:tcPr>
            <w:tcW w:w="810" w:type="dxa"/>
          </w:tcPr>
          <w:p w14:paraId="41A232EF"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8/31</w:t>
            </w:r>
          </w:p>
          <w:p w14:paraId="0688CF59"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WED</w:t>
            </w:r>
          </w:p>
        </w:tc>
        <w:tc>
          <w:tcPr>
            <w:tcW w:w="2223" w:type="dxa"/>
            <w:gridSpan w:val="2"/>
          </w:tcPr>
          <w:p w14:paraId="4987389D"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rsidRPr="442EC945">
              <w:rPr>
                <w:b/>
                <w:bCs/>
              </w:rPr>
              <w:t>Form and Structure</w:t>
            </w:r>
          </w:p>
        </w:tc>
        <w:tc>
          <w:tcPr>
            <w:tcW w:w="2736" w:type="dxa"/>
          </w:tcPr>
          <w:p w14:paraId="6393AA1D"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t>Wordsworth’s Bios</w:t>
            </w:r>
          </w:p>
          <w:p w14:paraId="32F1F486"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t>(</w:t>
            </w:r>
            <w:r w:rsidRPr="442EC945">
              <w:rPr>
                <w:i/>
                <w:iCs/>
              </w:rPr>
              <w:t xml:space="preserve">BV) </w:t>
            </w:r>
            <w:r>
              <w:t>212-214 and 341-342</w:t>
            </w:r>
          </w:p>
        </w:tc>
        <w:tc>
          <w:tcPr>
            <w:tcW w:w="2961" w:type="dxa"/>
          </w:tcPr>
          <w:p w14:paraId="073E984B"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r>
      <w:tr w:rsidR="00C86A62" w14:paraId="27334081" w14:textId="77777777" w:rsidTr="00127378">
        <w:tc>
          <w:tcPr>
            <w:cnfStyle w:val="001000000000" w:firstRow="0" w:lastRow="0" w:firstColumn="1" w:lastColumn="0" w:oddVBand="0" w:evenVBand="0" w:oddHBand="0" w:evenHBand="0" w:firstRowFirstColumn="0" w:firstRowLastColumn="0" w:lastRowFirstColumn="0" w:lastRowLastColumn="0"/>
            <w:tcW w:w="445" w:type="dxa"/>
            <w:vMerge/>
          </w:tcPr>
          <w:p w14:paraId="4D8AA1E1" w14:textId="77777777" w:rsidR="00C86A62" w:rsidRPr="00D743EC" w:rsidRDefault="00C86A62" w:rsidP="00127378">
            <w:pPr>
              <w:jc w:val="center"/>
              <w:rPr>
                <w:b w:val="0"/>
              </w:rPr>
            </w:pPr>
          </w:p>
        </w:tc>
        <w:tc>
          <w:tcPr>
            <w:tcW w:w="810" w:type="dxa"/>
          </w:tcPr>
          <w:p w14:paraId="5A711FCF"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9/2</w:t>
            </w:r>
          </w:p>
          <w:p w14:paraId="40DE37B1"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FRI</w:t>
            </w:r>
          </w:p>
        </w:tc>
        <w:tc>
          <w:tcPr>
            <w:tcW w:w="2223" w:type="dxa"/>
            <w:gridSpan w:val="2"/>
          </w:tcPr>
          <w:p w14:paraId="280B65EE"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t>No Face to Face Class</w:t>
            </w:r>
          </w:p>
        </w:tc>
        <w:tc>
          <w:tcPr>
            <w:tcW w:w="2736" w:type="dxa"/>
          </w:tcPr>
          <w:p w14:paraId="58523320"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t>“Reading Poetry” (</w:t>
            </w:r>
            <w:r w:rsidRPr="442EC945">
              <w:rPr>
                <w:i/>
                <w:iCs/>
              </w:rPr>
              <w:t>BV</w:t>
            </w:r>
            <w:r>
              <w:t>) 925-944</w:t>
            </w:r>
          </w:p>
        </w:tc>
        <w:tc>
          <w:tcPr>
            <w:tcW w:w="2961" w:type="dxa"/>
          </w:tcPr>
          <w:p w14:paraId="64804065"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r>
      <w:tr w:rsidR="00C86A62" w14:paraId="0452983B" w14:textId="77777777" w:rsidTr="0012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val="restart"/>
          </w:tcPr>
          <w:p w14:paraId="743E5839" w14:textId="77777777" w:rsidR="00C86A62" w:rsidRPr="00D743EC" w:rsidRDefault="00C86A62" w:rsidP="00127378">
            <w:pPr>
              <w:rPr>
                <w:b w:val="0"/>
              </w:rPr>
            </w:pPr>
            <w:r>
              <w:rPr>
                <w:b w:val="0"/>
                <w:bCs w:val="0"/>
              </w:rPr>
              <w:t>3</w:t>
            </w:r>
          </w:p>
        </w:tc>
        <w:tc>
          <w:tcPr>
            <w:tcW w:w="810" w:type="dxa"/>
          </w:tcPr>
          <w:p w14:paraId="16CB67DD"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9/5</w:t>
            </w:r>
          </w:p>
          <w:p w14:paraId="145C4528"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MON</w:t>
            </w:r>
          </w:p>
        </w:tc>
        <w:tc>
          <w:tcPr>
            <w:tcW w:w="2223" w:type="dxa"/>
            <w:gridSpan w:val="2"/>
          </w:tcPr>
          <w:p w14:paraId="32D5C807"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t>Labor Day Holiday</w:t>
            </w:r>
          </w:p>
        </w:tc>
        <w:tc>
          <w:tcPr>
            <w:tcW w:w="2736" w:type="dxa"/>
          </w:tcPr>
          <w:p w14:paraId="4E678CBC"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t>No Class</w:t>
            </w:r>
          </w:p>
        </w:tc>
        <w:tc>
          <w:tcPr>
            <w:tcW w:w="2961" w:type="dxa"/>
          </w:tcPr>
          <w:p w14:paraId="758EDA1E"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r>
      <w:tr w:rsidR="00C86A62" w14:paraId="2064C6D5" w14:textId="77777777" w:rsidTr="00127378">
        <w:tc>
          <w:tcPr>
            <w:cnfStyle w:val="001000000000" w:firstRow="0" w:lastRow="0" w:firstColumn="1" w:lastColumn="0" w:oddVBand="0" w:evenVBand="0" w:oddHBand="0" w:evenHBand="0" w:firstRowFirstColumn="0" w:firstRowLastColumn="0" w:lastRowFirstColumn="0" w:lastRowLastColumn="0"/>
            <w:tcW w:w="445" w:type="dxa"/>
            <w:vMerge/>
          </w:tcPr>
          <w:p w14:paraId="6FA6AF20" w14:textId="77777777" w:rsidR="00C86A62" w:rsidRPr="00D743EC" w:rsidRDefault="00C86A62" w:rsidP="00127378">
            <w:pPr>
              <w:jc w:val="center"/>
              <w:rPr>
                <w:b w:val="0"/>
              </w:rPr>
            </w:pPr>
          </w:p>
        </w:tc>
        <w:tc>
          <w:tcPr>
            <w:tcW w:w="810" w:type="dxa"/>
          </w:tcPr>
          <w:p w14:paraId="68995875"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9/7</w:t>
            </w:r>
          </w:p>
          <w:p w14:paraId="5DE367D4"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WED</w:t>
            </w:r>
          </w:p>
        </w:tc>
        <w:tc>
          <w:tcPr>
            <w:tcW w:w="2223" w:type="dxa"/>
            <w:gridSpan w:val="2"/>
          </w:tcPr>
          <w:p w14:paraId="78131C5C"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c>
          <w:tcPr>
            <w:tcW w:w="2736" w:type="dxa"/>
          </w:tcPr>
          <w:p w14:paraId="1033E84A"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t>Stewart, Susan. “Romantic Meter and Form” (BB)</w:t>
            </w:r>
          </w:p>
        </w:tc>
        <w:tc>
          <w:tcPr>
            <w:tcW w:w="2961" w:type="dxa"/>
          </w:tcPr>
          <w:p w14:paraId="326323E5"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r>
      <w:tr w:rsidR="00C86A62" w14:paraId="461B0EE8" w14:textId="77777777" w:rsidTr="0012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tcPr>
          <w:p w14:paraId="552CAD86" w14:textId="77777777" w:rsidR="00C86A62" w:rsidRPr="00D743EC" w:rsidRDefault="00C86A62" w:rsidP="00127378">
            <w:pPr>
              <w:jc w:val="center"/>
              <w:rPr>
                <w:b w:val="0"/>
              </w:rPr>
            </w:pPr>
          </w:p>
        </w:tc>
        <w:tc>
          <w:tcPr>
            <w:tcW w:w="810" w:type="dxa"/>
          </w:tcPr>
          <w:p w14:paraId="2E09C6D9"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9/9</w:t>
            </w:r>
          </w:p>
          <w:p w14:paraId="481E2C27"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FRI</w:t>
            </w:r>
          </w:p>
        </w:tc>
        <w:tc>
          <w:tcPr>
            <w:tcW w:w="2223" w:type="dxa"/>
            <w:gridSpan w:val="2"/>
          </w:tcPr>
          <w:p w14:paraId="4890AC49"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rPr>
                <w:i/>
              </w:rPr>
            </w:pPr>
            <w:r>
              <w:t xml:space="preserve">Preface to </w:t>
            </w:r>
            <w:r w:rsidRPr="442EC945">
              <w:rPr>
                <w:i/>
                <w:iCs/>
              </w:rPr>
              <w:t>Lyrical Ballads</w:t>
            </w:r>
          </w:p>
          <w:p w14:paraId="712E375F" w14:textId="77777777" w:rsidR="00C86A62" w:rsidRPr="00176651" w:rsidRDefault="00C86A62" w:rsidP="00127378">
            <w:pPr>
              <w:cnfStyle w:val="000000100000" w:firstRow="0" w:lastRow="0" w:firstColumn="0" w:lastColumn="0" w:oddVBand="0" w:evenVBand="0" w:oddHBand="1" w:evenHBand="0" w:firstRowFirstColumn="0" w:firstRowLastColumn="0" w:lastRowFirstColumn="0" w:lastRowLastColumn="0"/>
            </w:pPr>
            <w:r>
              <w:t>Sonnets</w:t>
            </w:r>
          </w:p>
        </w:tc>
        <w:tc>
          <w:tcPr>
            <w:tcW w:w="2736" w:type="dxa"/>
          </w:tcPr>
          <w:p w14:paraId="150F22F6" w14:textId="77777777" w:rsidR="00C86A62" w:rsidRPr="000F4BA4" w:rsidRDefault="00C86A62" w:rsidP="00127378">
            <w:pPr>
              <w:jc w:val="both"/>
              <w:cnfStyle w:val="000000100000" w:firstRow="0" w:lastRow="0" w:firstColumn="0" w:lastColumn="0" w:oddVBand="0" w:evenVBand="0" w:oddHBand="1" w:evenHBand="0" w:firstRowFirstColumn="0" w:firstRowLastColumn="0" w:lastRowFirstColumn="0" w:lastRowLastColumn="0"/>
            </w:pPr>
            <w:r>
              <w:t xml:space="preserve">From </w:t>
            </w:r>
            <w:r w:rsidRPr="442EC945">
              <w:rPr>
                <w:i/>
                <w:iCs/>
              </w:rPr>
              <w:t xml:space="preserve">Lyrical Ballads, </w:t>
            </w:r>
            <w:r>
              <w:t>1800, 1802</w:t>
            </w:r>
          </w:p>
          <w:p w14:paraId="00BCFD21"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t>(</w:t>
            </w:r>
            <w:r w:rsidRPr="442EC945">
              <w:rPr>
                <w:i/>
                <w:iCs/>
              </w:rPr>
              <w:t>BV</w:t>
            </w:r>
            <w:r>
              <w:t>) 223-230</w:t>
            </w:r>
          </w:p>
          <w:p w14:paraId="6D479295"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t>“London,” “The World is too much with us” (</w:t>
            </w:r>
            <w:r w:rsidRPr="442EC945">
              <w:rPr>
                <w:i/>
                <w:iCs/>
              </w:rPr>
              <w:t>BV</w:t>
            </w:r>
            <w:r>
              <w:t>)</w:t>
            </w:r>
          </w:p>
        </w:tc>
        <w:tc>
          <w:tcPr>
            <w:tcW w:w="2961" w:type="dxa"/>
          </w:tcPr>
          <w:p w14:paraId="6DCF55CA"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r>
      <w:tr w:rsidR="00C86A62" w14:paraId="3A369D93" w14:textId="77777777" w:rsidTr="00127378">
        <w:tc>
          <w:tcPr>
            <w:cnfStyle w:val="001000000000" w:firstRow="0" w:lastRow="0" w:firstColumn="1" w:lastColumn="0" w:oddVBand="0" w:evenVBand="0" w:oddHBand="0" w:evenHBand="0" w:firstRowFirstColumn="0" w:firstRowLastColumn="0" w:lastRowFirstColumn="0" w:lastRowLastColumn="0"/>
            <w:tcW w:w="445" w:type="dxa"/>
            <w:vMerge w:val="restart"/>
          </w:tcPr>
          <w:p w14:paraId="1717C31C" w14:textId="77777777" w:rsidR="00C86A62" w:rsidRPr="00D743EC" w:rsidRDefault="00C86A62" w:rsidP="00127378">
            <w:pPr>
              <w:rPr>
                <w:b w:val="0"/>
              </w:rPr>
            </w:pPr>
            <w:r>
              <w:rPr>
                <w:b w:val="0"/>
                <w:bCs w:val="0"/>
              </w:rPr>
              <w:t xml:space="preserve"> 4</w:t>
            </w:r>
          </w:p>
        </w:tc>
        <w:tc>
          <w:tcPr>
            <w:tcW w:w="810" w:type="dxa"/>
          </w:tcPr>
          <w:p w14:paraId="05A4C113"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9/12</w:t>
            </w:r>
          </w:p>
          <w:p w14:paraId="1C8F9659"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MON</w:t>
            </w:r>
          </w:p>
        </w:tc>
        <w:tc>
          <w:tcPr>
            <w:tcW w:w="2223" w:type="dxa"/>
            <w:gridSpan w:val="2"/>
          </w:tcPr>
          <w:p w14:paraId="4B87A0C2"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t>Coleridge and Form</w:t>
            </w:r>
          </w:p>
        </w:tc>
        <w:tc>
          <w:tcPr>
            <w:tcW w:w="2736" w:type="dxa"/>
          </w:tcPr>
          <w:p w14:paraId="2D2F16CF"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t xml:space="preserve">Excerpts from </w:t>
            </w:r>
            <w:proofErr w:type="spellStart"/>
            <w:r w:rsidRPr="442EC945">
              <w:rPr>
                <w:i/>
                <w:iCs/>
              </w:rPr>
              <w:t>Biographia</w:t>
            </w:r>
            <w:proofErr w:type="spellEnd"/>
            <w:r w:rsidRPr="442EC945">
              <w:rPr>
                <w:i/>
                <w:iCs/>
              </w:rPr>
              <w:t xml:space="preserve"> </w:t>
            </w:r>
            <w:proofErr w:type="spellStart"/>
            <w:r w:rsidRPr="442EC945">
              <w:rPr>
                <w:i/>
                <w:iCs/>
              </w:rPr>
              <w:t>Literaria</w:t>
            </w:r>
            <w:proofErr w:type="spellEnd"/>
            <w:r w:rsidRPr="442EC945">
              <w:rPr>
                <w:i/>
                <w:iCs/>
              </w:rPr>
              <w:t xml:space="preserve">, </w:t>
            </w:r>
            <w:r>
              <w:t>443-456</w:t>
            </w:r>
          </w:p>
          <w:p w14:paraId="028ABEFF"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t>“Christabel” 426-435</w:t>
            </w:r>
          </w:p>
        </w:tc>
        <w:tc>
          <w:tcPr>
            <w:tcW w:w="2961" w:type="dxa"/>
          </w:tcPr>
          <w:p w14:paraId="1FCDEE2B"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r>
      <w:tr w:rsidR="00C86A62" w14:paraId="4EAF5756" w14:textId="77777777" w:rsidTr="0012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tcPr>
          <w:p w14:paraId="5C47D27D" w14:textId="77777777" w:rsidR="00C86A62" w:rsidRPr="00D743EC" w:rsidRDefault="00C86A62" w:rsidP="00127378">
            <w:pPr>
              <w:jc w:val="center"/>
              <w:rPr>
                <w:b w:val="0"/>
              </w:rPr>
            </w:pPr>
          </w:p>
        </w:tc>
        <w:tc>
          <w:tcPr>
            <w:tcW w:w="810" w:type="dxa"/>
          </w:tcPr>
          <w:p w14:paraId="4A62E731"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9/14</w:t>
            </w:r>
          </w:p>
          <w:p w14:paraId="4F4C1E36"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WED</w:t>
            </w:r>
          </w:p>
        </w:tc>
        <w:tc>
          <w:tcPr>
            <w:tcW w:w="2223" w:type="dxa"/>
            <w:gridSpan w:val="2"/>
          </w:tcPr>
          <w:p w14:paraId="362FEE89"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t>Writing about Literature</w:t>
            </w:r>
          </w:p>
        </w:tc>
        <w:tc>
          <w:tcPr>
            <w:tcW w:w="2736" w:type="dxa"/>
          </w:tcPr>
          <w:p w14:paraId="67DECD57" w14:textId="77777777" w:rsidR="00C86A62" w:rsidRPr="00CF0588" w:rsidRDefault="00C86A62" w:rsidP="00127378">
            <w:pPr>
              <w:cnfStyle w:val="000000100000" w:firstRow="0" w:lastRow="0" w:firstColumn="0" w:lastColumn="0" w:oddVBand="0" w:evenVBand="0" w:oddHBand="1" w:evenHBand="0" w:firstRowFirstColumn="0" w:firstRowLastColumn="0" w:lastRowFirstColumn="0" w:lastRowLastColumn="0"/>
            </w:pPr>
            <w:r>
              <w:t>Workshop on Writing</w:t>
            </w:r>
          </w:p>
        </w:tc>
        <w:tc>
          <w:tcPr>
            <w:tcW w:w="2961" w:type="dxa"/>
          </w:tcPr>
          <w:p w14:paraId="69787F0F"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r>
      <w:tr w:rsidR="00C86A62" w14:paraId="3D521EEB" w14:textId="77777777" w:rsidTr="00127378">
        <w:trPr>
          <w:trHeight w:val="278"/>
        </w:trPr>
        <w:tc>
          <w:tcPr>
            <w:cnfStyle w:val="001000000000" w:firstRow="0" w:lastRow="0" w:firstColumn="1" w:lastColumn="0" w:oddVBand="0" w:evenVBand="0" w:oddHBand="0" w:evenHBand="0" w:firstRowFirstColumn="0" w:firstRowLastColumn="0" w:lastRowFirstColumn="0" w:lastRowLastColumn="0"/>
            <w:tcW w:w="445" w:type="dxa"/>
            <w:vMerge/>
          </w:tcPr>
          <w:p w14:paraId="37B665DE" w14:textId="77777777" w:rsidR="00C86A62" w:rsidRPr="00D743EC" w:rsidRDefault="00C86A62" w:rsidP="00127378">
            <w:pPr>
              <w:jc w:val="center"/>
              <w:rPr>
                <w:b w:val="0"/>
              </w:rPr>
            </w:pPr>
          </w:p>
        </w:tc>
        <w:tc>
          <w:tcPr>
            <w:tcW w:w="810" w:type="dxa"/>
          </w:tcPr>
          <w:p w14:paraId="6B6ED781"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9/16</w:t>
            </w:r>
          </w:p>
          <w:p w14:paraId="164E523F"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FRI</w:t>
            </w:r>
          </w:p>
        </w:tc>
        <w:tc>
          <w:tcPr>
            <w:tcW w:w="2223" w:type="dxa"/>
            <w:gridSpan w:val="2"/>
          </w:tcPr>
          <w:p w14:paraId="55B60165"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c>
          <w:tcPr>
            <w:tcW w:w="2736" w:type="dxa"/>
          </w:tcPr>
          <w:p w14:paraId="4260569C" w14:textId="77777777" w:rsidR="00C86A62" w:rsidRPr="00CF0588" w:rsidRDefault="00C86A62" w:rsidP="00127378">
            <w:pPr>
              <w:cnfStyle w:val="000000000000" w:firstRow="0" w:lastRow="0" w:firstColumn="0" w:lastColumn="0" w:oddVBand="0" w:evenVBand="0" w:oddHBand="0" w:evenHBand="0" w:firstRowFirstColumn="0" w:firstRowLastColumn="0" w:lastRowFirstColumn="0" w:lastRowLastColumn="0"/>
            </w:pPr>
          </w:p>
        </w:tc>
        <w:tc>
          <w:tcPr>
            <w:tcW w:w="2961" w:type="dxa"/>
          </w:tcPr>
          <w:p w14:paraId="04E76D20"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t>Poetry Exam</w:t>
            </w:r>
          </w:p>
        </w:tc>
      </w:tr>
      <w:tr w:rsidR="00C86A62" w14:paraId="79AA2CC8" w14:textId="77777777" w:rsidTr="0012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val="restart"/>
          </w:tcPr>
          <w:p w14:paraId="1279035A" w14:textId="77777777" w:rsidR="00C86A62" w:rsidRDefault="00C86A62" w:rsidP="00127378">
            <w:pPr>
              <w:rPr>
                <w:b w:val="0"/>
              </w:rPr>
            </w:pPr>
            <w:r>
              <w:rPr>
                <w:b w:val="0"/>
                <w:bCs w:val="0"/>
              </w:rPr>
              <w:t xml:space="preserve"> 5</w:t>
            </w:r>
          </w:p>
          <w:p w14:paraId="47824F57" w14:textId="77777777" w:rsidR="00C86A62" w:rsidRPr="00D743EC" w:rsidRDefault="00C86A62" w:rsidP="00127378">
            <w:pPr>
              <w:rPr>
                <w:b w:val="0"/>
              </w:rPr>
            </w:pPr>
          </w:p>
        </w:tc>
        <w:tc>
          <w:tcPr>
            <w:tcW w:w="810" w:type="dxa"/>
          </w:tcPr>
          <w:p w14:paraId="6D2A868F"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9/19</w:t>
            </w:r>
          </w:p>
          <w:p w14:paraId="13790082"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MON</w:t>
            </w:r>
          </w:p>
        </w:tc>
        <w:tc>
          <w:tcPr>
            <w:tcW w:w="2223" w:type="dxa"/>
            <w:gridSpan w:val="2"/>
          </w:tcPr>
          <w:p w14:paraId="241525B7"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rsidRPr="442EC945">
              <w:rPr>
                <w:b/>
                <w:bCs/>
              </w:rPr>
              <w:t>The Nature, the Human, the Supernatural and the Sublime</w:t>
            </w:r>
          </w:p>
        </w:tc>
        <w:tc>
          <w:tcPr>
            <w:tcW w:w="2736" w:type="dxa"/>
          </w:tcPr>
          <w:p w14:paraId="5A549095"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t xml:space="preserve">“The Natural, the Human, the Supernatural and the Sublime” </w:t>
            </w:r>
            <w:r w:rsidRPr="442EC945">
              <w:rPr>
                <w:i/>
                <w:iCs/>
              </w:rPr>
              <w:t xml:space="preserve">Contexts </w:t>
            </w:r>
            <w:r>
              <w:t>(BV) 357-372</w:t>
            </w:r>
          </w:p>
        </w:tc>
        <w:tc>
          <w:tcPr>
            <w:tcW w:w="2961" w:type="dxa"/>
          </w:tcPr>
          <w:p w14:paraId="793B7952"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t>Poetry Imitation Due 9/19 by 10 pm.</w:t>
            </w:r>
          </w:p>
        </w:tc>
      </w:tr>
      <w:tr w:rsidR="00C86A62" w14:paraId="13DCD8D6" w14:textId="77777777" w:rsidTr="00127378">
        <w:tc>
          <w:tcPr>
            <w:cnfStyle w:val="001000000000" w:firstRow="0" w:lastRow="0" w:firstColumn="1" w:lastColumn="0" w:oddVBand="0" w:evenVBand="0" w:oddHBand="0" w:evenHBand="0" w:firstRowFirstColumn="0" w:firstRowLastColumn="0" w:lastRowFirstColumn="0" w:lastRowLastColumn="0"/>
            <w:tcW w:w="445" w:type="dxa"/>
            <w:vMerge/>
          </w:tcPr>
          <w:p w14:paraId="1084E760" w14:textId="77777777" w:rsidR="00C86A62" w:rsidRPr="00D743EC" w:rsidRDefault="00C86A62" w:rsidP="00127378">
            <w:pPr>
              <w:jc w:val="center"/>
              <w:rPr>
                <w:b w:val="0"/>
              </w:rPr>
            </w:pPr>
          </w:p>
        </w:tc>
        <w:tc>
          <w:tcPr>
            <w:tcW w:w="810" w:type="dxa"/>
          </w:tcPr>
          <w:p w14:paraId="55AD04F2"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9/21</w:t>
            </w:r>
          </w:p>
          <w:p w14:paraId="69A3A528"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WED</w:t>
            </w:r>
          </w:p>
        </w:tc>
        <w:tc>
          <w:tcPr>
            <w:tcW w:w="2223" w:type="dxa"/>
            <w:gridSpan w:val="2"/>
          </w:tcPr>
          <w:p w14:paraId="4603E94A"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c>
          <w:tcPr>
            <w:tcW w:w="2736" w:type="dxa"/>
          </w:tcPr>
          <w:p w14:paraId="1F199C18"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t>“The Place of Humans and Non-Human Animals in Nature” (BV) 395-406</w:t>
            </w:r>
          </w:p>
        </w:tc>
        <w:tc>
          <w:tcPr>
            <w:tcW w:w="2961" w:type="dxa"/>
          </w:tcPr>
          <w:p w14:paraId="348600E3" w14:textId="77777777" w:rsidR="00C86A62" w:rsidRPr="00932865" w:rsidRDefault="00C86A62" w:rsidP="00127378">
            <w:pPr>
              <w:cnfStyle w:val="000000000000" w:firstRow="0" w:lastRow="0" w:firstColumn="0" w:lastColumn="0" w:oddVBand="0" w:evenVBand="0" w:oddHBand="0" w:evenHBand="0" w:firstRowFirstColumn="0" w:firstRowLastColumn="0" w:lastRowFirstColumn="0" w:lastRowLastColumn="0"/>
              <w:rPr>
                <w:b/>
              </w:rPr>
            </w:pPr>
          </w:p>
        </w:tc>
      </w:tr>
      <w:tr w:rsidR="00C86A62" w14:paraId="16C5B39C" w14:textId="77777777" w:rsidTr="0012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tcPr>
          <w:p w14:paraId="1A775174" w14:textId="77777777" w:rsidR="00C86A62" w:rsidRPr="00D743EC" w:rsidRDefault="00C86A62" w:rsidP="00127378">
            <w:pPr>
              <w:jc w:val="center"/>
              <w:rPr>
                <w:b w:val="0"/>
              </w:rPr>
            </w:pPr>
          </w:p>
        </w:tc>
        <w:tc>
          <w:tcPr>
            <w:tcW w:w="810" w:type="dxa"/>
          </w:tcPr>
          <w:p w14:paraId="6E7C7C18"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9/23</w:t>
            </w:r>
          </w:p>
          <w:p w14:paraId="38B1A453"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FRI</w:t>
            </w:r>
          </w:p>
        </w:tc>
        <w:tc>
          <w:tcPr>
            <w:tcW w:w="2223" w:type="dxa"/>
            <w:gridSpan w:val="2"/>
          </w:tcPr>
          <w:p w14:paraId="11F9C485"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c>
          <w:tcPr>
            <w:tcW w:w="2736" w:type="dxa"/>
          </w:tcPr>
          <w:p w14:paraId="35F4D6EB"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t>“The Sensitive Plant”</w:t>
            </w:r>
          </w:p>
          <w:p w14:paraId="0CE5BC7B"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t>Percy Bysshe Shelley (BB)</w:t>
            </w:r>
          </w:p>
        </w:tc>
        <w:tc>
          <w:tcPr>
            <w:tcW w:w="2961" w:type="dxa"/>
          </w:tcPr>
          <w:p w14:paraId="647C7C9E" w14:textId="77777777" w:rsidR="00C86A62" w:rsidRPr="00932865" w:rsidRDefault="00C86A62" w:rsidP="00127378">
            <w:pPr>
              <w:cnfStyle w:val="000000100000" w:firstRow="0" w:lastRow="0" w:firstColumn="0" w:lastColumn="0" w:oddVBand="0" w:evenVBand="0" w:oddHBand="1" w:evenHBand="0" w:firstRowFirstColumn="0" w:firstRowLastColumn="0" w:lastRowFirstColumn="0" w:lastRowLastColumn="0"/>
              <w:rPr>
                <w:b/>
              </w:rPr>
            </w:pPr>
          </w:p>
        </w:tc>
      </w:tr>
      <w:tr w:rsidR="00C86A62" w14:paraId="27CCEEA7" w14:textId="77777777" w:rsidTr="00127378">
        <w:tc>
          <w:tcPr>
            <w:cnfStyle w:val="001000000000" w:firstRow="0" w:lastRow="0" w:firstColumn="1" w:lastColumn="0" w:oddVBand="0" w:evenVBand="0" w:oddHBand="0" w:evenHBand="0" w:firstRowFirstColumn="0" w:firstRowLastColumn="0" w:lastRowFirstColumn="0" w:lastRowLastColumn="0"/>
            <w:tcW w:w="445" w:type="dxa"/>
            <w:vMerge w:val="restart"/>
          </w:tcPr>
          <w:p w14:paraId="398824F7" w14:textId="77777777" w:rsidR="00C86A62" w:rsidRPr="00D743EC" w:rsidRDefault="00C86A62" w:rsidP="00127378">
            <w:pPr>
              <w:rPr>
                <w:b w:val="0"/>
              </w:rPr>
            </w:pPr>
            <w:r>
              <w:rPr>
                <w:b w:val="0"/>
                <w:bCs w:val="0"/>
              </w:rPr>
              <w:t>6</w:t>
            </w:r>
          </w:p>
          <w:p w14:paraId="36FEE189" w14:textId="77777777" w:rsidR="00C86A62" w:rsidRPr="00D743EC" w:rsidRDefault="00C86A62" w:rsidP="00127378">
            <w:pPr>
              <w:jc w:val="center"/>
              <w:rPr>
                <w:b w:val="0"/>
              </w:rPr>
            </w:pPr>
          </w:p>
        </w:tc>
        <w:tc>
          <w:tcPr>
            <w:tcW w:w="810" w:type="dxa"/>
          </w:tcPr>
          <w:p w14:paraId="6B1F1B62"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9/26</w:t>
            </w:r>
          </w:p>
          <w:p w14:paraId="236A7DE8"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MON</w:t>
            </w:r>
          </w:p>
        </w:tc>
        <w:tc>
          <w:tcPr>
            <w:tcW w:w="2223" w:type="dxa"/>
            <w:gridSpan w:val="2"/>
          </w:tcPr>
          <w:p w14:paraId="476CF822"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c>
          <w:tcPr>
            <w:tcW w:w="2736" w:type="dxa"/>
          </w:tcPr>
          <w:p w14:paraId="3A781BCD"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roofErr w:type="spellStart"/>
            <w:r>
              <w:t>Maniquis</w:t>
            </w:r>
            <w:proofErr w:type="spellEnd"/>
            <w:r>
              <w:t xml:space="preserve">, Robert. “The Puzzling Mimosa: Sensitivity and Plant Symbols in Romanticism”  (BB) </w:t>
            </w:r>
          </w:p>
        </w:tc>
        <w:tc>
          <w:tcPr>
            <w:tcW w:w="2961" w:type="dxa"/>
          </w:tcPr>
          <w:p w14:paraId="2CCF4D15"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r>
      <w:tr w:rsidR="00C86A62" w14:paraId="39D4740A" w14:textId="77777777" w:rsidTr="0012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tcPr>
          <w:p w14:paraId="7BEC5634" w14:textId="77777777" w:rsidR="00C86A62" w:rsidRPr="00D743EC" w:rsidRDefault="00C86A62" w:rsidP="00127378">
            <w:pPr>
              <w:jc w:val="center"/>
              <w:rPr>
                <w:b w:val="0"/>
              </w:rPr>
            </w:pPr>
          </w:p>
        </w:tc>
        <w:tc>
          <w:tcPr>
            <w:tcW w:w="810" w:type="dxa"/>
          </w:tcPr>
          <w:p w14:paraId="34B40B6B"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9/28</w:t>
            </w:r>
          </w:p>
          <w:p w14:paraId="7A26CB87"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WED</w:t>
            </w:r>
          </w:p>
        </w:tc>
        <w:tc>
          <w:tcPr>
            <w:tcW w:w="2223" w:type="dxa"/>
            <w:gridSpan w:val="2"/>
          </w:tcPr>
          <w:p w14:paraId="3D5AFB12"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t>Landscape Painting and the Picturesque</w:t>
            </w:r>
          </w:p>
        </w:tc>
        <w:tc>
          <w:tcPr>
            <w:tcW w:w="2736" w:type="dxa"/>
          </w:tcPr>
          <w:p w14:paraId="665EB349" w14:textId="77777777" w:rsidR="00C86A62" w:rsidRPr="00403311" w:rsidRDefault="00C86A62" w:rsidP="00127378">
            <w:pPr>
              <w:cnfStyle w:val="000000100000" w:firstRow="0" w:lastRow="0" w:firstColumn="0" w:lastColumn="0" w:oddVBand="0" w:evenVBand="0" w:oddHBand="1" w:evenHBand="0" w:firstRowFirstColumn="0" w:firstRowLastColumn="0" w:lastRowFirstColumn="0" w:lastRowLastColumn="0"/>
            </w:pPr>
            <w:r>
              <w:t>Gilpin, William. “Three Essays on Picturesque Beauty” (</w:t>
            </w:r>
            <w:r w:rsidRPr="442EC945">
              <w:rPr>
                <w:i/>
                <w:iCs/>
              </w:rPr>
              <w:t>BV</w:t>
            </w:r>
            <w:r>
              <w:t>) 379</w:t>
            </w:r>
          </w:p>
          <w:p w14:paraId="5A10D7E0"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t xml:space="preserve">“Painting the Natural, the Human, the Supernatural, </w:t>
            </w:r>
            <w:r>
              <w:lastRenderedPageBreak/>
              <w:t>and the Sublime” (</w:t>
            </w:r>
            <w:r w:rsidRPr="442EC945">
              <w:rPr>
                <w:i/>
                <w:iCs/>
              </w:rPr>
              <w:t>BV</w:t>
            </w:r>
            <w:r>
              <w:t>) 380-394</w:t>
            </w:r>
          </w:p>
          <w:p w14:paraId="53369CD7"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c>
          <w:tcPr>
            <w:tcW w:w="2961" w:type="dxa"/>
          </w:tcPr>
          <w:p w14:paraId="712BD698"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r>
      <w:tr w:rsidR="00C86A62" w14:paraId="4AB6F8EA" w14:textId="77777777" w:rsidTr="00127378">
        <w:tc>
          <w:tcPr>
            <w:cnfStyle w:val="001000000000" w:firstRow="0" w:lastRow="0" w:firstColumn="1" w:lastColumn="0" w:oddVBand="0" w:evenVBand="0" w:oddHBand="0" w:evenHBand="0" w:firstRowFirstColumn="0" w:firstRowLastColumn="0" w:lastRowFirstColumn="0" w:lastRowLastColumn="0"/>
            <w:tcW w:w="445" w:type="dxa"/>
            <w:vMerge/>
          </w:tcPr>
          <w:p w14:paraId="26746FFD" w14:textId="77777777" w:rsidR="00C86A62" w:rsidRPr="00D743EC" w:rsidRDefault="00C86A62" w:rsidP="00127378">
            <w:pPr>
              <w:jc w:val="center"/>
              <w:rPr>
                <w:b w:val="0"/>
              </w:rPr>
            </w:pPr>
          </w:p>
        </w:tc>
        <w:tc>
          <w:tcPr>
            <w:tcW w:w="810" w:type="dxa"/>
          </w:tcPr>
          <w:p w14:paraId="5BF8F3E8"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9/30</w:t>
            </w:r>
          </w:p>
          <w:p w14:paraId="78B1F18E"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FRI</w:t>
            </w:r>
          </w:p>
        </w:tc>
        <w:tc>
          <w:tcPr>
            <w:tcW w:w="2223" w:type="dxa"/>
            <w:gridSpan w:val="2"/>
          </w:tcPr>
          <w:p w14:paraId="5D8CD277"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c>
          <w:tcPr>
            <w:tcW w:w="2736" w:type="dxa"/>
          </w:tcPr>
          <w:p w14:paraId="7E72FF0F"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t xml:space="preserve">Shelley “Mont Blanc, Lines Written in the Vale of </w:t>
            </w:r>
            <w:proofErr w:type="spellStart"/>
            <w:r>
              <w:t>Chamouni</w:t>
            </w:r>
            <w:proofErr w:type="spellEnd"/>
            <w:r>
              <w:t>” (</w:t>
            </w:r>
            <w:r w:rsidRPr="442EC945">
              <w:rPr>
                <w:i/>
                <w:iCs/>
              </w:rPr>
              <w:t>BV</w:t>
            </w:r>
            <w:r>
              <w:t>) 732-734</w:t>
            </w:r>
          </w:p>
          <w:p w14:paraId="1CAFEEDE"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c>
          <w:tcPr>
            <w:tcW w:w="2961" w:type="dxa"/>
          </w:tcPr>
          <w:p w14:paraId="246B7D69"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r>
      <w:tr w:rsidR="00C86A62" w14:paraId="4629A316" w14:textId="77777777" w:rsidTr="0012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val="restart"/>
          </w:tcPr>
          <w:p w14:paraId="687805B1" w14:textId="77777777" w:rsidR="00C86A62" w:rsidRPr="00D743EC" w:rsidRDefault="00C86A62" w:rsidP="00127378">
            <w:pPr>
              <w:rPr>
                <w:b w:val="0"/>
              </w:rPr>
            </w:pPr>
            <w:r>
              <w:rPr>
                <w:b w:val="0"/>
                <w:bCs w:val="0"/>
              </w:rPr>
              <w:t>7</w:t>
            </w:r>
          </w:p>
        </w:tc>
        <w:tc>
          <w:tcPr>
            <w:tcW w:w="810" w:type="dxa"/>
          </w:tcPr>
          <w:p w14:paraId="5F7F4B97"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10/3</w:t>
            </w:r>
          </w:p>
          <w:p w14:paraId="3183B619"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MON</w:t>
            </w:r>
          </w:p>
        </w:tc>
        <w:tc>
          <w:tcPr>
            <w:tcW w:w="2223" w:type="dxa"/>
            <w:gridSpan w:val="2"/>
          </w:tcPr>
          <w:p w14:paraId="24EDB98C"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c>
          <w:tcPr>
            <w:tcW w:w="2736" w:type="dxa"/>
          </w:tcPr>
          <w:p w14:paraId="4EF3E8E1"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t>Wordsworth “</w:t>
            </w:r>
            <w:proofErr w:type="spellStart"/>
            <w:r>
              <w:t>Elegaic</w:t>
            </w:r>
            <w:proofErr w:type="spellEnd"/>
            <w:r>
              <w:t xml:space="preserve"> Stanza Suggested by a Picture of Peele Castle” </w:t>
            </w:r>
          </w:p>
          <w:p w14:paraId="7E39E257"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t>Beaumont “Peele Castle”</w:t>
            </w:r>
          </w:p>
          <w:p w14:paraId="0DAD254F"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roofErr w:type="spellStart"/>
            <w:r>
              <w:t>Broglio</w:t>
            </w:r>
            <w:proofErr w:type="spellEnd"/>
            <w:r>
              <w:t xml:space="preserve"> “The Picturesque and the Kodak Moment” (BB)</w:t>
            </w:r>
          </w:p>
        </w:tc>
        <w:tc>
          <w:tcPr>
            <w:tcW w:w="2961" w:type="dxa"/>
          </w:tcPr>
          <w:p w14:paraId="467D0B5C"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r>
      <w:tr w:rsidR="00C86A62" w14:paraId="0A99980F" w14:textId="77777777" w:rsidTr="00127378">
        <w:tc>
          <w:tcPr>
            <w:cnfStyle w:val="001000000000" w:firstRow="0" w:lastRow="0" w:firstColumn="1" w:lastColumn="0" w:oddVBand="0" w:evenVBand="0" w:oddHBand="0" w:evenHBand="0" w:firstRowFirstColumn="0" w:firstRowLastColumn="0" w:lastRowFirstColumn="0" w:lastRowLastColumn="0"/>
            <w:tcW w:w="445" w:type="dxa"/>
            <w:vMerge/>
          </w:tcPr>
          <w:p w14:paraId="46625497" w14:textId="77777777" w:rsidR="00C86A62" w:rsidRPr="00D743EC" w:rsidRDefault="00C86A62" w:rsidP="00127378">
            <w:pPr>
              <w:jc w:val="center"/>
              <w:rPr>
                <w:b w:val="0"/>
              </w:rPr>
            </w:pPr>
          </w:p>
        </w:tc>
        <w:tc>
          <w:tcPr>
            <w:tcW w:w="810" w:type="dxa"/>
          </w:tcPr>
          <w:p w14:paraId="4553F747"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10/5</w:t>
            </w:r>
          </w:p>
          <w:p w14:paraId="41423124"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WED</w:t>
            </w:r>
          </w:p>
        </w:tc>
        <w:tc>
          <w:tcPr>
            <w:tcW w:w="2223" w:type="dxa"/>
            <w:gridSpan w:val="2"/>
          </w:tcPr>
          <w:p w14:paraId="2363FD75"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t>The Supernatural</w:t>
            </w:r>
          </w:p>
        </w:tc>
        <w:tc>
          <w:tcPr>
            <w:tcW w:w="2736" w:type="dxa"/>
          </w:tcPr>
          <w:p w14:paraId="4DFF4101"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t>Coleridge “</w:t>
            </w:r>
            <w:proofErr w:type="spellStart"/>
            <w:r>
              <w:t>Kubla</w:t>
            </w:r>
            <w:proofErr w:type="spellEnd"/>
            <w:r>
              <w:t xml:space="preserve"> Khan” (</w:t>
            </w:r>
            <w:r w:rsidRPr="442EC945">
              <w:rPr>
                <w:i/>
                <w:iCs/>
              </w:rPr>
              <w:t>BV</w:t>
            </w:r>
            <w:r>
              <w:t>) 438</w:t>
            </w:r>
          </w:p>
        </w:tc>
        <w:tc>
          <w:tcPr>
            <w:tcW w:w="2961" w:type="dxa"/>
          </w:tcPr>
          <w:p w14:paraId="546D927D"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r>
      <w:tr w:rsidR="00C86A62" w14:paraId="5ACE2509" w14:textId="77777777" w:rsidTr="0012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tcPr>
          <w:p w14:paraId="416B3856" w14:textId="77777777" w:rsidR="00C86A62" w:rsidRPr="00D743EC" w:rsidRDefault="00C86A62" w:rsidP="00127378">
            <w:pPr>
              <w:jc w:val="center"/>
              <w:rPr>
                <w:b w:val="0"/>
              </w:rPr>
            </w:pPr>
          </w:p>
        </w:tc>
        <w:tc>
          <w:tcPr>
            <w:tcW w:w="810" w:type="dxa"/>
          </w:tcPr>
          <w:p w14:paraId="495D209F"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10/7</w:t>
            </w:r>
          </w:p>
          <w:p w14:paraId="14B94463"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FRI</w:t>
            </w:r>
          </w:p>
        </w:tc>
        <w:tc>
          <w:tcPr>
            <w:tcW w:w="2223" w:type="dxa"/>
            <w:gridSpan w:val="2"/>
          </w:tcPr>
          <w:p w14:paraId="22814E87"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t>Writing Workshop</w:t>
            </w:r>
          </w:p>
        </w:tc>
        <w:tc>
          <w:tcPr>
            <w:tcW w:w="2736" w:type="dxa"/>
          </w:tcPr>
          <w:p w14:paraId="55AE4C3C"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c>
          <w:tcPr>
            <w:tcW w:w="2961" w:type="dxa"/>
          </w:tcPr>
          <w:p w14:paraId="1AAF86AC"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r>
      <w:tr w:rsidR="00C86A62" w14:paraId="15118940" w14:textId="77777777" w:rsidTr="00127378">
        <w:tc>
          <w:tcPr>
            <w:cnfStyle w:val="001000000000" w:firstRow="0" w:lastRow="0" w:firstColumn="1" w:lastColumn="0" w:oddVBand="0" w:evenVBand="0" w:oddHBand="0" w:evenHBand="0" w:firstRowFirstColumn="0" w:firstRowLastColumn="0" w:lastRowFirstColumn="0" w:lastRowLastColumn="0"/>
            <w:tcW w:w="445" w:type="dxa"/>
            <w:vMerge w:val="restart"/>
          </w:tcPr>
          <w:p w14:paraId="316FBF15" w14:textId="77777777" w:rsidR="00C86A62" w:rsidRPr="00D743EC" w:rsidRDefault="00C86A62" w:rsidP="00127378">
            <w:pPr>
              <w:rPr>
                <w:b w:val="0"/>
              </w:rPr>
            </w:pPr>
            <w:r>
              <w:rPr>
                <w:b w:val="0"/>
                <w:bCs w:val="0"/>
              </w:rPr>
              <w:t>8</w:t>
            </w:r>
          </w:p>
        </w:tc>
        <w:tc>
          <w:tcPr>
            <w:tcW w:w="810" w:type="dxa"/>
          </w:tcPr>
          <w:p w14:paraId="2702694A"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10/10MON</w:t>
            </w:r>
          </w:p>
        </w:tc>
        <w:tc>
          <w:tcPr>
            <w:tcW w:w="2223" w:type="dxa"/>
            <w:gridSpan w:val="2"/>
          </w:tcPr>
          <w:p w14:paraId="228DFB80"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rsidRPr="442EC945">
              <w:rPr>
                <w:b/>
                <w:bCs/>
              </w:rPr>
              <w:t>England in Decline: Writing Future Ruin</w:t>
            </w:r>
          </w:p>
        </w:tc>
        <w:tc>
          <w:tcPr>
            <w:tcW w:w="2736" w:type="dxa"/>
          </w:tcPr>
          <w:p w14:paraId="3BF61925"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t xml:space="preserve">Blake, William. From </w:t>
            </w:r>
            <w:r w:rsidRPr="442EC945">
              <w:rPr>
                <w:i/>
                <w:iCs/>
              </w:rPr>
              <w:t xml:space="preserve">Songs of Innocence </w:t>
            </w:r>
            <w:r>
              <w:t>(</w:t>
            </w:r>
            <w:r w:rsidRPr="442EC945">
              <w:rPr>
                <w:i/>
                <w:iCs/>
              </w:rPr>
              <w:t>BV</w:t>
            </w:r>
            <w:r>
              <w:t>) 61-67</w:t>
            </w:r>
          </w:p>
        </w:tc>
        <w:tc>
          <w:tcPr>
            <w:tcW w:w="2961" w:type="dxa"/>
          </w:tcPr>
          <w:p w14:paraId="6B2F6A65"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t>Art Review Due 10/10 by 10 pm.</w:t>
            </w:r>
          </w:p>
        </w:tc>
      </w:tr>
      <w:tr w:rsidR="00C86A62" w14:paraId="6DA2EF13" w14:textId="77777777" w:rsidTr="0012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tcPr>
          <w:p w14:paraId="5CCB06BC" w14:textId="77777777" w:rsidR="00C86A62" w:rsidRPr="00D743EC" w:rsidRDefault="00C86A62" w:rsidP="00127378">
            <w:pPr>
              <w:jc w:val="center"/>
              <w:rPr>
                <w:b w:val="0"/>
              </w:rPr>
            </w:pPr>
          </w:p>
        </w:tc>
        <w:tc>
          <w:tcPr>
            <w:tcW w:w="810" w:type="dxa"/>
          </w:tcPr>
          <w:p w14:paraId="73CE33C2"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10/12</w:t>
            </w:r>
          </w:p>
          <w:p w14:paraId="48A49508"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WED</w:t>
            </w:r>
          </w:p>
        </w:tc>
        <w:tc>
          <w:tcPr>
            <w:tcW w:w="2223" w:type="dxa"/>
            <w:gridSpan w:val="2"/>
          </w:tcPr>
          <w:p w14:paraId="6CF641F9"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c>
          <w:tcPr>
            <w:tcW w:w="2736" w:type="dxa"/>
          </w:tcPr>
          <w:p w14:paraId="3E4DE724"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t xml:space="preserve">Blake, William. From </w:t>
            </w:r>
            <w:r w:rsidRPr="442EC945">
              <w:rPr>
                <w:i/>
                <w:iCs/>
              </w:rPr>
              <w:t xml:space="preserve">Songs of Experience </w:t>
            </w:r>
            <w:r>
              <w:t>(</w:t>
            </w:r>
            <w:r w:rsidRPr="442EC945">
              <w:rPr>
                <w:i/>
                <w:iCs/>
              </w:rPr>
              <w:t>BV</w:t>
            </w:r>
            <w:r>
              <w:t>) 68-72</w:t>
            </w:r>
          </w:p>
        </w:tc>
        <w:tc>
          <w:tcPr>
            <w:tcW w:w="2961" w:type="dxa"/>
          </w:tcPr>
          <w:p w14:paraId="4DA92951"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r>
      <w:tr w:rsidR="00C86A62" w14:paraId="0DFE7DBF" w14:textId="77777777" w:rsidTr="00127378">
        <w:tc>
          <w:tcPr>
            <w:cnfStyle w:val="001000000000" w:firstRow="0" w:lastRow="0" w:firstColumn="1" w:lastColumn="0" w:oddVBand="0" w:evenVBand="0" w:oddHBand="0" w:evenHBand="0" w:firstRowFirstColumn="0" w:firstRowLastColumn="0" w:lastRowFirstColumn="0" w:lastRowLastColumn="0"/>
            <w:tcW w:w="445" w:type="dxa"/>
            <w:vMerge/>
          </w:tcPr>
          <w:p w14:paraId="1EBAA643" w14:textId="77777777" w:rsidR="00C86A62" w:rsidRPr="00D743EC" w:rsidRDefault="00C86A62" w:rsidP="00127378">
            <w:pPr>
              <w:jc w:val="center"/>
              <w:rPr>
                <w:b w:val="0"/>
              </w:rPr>
            </w:pPr>
          </w:p>
        </w:tc>
        <w:tc>
          <w:tcPr>
            <w:tcW w:w="810" w:type="dxa"/>
          </w:tcPr>
          <w:p w14:paraId="798923A4"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10/14</w:t>
            </w:r>
          </w:p>
          <w:p w14:paraId="1D293979"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FRI</w:t>
            </w:r>
          </w:p>
        </w:tc>
        <w:tc>
          <w:tcPr>
            <w:tcW w:w="2223" w:type="dxa"/>
            <w:gridSpan w:val="2"/>
          </w:tcPr>
          <w:p w14:paraId="518EAA34"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c>
          <w:tcPr>
            <w:tcW w:w="2736" w:type="dxa"/>
          </w:tcPr>
          <w:p w14:paraId="69245F29"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t>Shelley, Percy Bysshe. “</w:t>
            </w:r>
            <w:proofErr w:type="spellStart"/>
            <w:r>
              <w:t>Ozymadias</w:t>
            </w:r>
            <w:proofErr w:type="spellEnd"/>
            <w:r>
              <w:t>” (</w:t>
            </w:r>
            <w:r w:rsidRPr="442EC945">
              <w:rPr>
                <w:i/>
                <w:iCs/>
              </w:rPr>
              <w:t>BV</w:t>
            </w:r>
            <w:r>
              <w:t>) 735</w:t>
            </w:r>
          </w:p>
        </w:tc>
        <w:tc>
          <w:tcPr>
            <w:tcW w:w="2961" w:type="dxa"/>
          </w:tcPr>
          <w:p w14:paraId="336392AB"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r>
      <w:tr w:rsidR="00C86A62" w14:paraId="4FA756BA" w14:textId="77777777" w:rsidTr="0012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val="restart"/>
          </w:tcPr>
          <w:p w14:paraId="772AB0C5" w14:textId="77777777" w:rsidR="00C86A62" w:rsidRPr="00D743EC" w:rsidRDefault="00C86A62" w:rsidP="00127378">
            <w:pPr>
              <w:rPr>
                <w:b w:val="0"/>
              </w:rPr>
            </w:pPr>
            <w:r>
              <w:rPr>
                <w:b w:val="0"/>
                <w:bCs w:val="0"/>
              </w:rPr>
              <w:t xml:space="preserve"> 9</w:t>
            </w:r>
          </w:p>
          <w:p w14:paraId="3BCC7219" w14:textId="77777777" w:rsidR="00C86A62" w:rsidRPr="00D743EC" w:rsidRDefault="00C86A62" w:rsidP="00127378">
            <w:pPr>
              <w:jc w:val="center"/>
              <w:rPr>
                <w:b w:val="0"/>
              </w:rPr>
            </w:pPr>
          </w:p>
        </w:tc>
        <w:tc>
          <w:tcPr>
            <w:tcW w:w="810" w:type="dxa"/>
          </w:tcPr>
          <w:p w14:paraId="2D41FEBA"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10/17</w:t>
            </w:r>
          </w:p>
          <w:p w14:paraId="57D5F0A6"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MON</w:t>
            </w:r>
          </w:p>
        </w:tc>
        <w:tc>
          <w:tcPr>
            <w:tcW w:w="2223" w:type="dxa"/>
            <w:gridSpan w:val="2"/>
          </w:tcPr>
          <w:p w14:paraId="457DEA4B"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c>
          <w:tcPr>
            <w:tcW w:w="2736" w:type="dxa"/>
          </w:tcPr>
          <w:p w14:paraId="0A921EDC"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t>Shelley, Percy Bysshe. “The Mask of Anarchy” (</w:t>
            </w:r>
            <w:r w:rsidRPr="442EC945">
              <w:rPr>
                <w:i/>
                <w:iCs/>
              </w:rPr>
              <w:t>BV</w:t>
            </w:r>
            <w:r>
              <w:t>) 752-758</w:t>
            </w:r>
          </w:p>
        </w:tc>
        <w:tc>
          <w:tcPr>
            <w:tcW w:w="2961" w:type="dxa"/>
          </w:tcPr>
          <w:p w14:paraId="22B688B5"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r>
      <w:tr w:rsidR="00C86A62" w14:paraId="29EB04F9" w14:textId="77777777" w:rsidTr="00127378">
        <w:tc>
          <w:tcPr>
            <w:cnfStyle w:val="001000000000" w:firstRow="0" w:lastRow="0" w:firstColumn="1" w:lastColumn="0" w:oddVBand="0" w:evenVBand="0" w:oddHBand="0" w:evenHBand="0" w:firstRowFirstColumn="0" w:firstRowLastColumn="0" w:lastRowFirstColumn="0" w:lastRowLastColumn="0"/>
            <w:tcW w:w="445" w:type="dxa"/>
            <w:vMerge/>
          </w:tcPr>
          <w:p w14:paraId="61B708A4" w14:textId="77777777" w:rsidR="00C86A62" w:rsidRPr="00D743EC" w:rsidRDefault="00C86A62" w:rsidP="00127378">
            <w:pPr>
              <w:jc w:val="center"/>
              <w:rPr>
                <w:b w:val="0"/>
              </w:rPr>
            </w:pPr>
          </w:p>
        </w:tc>
        <w:tc>
          <w:tcPr>
            <w:tcW w:w="810" w:type="dxa"/>
          </w:tcPr>
          <w:p w14:paraId="45D36B12"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10/19</w:t>
            </w:r>
          </w:p>
          <w:p w14:paraId="5ABF762B"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WED</w:t>
            </w:r>
          </w:p>
        </w:tc>
        <w:tc>
          <w:tcPr>
            <w:tcW w:w="2223" w:type="dxa"/>
            <w:gridSpan w:val="2"/>
          </w:tcPr>
          <w:p w14:paraId="7E252749"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c>
          <w:tcPr>
            <w:tcW w:w="2736" w:type="dxa"/>
          </w:tcPr>
          <w:p w14:paraId="72610949"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roofErr w:type="spellStart"/>
            <w:r>
              <w:t>Barbauld</w:t>
            </w:r>
            <w:proofErr w:type="spellEnd"/>
            <w:r>
              <w:t>, Anna Letitia. "Eighteen Hundred and Eleven" (</w:t>
            </w:r>
            <w:r w:rsidRPr="442EC945">
              <w:rPr>
                <w:i/>
                <w:iCs/>
              </w:rPr>
              <w:t>BV</w:t>
            </w:r>
            <w:r>
              <w:t>) 29-34</w:t>
            </w:r>
          </w:p>
        </w:tc>
        <w:tc>
          <w:tcPr>
            <w:tcW w:w="2961" w:type="dxa"/>
          </w:tcPr>
          <w:p w14:paraId="0FAE39C5"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r>
      <w:tr w:rsidR="00C86A62" w14:paraId="4AE7CBC7" w14:textId="77777777" w:rsidTr="0012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tcPr>
          <w:p w14:paraId="382A8618" w14:textId="77777777" w:rsidR="00C86A62" w:rsidRPr="00D743EC" w:rsidRDefault="00C86A62" w:rsidP="00127378">
            <w:pPr>
              <w:jc w:val="center"/>
              <w:rPr>
                <w:b w:val="0"/>
              </w:rPr>
            </w:pPr>
          </w:p>
        </w:tc>
        <w:tc>
          <w:tcPr>
            <w:tcW w:w="810" w:type="dxa"/>
          </w:tcPr>
          <w:p w14:paraId="5267250D"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10/21</w:t>
            </w:r>
          </w:p>
          <w:p w14:paraId="5A0557DC"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FRI</w:t>
            </w:r>
          </w:p>
        </w:tc>
        <w:tc>
          <w:tcPr>
            <w:tcW w:w="2223" w:type="dxa"/>
            <w:gridSpan w:val="2"/>
          </w:tcPr>
          <w:p w14:paraId="1A088198"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t>No Face to Face Class</w:t>
            </w:r>
          </w:p>
        </w:tc>
        <w:tc>
          <w:tcPr>
            <w:tcW w:w="2736" w:type="dxa"/>
          </w:tcPr>
          <w:p w14:paraId="5360628F"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c>
          <w:tcPr>
            <w:tcW w:w="2961" w:type="dxa"/>
          </w:tcPr>
          <w:p w14:paraId="33B1E696"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r>
      <w:tr w:rsidR="00C86A62" w14:paraId="062AA2D0" w14:textId="77777777" w:rsidTr="00127378">
        <w:tc>
          <w:tcPr>
            <w:cnfStyle w:val="001000000000" w:firstRow="0" w:lastRow="0" w:firstColumn="1" w:lastColumn="0" w:oddVBand="0" w:evenVBand="0" w:oddHBand="0" w:evenHBand="0" w:firstRowFirstColumn="0" w:firstRowLastColumn="0" w:lastRowFirstColumn="0" w:lastRowLastColumn="0"/>
            <w:tcW w:w="445" w:type="dxa"/>
            <w:vMerge w:val="restart"/>
          </w:tcPr>
          <w:p w14:paraId="39816F7B" w14:textId="77777777" w:rsidR="00C86A62" w:rsidRPr="00D743EC" w:rsidRDefault="00C86A62" w:rsidP="00127378">
            <w:pPr>
              <w:rPr>
                <w:b w:val="0"/>
              </w:rPr>
            </w:pPr>
            <w:r>
              <w:rPr>
                <w:b w:val="0"/>
                <w:bCs w:val="0"/>
              </w:rPr>
              <w:t>10</w:t>
            </w:r>
          </w:p>
        </w:tc>
        <w:tc>
          <w:tcPr>
            <w:tcW w:w="810" w:type="dxa"/>
          </w:tcPr>
          <w:p w14:paraId="359E8186"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10/24</w:t>
            </w:r>
          </w:p>
          <w:p w14:paraId="1CDBC23B"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MON</w:t>
            </w:r>
          </w:p>
        </w:tc>
        <w:tc>
          <w:tcPr>
            <w:tcW w:w="2223" w:type="dxa"/>
            <w:gridSpan w:val="2"/>
          </w:tcPr>
          <w:p w14:paraId="35B70F07"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rsidRPr="442EC945">
              <w:rPr>
                <w:b/>
                <w:bCs/>
              </w:rPr>
              <w:t>Mythology and Time</w:t>
            </w:r>
          </w:p>
          <w:p w14:paraId="4AC83EDB"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t>No Face to Face Class</w:t>
            </w:r>
          </w:p>
        </w:tc>
        <w:tc>
          <w:tcPr>
            <w:tcW w:w="2736" w:type="dxa"/>
          </w:tcPr>
          <w:p w14:paraId="7F20440D"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t>Introduction to the Psyche myth</w:t>
            </w:r>
          </w:p>
        </w:tc>
        <w:tc>
          <w:tcPr>
            <w:tcW w:w="2961" w:type="dxa"/>
          </w:tcPr>
          <w:p w14:paraId="13DFA787"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t>Dystopian Narrative Due 10/24 by 10 pm</w:t>
            </w:r>
          </w:p>
        </w:tc>
      </w:tr>
      <w:tr w:rsidR="00C86A62" w14:paraId="6BEC5285" w14:textId="77777777" w:rsidTr="0012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tcPr>
          <w:p w14:paraId="2CB4C4F4" w14:textId="77777777" w:rsidR="00C86A62" w:rsidRPr="00D743EC" w:rsidRDefault="00C86A62" w:rsidP="00127378">
            <w:pPr>
              <w:jc w:val="center"/>
              <w:rPr>
                <w:b w:val="0"/>
              </w:rPr>
            </w:pPr>
          </w:p>
        </w:tc>
        <w:tc>
          <w:tcPr>
            <w:tcW w:w="810" w:type="dxa"/>
          </w:tcPr>
          <w:p w14:paraId="2DF491BE"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10/26</w:t>
            </w:r>
          </w:p>
          <w:p w14:paraId="1A87FC58"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WED</w:t>
            </w:r>
          </w:p>
        </w:tc>
        <w:tc>
          <w:tcPr>
            <w:tcW w:w="2223" w:type="dxa"/>
            <w:gridSpan w:val="2"/>
          </w:tcPr>
          <w:p w14:paraId="6DE87908"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c>
          <w:tcPr>
            <w:tcW w:w="2736" w:type="dxa"/>
          </w:tcPr>
          <w:p w14:paraId="0A782989"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t>Keats, John. “Ode to Psyche” (</w:t>
            </w:r>
            <w:r w:rsidRPr="442EC945">
              <w:rPr>
                <w:i/>
                <w:iCs/>
              </w:rPr>
              <w:t>BV</w:t>
            </w:r>
            <w:r>
              <w:t>) 826</w:t>
            </w:r>
          </w:p>
        </w:tc>
        <w:tc>
          <w:tcPr>
            <w:tcW w:w="2961" w:type="dxa"/>
          </w:tcPr>
          <w:p w14:paraId="3EDE2989"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r>
      <w:tr w:rsidR="00C86A62" w14:paraId="4F3EC5E2" w14:textId="77777777" w:rsidTr="00127378">
        <w:tc>
          <w:tcPr>
            <w:cnfStyle w:val="001000000000" w:firstRow="0" w:lastRow="0" w:firstColumn="1" w:lastColumn="0" w:oddVBand="0" w:evenVBand="0" w:oddHBand="0" w:evenHBand="0" w:firstRowFirstColumn="0" w:firstRowLastColumn="0" w:lastRowFirstColumn="0" w:lastRowLastColumn="0"/>
            <w:tcW w:w="445" w:type="dxa"/>
            <w:vMerge/>
          </w:tcPr>
          <w:p w14:paraId="6426ABC7" w14:textId="77777777" w:rsidR="00C86A62" w:rsidRPr="00D743EC" w:rsidRDefault="00C86A62" w:rsidP="00127378">
            <w:pPr>
              <w:jc w:val="center"/>
              <w:rPr>
                <w:b w:val="0"/>
              </w:rPr>
            </w:pPr>
          </w:p>
        </w:tc>
        <w:tc>
          <w:tcPr>
            <w:tcW w:w="810" w:type="dxa"/>
          </w:tcPr>
          <w:p w14:paraId="3A98EE0D"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10/28</w:t>
            </w:r>
          </w:p>
          <w:p w14:paraId="17F12CC3"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FRI</w:t>
            </w:r>
          </w:p>
        </w:tc>
        <w:tc>
          <w:tcPr>
            <w:tcW w:w="2223" w:type="dxa"/>
            <w:gridSpan w:val="2"/>
          </w:tcPr>
          <w:p w14:paraId="1A4EE59F"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c>
          <w:tcPr>
            <w:tcW w:w="2736" w:type="dxa"/>
          </w:tcPr>
          <w:p w14:paraId="5FCBC1C0"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t>Shelley. “</w:t>
            </w:r>
            <w:proofErr w:type="spellStart"/>
            <w:r>
              <w:t>Adonais</w:t>
            </w:r>
            <w:proofErr w:type="spellEnd"/>
            <w:r>
              <w:t>: An Elegy on the Death of Keats.” (</w:t>
            </w:r>
            <w:r w:rsidRPr="442EC945">
              <w:rPr>
                <w:i/>
                <w:iCs/>
              </w:rPr>
              <w:t>BV</w:t>
            </w:r>
            <w:r>
              <w:t>) 740-748</w:t>
            </w:r>
          </w:p>
        </w:tc>
        <w:tc>
          <w:tcPr>
            <w:tcW w:w="2961" w:type="dxa"/>
          </w:tcPr>
          <w:p w14:paraId="26D4DD69"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r>
      <w:tr w:rsidR="00C86A62" w14:paraId="7F65C200" w14:textId="77777777" w:rsidTr="0012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val="restart"/>
          </w:tcPr>
          <w:p w14:paraId="363A468B" w14:textId="77777777" w:rsidR="00C86A62" w:rsidRPr="00D743EC" w:rsidRDefault="00C86A62" w:rsidP="00127378">
            <w:pPr>
              <w:rPr>
                <w:b w:val="0"/>
              </w:rPr>
            </w:pPr>
            <w:r>
              <w:rPr>
                <w:b w:val="0"/>
                <w:bCs w:val="0"/>
              </w:rPr>
              <w:t>11</w:t>
            </w:r>
          </w:p>
          <w:p w14:paraId="74B11B5C" w14:textId="77777777" w:rsidR="00C86A62" w:rsidRPr="00D743EC" w:rsidRDefault="00C86A62" w:rsidP="00127378">
            <w:pPr>
              <w:jc w:val="center"/>
              <w:rPr>
                <w:b w:val="0"/>
              </w:rPr>
            </w:pPr>
          </w:p>
        </w:tc>
        <w:tc>
          <w:tcPr>
            <w:tcW w:w="810" w:type="dxa"/>
          </w:tcPr>
          <w:p w14:paraId="49738298"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10/31</w:t>
            </w:r>
          </w:p>
          <w:p w14:paraId="6F65E9E4"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MON</w:t>
            </w:r>
          </w:p>
        </w:tc>
        <w:tc>
          <w:tcPr>
            <w:tcW w:w="2223" w:type="dxa"/>
            <w:gridSpan w:val="2"/>
          </w:tcPr>
          <w:p w14:paraId="33CAC684"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c>
          <w:tcPr>
            <w:tcW w:w="2736" w:type="dxa"/>
          </w:tcPr>
          <w:p w14:paraId="052E8502"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roofErr w:type="spellStart"/>
            <w:r>
              <w:t>Tighe</w:t>
            </w:r>
            <w:proofErr w:type="spellEnd"/>
            <w:r>
              <w:t xml:space="preserve">, Mary. From </w:t>
            </w:r>
            <w:r w:rsidRPr="442EC945">
              <w:rPr>
                <w:i/>
                <w:iCs/>
              </w:rPr>
              <w:t>Psyche; or The Legend of Love</w:t>
            </w:r>
            <w:r>
              <w:t xml:space="preserve"> (</w:t>
            </w:r>
            <w:r w:rsidRPr="442EC945">
              <w:rPr>
                <w:i/>
                <w:iCs/>
              </w:rPr>
              <w:t>BV</w:t>
            </w:r>
            <w:r>
              <w:t>) 475-478</w:t>
            </w:r>
          </w:p>
        </w:tc>
        <w:tc>
          <w:tcPr>
            <w:tcW w:w="2961" w:type="dxa"/>
          </w:tcPr>
          <w:p w14:paraId="64B1430A"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r>
      <w:tr w:rsidR="00C86A62" w14:paraId="6F31E5B4" w14:textId="77777777" w:rsidTr="00127378">
        <w:tc>
          <w:tcPr>
            <w:cnfStyle w:val="001000000000" w:firstRow="0" w:lastRow="0" w:firstColumn="1" w:lastColumn="0" w:oddVBand="0" w:evenVBand="0" w:oddHBand="0" w:evenHBand="0" w:firstRowFirstColumn="0" w:firstRowLastColumn="0" w:lastRowFirstColumn="0" w:lastRowLastColumn="0"/>
            <w:tcW w:w="445" w:type="dxa"/>
            <w:vMerge/>
          </w:tcPr>
          <w:p w14:paraId="7DD0855D" w14:textId="77777777" w:rsidR="00C86A62" w:rsidRPr="00D743EC" w:rsidRDefault="00C86A62" w:rsidP="00127378">
            <w:pPr>
              <w:jc w:val="center"/>
              <w:rPr>
                <w:b w:val="0"/>
              </w:rPr>
            </w:pPr>
          </w:p>
        </w:tc>
        <w:tc>
          <w:tcPr>
            <w:tcW w:w="810" w:type="dxa"/>
          </w:tcPr>
          <w:p w14:paraId="43993B4B"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11/2</w:t>
            </w:r>
          </w:p>
          <w:p w14:paraId="6884857C"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t>WED</w:t>
            </w:r>
          </w:p>
        </w:tc>
        <w:tc>
          <w:tcPr>
            <w:tcW w:w="2223" w:type="dxa"/>
            <w:gridSpan w:val="2"/>
          </w:tcPr>
          <w:p w14:paraId="3F01CCB3"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t>Last Day to Drop</w:t>
            </w:r>
          </w:p>
        </w:tc>
        <w:tc>
          <w:tcPr>
            <w:tcW w:w="2736" w:type="dxa"/>
          </w:tcPr>
          <w:p w14:paraId="4316C306"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t>Modern Psyches</w:t>
            </w:r>
          </w:p>
        </w:tc>
        <w:tc>
          <w:tcPr>
            <w:tcW w:w="2961" w:type="dxa"/>
          </w:tcPr>
          <w:p w14:paraId="5B448868"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r>
      <w:tr w:rsidR="00C86A62" w14:paraId="7BFAC9B8" w14:textId="77777777" w:rsidTr="0012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tcPr>
          <w:p w14:paraId="6846281E" w14:textId="77777777" w:rsidR="00C86A62" w:rsidRPr="00D743EC" w:rsidRDefault="00C86A62" w:rsidP="00127378">
            <w:pPr>
              <w:jc w:val="center"/>
              <w:rPr>
                <w:b w:val="0"/>
              </w:rPr>
            </w:pPr>
          </w:p>
        </w:tc>
        <w:tc>
          <w:tcPr>
            <w:tcW w:w="810" w:type="dxa"/>
          </w:tcPr>
          <w:p w14:paraId="667DFF4E"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11/4</w:t>
            </w:r>
          </w:p>
          <w:p w14:paraId="0AB84F92"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FRI</w:t>
            </w:r>
          </w:p>
        </w:tc>
        <w:tc>
          <w:tcPr>
            <w:tcW w:w="2223" w:type="dxa"/>
            <w:gridSpan w:val="2"/>
          </w:tcPr>
          <w:p w14:paraId="5BD14DA8"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c>
          <w:tcPr>
            <w:tcW w:w="2736" w:type="dxa"/>
          </w:tcPr>
          <w:p w14:paraId="079D1A06"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t>George Gordon, Lord Byron</w:t>
            </w:r>
          </w:p>
          <w:p w14:paraId="30FC128D"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t>“Prometheus” (</w:t>
            </w:r>
            <w:r w:rsidRPr="442EC945">
              <w:rPr>
                <w:i/>
                <w:iCs/>
              </w:rPr>
              <w:t>BV</w:t>
            </w:r>
            <w:r>
              <w:t>) 639</w:t>
            </w:r>
          </w:p>
        </w:tc>
        <w:tc>
          <w:tcPr>
            <w:tcW w:w="2961" w:type="dxa"/>
          </w:tcPr>
          <w:p w14:paraId="516071CE"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r>
      <w:tr w:rsidR="00C86A62" w14:paraId="5A8A360B" w14:textId="77777777" w:rsidTr="00127378">
        <w:tc>
          <w:tcPr>
            <w:cnfStyle w:val="001000000000" w:firstRow="0" w:lastRow="0" w:firstColumn="1" w:lastColumn="0" w:oddVBand="0" w:evenVBand="0" w:oddHBand="0" w:evenHBand="0" w:firstRowFirstColumn="0" w:firstRowLastColumn="0" w:lastRowFirstColumn="0" w:lastRowLastColumn="0"/>
            <w:tcW w:w="445" w:type="dxa"/>
            <w:vMerge w:val="restart"/>
          </w:tcPr>
          <w:p w14:paraId="5F198889" w14:textId="77777777" w:rsidR="00C86A62" w:rsidRPr="00D743EC" w:rsidRDefault="00C86A62" w:rsidP="00127378">
            <w:pPr>
              <w:rPr>
                <w:b w:val="0"/>
              </w:rPr>
            </w:pPr>
            <w:r>
              <w:rPr>
                <w:b w:val="0"/>
                <w:bCs w:val="0"/>
              </w:rPr>
              <w:lastRenderedPageBreak/>
              <w:t>12</w:t>
            </w:r>
          </w:p>
          <w:p w14:paraId="7197D0CD" w14:textId="77777777" w:rsidR="00C86A62" w:rsidRPr="00D743EC" w:rsidRDefault="00C86A62" w:rsidP="00127378">
            <w:pPr>
              <w:jc w:val="center"/>
              <w:rPr>
                <w:b w:val="0"/>
              </w:rPr>
            </w:pPr>
          </w:p>
        </w:tc>
        <w:tc>
          <w:tcPr>
            <w:tcW w:w="810" w:type="dxa"/>
          </w:tcPr>
          <w:p w14:paraId="68322AED"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11/7</w:t>
            </w:r>
          </w:p>
          <w:p w14:paraId="67A5BA02"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MON</w:t>
            </w:r>
          </w:p>
        </w:tc>
        <w:tc>
          <w:tcPr>
            <w:tcW w:w="2223" w:type="dxa"/>
            <w:gridSpan w:val="2"/>
          </w:tcPr>
          <w:p w14:paraId="5BDDDEDA"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c>
          <w:tcPr>
            <w:tcW w:w="2736" w:type="dxa"/>
          </w:tcPr>
          <w:p w14:paraId="69BB4243"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t>Shelley, Percy Bysshe. “Prometheus Unbound” (BB)</w:t>
            </w:r>
          </w:p>
        </w:tc>
        <w:tc>
          <w:tcPr>
            <w:tcW w:w="2961" w:type="dxa"/>
          </w:tcPr>
          <w:p w14:paraId="4FE9E1DA"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r>
      <w:tr w:rsidR="00C86A62" w14:paraId="781C87F6" w14:textId="77777777" w:rsidTr="0012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tcPr>
          <w:p w14:paraId="034839A3" w14:textId="77777777" w:rsidR="00C86A62" w:rsidRPr="00D743EC" w:rsidRDefault="00C86A62" w:rsidP="00127378">
            <w:pPr>
              <w:jc w:val="center"/>
              <w:rPr>
                <w:b w:val="0"/>
              </w:rPr>
            </w:pPr>
          </w:p>
        </w:tc>
        <w:tc>
          <w:tcPr>
            <w:tcW w:w="810" w:type="dxa"/>
          </w:tcPr>
          <w:p w14:paraId="04D7DC70"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11/9</w:t>
            </w:r>
          </w:p>
          <w:p w14:paraId="68306D55"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WED</w:t>
            </w:r>
          </w:p>
        </w:tc>
        <w:tc>
          <w:tcPr>
            <w:tcW w:w="2223" w:type="dxa"/>
            <w:gridSpan w:val="2"/>
          </w:tcPr>
          <w:p w14:paraId="24DF5300"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c>
          <w:tcPr>
            <w:tcW w:w="2736" w:type="dxa"/>
          </w:tcPr>
          <w:p w14:paraId="267FFE98"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c>
          <w:tcPr>
            <w:tcW w:w="2961" w:type="dxa"/>
          </w:tcPr>
          <w:p w14:paraId="1756CDA9"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r>
      <w:tr w:rsidR="00C86A62" w14:paraId="6B931CC7" w14:textId="77777777" w:rsidTr="00127378">
        <w:tc>
          <w:tcPr>
            <w:cnfStyle w:val="001000000000" w:firstRow="0" w:lastRow="0" w:firstColumn="1" w:lastColumn="0" w:oddVBand="0" w:evenVBand="0" w:oddHBand="0" w:evenHBand="0" w:firstRowFirstColumn="0" w:firstRowLastColumn="0" w:lastRowFirstColumn="0" w:lastRowLastColumn="0"/>
            <w:tcW w:w="445" w:type="dxa"/>
            <w:vMerge/>
          </w:tcPr>
          <w:p w14:paraId="7998D1B7" w14:textId="77777777" w:rsidR="00C86A62" w:rsidRPr="00D743EC" w:rsidRDefault="00C86A62" w:rsidP="00127378">
            <w:pPr>
              <w:jc w:val="center"/>
              <w:rPr>
                <w:b w:val="0"/>
              </w:rPr>
            </w:pPr>
          </w:p>
        </w:tc>
        <w:tc>
          <w:tcPr>
            <w:tcW w:w="810" w:type="dxa"/>
          </w:tcPr>
          <w:p w14:paraId="76B2424D"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11/11</w:t>
            </w:r>
          </w:p>
          <w:p w14:paraId="2FA688AC"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FRI</w:t>
            </w:r>
          </w:p>
        </w:tc>
        <w:tc>
          <w:tcPr>
            <w:tcW w:w="2223" w:type="dxa"/>
            <w:gridSpan w:val="2"/>
          </w:tcPr>
          <w:p w14:paraId="22D5FC56"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c>
          <w:tcPr>
            <w:tcW w:w="2736" w:type="dxa"/>
          </w:tcPr>
          <w:p w14:paraId="063E3E85"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t>In-Class Exam</w:t>
            </w:r>
          </w:p>
        </w:tc>
        <w:tc>
          <w:tcPr>
            <w:tcW w:w="2961" w:type="dxa"/>
          </w:tcPr>
          <w:p w14:paraId="1CF12E8A"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r>
      <w:tr w:rsidR="00C86A62" w14:paraId="56D2EDE3" w14:textId="77777777" w:rsidTr="0012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val="restart"/>
          </w:tcPr>
          <w:p w14:paraId="05C3E46D" w14:textId="77777777" w:rsidR="00C86A62" w:rsidRPr="00D743EC" w:rsidRDefault="00C86A62" w:rsidP="00127378">
            <w:pPr>
              <w:rPr>
                <w:b w:val="0"/>
              </w:rPr>
            </w:pPr>
            <w:r>
              <w:rPr>
                <w:b w:val="0"/>
                <w:bCs w:val="0"/>
              </w:rPr>
              <w:t>13</w:t>
            </w:r>
          </w:p>
        </w:tc>
        <w:tc>
          <w:tcPr>
            <w:tcW w:w="810" w:type="dxa"/>
          </w:tcPr>
          <w:p w14:paraId="471ECCE4"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11/14</w:t>
            </w:r>
          </w:p>
          <w:p w14:paraId="03A70F83"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MON</w:t>
            </w:r>
          </w:p>
        </w:tc>
        <w:tc>
          <w:tcPr>
            <w:tcW w:w="2223" w:type="dxa"/>
            <w:gridSpan w:val="2"/>
          </w:tcPr>
          <w:p w14:paraId="3B0ACF69"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rsidRPr="442EC945">
              <w:rPr>
                <w:b/>
                <w:bCs/>
              </w:rPr>
              <w:t>Apocalyptic Visions: The Last Man</w:t>
            </w:r>
          </w:p>
        </w:tc>
        <w:tc>
          <w:tcPr>
            <w:tcW w:w="2736" w:type="dxa"/>
          </w:tcPr>
          <w:p w14:paraId="28C3B92D"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rsidRPr="442EC945">
              <w:rPr>
                <w:i/>
                <w:iCs/>
              </w:rPr>
              <w:t>TLM</w:t>
            </w:r>
            <w:r>
              <w:t>, Introduction to p. 37 AND</w:t>
            </w:r>
          </w:p>
          <w:p w14:paraId="77A3B881" w14:textId="77777777" w:rsidR="00C86A62" w:rsidRPr="00C84BB2" w:rsidRDefault="00C86A62" w:rsidP="00127378">
            <w:pPr>
              <w:cnfStyle w:val="000000100000" w:firstRow="0" w:lastRow="0" w:firstColumn="0" w:lastColumn="0" w:oddVBand="0" w:evenVBand="0" w:oddHBand="1" w:evenHBand="0" w:firstRowFirstColumn="0" w:firstRowLastColumn="0" w:lastRowFirstColumn="0" w:lastRowLastColumn="0"/>
              <w:rPr>
                <w:i/>
              </w:rPr>
            </w:pPr>
            <w:r>
              <w:t>Lord Byron, “Darkness” p. 369</w:t>
            </w:r>
          </w:p>
        </w:tc>
        <w:tc>
          <w:tcPr>
            <w:tcW w:w="2961" w:type="dxa"/>
          </w:tcPr>
          <w:p w14:paraId="5EEA1FCD"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t>Myth Retelling Due 11/14 by 10 pm</w:t>
            </w:r>
          </w:p>
        </w:tc>
      </w:tr>
      <w:tr w:rsidR="00C86A62" w14:paraId="33C5C31E" w14:textId="77777777" w:rsidTr="00127378">
        <w:tc>
          <w:tcPr>
            <w:cnfStyle w:val="001000000000" w:firstRow="0" w:lastRow="0" w:firstColumn="1" w:lastColumn="0" w:oddVBand="0" w:evenVBand="0" w:oddHBand="0" w:evenHBand="0" w:firstRowFirstColumn="0" w:firstRowLastColumn="0" w:lastRowFirstColumn="0" w:lastRowLastColumn="0"/>
            <w:tcW w:w="445" w:type="dxa"/>
            <w:vMerge/>
          </w:tcPr>
          <w:p w14:paraId="74FD0550" w14:textId="77777777" w:rsidR="00C86A62" w:rsidRPr="00D743EC" w:rsidRDefault="00C86A62" w:rsidP="00127378">
            <w:pPr>
              <w:jc w:val="center"/>
              <w:rPr>
                <w:b w:val="0"/>
              </w:rPr>
            </w:pPr>
          </w:p>
        </w:tc>
        <w:tc>
          <w:tcPr>
            <w:tcW w:w="810" w:type="dxa"/>
          </w:tcPr>
          <w:p w14:paraId="29C1C4D3"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11/16</w:t>
            </w:r>
          </w:p>
          <w:p w14:paraId="09A8A8C0"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WED</w:t>
            </w:r>
          </w:p>
        </w:tc>
        <w:tc>
          <w:tcPr>
            <w:tcW w:w="2223" w:type="dxa"/>
            <w:gridSpan w:val="2"/>
          </w:tcPr>
          <w:p w14:paraId="265E75EA"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c>
          <w:tcPr>
            <w:tcW w:w="2736" w:type="dxa"/>
          </w:tcPr>
          <w:p w14:paraId="10DE5346" w14:textId="77777777" w:rsidR="00C86A62" w:rsidRPr="00DD4EF2" w:rsidRDefault="00C86A62" w:rsidP="00127378">
            <w:pPr>
              <w:ind w:left="720" w:hanging="720"/>
              <w:jc w:val="both"/>
              <w:cnfStyle w:val="000000000000" w:firstRow="0" w:lastRow="0" w:firstColumn="0" w:lastColumn="0" w:oddVBand="0" w:evenVBand="0" w:oddHBand="0" w:evenHBand="0" w:firstRowFirstColumn="0" w:firstRowLastColumn="0" w:lastRowFirstColumn="0" w:lastRowLastColumn="0"/>
            </w:pPr>
            <w:r w:rsidRPr="442EC945">
              <w:rPr>
                <w:i/>
                <w:iCs/>
              </w:rPr>
              <w:t xml:space="preserve">TLM, </w:t>
            </w:r>
            <w:r>
              <w:t>Volume 1, p. 37-70</w:t>
            </w:r>
          </w:p>
        </w:tc>
        <w:tc>
          <w:tcPr>
            <w:tcW w:w="2961" w:type="dxa"/>
          </w:tcPr>
          <w:p w14:paraId="3C2D5FEC"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r>
      <w:tr w:rsidR="00C86A62" w14:paraId="4D7D4397" w14:textId="77777777" w:rsidTr="0012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tcPr>
          <w:p w14:paraId="44DB1C55" w14:textId="77777777" w:rsidR="00C86A62" w:rsidRPr="00D743EC" w:rsidRDefault="00C86A62" w:rsidP="00127378">
            <w:pPr>
              <w:jc w:val="center"/>
              <w:rPr>
                <w:b w:val="0"/>
              </w:rPr>
            </w:pPr>
          </w:p>
        </w:tc>
        <w:tc>
          <w:tcPr>
            <w:tcW w:w="810" w:type="dxa"/>
          </w:tcPr>
          <w:p w14:paraId="24DAB8D4"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11/18</w:t>
            </w:r>
          </w:p>
          <w:p w14:paraId="75F16F95"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FRI</w:t>
            </w:r>
          </w:p>
        </w:tc>
        <w:tc>
          <w:tcPr>
            <w:tcW w:w="2223" w:type="dxa"/>
            <w:gridSpan w:val="2"/>
          </w:tcPr>
          <w:p w14:paraId="4A52ADC6"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c>
          <w:tcPr>
            <w:tcW w:w="2736" w:type="dxa"/>
          </w:tcPr>
          <w:p w14:paraId="60E16E81" w14:textId="77777777" w:rsidR="00C86A62" w:rsidRPr="00C84BB2" w:rsidRDefault="00C86A62" w:rsidP="00127378">
            <w:pPr>
              <w:cnfStyle w:val="000000100000" w:firstRow="0" w:lastRow="0" w:firstColumn="0" w:lastColumn="0" w:oddVBand="0" w:evenVBand="0" w:oddHBand="1" w:evenHBand="0" w:firstRowFirstColumn="0" w:firstRowLastColumn="0" w:lastRowFirstColumn="0" w:lastRowLastColumn="0"/>
              <w:rPr>
                <w:i/>
              </w:rPr>
            </w:pPr>
            <w:r w:rsidRPr="442EC945">
              <w:rPr>
                <w:i/>
                <w:iCs/>
              </w:rPr>
              <w:t xml:space="preserve">TLM, </w:t>
            </w:r>
            <w:r>
              <w:t>Volume 1, p. 70-129</w:t>
            </w:r>
          </w:p>
        </w:tc>
        <w:tc>
          <w:tcPr>
            <w:tcW w:w="2961" w:type="dxa"/>
          </w:tcPr>
          <w:p w14:paraId="43592214"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r>
      <w:tr w:rsidR="00C86A62" w14:paraId="39F90E72" w14:textId="77777777" w:rsidTr="00127378">
        <w:trPr>
          <w:trHeight w:val="593"/>
        </w:trPr>
        <w:tc>
          <w:tcPr>
            <w:cnfStyle w:val="001000000000" w:firstRow="0" w:lastRow="0" w:firstColumn="1" w:lastColumn="0" w:oddVBand="0" w:evenVBand="0" w:oddHBand="0" w:evenHBand="0" w:firstRowFirstColumn="0" w:firstRowLastColumn="0" w:lastRowFirstColumn="0" w:lastRowLastColumn="0"/>
            <w:tcW w:w="445" w:type="dxa"/>
            <w:vMerge w:val="restart"/>
          </w:tcPr>
          <w:p w14:paraId="5996C807" w14:textId="77777777" w:rsidR="00C86A62" w:rsidRPr="00D743EC" w:rsidRDefault="00C86A62" w:rsidP="00127378">
            <w:pPr>
              <w:rPr>
                <w:b w:val="0"/>
              </w:rPr>
            </w:pPr>
            <w:r>
              <w:rPr>
                <w:b w:val="0"/>
                <w:bCs w:val="0"/>
              </w:rPr>
              <w:t>14</w:t>
            </w:r>
          </w:p>
        </w:tc>
        <w:tc>
          <w:tcPr>
            <w:tcW w:w="810" w:type="dxa"/>
          </w:tcPr>
          <w:p w14:paraId="08849C06"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11/21</w:t>
            </w:r>
          </w:p>
          <w:p w14:paraId="62623FBC"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MON</w:t>
            </w:r>
          </w:p>
        </w:tc>
        <w:tc>
          <w:tcPr>
            <w:tcW w:w="2223" w:type="dxa"/>
            <w:gridSpan w:val="2"/>
          </w:tcPr>
          <w:p w14:paraId="6E33F9EB"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c>
          <w:tcPr>
            <w:tcW w:w="2736" w:type="dxa"/>
          </w:tcPr>
          <w:p w14:paraId="5B07986B" w14:textId="77777777" w:rsidR="00C86A62" w:rsidRPr="00C84BB2" w:rsidRDefault="00C86A62" w:rsidP="00127378">
            <w:pPr>
              <w:cnfStyle w:val="000000000000" w:firstRow="0" w:lastRow="0" w:firstColumn="0" w:lastColumn="0" w:oddVBand="0" w:evenVBand="0" w:oddHBand="0" w:evenHBand="0" w:firstRowFirstColumn="0" w:firstRowLastColumn="0" w:lastRowFirstColumn="0" w:lastRowLastColumn="0"/>
              <w:rPr>
                <w:i/>
              </w:rPr>
            </w:pPr>
            <w:r w:rsidRPr="442EC945">
              <w:rPr>
                <w:i/>
                <w:iCs/>
              </w:rPr>
              <w:t>TLM</w:t>
            </w:r>
            <w:r>
              <w:t>, Volume 2, p. 131-201</w:t>
            </w:r>
          </w:p>
        </w:tc>
        <w:tc>
          <w:tcPr>
            <w:tcW w:w="2961" w:type="dxa"/>
          </w:tcPr>
          <w:p w14:paraId="4D6F1803"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t>Rough Draft of Signature Assignment Due 11/21 by 10 pm</w:t>
            </w:r>
          </w:p>
        </w:tc>
      </w:tr>
      <w:tr w:rsidR="00C86A62" w14:paraId="45A9D02A" w14:textId="77777777" w:rsidTr="0012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tcPr>
          <w:p w14:paraId="22ABFFB6" w14:textId="77777777" w:rsidR="00C86A62" w:rsidRPr="00D743EC" w:rsidRDefault="00C86A62" w:rsidP="00127378">
            <w:pPr>
              <w:jc w:val="center"/>
              <w:rPr>
                <w:b w:val="0"/>
              </w:rPr>
            </w:pPr>
          </w:p>
        </w:tc>
        <w:tc>
          <w:tcPr>
            <w:tcW w:w="810" w:type="dxa"/>
          </w:tcPr>
          <w:p w14:paraId="3B7DA9DB"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11/23</w:t>
            </w:r>
          </w:p>
          <w:p w14:paraId="5EEA0E00"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WED</w:t>
            </w:r>
          </w:p>
        </w:tc>
        <w:tc>
          <w:tcPr>
            <w:tcW w:w="2223" w:type="dxa"/>
            <w:gridSpan w:val="2"/>
          </w:tcPr>
          <w:p w14:paraId="5427EEDD"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c>
          <w:tcPr>
            <w:tcW w:w="2736" w:type="dxa"/>
          </w:tcPr>
          <w:p w14:paraId="1B037E76" w14:textId="77777777" w:rsidR="00C86A62" w:rsidRPr="00C84BB2" w:rsidRDefault="00C86A62" w:rsidP="00127378">
            <w:pPr>
              <w:ind w:left="720" w:hanging="720"/>
              <w:cnfStyle w:val="000000100000" w:firstRow="0" w:lastRow="0" w:firstColumn="0" w:lastColumn="0" w:oddVBand="0" w:evenVBand="0" w:oddHBand="1" w:evenHBand="0" w:firstRowFirstColumn="0" w:firstRowLastColumn="0" w:lastRowFirstColumn="0" w:lastRowLastColumn="0"/>
              <w:rPr>
                <w:i/>
              </w:rPr>
            </w:pPr>
            <w:r w:rsidRPr="442EC945">
              <w:rPr>
                <w:i/>
                <w:iCs/>
              </w:rPr>
              <w:t xml:space="preserve">TLM, </w:t>
            </w:r>
            <w:r>
              <w:t>Finish Volume 2, p. 201-249</w:t>
            </w:r>
          </w:p>
        </w:tc>
        <w:tc>
          <w:tcPr>
            <w:tcW w:w="2961" w:type="dxa"/>
          </w:tcPr>
          <w:p w14:paraId="7017371A"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r>
      <w:tr w:rsidR="00C86A62" w14:paraId="5FCEFA18" w14:textId="77777777" w:rsidTr="00127378">
        <w:tc>
          <w:tcPr>
            <w:cnfStyle w:val="001000000000" w:firstRow="0" w:lastRow="0" w:firstColumn="1" w:lastColumn="0" w:oddVBand="0" w:evenVBand="0" w:oddHBand="0" w:evenHBand="0" w:firstRowFirstColumn="0" w:firstRowLastColumn="0" w:lastRowFirstColumn="0" w:lastRowLastColumn="0"/>
            <w:tcW w:w="445" w:type="dxa"/>
            <w:vMerge/>
          </w:tcPr>
          <w:p w14:paraId="1EA3AE81" w14:textId="77777777" w:rsidR="00C86A62" w:rsidRPr="00D743EC" w:rsidRDefault="00C86A62" w:rsidP="00127378">
            <w:pPr>
              <w:jc w:val="center"/>
              <w:rPr>
                <w:b w:val="0"/>
              </w:rPr>
            </w:pPr>
          </w:p>
        </w:tc>
        <w:tc>
          <w:tcPr>
            <w:tcW w:w="810" w:type="dxa"/>
          </w:tcPr>
          <w:p w14:paraId="086A5D23"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11/25</w:t>
            </w:r>
          </w:p>
          <w:p w14:paraId="7383CC1F"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FRI</w:t>
            </w:r>
          </w:p>
        </w:tc>
        <w:tc>
          <w:tcPr>
            <w:tcW w:w="2223" w:type="dxa"/>
            <w:gridSpan w:val="2"/>
          </w:tcPr>
          <w:p w14:paraId="223ABB3F"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r>
              <w:t>Thanksgiving Holiday</w:t>
            </w:r>
          </w:p>
        </w:tc>
        <w:tc>
          <w:tcPr>
            <w:tcW w:w="2736" w:type="dxa"/>
          </w:tcPr>
          <w:p w14:paraId="422E2EA3"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c>
          <w:tcPr>
            <w:tcW w:w="2961" w:type="dxa"/>
          </w:tcPr>
          <w:p w14:paraId="00BFF963"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r>
      <w:tr w:rsidR="00C86A62" w14:paraId="2ECD0B06" w14:textId="77777777" w:rsidTr="0012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val="restart"/>
          </w:tcPr>
          <w:p w14:paraId="225D4E3A" w14:textId="77777777" w:rsidR="00C86A62" w:rsidRPr="00D743EC" w:rsidRDefault="00C86A62" w:rsidP="00127378">
            <w:pPr>
              <w:rPr>
                <w:b w:val="0"/>
              </w:rPr>
            </w:pPr>
            <w:r>
              <w:rPr>
                <w:b w:val="0"/>
                <w:bCs w:val="0"/>
              </w:rPr>
              <w:t>15</w:t>
            </w:r>
          </w:p>
        </w:tc>
        <w:tc>
          <w:tcPr>
            <w:tcW w:w="810" w:type="dxa"/>
          </w:tcPr>
          <w:p w14:paraId="708ECE66"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11/28</w:t>
            </w:r>
          </w:p>
          <w:p w14:paraId="31911C43"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MON</w:t>
            </w:r>
          </w:p>
        </w:tc>
        <w:tc>
          <w:tcPr>
            <w:tcW w:w="2223" w:type="dxa"/>
            <w:gridSpan w:val="2"/>
          </w:tcPr>
          <w:p w14:paraId="26F5FDE6"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c>
          <w:tcPr>
            <w:tcW w:w="2736" w:type="dxa"/>
          </w:tcPr>
          <w:p w14:paraId="461A25F0"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rsidRPr="442EC945">
              <w:rPr>
                <w:i/>
                <w:iCs/>
              </w:rPr>
              <w:t xml:space="preserve">TLM, </w:t>
            </w:r>
            <w:r>
              <w:t>Volume 3, p. 247-367</w:t>
            </w:r>
          </w:p>
        </w:tc>
        <w:tc>
          <w:tcPr>
            <w:tcW w:w="2961" w:type="dxa"/>
          </w:tcPr>
          <w:p w14:paraId="742E49AB"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r>
      <w:tr w:rsidR="00C86A62" w14:paraId="094AC235" w14:textId="77777777" w:rsidTr="00127378">
        <w:tc>
          <w:tcPr>
            <w:cnfStyle w:val="001000000000" w:firstRow="0" w:lastRow="0" w:firstColumn="1" w:lastColumn="0" w:oddVBand="0" w:evenVBand="0" w:oddHBand="0" w:evenHBand="0" w:firstRowFirstColumn="0" w:firstRowLastColumn="0" w:lastRowFirstColumn="0" w:lastRowLastColumn="0"/>
            <w:tcW w:w="445" w:type="dxa"/>
            <w:vMerge/>
          </w:tcPr>
          <w:p w14:paraId="0B2CC039" w14:textId="77777777" w:rsidR="00C86A62" w:rsidRPr="00D743EC" w:rsidRDefault="00C86A62" w:rsidP="00127378">
            <w:pPr>
              <w:jc w:val="center"/>
              <w:rPr>
                <w:b w:val="0"/>
              </w:rPr>
            </w:pPr>
          </w:p>
        </w:tc>
        <w:tc>
          <w:tcPr>
            <w:tcW w:w="810" w:type="dxa"/>
          </w:tcPr>
          <w:p w14:paraId="4ED6F26B"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11/30</w:t>
            </w:r>
          </w:p>
          <w:p w14:paraId="271ED70D"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WED</w:t>
            </w:r>
          </w:p>
        </w:tc>
        <w:tc>
          <w:tcPr>
            <w:tcW w:w="2223" w:type="dxa"/>
            <w:gridSpan w:val="2"/>
          </w:tcPr>
          <w:p w14:paraId="652CE1F1"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c>
          <w:tcPr>
            <w:tcW w:w="2736" w:type="dxa"/>
          </w:tcPr>
          <w:p w14:paraId="05E4BAB0" w14:textId="77777777" w:rsidR="00C86A62" w:rsidRPr="00C84BB2" w:rsidRDefault="00C86A62" w:rsidP="00127378">
            <w:pPr>
              <w:cnfStyle w:val="000000000000" w:firstRow="0" w:lastRow="0" w:firstColumn="0" w:lastColumn="0" w:oddVBand="0" w:evenVBand="0" w:oddHBand="0" w:evenHBand="0" w:firstRowFirstColumn="0" w:firstRowLastColumn="0" w:lastRowFirstColumn="0" w:lastRowLastColumn="0"/>
              <w:rPr>
                <w:i/>
              </w:rPr>
            </w:pPr>
            <w:r w:rsidRPr="442EC945">
              <w:rPr>
                <w:i/>
                <w:iCs/>
              </w:rPr>
              <w:t>I am Legend</w:t>
            </w:r>
          </w:p>
        </w:tc>
        <w:tc>
          <w:tcPr>
            <w:tcW w:w="2961" w:type="dxa"/>
          </w:tcPr>
          <w:p w14:paraId="32DAA723"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r>
      <w:tr w:rsidR="00C86A62" w14:paraId="6D50E170" w14:textId="77777777" w:rsidTr="0012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tcPr>
          <w:p w14:paraId="14093297" w14:textId="77777777" w:rsidR="00C86A62" w:rsidRPr="00D743EC" w:rsidRDefault="00C86A62" w:rsidP="00127378">
            <w:pPr>
              <w:jc w:val="center"/>
              <w:rPr>
                <w:b w:val="0"/>
              </w:rPr>
            </w:pPr>
          </w:p>
        </w:tc>
        <w:tc>
          <w:tcPr>
            <w:tcW w:w="810" w:type="dxa"/>
          </w:tcPr>
          <w:p w14:paraId="3FE67B56"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 xml:space="preserve">12/2 </w:t>
            </w:r>
          </w:p>
          <w:p w14:paraId="081659BA"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FRI</w:t>
            </w:r>
          </w:p>
        </w:tc>
        <w:tc>
          <w:tcPr>
            <w:tcW w:w="2223" w:type="dxa"/>
            <w:gridSpan w:val="2"/>
          </w:tcPr>
          <w:p w14:paraId="5C7CF2FC"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c>
          <w:tcPr>
            <w:tcW w:w="2736" w:type="dxa"/>
          </w:tcPr>
          <w:p w14:paraId="40829326"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c>
          <w:tcPr>
            <w:tcW w:w="2961" w:type="dxa"/>
          </w:tcPr>
          <w:p w14:paraId="6C53FE55"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r>
      <w:tr w:rsidR="00C86A62" w14:paraId="511A61DF" w14:textId="77777777" w:rsidTr="00127378">
        <w:tc>
          <w:tcPr>
            <w:cnfStyle w:val="001000000000" w:firstRow="0" w:lastRow="0" w:firstColumn="1" w:lastColumn="0" w:oddVBand="0" w:evenVBand="0" w:oddHBand="0" w:evenHBand="0" w:firstRowFirstColumn="0" w:firstRowLastColumn="0" w:lastRowFirstColumn="0" w:lastRowLastColumn="0"/>
            <w:tcW w:w="445" w:type="dxa"/>
            <w:vMerge w:val="restart"/>
          </w:tcPr>
          <w:p w14:paraId="52E56884" w14:textId="77777777" w:rsidR="00C86A62" w:rsidRPr="00D743EC" w:rsidRDefault="00C86A62" w:rsidP="00127378">
            <w:pPr>
              <w:rPr>
                <w:b w:val="0"/>
              </w:rPr>
            </w:pPr>
            <w:r>
              <w:rPr>
                <w:b w:val="0"/>
                <w:bCs w:val="0"/>
              </w:rPr>
              <w:t>16</w:t>
            </w:r>
          </w:p>
        </w:tc>
        <w:tc>
          <w:tcPr>
            <w:tcW w:w="810" w:type="dxa"/>
          </w:tcPr>
          <w:p w14:paraId="45E78045"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12/5</w:t>
            </w:r>
          </w:p>
          <w:p w14:paraId="5D30BB9E"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MON</w:t>
            </w:r>
          </w:p>
        </w:tc>
        <w:tc>
          <w:tcPr>
            <w:tcW w:w="2223" w:type="dxa"/>
            <w:gridSpan w:val="2"/>
          </w:tcPr>
          <w:p w14:paraId="319A9376"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c>
          <w:tcPr>
            <w:tcW w:w="2736" w:type="dxa"/>
          </w:tcPr>
          <w:p w14:paraId="1217E166"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c>
          <w:tcPr>
            <w:tcW w:w="2961" w:type="dxa"/>
          </w:tcPr>
          <w:p w14:paraId="392EBD21" w14:textId="77777777" w:rsidR="00C86A62" w:rsidRDefault="00C86A62" w:rsidP="00127378">
            <w:pPr>
              <w:cnfStyle w:val="000000000000" w:firstRow="0" w:lastRow="0" w:firstColumn="0" w:lastColumn="0" w:oddVBand="0" w:evenVBand="0" w:oddHBand="0" w:evenHBand="0" w:firstRowFirstColumn="0" w:firstRowLastColumn="0" w:lastRowFirstColumn="0" w:lastRowLastColumn="0"/>
            </w:pPr>
          </w:p>
        </w:tc>
      </w:tr>
      <w:tr w:rsidR="00C86A62" w14:paraId="5AAB4940" w14:textId="77777777" w:rsidTr="0012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tcPr>
          <w:p w14:paraId="7C297B67" w14:textId="77777777" w:rsidR="00C86A62" w:rsidRPr="00D743EC" w:rsidRDefault="00C86A62" w:rsidP="00127378">
            <w:pPr>
              <w:jc w:val="center"/>
              <w:rPr>
                <w:b w:val="0"/>
              </w:rPr>
            </w:pPr>
          </w:p>
        </w:tc>
        <w:tc>
          <w:tcPr>
            <w:tcW w:w="810" w:type="dxa"/>
          </w:tcPr>
          <w:p w14:paraId="5E7024FD"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12/7</w:t>
            </w:r>
          </w:p>
          <w:p w14:paraId="0F47E072" w14:textId="77777777" w:rsidR="00C86A62" w:rsidRDefault="00C86A62" w:rsidP="00127378">
            <w:pPr>
              <w:jc w:val="center"/>
              <w:cnfStyle w:val="000000100000" w:firstRow="0" w:lastRow="0" w:firstColumn="0" w:lastColumn="0" w:oddVBand="0" w:evenVBand="0" w:oddHBand="1" w:evenHBand="0" w:firstRowFirstColumn="0" w:firstRowLastColumn="0" w:lastRowFirstColumn="0" w:lastRowLastColumn="0"/>
            </w:pPr>
            <w:r>
              <w:t>WED</w:t>
            </w:r>
          </w:p>
        </w:tc>
        <w:tc>
          <w:tcPr>
            <w:tcW w:w="2223" w:type="dxa"/>
            <w:gridSpan w:val="2"/>
          </w:tcPr>
          <w:p w14:paraId="537A236B"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t>Last Day of Class</w:t>
            </w:r>
          </w:p>
        </w:tc>
        <w:tc>
          <w:tcPr>
            <w:tcW w:w="2736" w:type="dxa"/>
          </w:tcPr>
          <w:p w14:paraId="0FADADF2"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p>
        </w:tc>
        <w:tc>
          <w:tcPr>
            <w:tcW w:w="2961" w:type="dxa"/>
          </w:tcPr>
          <w:p w14:paraId="14F6C9E0" w14:textId="77777777" w:rsidR="00C86A62" w:rsidRDefault="00C86A62" w:rsidP="00127378">
            <w:pPr>
              <w:cnfStyle w:val="000000100000" w:firstRow="0" w:lastRow="0" w:firstColumn="0" w:lastColumn="0" w:oddVBand="0" w:evenVBand="0" w:oddHBand="1" w:evenHBand="0" w:firstRowFirstColumn="0" w:firstRowLastColumn="0" w:lastRowFirstColumn="0" w:lastRowLastColumn="0"/>
            </w:pPr>
            <w:r>
              <w:t>Signature Assignment Due 12/7 by 10 pm</w:t>
            </w:r>
          </w:p>
        </w:tc>
      </w:tr>
      <w:tr w:rsidR="00C86A62" w14:paraId="741E7497" w14:textId="77777777" w:rsidTr="00127378">
        <w:tc>
          <w:tcPr>
            <w:cnfStyle w:val="001000000000" w:firstRow="0" w:lastRow="0" w:firstColumn="1" w:lastColumn="0" w:oddVBand="0" w:evenVBand="0" w:oddHBand="0" w:evenHBand="0" w:firstRowFirstColumn="0" w:firstRowLastColumn="0" w:lastRowFirstColumn="0" w:lastRowLastColumn="0"/>
            <w:tcW w:w="445" w:type="dxa"/>
          </w:tcPr>
          <w:p w14:paraId="782602E6" w14:textId="77777777" w:rsidR="00C86A62" w:rsidRPr="00D743EC" w:rsidRDefault="00C86A62" w:rsidP="00127378">
            <w:pPr>
              <w:jc w:val="center"/>
              <w:rPr>
                <w:b w:val="0"/>
              </w:rPr>
            </w:pPr>
          </w:p>
        </w:tc>
        <w:tc>
          <w:tcPr>
            <w:tcW w:w="2278" w:type="dxa"/>
            <w:gridSpan w:val="2"/>
          </w:tcPr>
          <w:p w14:paraId="654A2BE9" w14:textId="77777777" w:rsidR="00C86A62" w:rsidRDefault="00C86A62" w:rsidP="00127378">
            <w:pPr>
              <w:jc w:val="center"/>
              <w:cnfStyle w:val="000000000000" w:firstRow="0" w:lastRow="0" w:firstColumn="0" w:lastColumn="0" w:oddVBand="0" w:evenVBand="0" w:oddHBand="0" w:evenHBand="0" w:firstRowFirstColumn="0" w:firstRowLastColumn="0" w:lastRowFirstColumn="0" w:lastRowLastColumn="0"/>
            </w:pPr>
            <w:r>
              <w:t>Final Exams</w:t>
            </w:r>
          </w:p>
        </w:tc>
        <w:tc>
          <w:tcPr>
            <w:tcW w:w="6452" w:type="dxa"/>
            <w:gridSpan w:val="3"/>
          </w:tcPr>
          <w:p w14:paraId="69837B4F" w14:textId="77777777" w:rsidR="00C86A62" w:rsidRPr="00502608" w:rsidRDefault="00C86A62" w:rsidP="00127378">
            <w:pPr>
              <w:jc w:val="center"/>
              <w:cnfStyle w:val="000000000000" w:firstRow="0" w:lastRow="0" w:firstColumn="0" w:lastColumn="0" w:oddVBand="0" w:evenVBand="0" w:oddHBand="0" w:evenHBand="0" w:firstRowFirstColumn="0" w:firstRowLastColumn="0" w:lastRowFirstColumn="0" w:lastRowLastColumn="0"/>
              <w:rPr>
                <w:b/>
              </w:rPr>
            </w:pPr>
            <w:r w:rsidRPr="442EC945">
              <w:rPr>
                <w:b/>
                <w:bCs/>
              </w:rPr>
              <w:t>Dec. 10-16</w:t>
            </w:r>
          </w:p>
        </w:tc>
      </w:tr>
    </w:tbl>
    <w:p w14:paraId="4F6BBE77" w14:textId="77777777" w:rsidR="00C86A62" w:rsidRDefault="00C86A62" w:rsidP="00C86A62">
      <w:pPr>
        <w:spacing w:after="160" w:line="259" w:lineRule="auto"/>
        <w:rPr>
          <w:rFonts w:ascii="Bodoni MT" w:hAnsi="Bodoni MT" w:cs="Arial"/>
          <w:b/>
          <w:sz w:val="28"/>
          <w:szCs w:val="21"/>
        </w:rPr>
      </w:pPr>
      <w:r>
        <w:rPr>
          <w:rFonts w:ascii="Bodoni MT" w:hAnsi="Bodoni MT" w:cs="Arial"/>
          <w:b/>
          <w:sz w:val="28"/>
          <w:szCs w:val="21"/>
        </w:rPr>
        <w:br w:type="page"/>
      </w:r>
    </w:p>
    <w:p w14:paraId="7376AD93" w14:textId="77777777" w:rsidR="00C86A62" w:rsidRDefault="00C86A62" w:rsidP="00C86A62"/>
    <w:p w14:paraId="311DF603" w14:textId="77777777" w:rsidR="00BB05E0" w:rsidRPr="004832E0" w:rsidRDefault="00BB05E0" w:rsidP="0052421D">
      <w:pPr>
        <w:tabs>
          <w:tab w:val="left" w:leader="dot" w:pos="3600"/>
        </w:tabs>
        <w:contextualSpacing/>
        <w:rPr>
          <w:rFonts w:ascii="Bodoni MT" w:hAnsi="Bodoni MT" w:cs="Arial"/>
          <w:sz w:val="21"/>
          <w:szCs w:val="21"/>
        </w:rPr>
      </w:pPr>
      <w:bookmarkStart w:id="0" w:name="_GoBack"/>
      <w:bookmarkEnd w:id="0"/>
    </w:p>
    <w:sectPr w:rsidR="00BB05E0" w:rsidRPr="004832E0" w:rsidSect="007419B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Ari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8368A"/>
    <w:multiLevelType w:val="hybridMultilevel"/>
    <w:tmpl w:val="349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64153"/>
    <w:multiLevelType w:val="hybridMultilevel"/>
    <w:tmpl w:val="4E08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67366"/>
    <w:multiLevelType w:val="hybridMultilevel"/>
    <w:tmpl w:val="92BE2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543797"/>
    <w:multiLevelType w:val="hybridMultilevel"/>
    <w:tmpl w:val="C292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F3C24"/>
    <w:multiLevelType w:val="hybridMultilevel"/>
    <w:tmpl w:val="71D2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9D"/>
    <w:rsid w:val="00010ABF"/>
    <w:rsid w:val="00076C01"/>
    <w:rsid w:val="000C2397"/>
    <w:rsid w:val="000C3B13"/>
    <w:rsid w:val="000E38E8"/>
    <w:rsid w:val="000E7DD4"/>
    <w:rsid w:val="001113E5"/>
    <w:rsid w:val="00180820"/>
    <w:rsid w:val="00182EB3"/>
    <w:rsid w:val="001F2AE3"/>
    <w:rsid w:val="00213085"/>
    <w:rsid w:val="00245F77"/>
    <w:rsid w:val="00254294"/>
    <w:rsid w:val="00314C47"/>
    <w:rsid w:val="0032618B"/>
    <w:rsid w:val="00397CB5"/>
    <w:rsid w:val="003A4431"/>
    <w:rsid w:val="003D0EC4"/>
    <w:rsid w:val="00423F8C"/>
    <w:rsid w:val="00435DC2"/>
    <w:rsid w:val="004832E0"/>
    <w:rsid w:val="004B412E"/>
    <w:rsid w:val="0052421D"/>
    <w:rsid w:val="005259B8"/>
    <w:rsid w:val="005851D7"/>
    <w:rsid w:val="005A1B6C"/>
    <w:rsid w:val="005F4420"/>
    <w:rsid w:val="006C21C7"/>
    <w:rsid w:val="00710C14"/>
    <w:rsid w:val="007419BB"/>
    <w:rsid w:val="0078731B"/>
    <w:rsid w:val="007B4A2A"/>
    <w:rsid w:val="007C6EA8"/>
    <w:rsid w:val="007D1AB7"/>
    <w:rsid w:val="007F6C4C"/>
    <w:rsid w:val="00833777"/>
    <w:rsid w:val="0083487F"/>
    <w:rsid w:val="008668F9"/>
    <w:rsid w:val="00877AD0"/>
    <w:rsid w:val="008B7D30"/>
    <w:rsid w:val="008F7480"/>
    <w:rsid w:val="009A64FE"/>
    <w:rsid w:val="00A1094C"/>
    <w:rsid w:val="00AA73D9"/>
    <w:rsid w:val="00AE4BDE"/>
    <w:rsid w:val="00B3128C"/>
    <w:rsid w:val="00BB05E0"/>
    <w:rsid w:val="00BD739A"/>
    <w:rsid w:val="00C41742"/>
    <w:rsid w:val="00C57861"/>
    <w:rsid w:val="00C84B77"/>
    <w:rsid w:val="00C86A62"/>
    <w:rsid w:val="00CE185B"/>
    <w:rsid w:val="00D44A4D"/>
    <w:rsid w:val="00E92EF5"/>
    <w:rsid w:val="00EB499D"/>
    <w:rsid w:val="00F81A54"/>
    <w:rsid w:val="00FD66A8"/>
    <w:rsid w:val="00FF2179"/>
    <w:rsid w:val="00FF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5533"/>
  <w15:chartTrackingRefBased/>
  <w15:docId w15:val="{CC10BC59-01B5-42D6-8CCD-A04FBA4C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9D"/>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499D"/>
    <w:rPr>
      <w:color w:val="0000FF"/>
      <w:u w:val="single"/>
    </w:rPr>
  </w:style>
  <w:style w:type="paragraph" w:styleId="NormalWeb">
    <w:name w:val="Normal (Web)"/>
    <w:basedOn w:val="Normal"/>
    <w:uiPriority w:val="99"/>
    <w:unhideWhenUsed/>
    <w:rsid w:val="00EB499D"/>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B499D"/>
    <w:rPr>
      <w:b/>
      <w:bCs/>
    </w:rPr>
  </w:style>
  <w:style w:type="character" w:customStyle="1" w:styleId="guideurl">
    <w:name w:val="guideurl"/>
    <w:basedOn w:val="DefaultParagraphFont"/>
    <w:rsid w:val="00EB499D"/>
  </w:style>
  <w:style w:type="paragraph" w:customStyle="1" w:styleId="Default">
    <w:name w:val="Default"/>
    <w:basedOn w:val="Normal"/>
    <w:uiPriority w:val="99"/>
    <w:rsid w:val="00EB499D"/>
    <w:pPr>
      <w:autoSpaceDE w:val="0"/>
      <w:autoSpaceDN w:val="0"/>
    </w:pPr>
    <w:rPr>
      <w:rFonts w:ascii="Times New Roman" w:hAnsi="Times New Roman"/>
      <w:color w:val="000000"/>
      <w:sz w:val="24"/>
      <w:szCs w:val="24"/>
    </w:rPr>
  </w:style>
  <w:style w:type="paragraph" w:styleId="PlainText">
    <w:name w:val="Plain Text"/>
    <w:basedOn w:val="Normal"/>
    <w:link w:val="PlainTextChar"/>
    <w:uiPriority w:val="99"/>
    <w:rsid w:val="00EB499D"/>
    <w:rPr>
      <w:rFonts w:ascii="Courier New" w:eastAsia="Times New Roman" w:hAnsi="Courier New"/>
      <w:sz w:val="20"/>
      <w:szCs w:val="20"/>
      <w:lang w:eastAsia="en-US"/>
    </w:rPr>
  </w:style>
  <w:style w:type="character" w:customStyle="1" w:styleId="PlainTextChar">
    <w:name w:val="Plain Text Char"/>
    <w:basedOn w:val="DefaultParagraphFont"/>
    <w:link w:val="PlainText"/>
    <w:uiPriority w:val="99"/>
    <w:rsid w:val="00EB499D"/>
    <w:rPr>
      <w:rFonts w:ascii="Courier New" w:eastAsia="Times New Roman" w:hAnsi="Courier New" w:cs="Times New Roman"/>
      <w:sz w:val="20"/>
      <w:szCs w:val="20"/>
    </w:rPr>
  </w:style>
  <w:style w:type="paragraph" w:styleId="ListParagraph">
    <w:name w:val="List Paragraph"/>
    <w:basedOn w:val="Normal"/>
    <w:uiPriority w:val="34"/>
    <w:qFormat/>
    <w:rsid w:val="004832E0"/>
    <w:pPr>
      <w:ind w:left="720"/>
      <w:contextualSpacing/>
    </w:pPr>
  </w:style>
  <w:style w:type="table" w:styleId="PlainTable1">
    <w:name w:val="Plain Table 1"/>
    <w:basedOn w:val="TableNormal"/>
    <w:uiPriority w:val="41"/>
    <w:rsid w:val="000C3B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sfs" TargetMode="External"/><Relationship Id="rId18" Type="http://schemas.openxmlformats.org/officeDocument/2006/relationships/hyperlink" Target="http://www.uta.edu/ow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ta.edu/caps/" TargetMode="External"/><Relationship Id="rId12" Type="http://schemas.openxmlformats.org/officeDocument/2006/relationships/hyperlink" Target="http://www.uta.edu/news/info/campus-carry/" TargetMode="External"/><Relationship Id="rId17" Type="http://schemas.openxmlformats.org/officeDocument/2006/relationships/hyperlink" Target="http://uta.mywconline.com/" TargetMode="External"/><Relationship Id="rId2" Type="http://schemas.openxmlformats.org/officeDocument/2006/relationships/styles" Target="styles.xml"/><Relationship Id="rId16" Type="http://schemas.openxmlformats.org/officeDocument/2006/relationships/hyperlink" Target="mailto:IDEAS@uta.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http://www.uta.edu/oit/cs/email/mavmail.php" TargetMode="External"/><Relationship Id="rId5" Type="http://schemas.openxmlformats.org/officeDocument/2006/relationships/hyperlink" Target="http://catalog.uta.edu/academicregulations/grades/" TargetMode="External"/><Relationship Id="rId15" Type="http://schemas.openxmlformats.org/officeDocument/2006/relationships/hyperlink" Target="http://www.uta.edu/universitycollege/resources/index.php" TargetMode="External"/><Relationship Id="rId10" Type="http://schemas.openxmlformats.org/officeDocument/2006/relationships/hyperlink" Target="https://d.docs.live.net/56deb26a406d8cae/The%20Architectonics%20of%20Ruins/jmhood@uta.edu" TargetMode="External"/><Relationship Id="rId19" Type="http://schemas.openxmlformats.org/officeDocument/2006/relationships/hyperlink" Target="http://www.uta.edu/library/help/subject-librarians.php" TargetMode="External"/><Relationship Id="rId4" Type="http://schemas.openxmlformats.org/officeDocument/2006/relationships/webSettings" Target="webSettings.xml"/><Relationship Id="rId9" Type="http://schemas.openxmlformats.org/officeDocument/2006/relationships/hyperlink" Target="http://www.uta.edu/titleIX" TargetMode="External"/><Relationship Id="rId14"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4532</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Rowntree, Miriam</cp:lastModifiedBy>
  <cp:revision>2</cp:revision>
  <dcterms:created xsi:type="dcterms:W3CDTF">2016-08-26T14:54:00Z</dcterms:created>
  <dcterms:modified xsi:type="dcterms:W3CDTF">2016-08-26T14:54:00Z</dcterms:modified>
</cp:coreProperties>
</file>