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77777777" w:rsidR="00807A40" w:rsidRPr="00D77082" w:rsidRDefault="00807A40" w:rsidP="00807A40">
      <w:pPr>
        <w:pStyle w:val="PlainText"/>
        <w:jc w:val="center"/>
        <w:rPr>
          <w:rFonts w:ascii="Arial" w:hAnsi="Arial" w:cs="Arial"/>
          <w:bCs/>
        </w:rPr>
      </w:pPr>
      <w:r>
        <w:rPr>
          <w:rFonts w:ascii="Arial" w:hAnsi="Arial" w:cs="Arial"/>
          <w:bCs/>
        </w:rPr>
        <w:t>Fall 2016</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53BFC3A6"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013BD8">
        <w:rPr>
          <w:rFonts w:ascii="Arial" w:hAnsi="Arial" w:cs="Arial"/>
          <w:b/>
        </w:rPr>
        <w:t>Ann Sloan</w:t>
      </w:r>
      <w:r w:rsidR="00BF2302">
        <w:rPr>
          <w:rFonts w:ascii="Arial" w:hAnsi="Arial" w:cs="Arial"/>
          <w:b/>
        </w:rPr>
        <w:t>, PhD</w:t>
      </w:r>
      <w:r w:rsidRPr="0052215B">
        <w:rPr>
          <w:rFonts w:ascii="Arial" w:hAnsi="Arial" w:cs="Arial"/>
          <w:b/>
        </w:rPr>
        <w:tab/>
      </w:r>
    </w:p>
    <w:p w14:paraId="075ED9C4" w14:textId="39742EED"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BF2302">
        <w:rPr>
          <w:rFonts w:ascii="Arial" w:hAnsi="Arial" w:cs="Arial"/>
        </w:rPr>
        <w:t xml:space="preserve">1301.036, </w:t>
      </w:r>
      <w:r w:rsidR="00013BD8" w:rsidRPr="00013BD8">
        <w:rPr>
          <w:rFonts w:ascii="Arial" w:hAnsi="Arial" w:cs="Arial"/>
        </w:rPr>
        <w:t>8:00-9:20</w:t>
      </w:r>
      <w:r w:rsidR="00BF2302">
        <w:rPr>
          <w:rFonts w:ascii="Arial" w:hAnsi="Arial" w:cs="Arial"/>
        </w:rPr>
        <w:t>;</w:t>
      </w:r>
      <w:r w:rsidR="00013BD8" w:rsidRPr="00013BD8">
        <w:rPr>
          <w:rFonts w:ascii="Arial" w:hAnsi="Arial" w:cs="Arial"/>
        </w:rPr>
        <w:t xml:space="preserve"> </w:t>
      </w:r>
      <w:r w:rsidR="00BF2302">
        <w:rPr>
          <w:rFonts w:ascii="Arial" w:hAnsi="Arial" w:cs="Arial"/>
        </w:rPr>
        <w:t>1301.047,</w:t>
      </w:r>
      <w:r w:rsidR="00013BD8" w:rsidRPr="00013BD8">
        <w:rPr>
          <w:rFonts w:ascii="Arial" w:hAnsi="Arial" w:cs="Arial"/>
        </w:rPr>
        <w:t xml:space="preserve"> 9:25-10:15 TTh; </w:t>
      </w:r>
      <w:r w:rsidR="00BF2302">
        <w:rPr>
          <w:rFonts w:ascii="Arial" w:hAnsi="Arial" w:cs="Arial"/>
        </w:rPr>
        <w:t>Preston Hall 302</w:t>
      </w:r>
    </w:p>
    <w:p w14:paraId="5CD4DD43" w14:textId="68B283A3"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013BD8">
        <w:rPr>
          <w:rFonts w:ascii="Arial" w:hAnsi="Arial" w:cs="Arial"/>
        </w:rPr>
        <w:t>11:00-12:00, 2:00-2:30 TTh</w:t>
      </w:r>
      <w:r w:rsidR="00F655D7">
        <w:rPr>
          <w:rFonts w:ascii="Arial" w:hAnsi="Arial" w:cs="Arial"/>
        </w:rPr>
        <w:t>, 407 Carlisle Hall</w:t>
      </w:r>
      <w:bookmarkStart w:id="0" w:name="_GoBack"/>
      <w:bookmarkEnd w:id="0"/>
    </w:p>
    <w:p w14:paraId="6D3941DB" w14:textId="35B6AEC2"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p>
    <w:p w14:paraId="48A06BB0" w14:textId="2F1FC5CF" w:rsidR="00807A40" w:rsidRDefault="00807A40" w:rsidP="00807A40">
      <w:pPr>
        <w:ind w:firstLine="720"/>
        <w:rPr>
          <w:rFonts w:ascii="Arial" w:hAnsi="Arial" w:cs="Arial"/>
          <w:bCs/>
          <w:sz w:val="20"/>
          <w:szCs w:val="20"/>
        </w:rPr>
      </w:pPr>
      <w:r w:rsidRPr="00722BE6">
        <w:rPr>
          <w:rFonts w:ascii="Arial" w:hAnsi="Arial" w:cs="Arial"/>
          <w:b/>
          <w:bCs/>
          <w:sz w:val="20"/>
          <w:szCs w:val="20"/>
        </w:rPr>
        <w:t>Faculty Profile:</w:t>
      </w:r>
      <w:r w:rsidRPr="00722BE6">
        <w:rPr>
          <w:rFonts w:ascii="Arial" w:hAnsi="Arial" w:cs="Arial"/>
          <w:bCs/>
          <w:sz w:val="20"/>
          <w:szCs w:val="20"/>
        </w:rPr>
        <w:t xml:space="preserve"> </w:t>
      </w:r>
    </w:p>
    <w:p w14:paraId="16CD4535" w14:textId="5ED2A371" w:rsidR="00807A40" w:rsidRPr="00722BE6" w:rsidRDefault="00807A40" w:rsidP="00807A40">
      <w:pPr>
        <w:ind w:firstLine="720"/>
        <w:rPr>
          <w:rFonts w:ascii="Arial" w:hAnsi="Arial" w:cs="Arial"/>
          <w:bCs/>
          <w:color w:val="FF0000"/>
          <w:sz w:val="20"/>
          <w:szCs w:val="20"/>
        </w:rPr>
      </w:pPr>
    </w:p>
    <w:p w14:paraId="2A15104D" w14:textId="77777777" w:rsidR="008D6826" w:rsidRDefault="008D6826" w:rsidP="00807A40">
      <w:pPr>
        <w:rPr>
          <w:rFonts w:ascii="Arial" w:hAnsi="Arial" w:cs="Arial"/>
          <w:b/>
          <w:bCs/>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70F45390" w14:textId="77777777" w:rsidR="00921EF7" w:rsidRDefault="00921EF7" w:rsidP="00807A40">
      <w:pPr>
        <w:rPr>
          <w:rFonts w:ascii="Arial" w:eastAsia="Calibri" w:hAnsi="Arial" w:cs="Arial"/>
          <w:i/>
          <w:sz w:val="20"/>
          <w:szCs w:val="20"/>
        </w:rPr>
      </w:pPr>
    </w:p>
    <w:p w14:paraId="6836B272" w14:textId="77777777" w:rsidR="00921EF7" w:rsidRDefault="00921EF7" w:rsidP="00807A40">
      <w:pPr>
        <w:rPr>
          <w:rFonts w:ascii="Arial" w:eastAsia="Calibri" w:hAnsi="Arial" w:cs="Arial"/>
          <w:i/>
          <w:sz w:val="20"/>
          <w:szCs w:val="20"/>
        </w:rPr>
      </w:pP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lastRenderedPageBreak/>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A1054"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A1054">
        <w:rPr>
          <w:rFonts w:ascii="Arial" w:hAnsi="Arial" w:cs="Arial"/>
          <w:bCs/>
          <w:sz w:val="20"/>
        </w:rPr>
        <w:t xml:space="preserve">Graff and Birkenstein, </w:t>
      </w:r>
      <w:r w:rsidRPr="005A1054">
        <w:rPr>
          <w:rFonts w:ascii="Arial" w:hAnsi="Arial" w:cs="Arial"/>
          <w:bCs/>
          <w:i/>
          <w:sz w:val="20"/>
        </w:rPr>
        <w:t>They Say/I Say</w:t>
      </w:r>
      <w:r w:rsidRPr="005A1054">
        <w:rPr>
          <w:rFonts w:ascii="Arial" w:hAnsi="Arial" w:cs="Arial"/>
          <w:bCs/>
          <w:sz w:val="20"/>
        </w:rPr>
        <w:t xml:space="preserve"> 3</w:t>
      </w:r>
      <w:r w:rsidRPr="005A1054">
        <w:rPr>
          <w:rFonts w:ascii="Arial" w:hAnsi="Arial" w:cs="Arial"/>
          <w:bCs/>
          <w:sz w:val="20"/>
          <w:vertAlign w:val="superscript"/>
        </w:rPr>
        <w:t>rd</w:t>
      </w:r>
      <w:r w:rsidRPr="005A1054">
        <w:rPr>
          <w:rFonts w:ascii="Arial" w:hAnsi="Arial" w:cs="Arial"/>
          <w:bCs/>
          <w:sz w:val="20"/>
        </w:rPr>
        <w:t xml:space="preserve"> edition ISBN:</w:t>
      </w:r>
      <w:r w:rsidRPr="005A1054">
        <w:rPr>
          <w:rFonts w:ascii="Arial" w:hAnsi="Arial" w:cs="Arial"/>
          <w:b/>
          <w:bCs/>
          <w:color w:val="000000"/>
          <w:sz w:val="20"/>
          <w:shd w:val="clear" w:color="auto" w:fill="FFFFFF"/>
        </w:rPr>
        <w:t xml:space="preserve"> </w:t>
      </w:r>
      <w:r w:rsidRPr="005A1054">
        <w:rPr>
          <w:rFonts w:ascii="Arial" w:hAnsi="Arial" w:cs="Arial"/>
          <w:bCs/>
          <w:color w:val="000000"/>
          <w:sz w:val="20"/>
          <w:shd w:val="clear" w:color="auto" w:fill="FFFFFF"/>
        </w:rPr>
        <w:t>0393935841</w:t>
      </w:r>
    </w:p>
    <w:p w14:paraId="002D767F" w14:textId="77777777" w:rsidR="00807A40" w:rsidRPr="005A1054" w:rsidRDefault="00807A40" w:rsidP="00807A40">
      <w:pPr>
        <w:ind w:left="720"/>
        <w:rPr>
          <w:rFonts w:ascii="Arial" w:hAnsi="Arial" w:cs="Arial"/>
          <w:color w:val="000000"/>
          <w:sz w:val="20"/>
          <w:szCs w:val="20"/>
        </w:rPr>
      </w:pPr>
      <w:r w:rsidRPr="005A1054">
        <w:rPr>
          <w:rFonts w:ascii="Arial" w:hAnsi="Arial" w:cs="Arial"/>
          <w:i/>
          <w:sz w:val="20"/>
          <w:szCs w:val="20"/>
        </w:rPr>
        <w:t xml:space="preserve">First-Year Writing: Perspectives </w:t>
      </w:r>
      <w:r w:rsidRPr="005A1054">
        <w:rPr>
          <w:rFonts w:ascii="Arial" w:hAnsi="Arial" w:cs="Arial"/>
          <w:sz w:val="20"/>
          <w:szCs w:val="20"/>
        </w:rPr>
        <w:t>on Argument (2012 UTA custom 3</w:t>
      </w:r>
      <w:r w:rsidRPr="005A1054">
        <w:rPr>
          <w:rFonts w:ascii="Arial" w:hAnsi="Arial" w:cs="Arial"/>
          <w:sz w:val="20"/>
          <w:szCs w:val="20"/>
          <w:vertAlign w:val="superscript"/>
        </w:rPr>
        <w:t>rd</w:t>
      </w:r>
      <w:r w:rsidRPr="005A1054">
        <w:rPr>
          <w:rFonts w:ascii="Arial" w:hAnsi="Arial" w:cs="Arial"/>
          <w:sz w:val="20"/>
          <w:szCs w:val="20"/>
        </w:rPr>
        <w:t xml:space="preserve"> edition) </w:t>
      </w:r>
      <w:r w:rsidRPr="005A1054">
        <w:rPr>
          <w:rFonts w:ascii="Arial" w:hAnsi="Arial" w:cs="Arial"/>
          <w:color w:val="000000"/>
          <w:sz w:val="20"/>
          <w:szCs w:val="20"/>
        </w:rPr>
        <w:t>ISBN: 1256744506 (You can purchase an EText of this textbook at </w:t>
      </w:r>
      <w:hyperlink r:id="rId8" w:tgtFrame="_blank" w:history="1">
        <w:r w:rsidRPr="005A1054">
          <w:rPr>
            <w:rStyle w:val="Hyperlink"/>
            <w:rFonts w:ascii="Arial" w:hAnsi="Arial" w:cs="Arial"/>
            <w:sz w:val="20"/>
            <w:szCs w:val="20"/>
          </w:rPr>
          <w:t>http://www.pearsoncustom.com/tx/uta_writing</w:t>
        </w:r>
      </w:hyperlink>
      <w:r w:rsidRPr="005A1054">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Pr="005A1054">
          <w:rPr>
            <w:rStyle w:val="Hyperlink"/>
            <w:rFonts w:ascii="Arial" w:hAnsi="Arial" w:cs="Arial"/>
            <w:sz w:val="20"/>
            <w:szCs w:val="20"/>
          </w:rPr>
          <w:t>http://www.pearsoncustom.com/_global/productinfo/websites/_24_7/</w:t>
        </w:r>
      </w:hyperlink>
      <w:r w:rsidRPr="005A1054">
        <w:rPr>
          <w:rFonts w:ascii="Arial" w:hAnsi="Arial" w:cs="Arial"/>
          <w:color w:val="000000"/>
          <w:sz w:val="20"/>
          <w:szCs w:val="20"/>
        </w:rPr>
        <w:t> or call 1-800-677-6337.))</w:t>
      </w:r>
    </w:p>
    <w:p w14:paraId="6B27A4D9" w14:textId="77777777" w:rsidR="00807A40" w:rsidRPr="005A1054" w:rsidRDefault="00807A40" w:rsidP="00807A40">
      <w:pPr>
        <w:ind w:firstLine="720"/>
        <w:rPr>
          <w:rFonts w:ascii="Arial" w:hAnsi="Arial" w:cs="Arial"/>
          <w:bCs/>
          <w:sz w:val="20"/>
          <w:szCs w:val="20"/>
        </w:rPr>
      </w:pPr>
      <w:r w:rsidRPr="005A1054">
        <w:rPr>
          <w:rFonts w:ascii="Arial" w:hAnsi="Arial" w:cs="Arial"/>
          <w:bCs/>
          <w:sz w:val="20"/>
          <w:szCs w:val="20"/>
        </w:rPr>
        <w:t xml:space="preserve">Pearson Writer (APP and Computer Access) -- ValuePack Access Card, 1st edition ISBN: </w:t>
      </w:r>
    </w:p>
    <w:p w14:paraId="6AEC1A4F" w14:textId="77777777" w:rsidR="00807A40" w:rsidRDefault="00807A40" w:rsidP="00807A40">
      <w:pPr>
        <w:ind w:firstLine="720"/>
        <w:rPr>
          <w:rFonts w:ascii="Arial" w:hAnsi="Arial" w:cs="Arial"/>
          <w:bCs/>
          <w:sz w:val="20"/>
          <w:szCs w:val="20"/>
        </w:rPr>
      </w:pPr>
      <w:r w:rsidRPr="005A1054">
        <w:rPr>
          <w:rFonts w:ascii="Arial" w:hAnsi="Arial" w:cs="Arial"/>
          <w:bCs/>
          <w:sz w:val="20"/>
          <w:szCs w:val="20"/>
        </w:rPr>
        <w:t>032197235X</w:t>
      </w:r>
    </w:p>
    <w:p w14:paraId="510B18D9" w14:textId="77777777" w:rsidR="00BF2302" w:rsidRPr="00BF2302" w:rsidRDefault="00BF2302" w:rsidP="00BF2302">
      <w:pPr>
        <w:ind w:firstLine="720"/>
        <w:rPr>
          <w:rFonts w:ascii="Arial" w:hAnsi="Arial" w:cs="Arial"/>
          <w:bCs/>
          <w:sz w:val="20"/>
          <w:szCs w:val="20"/>
        </w:rPr>
      </w:pPr>
      <w:r w:rsidRPr="00BF2302">
        <w:rPr>
          <w:rFonts w:ascii="Arial" w:hAnsi="Arial" w:cs="Arial"/>
          <w:bCs/>
          <w:sz w:val="20"/>
          <w:szCs w:val="20"/>
        </w:rPr>
        <w:t>Ruszkiewicz, et al, The Scott Foresman Writer, 1st edition </w:t>
      </w:r>
    </w:p>
    <w:p w14:paraId="3EFB1C03" w14:textId="77777777" w:rsidR="00807A40" w:rsidRDefault="00807A40" w:rsidP="00807A40">
      <w:pPr>
        <w:pStyle w:val="BodyText"/>
        <w:tabs>
          <w:tab w:val="clear" w:pos="360"/>
          <w:tab w:val="left" w:pos="720"/>
        </w:tabs>
        <w:jc w:val="left"/>
        <w:rPr>
          <w:rFonts w:cs="Arial"/>
          <w:b/>
          <w:bCs/>
          <w:noProof w:val="0"/>
          <w:spacing w:val="0"/>
        </w:rPr>
      </w:pPr>
    </w:p>
    <w:p w14:paraId="21E5E25C" w14:textId="575BBD86" w:rsidR="00807A40" w:rsidRDefault="00807A40" w:rsidP="00BF2302">
      <w:pPr>
        <w:pStyle w:val="BodyText"/>
        <w:tabs>
          <w:tab w:val="clear" w:pos="360"/>
          <w:tab w:val="left" w:pos="720"/>
        </w:tabs>
        <w:jc w:val="left"/>
        <w:rPr>
          <w:rFonts w:cs="Arial"/>
          <w:bCs/>
          <w:noProof w:val="0"/>
          <w:spacing w:val="0"/>
        </w:rPr>
      </w:pPr>
      <w:r w:rsidRPr="0052215B">
        <w:rPr>
          <w:rFonts w:cs="Arial"/>
          <w:b/>
          <w:bCs/>
          <w:noProof w:val="0"/>
          <w:spacing w:val="0"/>
        </w:rPr>
        <w:t>Description of Major Assignments.</w:t>
      </w:r>
      <w:r w:rsidRPr="0052215B">
        <w:rPr>
          <w:rFonts w:cs="Arial"/>
          <w:bCs/>
          <w:noProof w:val="0"/>
          <w:spacing w:val="0"/>
        </w:rPr>
        <w:t xml:space="preserve"> </w:t>
      </w:r>
    </w:p>
    <w:p w14:paraId="75829C50" w14:textId="77777777" w:rsidR="00BF2302" w:rsidRDefault="00BF2302" w:rsidP="00BF2302">
      <w:pPr>
        <w:pStyle w:val="BodyText"/>
        <w:tabs>
          <w:tab w:val="clear" w:pos="360"/>
          <w:tab w:val="left" w:pos="720"/>
        </w:tabs>
        <w:jc w:val="left"/>
        <w:rPr>
          <w:rFonts w:cs="Arial"/>
          <w:b/>
          <w:bCs/>
        </w:rPr>
      </w:pPr>
    </w:p>
    <w:p w14:paraId="0B29B5C6" w14:textId="2EB392B6"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472AB1F"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w:t>
      </w:r>
      <w:r w:rsidR="00BF2302">
        <w:rPr>
          <w:rFonts w:ascii="Arial" w:hAnsi="Arial" w:cs="Arial"/>
          <w:sz w:val="20"/>
          <w:szCs w:val="20"/>
        </w:rPr>
        <w:t xml:space="preserve">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473A9CDB" w:rsidR="00807A40" w:rsidRPr="00BF2302"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Pr="00BF2302">
        <w:rPr>
          <w:rFonts w:cs="Arial"/>
          <w:b/>
          <w:bCs/>
          <w:noProof w:val="0"/>
          <w:spacing w:val="0"/>
        </w:rPr>
        <w:t xml:space="preserve">Analysis (Due </w:t>
      </w:r>
      <w:r w:rsidR="00BF2302" w:rsidRPr="00BF2302">
        <w:rPr>
          <w:rFonts w:cs="Arial"/>
          <w:b/>
          <w:bCs/>
          <w:noProof w:val="0"/>
          <w:spacing w:val="0"/>
        </w:rPr>
        <w:t>Sept. 27</w:t>
      </w:r>
      <w:r w:rsidRPr="00BF2302">
        <w:rPr>
          <w:rFonts w:cs="Arial"/>
          <w:b/>
          <w:bCs/>
          <w:noProof w:val="0"/>
          <w:spacing w:val="0"/>
        </w:rPr>
        <w:t xml:space="preserve">): </w:t>
      </w:r>
      <w:r w:rsidRPr="00BF2302">
        <w:rPr>
          <w:rFonts w:cs="Arial"/>
          <w:bCs/>
          <w:noProof w:val="0"/>
          <w:spacing w:val="0"/>
        </w:rPr>
        <w:t>For this essay, you will make an argument explaining how you became part of a discourse community.</w:t>
      </w:r>
    </w:p>
    <w:p w14:paraId="38953D64" w14:textId="77777777" w:rsidR="00807A40" w:rsidRPr="00BF2302" w:rsidRDefault="00807A40" w:rsidP="00807A40">
      <w:pPr>
        <w:pStyle w:val="BodyText"/>
        <w:tabs>
          <w:tab w:val="clear" w:pos="360"/>
          <w:tab w:val="left" w:pos="720"/>
        </w:tabs>
        <w:jc w:val="left"/>
        <w:rPr>
          <w:rFonts w:cs="Arial"/>
          <w:bCs/>
          <w:noProof w:val="0"/>
          <w:spacing w:val="0"/>
        </w:rPr>
      </w:pPr>
    </w:p>
    <w:p w14:paraId="5060FB56" w14:textId="0FDB0B95" w:rsidR="00807A40" w:rsidRPr="00BF2302" w:rsidRDefault="00807A40" w:rsidP="00807A40">
      <w:pPr>
        <w:pStyle w:val="BodyText"/>
        <w:tabs>
          <w:tab w:val="clear" w:pos="360"/>
          <w:tab w:val="left" w:pos="720"/>
        </w:tabs>
        <w:ind w:left="720"/>
        <w:jc w:val="left"/>
        <w:rPr>
          <w:rFonts w:cs="Arial"/>
          <w:bCs/>
          <w:noProof w:val="0"/>
          <w:spacing w:val="0"/>
        </w:rPr>
      </w:pPr>
      <w:r w:rsidRPr="00BF2302">
        <w:rPr>
          <w:rFonts w:cs="Arial"/>
          <w:b/>
          <w:bCs/>
          <w:noProof w:val="0"/>
          <w:spacing w:val="0"/>
        </w:rPr>
        <w:t xml:space="preserve">Rhetorical Analysis (Due </w:t>
      </w:r>
      <w:r w:rsidR="00BF2302" w:rsidRPr="00BF2302">
        <w:rPr>
          <w:rFonts w:cs="Arial"/>
          <w:b/>
          <w:bCs/>
          <w:noProof w:val="0"/>
          <w:spacing w:val="0"/>
        </w:rPr>
        <w:t>Nov. 8</w:t>
      </w:r>
      <w:r w:rsidRPr="00BF2302">
        <w:rPr>
          <w:rFonts w:cs="Arial"/>
          <w:b/>
          <w:bCs/>
          <w:noProof w:val="0"/>
          <w:spacing w:val="0"/>
        </w:rPr>
        <w:t>):</w:t>
      </w:r>
      <w:r w:rsidRPr="00BF2302">
        <w:rPr>
          <w:rFonts w:cs="Arial"/>
          <w:bCs/>
          <w:noProof w:val="0"/>
          <w:spacing w:val="0"/>
        </w:rPr>
        <w:t xml:space="preserve"> For this essay, you will select an essay cluster on one of the following topics. You will write a rhetorical analysis of a designated essay from your selected cluster. </w:t>
      </w:r>
    </w:p>
    <w:p w14:paraId="3396F0E1" w14:textId="77777777" w:rsidR="00807A40" w:rsidRPr="00BF2302" w:rsidRDefault="00807A40" w:rsidP="00807A40">
      <w:pPr>
        <w:pStyle w:val="BodyText"/>
        <w:tabs>
          <w:tab w:val="clear" w:pos="360"/>
          <w:tab w:val="left" w:pos="720"/>
        </w:tabs>
        <w:jc w:val="left"/>
        <w:rPr>
          <w:rFonts w:cs="Arial"/>
          <w:bCs/>
          <w:noProof w:val="0"/>
          <w:spacing w:val="0"/>
        </w:rPr>
      </w:pPr>
      <w:r w:rsidRPr="00BF2302">
        <w:rPr>
          <w:rFonts w:cs="Arial"/>
          <w:bCs/>
          <w:noProof w:val="0"/>
          <w:spacing w:val="0"/>
        </w:rPr>
        <w:tab/>
      </w:r>
    </w:p>
    <w:p w14:paraId="40A3AB06" w14:textId="5A0B0678" w:rsidR="00807A40" w:rsidRPr="0052215B" w:rsidRDefault="00807A40" w:rsidP="00807A40">
      <w:pPr>
        <w:pStyle w:val="BodyText"/>
        <w:tabs>
          <w:tab w:val="clear" w:pos="360"/>
          <w:tab w:val="left" w:pos="720"/>
        </w:tabs>
        <w:ind w:left="720"/>
        <w:jc w:val="left"/>
        <w:rPr>
          <w:rFonts w:cs="Arial"/>
          <w:b/>
          <w:bCs/>
          <w:noProof w:val="0"/>
          <w:spacing w:val="0"/>
        </w:rPr>
      </w:pPr>
      <w:r w:rsidRPr="00BF2302">
        <w:rPr>
          <w:rFonts w:cs="Arial"/>
          <w:b/>
          <w:bCs/>
          <w:noProof w:val="0"/>
          <w:spacing w:val="0"/>
        </w:rPr>
        <w:t xml:space="preserve">Synthesis Essay (Due </w:t>
      </w:r>
      <w:r w:rsidR="00BF2302" w:rsidRPr="00BF2302">
        <w:rPr>
          <w:rFonts w:cs="Arial"/>
          <w:b/>
          <w:bCs/>
          <w:noProof w:val="0"/>
          <w:spacing w:val="0"/>
        </w:rPr>
        <w:t>Dec. 6</w:t>
      </w:r>
      <w:r w:rsidRPr="00BF2302">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B7113D">
        <w:rPr>
          <w:rFonts w:cs="Arial"/>
        </w:rPr>
        <w:t xml:space="preserve">. </w:t>
      </w:r>
      <w:r w:rsidRPr="00B7113D">
        <w:t>I will not supply what you miss by email or phone. It is your responsibility to conference with a peer to get this material or make an appointment to see me in person.</w:t>
      </w:r>
      <w:r w:rsidRPr="00B7113D">
        <w:br/>
      </w:r>
    </w:p>
    <w:p w14:paraId="6CAD68B1" w14:textId="3A03477A" w:rsidR="00807A40" w:rsidRPr="0050417F" w:rsidRDefault="00807A40" w:rsidP="00807A40">
      <w:pPr>
        <w:pStyle w:val="BodyText"/>
        <w:tabs>
          <w:tab w:val="left" w:pos="720"/>
        </w:tabs>
        <w:rPr>
          <w:rFonts w:cs="Arial"/>
        </w:rPr>
      </w:pPr>
      <w:r w:rsidRPr="006845FE">
        <w:rPr>
          <w:rFonts w:cs="Arial"/>
          <w:b/>
          <w:bCs/>
        </w:rPr>
        <w:t>Attendance:</w:t>
      </w:r>
      <w:r w:rsidRPr="006845FE">
        <w:rPr>
          <w:rFonts w:cs="Arial"/>
          <w:b/>
          <w:sz w:val="21"/>
          <w:szCs w:val="21"/>
        </w:rPr>
        <w:t xml:space="preserve"> </w:t>
      </w:r>
      <w:r w:rsidRPr="006845FE">
        <w:rPr>
          <w:rFonts w:cs="Arial"/>
          <w:noProof w:val="0"/>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50417F">
        <w:rPr>
          <w:rFonts w:cs="Arial"/>
          <w:noProof w:val="0"/>
          <w:spacing w:val="0"/>
        </w:rPr>
        <w:t>As the instructor of this section</w:t>
      </w:r>
      <w:r w:rsidR="0050417F" w:rsidRPr="0050417F">
        <w:rPr>
          <w:rFonts w:cs="Arial"/>
          <w:noProof w:val="0"/>
          <w:spacing w:val="0"/>
        </w:rPr>
        <w:t xml:space="preserve">, </w:t>
      </w:r>
      <w:r w:rsidR="0050417F" w:rsidRPr="0050417F">
        <w:rPr>
          <w:rFonts w:cs="Arial"/>
        </w:rPr>
        <w:t>I encourage but do not require attendance. However, being absent or late incurs a risk of missing quizzes, which cannot be made up.</w:t>
      </w:r>
      <w:r w:rsidRPr="0050417F">
        <w:rPr>
          <w:rFonts w:cs="Arial"/>
          <w:color w:val="3366FF"/>
        </w:rPr>
        <w:t xml:space="preserve"> </w:t>
      </w:r>
      <w:r w:rsidRPr="0050417F">
        <w:rPr>
          <w:rFonts w:cs="Arial"/>
        </w:rPr>
        <w:t xml:space="preserve">However, while UT Arlington does not require instructors to take attendance in their courses, the U.S. Department of Education requires that the University have a mechanism in place to mark when Federal Student </w:t>
      </w:r>
      <w:r w:rsidRPr="0050417F">
        <w:rPr>
          <w:rFonts w:cs="Arial"/>
        </w:rPr>
        <w:lastRenderedPageBreak/>
        <w:t>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77777777"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7777777"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6E1BBE18" w14:textId="77777777" w:rsidR="00BF2302" w:rsidRDefault="00BF2302" w:rsidP="00807A40">
      <w:pPr>
        <w:rPr>
          <w:rFonts w:ascii="Arial" w:hAnsi="Arial" w:cs="Arial"/>
          <w:sz w:val="20"/>
          <w:szCs w:val="20"/>
        </w:rPr>
      </w:pPr>
    </w:p>
    <w:p w14:paraId="58C925DB" w14:textId="74831C57"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r w:rsidR="00BF2302">
        <w:rPr>
          <w:rFonts w:ascii="Arial" w:hAnsi="Arial" w:cs="Arial"/>
          <w:sz w:val="20"/>
          <w:szCs w:val="20"/>
        </w:rPr>
        <w:t>Grades will be rounded to the next letter at the following point levels: 89.5 will rise to an A, 79.5 will rise to a B, and a 69.5 will rise to a C.</w:t>
      </w:r>
    </w:p>
    <w:p w14:paraId="37BE2A56" w14:textId="77777777" w:rsidR="00807A40" w:rsidRDefault="00807A40" w:rsidP="00807A40">
      <w:pPr>
        <w:tabs>
          <w:tab w:val="left" w:pos="240"/>
        </w:tabs>
        <w:suppressAutoHyphens/>
        <w:rPr>
          <w:rFonts w:ascii="Arial" w:hAnsi="Arial" w:cs="Arial"/>
          <w:b/>
          <w:sz w:val="20"/>
          <w:szCs w:val="20"/>
        </w:rPr>
      </w:pPr>
    </w:p>
    <w:p w14:paraId="425316A0" w14:textId="3D9FC885" w:rsidR="00807A40" w:rsidRPr="0052215B" w:rsidRDefault="00807A40" w:rsidP="006845FE">
      <w:pPr>
        <w:tabs>
          <w:tab w:val="left" w:pos="240"/>
        </w:tabs>
        <w:suppressAutoHyphens/>
        <w:rPr>
          <w:rFonts w:ascii="Arial" w:hAnsi="Arial" w:cs="Arial"/>
          <w:color w:val="FF0000"/>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00BF2302">
        <w:rPr>
          <w:rFonts w:ascii="Arial" w:hAnsi="Arial" w:cs="Arial"/>
          <w:sz w:val="20"/>
          <w:szCs w:val="20"/>
        </w:rPr>
        <w:t xml:space="preserve">Completion means that something is turned in as a “final draft.”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6845FE">
        <w:rPr>
          <w:rFonts w:ascii="Arial" w:hAnsi="Arial" w:cs="Arial"/>
          <w:sz w:val="20"/>
          <w:szCs w:val="20"/>
        </w:rPr>
        <w:t xml:space="preserve"> </w:t>
      </w:r>
      <w:r w:rsidRPr="006845FE">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Default="00807A40" w:rsidP="00807A40">
      <w:pPr>
        <w:rPr>
          <w:rFonts w:ascii="Arial" w:hAnsi="Arial" w:cs="Arial"/>
          <w:sz w:val="20"/>
          <w:szCs w:val="20"/>
        </w:rPr>
      </w:pPr>
      <w:r w:rsidRPr="00BF2302">
        <w:rPr>
          <w:rFonts w:ascii="Arial" w:hAnsi="Arial" w:cs="Arial"/>
          <w:b/>
          <w:sz w:val="20"/>
          <w:szCs w:val="20"/>
        </w:rPr>
        <w:t>Turning in Assignments to Blackboard:</w:t>
      </w:r>
      <w:r w:rsidRPr="00BF2302">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35DC7002" w14:textId="77777777" w:rsidR="00BF2302" w:rsidRDefault="00BF2302" w:rsidP="00807A40">
      <w:pPr>
        <w:rPr>
          <w:rFonts w:ascii="Arial" w:hAnsi="Arial" w:cs="Arial"/>
          <w:sz w:val="20"/>
          <w:szCs w:val="20"/>
        </w:rPr>
      </w:pPr>
    </w:p>
    <w:p w14:paraId="64C1C076" w14:textId="3DB5EDB9" w:rsidR="00BF2302" w:rsidRPr="00BF2302" w:rsidRDefault="00BF2302" w:rsidP="00807A40">
      <w:pPr>
        <w:rPr>
          <w:rFonts w:ascii="Arial" w:hAnsi="Arial" w:cs="Arial"/>
          <w:sz w:val="20"/>
          <w:szCs w:val="20"/>
        </w:rPr>
      </w:pPr>
      <w:r>
        <w:rPr>
          <w:rFonts w:ascii="Arial" w:hAnsi="Arial" w:cs="Arial"/>
          <w:sz w:val="20"/>
          <w:szCs w:val="20"/>
        </w:rPr>
        <w:t xml:space="preserve">I will </w:t>
      </w:r>
      <w:r w:rsidR="00821C3A">
        <w:rPr>
          <w:rFonts w:ascii="Arial" w:hAnsi="Arial" w:cs="Arial"/>
          <w:sz w:val="20"/>
          <w:szCs w:val="20"/>
        </w:rPr>
        <w:t xml:space="preserve">also require that you submit a </w:t>
      </w:r>
      <w:r>
        <w:rPr>
          <w:rFonts w:ascii="Arial" w:hAnsi="Arial" w:cs="Arial"/>
          <w:sz w:val="20"/>
          <w:szCs w:val="20"/>
        </w:rPr>
        <w:t>paper cop</w:t>
      </w:r>
      <w:r w:rsidR="00821C3A">
        <w:rPr>
          <w:rFonts w:ascii="Arial" w:hAnsi="Arial" w:cs="Arial"/>
          <w:sz w:val="20"/>
          <w:szCs w:val="20"/>
        </w:rPr>
        <w:t>y</w:t>
      </w:r>
      <w:r>
        <w:rPr>
          <w:rFonts w:ascii="Arial" w:hAnsi="Arial" w:cs="Arial"/>
          <w:sz w:val="20"/>
          <w:szCs w:val="20"/>
        </w:rPr>
        <w:t xml:space="preserve"> of the major </w:t>
      </w:r>
      <w:r w:rsidR="00821C3A">
        <w:rPr>
          <w:rFonts w:ascii="Arial" w:hAnsi="Arial" w:cs="Arial"/>
          <w:sz w:val="20"/>
          <w:szCs w:val="20"/>
        </w:rPr>
        <w:t xml:space="preserve">writing assignments to me. I will read the paper copy, make comments on the paper copy, and return it to you. I am old school in this regard. </w:t>
      </w:r>
      <w:r>
        <w:rPr>
          <w:rFonts w:ascii="Arial" w:hAnsi="Arial" w:cs="Arial"/>
          <w:sz w:val="20"/>
          <w:szCs w:val="20"/>
        </w:rPr>
        <w:t xml:space="preserve">  </w:t>
      </w:r>
    </w:p>
    <w:p w14:paraId="29AF9F79" w14:textId="77777777" w:rsidR="00807A40" w:rsidRDefault="00807A40" w:rsidP="00807A40">
      <w:pPr>
        <w:pStyle w:val="BodyText"/>
        <w:jc w:val="left"/>
        <w:rPr>
          <w:rFonts w:cs="Arial"/>
          <w:b/>
          <w:bCs/>
        </w:rPr>
      </w:pPr>
    </w:p>
    <w:p w14:paraId="5185A6F8" w14:textId="2FEB6CFA"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w:t>
      </w:r>
      <w:r w:rsidR="00BF2302">
        <w:rPr>
          <w:rFonts w:cs="Arial"/>
        </w:rPr>
        <w:t>I DO NOT accept late work unless you have made previous arrangements with me.</w:t>
      </w:r>
    </w:p>
    <w:p w14:paraId="0F6352E9" w14:textId="77777777" w:rsidR="00807A40" w:rsidRPr="0052215B" w:rsidRDefault="00807A40" w:rsidP="00807A40">
      <w:pPr>
        <w:pStyle w:val="BodyText"/>
        <w:jc w:val="left"/>
        <w:rPr>
          <w:rFonts w:cs="Arial"/>
          <w:color w:val="FF0000"/>
        </w:rPr>
      </w:pPr>
    </w:p>
    <w:p w14:paraId="70706DD0" w14:textId="16CB7D89" w:rsidR="00807A40" w:rsidRPr="0052215B" w:rsidRDefault="00807A40" w:rsidP="00807A40">
      <w:pPr>
        <w:rPr>
          <w:rFonts w:ascii="Arial" w:hAnsi="Arial" w:cs="Arial"/>
          <w:color w:val="0000FF"/>
          <w:sz w:val="20"/>
          <w:szCs w:val="20"/>
        </w:rPr>
      </w:pPr>
      <w:r w:rsidRPr="001C6D61">
        <w:rPr>
          <w:rFonts w:ascii="Arial" w:hAnsi="Arial" w:cs="Arial"/>
          <w:b/>
          <w:sz w:val="20"/>
          <w:szCs w:val="20"/>
        </w:rPr>
        <w:lastRenderedPageBreak/>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5C7E4A">
        <w:rPr>
          <w:rFonts w:ascii="Arial" w:hAnsi="Arial" w:cs="Arial"/>
          <w:bCs/>
          <w:sz w:val="20"/>
          <w:szCs w:val="20"/>
        </w:rPr>
        <w:t xml:space="preserve">A general rule of thumb is this: for every credit hour earned, a student should spend 3 hours per week working outside of class. Hence, a 3-credit course might have a minimum expectation of </w:t>
      </w:r>
      <w:r w:rsidR="005C7E4A" w:rsidRPr="005C7E4A">
        <w:rPr>
          <w:rFonts w:ascii="Arial" w:hAnsi="Arial" w:cs="Arial"/>
          <w:bCs/>
          <w:sz w:val="20"/>
          <w:szCs w:val="20"/>
        </w:rPr>
        <w:t>9 hours of reading, study, etc.</w:t>
      </w:r>
    </w:p>
    <w:p w14:paraId="2431B51B" w14:textId="77777777" w:rsidR="00807A40" w:rsidRPr="0052215B" w:rsidRDefault="00807A40" w:rsidP="00807A40">
      <w:pPr>
        <w:rPr>
          <w:rFonts w:ascii="Arial" w:hAnsi="Arial" w:cs="Arial"/>
          <w:b/>
          <w:color w:val="0000FF"/>
          <w:sz w:val="20"/>
          <w:szCs w:val="20"/>
        </w:rPr>
      </w:pPr>
    </w:p>
    <w:p w14:paraId="21FDA00E" w14:textId="1D2167B1"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w:t>
      </w:r>
      <w:r w:rsidR="00BF777B">
        <w:rPr>
          <w:rFonts w:ascii="Arial" w:hAnsi="Arial" w:cs="Arial"/>
          <w:noProof/>
          <w:spacing w:val="-4"/>
          <w:sz w:val="20"/>
          <w:szCs w:val="20"/>
        </w:rPr>
        <w:t xml:space="preserve">dergraduate / graduate catalog: </w:t>
      </w:r>
      <w:hyperlink r:id="rId10" w:anchor="10" w:history="1">
        <w:r w:rsidR="00BF777B" w:rsidRPr="00AE7FA2">
          <w:rPr>
            <w:rStyle w:val="Hyperlink"/>
            <w:rFonts w:ascii="Arial" w:hAnsi="Arial" w:cs="Arial"/>
            <w:noProof/>
            <w:spacing w:val="-4"/>
            <w:sz w:val="20"/>
            <w:szCs w:val="20"/>
          </w:rPr>
          <w:t>http://wweb.uta.edu/catalog/content/general/academic_regulations.aspx#10</w:t>
        </w:r>
      </w:hyperlink>
    </w:p>
    <w:p w14:paraId="233E24EB" w14:textId="77777777" w:rsidR="00807A40" w:rsidRPr="002C646C" w:rsidRDefault="00807A40" w:rsidP="002C646C">
      <w:pPr>
        <w:pStyle w:val="NormalWeb"/>
        <w:tabs>
          <w:tab w:val="left" w:pos="270"/>
        </w:tabs>
        <w:rPr>
          <w:rFonts w:ascii="Arial" w:hAnsi="Arial" w:cs="Arial"/>
          <w:sz w:val="20"/>
          <w:szCs w:val="20"/>
        </w:rPr>
      </w:pPr>
      <w:r w:rsidRPr="002C646C">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386967FF" w14:textId="77777777" w:rsidR="002C646C" w:rsidRPr="002C646C" w:rsidRDefault="00807A40" w:rsidP="00807A40">
      <w:pPr>
        <w:pStyle w:val="NormalWeb"/>
        <w:rPr>
          <w:rFonts w:ascii="Arial" w:hAnsi="Arial" w:cs="Arial"/>
          <w:sz w:val="20"/>
          <w:szCs w:val="20"/>
        </w:rPr>
      </w:pPr>
      <w:r w:rsidRPr="002C646C">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221B20DE" w14:textId="2AD33A42" w:rsidR="00807A40" w:rsidRPr="002C646C" w:rsidRDefault="00807A40" w:rsidP="00807A40">
      <w:pPr>
        <w:pStyle w:val="NormalWeb"/>
        <w:rPr>
          <w:rFonts w:ascii="Arial" w:hAnsi="Arial" w:cs="Arial"/>
          <w:sz w:val="20"/>
          <w:szCs w:val="20"/>
        </w:rPr>
      </w:pPr>
      <w:r w:rsidRPr="002C646C">
        <w:rPr>
          <w:rFonts w:ascii="Arial" w:hAnsi="Arial" w:cs="Arial"/>
          <w:sz w:val="20"/>
          <w:szCs w:val="20"/>
        </w:rP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w:t>
      </w:r>
      <w:r w:rsidRPr="0052215B">
        <w:rPr>
          <w:rFonts w:ascii="Arial" w:hAnsi="Arial" w:cs="Arial"/>
        </w:rPr>
        <w:lastRenderedPageBreak/>
        <w:t>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EA06F67" w14:textId="77777777" w:rsidR="00BF777B" w:rsidRDefault="00BF777B" w:rsidP="00807A40">
      <w:pPr>
        <w:pStyle w:val="PlainText"/>
        <w:jc w:val="both"/>
        <w:rPr>
          <w:rFonts w:ascii="Arial" w:hAnsi="Arial" w:cs="Arial"/>
        </w:rPr>
      </w:pPr>
    </w:p>
    <w:p w14:paraId="2593A288" w14:textId="2BDE8568" w:rsidR="00BF777B" w:rsidRPr="0052215B" w:rsidRDefault="00BF777B" w:rsidP="00807A40">
      <w:pPr>
        <w:pStyle w:val="PlainText"/>
        <w:jc w:val="both"/>
        <w:rPr>
          <w:rFonts w:ascii="Arial" w:hAnsi="Arial" w:cs="Arial"/>
        </w:rPr>
      </w:pPr>
      <w:r>
        <w:rPr>
          <w:rFonts w:ascii="Arial" w:hAnsi="Arial" w:cs="Arial"/>
        </w:rPr>
        <w:t>The behavior I desire most of all is respect for me, for your fellow students, for the learning process, and for the facilities and equipment on campus. ANYTHING ELSE IS COMPLETELY UNACCEPTABLE!</w:t>
      </w:r>
    </w:p>
    <w:p w14:paraId="4CB157C7" w14:textId="77777777" w:rsidR="00807A40" w:rsidRDefault="00807A40" w:rsidP="00807A40">
      <w:pPr>
        <w:keepNext/>
        <w:rPr>
          <w:rFonts w:ascii="Arial" w:hAnsi="Arial" w:cs="Arial"/>
          <w:b/>
          <w:bCs/>
          <w:sz w:val="20"/>
          <w:szCs w:val="20"/>
        </w:rPr>
      </w:pPr>
    </w:p>
    <w:p w14:paraId="4A8139B8" w14:textId="2E71C4FA"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002C646C">
        <w:rPr>
          <w:rFonts w:ascii="Arial" w:eastAsia="Calibri" w:hAnsi="Arial" w:cs="Arial"/>
          <w:b/>
          <w:bCs/>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7616FBA7" w14:textId="2B5B841B" w:rsidR="00BF777B" w:rsidRPr="00BF777B" w:rsidRDefault="00BF777B" w:rsidP="00BF777B">
      <w:pPr>
        <w:keepNext/>
        <w:rPr>
          <w:rFonts w:ascii="Arial" w:hAnsi="Arial" w:cs="Arial"/>
          <w:sz w:val="20"/>
          <w:szCs w:val="20"/>
        </w:rPr>
      </w:pPr>
      <w:r w:rsidRPr="00BF777B">
        <w:rPr>
          <w:rFonts w:ascii="Arial" w:hAnsi="Arial" w:cs="Arial"/>
          <w:sz w:val="20"/>
          <w:szCs w:val="20"/>
        </w:rPr>
        <w:t>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E53CE0B" w14:textId="77777777" w:rsidR="00BF777B" w:rsidRDefault="00BF777B" w:rsidP="00807A40">
      <w:pPr>
        <w:keepNext/>
        <w:rPr>
          <w:rFonts w:ascii="Arial" w:hAnsi="Arial" w:cs="Arial"/>
          <w:sz w:val="20"/>
          <w:szCs w:val="20"/>
        </w:rPr>
      </w:pPr>
    </w:p>
    <w:p w14:paraId="26A52CD6" w14:textId="12B0A919"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2D04F06D"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lastRenderedPageBreak/>
        <w:t>The Office for Students with Disabilities, (OSD)</w:t>
      </w:r>
      <w:r w:rsidR="00921EF7">
        <w:rPr>
          <w:rFonts w:ascii="Arial" w:hAnsi="Arial" w:cs="Arial"/>
          <w:b/>
          <w:bCs/>
          <w:sz w:val="20"/>
          <w:szCs w:val="20"/>
          <w:u w:val="single"/>
        </w:rPr>
        <w:t xml:space="preserve"> </w:t>
      </w:r>
      <w:hyperlink r:id="rId11"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2"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45A5E"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00CD6118">
        <w:rPr>
          <w:rFonts w:ascii="Arial" w:hAnsi="Arial" w:cs="Arial"/>
          <w:b/>
          <w:bCs/>
          <w:sz w:val="20"/>
          <w:szCs w:val="20"/>
          <w:u w:val="single"/>
        </w:rPr>
        <w:t xml:space="preserve"> </w:t>
      </w:r>
      <w:hyperlink r:id="rId13"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5"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6"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0C88EFDE" w14:textId="77777777" w:rsidR="00807A40" w:rsidRPr="00CD6118" w:rsidRDefault="00807A40" w:rsidP="00807A40">
      <w:pPr>
        <w:pStyle w:val="Heading3"/>
        <w:spacing w:before="0"/>
        <w:rPr>
          <w:rFonts w:ascii="Arial" w:hAnsi="Arial" w:cs="Arial"/>
          <w:color w:val="auto"/>
          <w:sz w:val="20"/>
          <w:szCs w:val="20"/>
        </w:rPr>
      </w:pPr>
      <w:r w:rsidRPr="00CD6118">
        <w:rPr>
          <w:rFonts w:ascii="Arial" w:hAnsi="Arial" w:cs="Arial"/>
          <w:color w:val="auto"/>
          <w:sz w:val="20"/>
          <w:szCs w:val="20"/>
        </w:rPr>
        <w:t xml:space="preserve">Drop Policy. </w:t>
      </w:r>
      <w:r w:rsidRPr="00CD6118">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CD6118">
        <w:rPr>
          <w:rFonts w:ascii="Arial" w:hAnsi="Arial" w:cs="Arial"/>
          <w:color w:val="auto"/>
          <w:sz w:val="20"/>
          <w:szCs w:val="20"/>
        </w:rPr>
        <w:t xml:space="preserve">. </w:t>
      </w:r>
      <w:r w:rsidRPr="00CD6118">
        <w:rPr>
          <w:rStyle w:val="Strong"/>
          <w:rFonts w:ascii="Arial" w:eastAsia="Calibri" w:hAnsi="Arial" w:cs="Arial"/>
          <w:color w:val="auto"/>
          <w:sz w:val="20"/>
          <w:szCs w:val="20"/>
        </w:rPr>
        <w:t>Students will not be automatically dropped for non-attendance</w:t>
      </w:r>
      <w:r w:rsidRPr="00CD6118">
        <w:rPr>
          <w:rFonts w:ascii="Arial" w:hAnsi="Arial" w:cs="Arial"/>
          <w:color w:val="auto"/>
          <w:sz w:val="20"/>
          <w:szCs w:val="20"/>
        </w:rPr>
        <w:t>.</w:t>
      </w:r>
      <w:r w:rsidRPr="00CD6118">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7" w:history="1">
        <w:r w:rsidRPr="00CD6118">
          <w:rPr>
            <w:rStyle w:val="Hyperlink"/>
            <w:rFonts w:ascii="Arial" w:hAnsi="Arial" w:cs="Arial"/>
            <w:b w:val="0"/>
            <w:sz w:val="20"/>
            <w:szCs w:val="20"/>
          </w:rPr>
          <w:t>http://wweb.uta.edu/aao/fao/</w:t>
        </w:r>
      </w:hyperlink>
      <w:r w:rsidRPr="00CD6118">
        <w:rPr>
          <w:rFonts w:ascii="Arial" w:hAnsi="Arial" w:cs="Arial"/>
          <w:b w:val="0"/>
          <w:color w:val="auto"/>
          <w:sz w:val="20"/>
          <w:szCs w:val="20"/>
        </w:rPr>
        <w:t>).</w:t>
      </w:r>
    </w:p>
    <w:p w14:paraId="7C66C8B9" w14:textId="77777777" w:rsidR="00807A40" w:rsidRPr="00CD6118" w:rsidRDefault="00807A40" w:rsidP="00807A40">
      <w:pPr>
        <w:pStyle w:val="BodyText"/>
        <w:rPr>
          <w:rFonts w:cs="Arial"/>
        </w:rPr>
      </w:pPr>
    </w:p>
    <w:p w14:paraId="0E2F6070" w14:textId="4FDC9833" w:rsidR="00807A40" w:rsidRPr="00CD6118" w:rsidRDefault="00807A40" w:rsidP="00807A40">
      <w:pPr>
        <w:rPr>
          <w:rFonts w:ascii="Arial" w:hAnsi="Arial" w:cs="Arial"/>
          <w:b/>
          <w:bCs/>
          <w:color w:val="0000FF"/>
          <w:sz w:val="20"/>
          <w:szCs w:val="20"/>
        </w:rPr>
      </w:pPr>
      <w:r w:rsidRPr="00CD6118">
        <w:rPr>
          <w:rFonts w:ascii="Arial" w:hAnsi="Arial" w:cs="Arial"/>
          <w:b/>
          <w:bCs/>
          <w:sz w:val="20"/>
          <w:szCs w:val="20"/>
        </w:rPr>
        <w:t>Student Support Services</w:t>
      </w:r>
      <w:r w:rsidRPr="00CD6118">
        <w:rPr>
          <w:rFonts w:ascii="Arial" w:hAnsi="Arial" w:cs="Arial"/>
          <w:sz w:val="20"/>
          <w:szCs w:val="20"/>
        </w:rPr>
        <w:t>:</w:t>
      </w:r>
      <w:r w:rsidRPr="00CD6118">
        <w:rPr>
          <w:rFonts w:ascii="Arial" w:hAnsi="Arial" w:cs="Arial"/>
          <w:b/>
          <w:color w:val="FF0000"/>
          <w:sz w:val="20"/>
          <w:szCs w:val="20"/>
        </w:rPr>
        <w:t xml:space="preserve"> </w:t>
      </w:r>
      <w:r w:rsidRPr="00CD6118">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CD6118">
          <w:rPr>
            <w:rStyle w:val="Hyperlink"/>
            <w:rFonts w:ascii="Arial" w:hAnsi="Arial" w:cs="Arial"/>
            <w:sz w:val="20"/>
            <w:szCs w:val="20"/>
          </w:rPr>
          <w:t>tutoring</w:t>
        </w:r>
      </w:hyperlink>
      <w:r w:rsidRPr="00CD6118">
        <w:rPr>
          <w:rFonts w:ascii="Arial" w:hAnsi="Arial" w:cs="Arial"/>
          <w:sz w:val="20"/>
          <w:szCs w:val="20"/>
        </w:rPr>
        <w:t xml:space="preserve">, </w:t>
      </w:r>
      <w:hyperlink r:id="rId19" w:history="1">
        <w:r w:rsidRPr="00CD6118">
          <w:rPr>
            <w:rStyle w:val="Hyperlink"/>
            <w:rFonts w:ascii="Arial" w:hAnsi="Arial" w:cs="Arial"/>
            <w:sz w:val="20"/>
            <w:szCs w:val="20"/>
          </w:rPr>
          <w:t>major-based learning centers</w:t>
        </w:r>
      </w:hyperlink>
      <w:r w:rsidRPr="00CD6118">
        <w:rPr>
          <w:rFonts w:ascii="Arial" w:hAnsi="Arial" w:cs="Arial"/>
          <w:sz w:val="20"/>
          <w:szCs w:val="20"/>
        </w:rPr>
        <w:t xml:space="preserve">, developmental education, </w:t>
      </w:r>
      <w:hyperlink r:id="rId20" w:history="1">
        <w:r w:rsidRPr="00CD6118">
          <w:rPr>
            <w:rStyle w:val="Hyperlink"/>
            <w:rFonts w:ascii="Arial" w:hAnsi="Arial" w:cs="Arial"/>
            <w:sz w:val="20"/>
            <w:szCs w:val="20"/>
          </w:rPr>
          <w:t>advising and mentoring</w:t>
        </w:r>
      </w:hyperlink>
      <w:r w:rsidRPr="00CD6118">
        <w:rPr>
          <w:rFonts w:ascii="Arial" w:hAnsi="Arial" w:cs="Arial"/>
          <w:sz w:val="20"/>
          <w:szCs w:val="20"/>
        </w:rPr>
        <w:t xml:space="preserve">, personal counseling, and </w:t>
      </w:r>
      <w:hyperlink r:id="rId21" w:history="1">
        <w:r w:rsidRPr="00CD6118">
          <w:rPr>
            <w:rStyle w:val="Hyperlink"/>
            <w:rFonts w:ascii="Arial" w:hAnsi="Arial" w:cs="Arial"/>
            <w:sz w:val="20"/>
            <w:szCs w:val="20"/>
          </w:rPr>
          <w:t>federally funded programs</w:t>
        </w:r>
      </w:hyperlink>
      <w:r w:rsidRPr="00CD6118">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2" w:history="1">
        <w:r w:rsidRPr="00CD6118">
          <w:rPr>
            <w:rStyle w:val="Hyperlink"/>
            <w:rFonts w:ascii="Arial" w:hAnsi="Arial" w:cs="Arial"/>
            <w:sz w:val="20"/>
            <w:szCs w:val="20"/>
          </w:rPr>
          <w:t>resources@uta.edu</w:t>
        </w:r>
      </w:hyperlink>
      <w:r w:rsidRPr="00CD6118">
        <w:rPr>
          <w:rFonts w:ascii="Arial" w:hAnsi="Arial" w:cs="Arial"/>
          <w:sz w:val="20"/>
          <w:szCs w:val="20"/>
        </w:rPr>
        <w:t xml:space="preserve">, or view the information at </w:t>
      </w:r>
      <w:hyperlink r:id="rId23" w:history="1">
        <w:r w:rsidRPr="00CD6118">
          <w:rPr>
            <w:rStyle w:val="Hyperlink"/>
            <w:rFonts w:ascii="Arial" w:hAnsi="Arial" w:cs="Arial"/>
            <w:sz w:val="20"/>
            <w:szCs w:val="20"/>
          </w:rPr>
          <w:t>http://www.uta.edu/universitycollege/resources/index.php</w:t>
        </w:r>
      </w:hyperlink>
      <w:r w:rsidRPr="00CD6118">
        <w:rPr>
          <w:rFonts w:ascii="Arial" w:hAnsi="Arial" w:cs="Arial"/>
          <w:sz w:val="20"/>
          <w:szCs w:val="20"/>
        </w:rPr>
        <w:t>.</w:t>
      </w:r>
    </w:p>
    <w:p w14:paraId="4A936CA6" w14:textId="77777777" w:rsidR="00807A40" w:rsidRPr="00CD6118" w:rsidRDefault="00807A40" w:rsidP="00807A40">
      <w:pPr>
        <w:spacing w:before="100" w:beforeAutospacing="1" w:after="100" w:afterAutospacing="1"/>
        <w:rPr>
          <w:rFonts w:ascii="Arial" w:hAnsi="Arial" w:cs="Arial"/>
          <w:sz w:val="20"/>
          <w:szCs w:val="20"/>
        </w:rPr>
      </w:pPr>
      <w:r w:rsidRPr="00CD6118">
        <w:rPr>
          <w:rFonts w:ascii="Arial" w:hAnsi="Arial" w:cs="Arial"/>
          <w:b/>
          <w:bCs/>
          <w:sz w:val="20"/>
          <w:szCs w:val="20"/>
        </w:rPr>
        <w:t>The English Writing Center (411LIBR)</w:t>
      </w:r>
      <w:r w:rsidRPr="00CD6118">
        <w:rPr>
          <w:rFonts w:ascii="Arial" w:hAnsi="Arial" w:cs="Arial"/>
          <w:sz w:val="20"/>
          <w:szCs w:val="20"/>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CD6118">
          <w:rPr>
            <w:rStyle w:val="Hyperlink"/>
            <w:rFonts w:ascii="Arial" w:hAnsi="Arial" w:cs="Arial"/>
            <w:sz w:val="20"/>
            <w:szCs w:val="20"/>
          </w:rPr>
          <w:t>www.uta.edu/owl</w:t>
        </w:r>
      </w:hyperlink>
      <w:r w:rsidRPr="00CD6118">
        <w:rPr>
          <w:rFonts w:ascii="Arial" w:hAnsi="Arial" w:cs="Arial"/>
          <w:sz w:val="20"/>
          <w:szCs w:val="20"/>
        </w:rPr>
        <w:t xml:space="preserve"> for detailed information on all our programs and services.</w:t>
      </w:r>
    </w:p>
    <w:p w14:paraId="14BBEC7B" w14:textId="77777777" w:rsidR="00807A40" w:rsidRPr="00BF777B" w:rsidRDefault="00807A40" w:rsidP="00807A40">
      <w:pPr>
        <w:spacing w:before="100" w:beforeAutospacing="1" w:after="100" w:afterAutospacing="1"/>
        <w:rPr>
          <w:rStyle w:val="Hyperlink"/>
          <w:rFonts w:ascii="Arial" w:hAnsi="Arial" w:cs="Arial"/>
          <w:sz w:val="20"/>
          <w:szCs w:val="20"/>
        </w:rPr>
      </w:pPr>
      <w:r w:rsidRPr="00BF777B">
        <w:rPr>
          <w:rFonts w:ascii="Arial" w:hAnsi="Arial" w:cs="Arial"/>
          <w:sz w:val="20"/>
          <w:szCs w:val="20"/>
        </w:rPr>
        <w:t>The Library’s 2</w:t>
      </w:r>
      <w:r w:rsidRPr="00BF777B">
        <w:rPr>
          <w:rFonts w:ascii="Arial" w:hAnsi="Arial" w:cs="Arial"/>
          <w:sz w:val="20"/>
          <w:szCs w:val="20"/>
          <w:vertAlign w:val="superscript"/>
        </w:rPr>
        <w:t>nd</w:t>
      </w:r>
      <w:r w:rsidRPr="00BF777B">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BF777B">
          <w:rPr>
            <w:rStyle w:val="Hyperlink"/>
            <w:rFonts w:ascii="Arial" w:hAnsi="Arial" w:cs="Arial"/>
            <w:sz w:val="20"/>
            <w:szCs w:val="20"/>
          </w:rPr>
          <w:t>http://library.uta.edu/academic-plaza</w:t>
        </w:r>
      </w:hyperlink>
    </w:p>
    <w:p w14:paraId="086BEBCD" w14:textId="71B23DA5" w:rsidR="00807A40" w:rsidRPr="00BF777B" w:rsidRDefault="00807A40" w:rsidP="00807A40">
      <w:pPr>
        <w:tabs>
          <w:tab w:val="left" w:leader="dot" w:pos="3600"/>
        </w:tabs>
        <w:rPr>
          <w:rFonts w:ascii="Arial" w:hAnsi="Arial" w:cs="Arial"/>
          <w:sz w:val="20"/>
          <w:szCs w:val="20"/>
        </w:rPr>
      </w:pPr>
      <w:r w:rsidRPr="00BF777B">
        <w:rPr>
          <w:rFonts w:ascii="Arial" w:hAnsi="Arial" w:cs="Arial"/>
          <w:b/>
          <w:sz w:val="20"/>
          <w:szCs w:val="20"/>
        </w:rPr>
        <w:t>Librarian to Contact:</w:t>
      </w:r>
      <w:r w:rsidRPr="00BF777B">
        <w:rPr>
          <w:rFonts w:ascii="Arial" w:hAnsi="Arial" w:cs="Arial"/>
          <w:sz w:val="20"/>
          <w:szCs w:val="20"/>
        </w:rPr>
        <w:t xml:space="preserve"> </w:t>
      </w:r>
      <w:hyperlink r:id="rId26" w:tgtFrame="_blank" w:history="1">
        <w:r w:rsidRPr="00BF777B">
          <w:rPr>
            <w:rStyle w:val="Hyperlink"/>
            <w:rFonts w:ascii="Arial" w:hAnsi="Arial" w:cs="Arial"/>
            <w:sz w:val="20"/>
            <w:szCs w:val="20"/>
          </w:rPr>
          <w:t>http://www.uta.edu/library/help/subject-librarians.php</w:t>
        </w:r>
      </w:hyperlink>
      <w:r w:rsidRPr="00BF777B">
        <w:rPr>
          <w:rFonts w:ascii="Arial" w:hAnsi="Arial" w:cs="Arial"/>
          <w:sz w:val="20"/>
          <w:szCs w:val="20"/>
        </w:rPr>
        <w:t xml:space="preserve"> </w:t>
      </w:r>
    </w:p>
    <w:p w14:paraId="2F41C508" w14:textId="77777777" w:rsidR="00807A40" w:rsidRPr="00BF777B" w:rsidRDefault="00807A40" w:rsidP="00807A40">
      <w:pPr>
        <w:tabs>
          <w:tab w:val="left" w:leader="dot" w:pos="3600"/>
        </w:tabs>
        <w:rPr>
          <w:rFonts w:ascii="Arial" w:hAnsi="Arial" w:cs="Arial"/>
          <w:sz w:val="20"/>
          <w:szCs w:val="20"/>
        </w:rPr>
      </w:pPr>
    </w:p>
    <w:p w14:paraId="4EC04A54" w14:textId="77777777" w:rsidR="00807A40" w:rsidRPr="00BF777B" w:rsidRDefault="00807A40" w:rsidP="00807A40">
      <w:pPr>
        <w:rPr>
          <w:rFonts w:ascii="Arial" w:hAnsi="Arial" w:cs="Arial"/>
          <w:bCs/>
          <w:sz w:val="20"/>
          <w:szCs w:val="20"/>
        </w:rPr>
      </w:pPr>
      <w:r w:rsidRPr="00BF777B">
        <w:rPr>
          <w:rFonts w:ascii="Arial" w:hAnsi="Arial" w:cs="Arial"/>
          <w:b/>
          <w:bCs/>
          <w:sz w:val="20"/>
          <w:szCs w:val="20"/>
        </w:rPr>
        <w:lastRenderedPageBreak/>
        <w:t>The IDEAS Center (</w:t>
      </w:r>
      <w:r w:rsidRPr="00BF777B">
        <w:rPr>
          <w:rFonts w:ascii="Arial" w:hAnsi="Arial" w:cs="Arial"/>
          <w:bCs/>
          <w:sz w:val="20"/>
          <w:szCs w:val="20"/>
        </w:rPr>
        <w:t>2</w:t>
      </w:r>
      <w:r w:rsidRPr="00BF777B">
        <w:rPr>
          <w:rFonts w:ascii="Arial" w:hAnsi="Arial" w:cs="Arial"/>
          <w:bCs/>
          <w:sz w:val="20"/>
          <w:szCs w:val="20"/>
          <w:vertAlign w:val="superscript"/>
        </w:rPr>
        <w:t>nd</w:t>
      </w:r>
      <w:r w:rsidRPr="00BF777B">
        <w:rPr>
          <w:rFonts w:ascii="Arial" w:hAnsi="Arial" w:cs="Arial"/>
          <w:bCs/>
          <w:sz w:val="20"/>
          <w:szCs w:val="20"/>
        </w:rPr>
        <w:t xml:space="preserve"> Floor of Central Library) offers </w:t>
      </w:r>
      <w:r w:rsidRPr="00BF777B">
        <w:rPr>
          <w:rFonts w:ascii="Arial" w:hAnsi="Arial" w:cs="Arial"/>
          <w:b/>
          <w:bCs/>
          <w:sz w:val="20"/>
          <w:szCs w:val="20"/>
        </w:rPr>
        <w:t>free</w:t>
      </w:r>
      <w:r w:rsidRPr="00BF777B">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7" w:history="1">
        <w:r w:rsidRPr="00BF777B">
          <w:rPr>
            <w:rStyle w:val="Hyperlink"/>
            <w:rFonts w:ascii="Arial" w:hAnsi="Arial" w:cs="Arial"/>
            <w:bCs/>
            <w:sz w:val="20"/>
            <w:szCs w:val="20"/>
          </w:rPr>
          <w:t>IDEAS@uta.edu</w:t>
        </w:r>
      </w:hyperlink>
      <w:r w:rsidRPr="00BF777B">
        <w:rPr>
          <w:rFonts w:ascii="Arial" w:hAnsi="Arial" w:cs="Arial"/>
          <w:bCs/>
          <w:sz w:val="20"/>
          <w:szCs w:val="20"/>
        </w:rPr>
        <w:t xml:space="preserve"> or call (817) 272-6593.</w:t>
      </w:r>
    </w:p>
    <w:p w14:paraId="41F04DEF" w14:textId="77777777" w:rsidR="00807A40" w:rsidRPr="00BF777B" w:rsidRDefault="00807A40" w:rsidP="00807A40">
      <w:pPr>
        <w:rPr>
          <w:rFonts w:ascii="Arial" w:hAnsi="Arial" w:cs="Arial"/>
          <w:sz w:val="20"/>
          <w:szCs w:val="20"/>
        </w:rPr>
      </w:pPr>
    </w:p>
    <w:p w14:paraId="3AEAA65C" w14:textId="77777777" w:rsidR="00807A40" w:rsidRPr="00BF777B" w:rsidRDefault="00807A40" w:rsidP="00807A40">
      <w:pPr>
        <w:autoSpaceDE w:val="0"/>
        <w:autoSpaceDN w:val="0"/>
        <w:adjustRightInd w:val="0"/>
        <w:rPr>
          <w:rFonts w:ascii="Arial" w:hAnsi="Arial" w:cs="Arial"/>
          <w:bCs/>
          <w:sz w:val="20"/>
          <w:szCs w:val="20"/>
        </w:rPr>
      </w:pPr>
      <w:r w:rsidRPr="00BF777B">
        <w:rPr>
          <w:rFonts w:ascii="Arial" w:hAnsi="Arial" w:cs="Arial"/>
          <w:b/>
          <w:sz w:val="20"/>
          <w:szCs w:val="20"/>
        </w:rPr>
        <w:t xml:space="preserve">Student Feedback Survey: </w:t>
      </w:r>
      <w:r w:rsidRPr="00BF777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BF777B">
          <w:rPr>
            <w:rStyle w:val="Hyperlink"/>
            <w:rFonts w:ascii="Arial" w:hAnsi="Arial" w:cs="Arial"/>
            <w:bCs/>
            <w:sz w:val="20"/>
            <w:szCs w:val="20"/>
          </w:rPr>
          <w:t>http://www.uta.edu/sfs</w:t>
        </w:r>
      </w:hyperlink>
      <w:r w:rsidRPr="00BF777B">
        <w:rPr>
          <w:rFonts w:ascii="Arial" w:hAnsi="Arial" w:cs="Arial"/>
          <w:bCs/>
          <w:sz w:val="20"/>
          <w:szCs w:val="20"/>
        </w:rPr>
        <w:t>.</w:t>
      </w:r>
    </w:p>
    <w:p w14:paraId="56FCFDC6" w14:textId="77777777" w:rsidR="00807A40" w:rsidRPr="00BF777B" w:rsidRDefault="00807A40" w:rsidP="00807A40">
      <w:pPr>
        <w:autoSpaceDE w:val="0"/>
        <w:autoSpaceDN w:val="0"/>
        <w:adjustRightInd w:val="0"/>
        <w:rPr>
          <w:rFonts w:ascii="Arial" w:hAnsi="Arial" w:cs="Arial"/>
          <w:bCs/>
          <w:sz w:val="20"/>
          <w:szCs w:val="20"/>
        </w:rPr>
      </w:pPr>
    </w:p>
    <w:p w14:paraId="42A0736A" w14:textId="77777777" w:rsidR="00807A40" w:rsidRPr="00CD6118" w:rsidRDefault="00807A40" w:rsidP="00807A40">
      <w:pPr>
        <w:rPr>
          <w:rFonts w:ascii="Arial" w:hAnsi="Arial" w:cs="Arial"/>
          <w:sz w:val="20"/>
          <w:szCs w:val="20"/>
        </w:rPr>
      </w:pPr>
      <w:r w:rsidRPr="00CD6118">
        <w:rPr>
          <w:rFonts w:ascii="Arial" w:hAnsi="Arial" w:cs="Arial"/>
          <w:b/>
          <w:bCs/>
          <w:sz w:val="20"/>
          <w:szCs w:val="20"/>
        </w:rPr>
        <w:t xml:space="preserve">Final Review Week: </w:t>
      </w:r>
      <w:r w:rsidRPr="00CD6118">
        <w:rPr>
          <w:rFonts w:ascii="Arial" w:hAnsi="Arial" w:cs="Arial"/>
          <w:bCs/>
          <w:sz w:val="20"/>
          <w:szCs w:val="20"/>
        </w:rPr>
        <w:t>for semester-long courses</w:t>
      </w:r>
      <w:r w:rsidRPr="00CD6118">
        <w:rPr>
          <w:rFonts w:ascii="Arial" w:hAnsi="Arial" w:cs="Arial"/>
          <w:b/>
          <w:bCs/>
          <w:sz w:val="20"/>
          <w:szCs w:val="20"/>
        </w:rPr>
        <w:t xml:space="preserve">, </w:t>
      </w:r>
      <w:r w:rsidRPr="00CD6118">
        <w:rPr>
          <w:rFonts w:ascii="Arial" w:hAnsi="Arial" w:cs="Arial"/>
          <w:bCs/>
          <w:sz w:val="20"/>
          <w:szCs w:val="20"/>
        </w:rPr>
        <w:t>a</w:t>
      </w:r>
      <w:r w:rsidRPr="00CD6118">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18">
        <w:rPr>
          <w:rFonts w:ascii="Arial" w:hAnsi="Arial" w:cs="Arial"/>
          <w:i/>
          <w:sz w:val="20"/>
          <w:szCs w:val="20"/>
        </w:rPr>
        <w:t>unless specified in the class syllabus</w:t>
      </w:r>
      <w:r w:rsidRPr="00CD6118">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5550636E" w:rsidR="00807A40" w:rsidRPr="005B3259" w:rsidRDefault="00807A40" w:rsidP="00807A40">
      <w:pPr>
        <w:rPr>
          <w:rFonts w:ascii="Arial" w:hAnsi="Arial" w:cs="Arial"/>
          <w:sz w:val="20"/>
          <w:szCs w:val="20"/>
        </w:rPr>
      </w:pPr>
      <w:r w:rsidRPr="005B3259">
        <w:rPr>
          <w:rFonts w:ascii="Arial" w:hAnsi="Arial" w:cs="Arial"/>
          <w:b/>
          <w:bCs/>
          <w:sz w:val="20"/>
          <w:szCs w:val="20"/>
        </w:rPr>
        <w:t>Emergency Exit Procedures:</w:t>
      </w:r>
      <w:r w:rsidRPr="005B3259">
        <w:rPr>
          <w:rFonts w:ascii="Arial" w:hAnsi="Arial" w:cs="Arial"/>
          <w:bCs/>
          <w:sz w:val="20"/>
          <w:szCs w:val="20"/>
        </w:rPr>
        <w:t xml:space="preserve"> </w:t>
      </w:r>
      <w:r w:rsidRPr="005B3259">
        <w:rPr>
          <w:rFonts w:ascii="Arial" w:hAnsi="Arial" w:cs="Arial"/>
          <w:sz w:val="20"/>
          <w:szCs w:val="20"/>
        </w:rPr>
        <w:t>Should we experience an emergency event that requires us to vacate the building, students should exit the room and move toward the nearest exit</w:t>
      </w:r>
      <w:r w:rsidR="007B11C9">
        <w:rPr>
          <w:rFonts w:ascii="Arial" w:hAnsi="Arial" w:cs="Arial"/>
          <w:sz w:val="20"/>
          <w:szCs w:val="20"/>
        </w:rPr>
        <w:t>s</w:t>
      </w:r>
      <w:r w:rsidRPr="005B3259">
        <w:rPr>
          <w:rFonts w:ascii="Arial" w:hAnsi="Arial" w:cs="Arial"/>
          <w:sz w:val="20"/>
          <w:szCs w:val="20"/>
        </w:rPr>
        <w:t xml:space="preserve">, </w:t>
      </w:r>
      <w:r w:rsidRPr="00BF777B">
        <w:rPr>
          <w:rFonts w:ascii="Arial" w:hAnsi="Arial" w:cs="Arial"/>
          <w:sz w:val="20"/>
          <w:szCs w:val="20"/>
        </w:rPr>
        <w:t xml:space="preserve">which </w:t>
      </w:r>
      <w:r w:rsidR="007B11C9">
        <w:rPr>
          <w:rFonts w:ascii="Arial" w:hAnsi="Arial" w:cs="Arial"/>
          <w:sz w:val="20"/>
          <w:szCs w:val="20"/>
        </w:rPr>
        <w:t>are</w:t>
      </w:r>
      <w:r w:rsidRPr="00BF777B">
        <w:rPr>
          <w:rFonts w:ascii="Arial" w:hAnsi="Arial" w:cs="Arial"/>
          <w:sz w:val="20"/>
          <w:szCs w:val="20"/>
        </w:rPr>
        <w:t xml:space="preserve"> located</w:t>
      </w:r>
      <w:r w:rsidRPr="007B11C9">
        <w:rPr>
          <w:rFonts w:ascii="Arial" w:hAnsi="Arial" w:cs="Arial"/>
          <w:color w:val="0000FF"/>
          <w:sz w:val="20"/>
          <w:szCs w:val="20"/>
        </w:rPr>
        <w:t xml:space="preserve"> </w:t>
      </w:r>
      <w:r w:rsidR="007B11C9" w:rsidRPr="007B11C9">
        <w:rPr>
          <w:rFonts w:ascii="Arial" w:hAnsi="Arial" w:cs="Arial"/>
          <w:sz w:val="20"/>
          <w:szCs w:val="20"/>
        </w:rPr>
        <w:t>to the east and west of our room.</w:t>
      </w:r>
      <w:r w:rsidR="007B11C9">
        <w:rPr>
          <w:rFonts w:ascii="Arial" w:hAnsi="Arial" w:cs="Arial"/>
          <w:color w:val="0000FF"/>
          <w:sz w:val="20"/>
          <w:szCs w:val="20"/>
        </w:rPr>
        <w:t xml:space="preserve"> </w:t>
      </w:r>
      <w:r w:rsidRPr="005B3259">
        <w:rPr>
          <w:rFonts w:ascii="Arial" w:hAnsi="Arial"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76634DC8" w14:textId="04216991" w:rsidR="00807A40" w:rsidRPr="007B11C9" w:rsidRDefault="00807A40" w:rsidP="00807A40">
      <w:pPr>
        <w:rPr>
          <w:rFonts w:ascii="Arial" w:hAnsi="Arial" w:cs="Arial"/>
          <w:sz w:val="20"/>
          <w:szCs w:val="20"/>
        </w:rPr>
      </w:pPr>
      <w:r w:rsidRPr="007B11C9">
        <w:rPr>
          <w:rFonts w:ascii="Arial" w:hAnsi="Arial" w:cs="Arial"/>
          <w:sz w:val="20"/>
          <w:szCs w:val="20"/>
        </w:rPr>
        <w:t xml:space="preserve">Students </w:t>
      </w:r>
      <w:r w:rsidR="007B11C9" w:rsidRPr="007B11C9">
        <w:rPr>
          <w:rFonts w:ascii="Arial" w:hAnsi="Arial" w:cs="Arial"/>
          <w:sz w:val="20"/>
          <w:szCs w:val="20"/>
        </w:rPr>
        <w:t xml:space="preserve">are </w:t>
      </w:r>
      <w:r w:rsidRPr="007B11C9">
        <w:rPr>
          <w:rFonts w:ascii="Arial" w:hAnsi="Arial" w:cs="Arial"/>
          <w:sz w:val="20"/>
          <w:szCs w:val="20"/>
        </w:rPr>
        <w:t xml:space="preserve">encouraged to subscribe to the MavAlert system that will send information in case of an emergency to their cell phones or email accounts. Anyone can subscribe at </w:t>
      </w:r>
      <w:hyperlink r:id="rId29" w:history="1">
        <w:r w:rsidRPr="007B11C9">
          <w:rPr>
            <w:rStyle w:val="Hyperlink"/>
            <w:rFonts w:ascii="Arial" w:hAnsi="Arial" w:cs="Arial"/>
            <w:sz w:val="20"/>
            <w:szCs w:val="20"/>
          </w:rPr>
          <w:t>https://mavalert.uta.edu/</w:t>
        </w:r>
      </w:hyperlink>
      <w:r w:rsidRPr="007B11C9">
        <w:rPr>
          <w:rFonts w:ascii="Arial" w:hAnsi="Arial" w:cs="Arial"/>
          <w:sz w:val="20"/>
          <w:szCs w:val="20"/>
        </w:rPr>
        <w:t xml:space="preserve"> or </w:t>
      </w:r>
      <w:hyperlink r:id="rId30" w:history="1">
        <w:r w:rsidRPr="007B11C9">
          <w:rPr>
            <w:rStyle w:val="Hyperlink"/>
            <w:rFonts w:ascii="Arial" w:hAnsi="Arial" w:cs="Arial"/>
            <w:sz w:val="20"/>
            <w:szCs w:val="20"/>
          </w:rPr>
          <w:t>https://mavalert.uta.edu/register.php</w:t>
        </w:r>
      </w:hyperlink>
    </w:p>
    <w:p w14:paraId="5AABE86B" w14:textId="77777777" w:rsidR="00807A40" w:rsidRDefault="00807A40" w:rsidP="00807A40">
      <w:pPr>
        <w:rPr>
          <w:rFonts w:ascii="Arial" w:hAnsi="Arial" w:cs="Arial"/>
          <w:color w:val="FF0000"/>
          <w:sz w:val="21"/>
          <w:szCs w:val="21"/>
        </w:rPr>
      </w:pPr>
    </w:p>
    <w:p w14:paraId="70E3A041" w14:textId="77777777" w:rsidR="00807A40" w:rsidRPr="005B3259" w:rsidRDefault="00807A40" w:rsidP="00807A40">
      <w:pPr>
        <w:rPr>
          <w:rFonts w:ascii="Arial" w:hAnsi="Arial" w:cs="Arial"/>
          <w:sz w:val="20"/>
          <w:szCs w:val="20"/>
        </w:rPr>
      </w:pPr>
      <w:r w:rsidRPr="005B3259">
        <w:rPr>
          <w:rFonts w:ascii="Arial" w:hAnsi="Arial" w:cs="Arial"/>
          <w:b/>
          <w:sz w:val="20"/>
          <w:szCs w:val="20"/>
        </w:rPr>
        <w:t xml:space="preserve">Electronic Communication: </w:t>
      </w:r>
      <w:r w:rsidRPr="005B3259">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5B3259">
          <w:rPr>
            <w:rStyle w:val="Hyperlink"/>
            <w:rFonts w:ascii="Arial" w:hAnsi="Arial" w:cs="Arial"/>
            <w:sz w:val="20"/>
            <w:szCs w:val="20"/>
          </w:rPr>
          <w:t>http://www.uta.edu/oit/cs/email/mavmail.php</w:t>
        </w:r>
      </w:hyperlink>
      <w:r w:rsidRPr="005B3259">
        <w:rPr>
          <w:rFonts w:ascii="Arial" w:hAnsi="Arial" w:cs="Arial"/>
          <w:sz w:val="20"/>
          <w:szCs w:val="20"/>
        </w:rPr>
        <w:t>.</w:t>
      </w:r>
    </w:p>
    <w:p w14:paraId="6787C53D" w14:textId="77777777" w:rsidR="00807A40" w:rsidRPr="005B3259" w:rsidRDefault="00807A40" w:rsidP="00807A40">
      <w:pPr>
        <w:rPr>
          <w:rFonts w:ascii="Arial" w:hAnsi="Arial" w:cs="Arial"/>
          <w:sz w:val="20"/>
          <w:szCs w:val="20"/>
        </w:rPr>
      </w:pPr>
    </w:p>
    <w:p w14:paraId="5EA69717" w14:textId="2314E822" w:rsidR="00807A40" w:rsidRPr="005B3259" w:rsidRDefault="00807A40" w:rsidP="00807A40">
      <w:pPr>
        <w:rPr>
          <w:rFonts w:ascii="Arial" w:hAnsi="Arial" w:cs="Arial"/>
          <w:sz w:val="20"/>
          <w:szCs w:val="20"/>
        </w:rPr>
      </w:pPr>
      <w:r w:rsidRPr="005B3259">
        <w:rPr>
          <w:rFonts w:ascii="Arial" w:hAnsi="Arial" w:cs="Arial"/>
          <w:b/>
          <w:sz w:val="20"/>
          <w:szCs w:val="20"/>
        </w:rPr>
        <w:t>Campus Carry:</w:t>
      </w:r>
      <w:r w:rsidRPr="005B3259">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5B3259">
          <w:rPr>
            <w:rStyle w:val="Hyperlink"/>
            <w:rFonts w:ascii="Arial" w:hAnsi="Arial" w:cs="Arial"/>
            <w:sz w:val="20"/>
            <w:szCs w:val="20"/>
          </w:rPr>
          <w:t>http://www.uta.edu/news/info/campus-carry/</w:t>
        </w:r>
      </w:hyperlink>
    </w:p>
    <w:p w14:paraId="37FF36B5" w14:textId="77777777" w:rsidR="00807A40" w:rsidRPr="005B3259" w:rsidRDefault="00807A40" w:rsidP="00807A40">
      <w:pPr>
        <w:rPr>
          <w:rFonts w:ascii="Arial" w:hAnsi="Arial" w:cs="Arial"/>
          <w:sz w:val="20"/>
          <w:szCs w:val="20"/>
        </w:rPr>
      </w:pPr>
    </w:p>
    <w:p w14:paraId="54E28011" w14:textId="2CE0FF5B" w:rsidR="00807A40" w:rsidRPr="005B3259" w:rsidRDefault="00807A40" w:rsidP="00807A40">
      <w:pPr>
        <w:rPr>
          <w:rFonts w:ascii="Arial" w:hAnsi="Arial" w:cs="Arial"/>
          <w:sz w:val="20"/>
          <w:szCs w:val="20"/>
        </w:rPr>
      </w:pPr>
      <w:r w:rsidRPr="005B3259">
        <w:rPr>
          <w:rFonts w:ascii="Arial" w:hAnsi="Arial" w:cs="Arial"/>
          <w:b/>
          <w:bCs/>
          <w:sz w:val="20"/>
          <w:szCs w:val="20"/>
        </w:rPr>
        <w:t>Conferences and Questions:</w:t>
      </w:r>
      <w:r w:rsidRPr="005B3259">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B3259" w:rsidRDefault="00807A40" w:rsidP="00807A40">
      <w:pPr>
        <w:rPr>
          <w:rFonts w:ascii="Arial" w:hAnsi="Arial" w:cs="Arial"/>
          <w:sz w:val="20"/>
          <w:szCs w:val="20"/>
        </w:rPr>
      </w:pPr>
    </w:p>
    <w:p w14:paraId="15B2E98D" w14:textId="77777777" w:rsidR="00807A40" w:rsidRPr="005B3259" w:rsidRDefault="00807A40" w:rsidP="00807A40">
      <w:pPr>
        <w:pStyle w:val="BodyText"/>
        <w:jc w:val="left"/>
        <w:rPr>
          <w:rFonts w:cs="Arial"/>
        </w:rPr>
      </w:pPr>
      <w:r w:rsidRPr="005B3259">
        <w:rPr>
          <w:rFonts w:cs="Arial"/>
          <w:b/>
        </w:rPr>
        <w:t xml:space="preserve">Syllabus and Schedule Changes. </w:t>
      </w:r>
      <w:r w:rsidRPr="005B3259">
        <w:rPr>
          <w:rFonts w:cs="Arial"/>
        </w:rPr>
        <w:t xml:space="preserve">Instructors try to make their syllabuses as complete as possible; however, during the course of the semester I may be required to alter, add, or abandon certain policies/assignments.  </w:t>
      </w:r>
      <w:r w:rsidRPr="005B3259">
        <w:rPr>
          <w:rFonts w:cs="Arial"/>
        </w:rPr>
        <w:lastRenderedPageBreak/>
        <w:t>Instructors reserve the right to make such changes as they become necessary.  Students will be informed of any major changes in writing.</w:t>
      </w:r>
    </w:p>
    <w:p w14:paraId="0BB691E7" w14:textId="77777777" w:rsidR="00807A40" w:rsidRPr="005B3259" w:rsidRDefault="00807A40" w:rsidP="00807A40">
      <w:pPr>
        <w:pStyle w:val="BodyText"/>
        <w:jc w:val="left"/>
        <w:rPr>
          <w:rFonts w:cs="Arial"/>
        </w:rPr>
      </w:pPr>
    </w:p>
    <w:p w14:paraId="3CB98C5C" w14:textId="0E00259E" w:rsidR="00807A40" w:rsidRPr="007B11C9" w:rsidRDefault="00807A40" w:rsidP="00807A40">
      <w:pPr>
        <w:rPr>
          <w:rFonts w:ascii="Arial" w:hAnsi="Arial" w:cs="Arial"/>
          <w:sz w:val="20"/>
          <w:szCs w:val="20"/>
        </w:rPr>
      </w:pPr>
      <w:r w:rsidRPr="007B11C9">
        <w:rPr>
          <w:rFonts w:ascii="Arial" w:hAnsi="Arial" w:cs="Arial"/>
          <w:sz w:val="20"/>
          <w:szCs w:val="20"/>
        </w:rPr>
        <w:t xml:space="preserve">As the instructor for this course, I reserve the right to adjust this schedule in any way that serves the educational needs of the students enrolled in this course. </w:t>
      </w:r>
      <w:r w:rsidR="007B11C9" w:rsidRPr="007B11C9">
        <w:rPr>
          <w:rFonts w:ascii="Arial" w:hAnsi="Arial" w:cs="Arial"/>
          <w:sz w:val="20"/>
          <w:szCs w:val="20"/>
        </w:rPr>
        <w:t>– Ann Sloan</w:t>
      </w:r>
    </w:p>
    <w:p w14:paraId="354A6809" w14:textId="77777777" w:rsidR="00807A40" w:rsidRPr="0020685B" w:rsidRDefault="00807A40" w:rsidP="00807A40">
      <w:pPr>
        <w:rPr>
          <w:rFonts w:ascii="Arial" w:hAnsi="Arial" w:cs="Arial"/>
          <w:color w:val="FF0000"/>
          <w:sz w:val="21"/>
          <w:szCs w:val="21"/>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7C30A05B" w14:textId="77777777" w:rsidR="005B3259" w:rsidRDefault="005B3259" w:rsidP="00807A40">
      <w:pPr>
        <w:pStyle w:val="BodyText"/>
        <w:rPr>
          <w:rFonts w:cs="Arial"/>
        </w:rPr>
      </w:pPr>
    </w:p>
    <w:p w14:paraId="2DBFD00F" w14:textId="77777777" w:rsidR="005B3259" w:rsidRPr="005B3259" w:rsidRDefault="005B3259" w:rsidP="005B325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5B3259">
        <w:rPr>
          <w:rFonts w:ascii="Arial" w:hAnsi="Arial" w:cs="Arial"/>
          <w:b/>
          <w:sz w:val="21"/>
          <w:szCs w:val="21"/>
        </w:rPr>
        <w:t>Emergency Phone Numbers</w:t>
      </w:r>
      <w:r w:rsidRPr="005B3259">
        <w:rPr>
          <w:rFonts w:ascii="Arial" w:hAnsi="Arial" w:cs="Arial"/>
          <w:bCs/>
          <w:sz w:val="21"/>
          <w:szCs w:val="21"/>
        </w:rPr>
        <w:t xml:space="preserve">: In case of an on-campus emergency, call the UT Arlington Police Department at </w:t>
      </w:r>
      <w:r w:rsidRPr="005B3259">
        <w:rPr>
          <w:rFonts w:ascii="Arial" w:hAnsi="Arial" w:cs="Arial"/>
          <w:b/>
          <w:sz w:val="21"/>
          <w:szCs w:val="21"/>
        </w:rPr>
        <w:t>817-272-3003</w:t>
      </w:r>
      <w:r w:rsidRPr="005B3259">
        <w:rPr>
          <w:rFonts w:ascii="Arial" w:hAnsi="Arial" w:cs="Arial"/>
          <w:bCs/>
          <w:sz w:val="21"/>
          <w:szCs w:val="21"/>
        </w:rPr>
        <w:t xml:space="preserve"> (non-campus phone), </w:t>
      </w:r>
      <w:r w:rsidRPr="005B3259">
        <w:rPr>
          <w:rFonts w:ascii="Arial" w:hAnsi="Arial" w:cs="Arial"/>
          <w:b/>
          <w:sz w:val="21"/>
          <w:szCs w:val="21"/>
        </w:rPr>
        <w:t>2-3003</w:t>
      </w:r>
      <w:r w:rsidRPr="005B3259">
        <w:rPr>
          <w:rFonts w:ascii="Arial" w:hAnsi="Arial" w:cs="Arial"/>
          <w:bCs/>
          <w:sz w:val="21"/>
          <w:szCs w:val="21"/>
        </w:rPr>
        <w:t xml:space="preserve"> (campus phone). You may also dial 911.</w:t>
      </w:r>
    </w:p>
    <w:p w14:paraId="329D8BEB" w14:textId="77777777" w:rsidR="005B3259" w:rsidRDefault="005B3259" w:rsidP="005B3259">
      <w:pPr>
        <w:pStyle w:val="Footer"/>
      </w:pPr>
    </w:p>
    <w:p w14:paraId="7084B279" w14:textId="00E8B5C2" w:rsidR="005B3259" w:rsidRPr="007B11C9" w:rsidRDefault="007B11C9">
      <w:pPr>
        <w:rPr>
          <w:rFonts w:ascii="Arial" w:hAnsi="Arial" w:cs="Arial"/>
          <w:noProof/>
          <w:spacing w:val="-4"/>
          <w:sz w:val="20"/>
          <w:szCs w:val="20"/>
        </w:rPr>
      </w:pPr>
      <w:r w:rsidRPr="007B11C9">
        <w:rPr>
          <w:rFonts w:ascii="Arial" w:hAnsi="Arial" w:cs="Arial"/>
          <w:sz w:val="20"/>
          <w:szCs w:val="20"/>
        </w:rPr>
        <w:t>For non-emergencies, contact the UTA PD at 817-272-3381.</w:t>
      </w:r>
      <w:r w:rsidR="005B3259" w:rsidRPr="007B11C9">
        <w:rPr>
          <w:rFonts w:cs="Arial"/>
          <w:sz w:val="20"/>
          <w:szCs w:val="20"/>
        </w:rPr>
        <w:br w:type="page"/>
      </w:r>
    </w:p>
    <w:p w14:paraId="5DFDF4D5" w14:textId="77777777" w:rsidR="005B3259" w:rsidRDefault="005B3259" w:rsidP="00807A40">
      <w:pPr>
        <w:pStyle w:val="BodyText"/>
        <w:rPr>
          <w:rFonts w:cs="Arial"/>
        </w:rPr>
      </w:pPr>
    </w:p>
    <w:p w14:paraId="42F06D55" w14:textId="77777777" w:rsidR="00807A40" w:rsidRPr="0052215B" w:rsidRDefault="00807A40" w:rsidP="00807A40">
      <w:pPr>
        <w:pStyle w:val="BodyText"/>
        <w:rPr>
          <w:rFonts w:cs="Arial"/>
          <w:b/>
          <w:bCs/>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0D36B82E" w14:textId="77984079" w:rsidR="003D4083" w:rsidRDefault="005A1054"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5420E176" w14:textId="5D953F5F" w:rsidR="00B620CF" w:rsidRPr="007B11C9" w:rsidRDefault="00B620CF" w:rsidP="00B620CF">
      <w:pPr>
        <w:pStyle w:val="BodyText"/>
        <w:rPr>
          <w:rFonts w:cs="Arial"/>
          <w:b/>
          <w:bCs/>
        </w:rPr>
      </w:pPr>
      <w:r w:rsidRPr="007B11C9">
        <w:rPr>
          <w:rFonts w:cs="Arial"/>
          <w:b/>
          <w:bCs/>
        </w:rPr>
        <w:lastRenderedPageBreak/>
        <w:t xml:space="preserve">ENGL 1301 Course Schedule. </w:t>
      </w:r>
      <w:r w:rsidRPr="007B11C9">
        <w:rPr>
          <w:rFonts w:cs="Arial"/>
        </w:rPr>
        <w:t>Assignments are due on the day they are listed. Schedule subject to Revision</w:t>
      </w:r>
      <w:r w:rsidR="007B11C9" w:rsidRPr="007B11C9">
        <w:rPr>
          <w:rFonts w:cs="Arial"/>
        </w:rPr>
        <w:t>.</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22CAA018" w:rsidR="009A0F1C" w:rsidRPr="009A0F1C" w:rsidRDefault="009A0F1C" w:rsidP="0086095B">
            <w:pPr>
              <w:jc w:val="center"/>
              <w:rPr>
                <w:rFonts w:ascii="Calibri" w:hAnsi="Calibri"/>
                <w:sz w:val="20"/>
                <w:szCs w:val="20"/>
              </w:rPr>
            </w:pPr>
            <w:r w:rsidRPr="009A0F1C">
              <w:rPr>
                <w:rFonts w:ascii="Calibri" w:hAnsi="Calibri"/>
                <w:sz w:val="20"/>
                <w:szCs w:val="20"/>
              </w:rPr>
              <w:t>8/2</w:t>
            </w:r>
            <w:r w:rsidR="00784DE7">
              <w:rPr>
                <w:rFonts w:ascii="Calibri" w:hAnsi="Calibri"/>
                <w:sz w:val="20"/>
                <w:szCs w:val="20"/>
              </w:rPr>
              <w:t>5</w:t>
            </w:r>
          </w:p>
        </w:tc>
        <w:tc>
          <w:tcPr>
            <w:tcW w:w="4041" w:type="dxa"/>
          </w:tcPr>
          <w:p w14:paraId="1DC5A865" w14:textId="77777777" w:rsidR="009A0F1C" w:rsidRPr="009A0F1C" w:rsidRDefault="009A0F1C" w:rsidP="0086095B">
            <w:pPr>
              <w:jc w:val="center"/>
              <w:rPr>
                <w:rFonts w:ascii="Calibri" w:hAnsi="Calibri"/>
                <w:sz w:val="20"/>
                <w:szCs w:val="20"/>
              </w:rPr>
            </w:pPr>
            <w:r w:rsidRPr="009A0F1C">
              <w:rPr>
                <w:rFonts w:ascii="Calibri" w:hAnsi="Calibri"/>
                <w:sz w:val="20"/>
                <w:szCs w:val="20"/>
              </w:rPr>
              <w:t>Intro to Student Responsibilities,  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492EEBB2" w:rsidR="009A0F1C" w:rsidRPr="009A0F1C" w:rsidRDefault="00784DE7" w:rsidP="0086095B">
            <w:pPr>
              <w:jc w:val="center"/>
              <w:rPr>
                <w:rFonts w:ascii="Calibri" w:hAnsi="Calibri"/>
                <w:sz w:val="20"/>
                <w:szCs w:val="20"/>
              </w:rPr>
            </w:pPr>
            <w:r>
              <w:rPr>
                <w:rFonts w:ascii="Calibri" w:hAnsi="Calibri"/>
                <w:sz w:val="20"/>
                <w:szCs w:val="20"/>
              </w:rPr>
              <w:t>8/30</w:t>
            </w:r>
          </w:p>
        </w:tc>
        <w:tc>
          <w:tcPr>
            <w:tcW w:w="4041" w:type="dxa"/>
          </w:tcPr>
          <w:p w14:paraId="2DA039A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Diagnostic Essay (1</w:t>
            </w:r>
            <w:r w:rsidRPr="009A0F1C">
              <w:rPr>
                <w:rFonts w:ascii="Calibri" w:hAnsi="Calibri"/>
                <w:b/>
                <w:sz w:val="20"/>
                <w:szCs w:val="20"/>
                <w:vertAlign w:val="superscript"/>
              </w:rPr>
              <w:t>st</w:t>
            </w:r>
            <w:r w:rsidRPr="009A0F1C">
              <w:rPr>
                <w:rFonts w:ascii="Calibri" w:hAnsi="Calibri"/>
                <w:b/>
                <w:sz w:val="20"/>
                <w:szCs w:val="20"/>
              </w:rPr>
              <w:t xml:space="preserve"> or 2</w:t>
            </w:r>
            <w:r w:rsidRPr="009A0F1C">
              <w:rPr>
                <w:rFonts w:ascii="Calibri" w:hAnsi="Calibri"/>
                <w:b/>
                <w:sz w:val="20"/>
                <w:szCs w:val="20"/>
                <w:vertAlign w:val="superscript"/>
              </w:rPr>
              <w:t>nd</w:t>
            </w:r>
            <w:r w:rsidRPr="009A0F1C">
              <w:rPr>
                <w:rFonts w:ascii="Calibri" w:hAnsi="Calibri"/>
                <w:b/>
                <w:sz w:val="20"/>
                <w:szCs w:val="20"/>
              </w:rPr>
              <w:t xml:space="preserve"> class day)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6BBBF2CA" w:rsidR="009A0F1C" w:rsidRPr="009A0F1C" w:rsidRDefault="00784DE7" w:rsidP="0086095B">
            <w:pPr>
              <w:jc w:val="center"/>
              <w:rPr>
                <w:rFonts w:ascii="Calibri" w:hAnsi="Calibri"/>
                <w:sz w:val="20"/>
                <w:szCs w:val="20"/>
              </w:rPr>
            </w:pPr>
            <w:r>
              <w:rPr>
                <w:rFonts w:ascii="Calibri" w:hAnsi="Calibri"/>
                <w:sz w:val="20"/>
                <w:szCs w:val="20"/>
              </w:rPr>
              <w:t>9/1</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r w:rsidRPr="009A0F1C">
              <w:rPr>
                <w:rFonts w:ascii="Calibri" w:hAnsi="Calibri"/>
                <w:sz w:val="20"/>
                <w:szCs w:val="20"/>
              </w:rPr>
              <w:t>and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015AE" w14:textId="77777777" w:rsidR="009A0F1C" w:rsidRPr="009A0F1C" w:rsidRDefault="009A0F1C" w:rsidP="0086095B">
            <w:pPr>
              <w:jc w:val="center"/>
              <w:rPr>
                <w:rFonts w:ascii="Calibri" w:hAnsi="Calibri"/>
                <w:sz w:val="20"/>
                <w:szCs w:val="20"/>
              </w:rPr>
            </w:pPr>
            <w:r w:rsidRPr="009A0F1C">
              <w:rPr>
                <w:rFonts w:ascii="Calibri" w:hAnsi="Calibri"/>
                <w:b/>
                <w:sz w:val="20"/>
                <w:szCs w:val="20"/>
              </w:rPr>
              <w:t xml:space="preserve">Opt: </w:t>
            </w:r>
            <w:r w:rsidRPr="009A0F1C">
              <w:rPr>
                <w:rFonts w:ascii="Calibri" w:hAnsi="Calibri"/>
                <w:sz w:val="20"/>
                <w:szCs w:val="20"/>
              </w:rPr>
              <w:t>DC Brainstorm</w:t>
            </w:r>
          </w:p>
          <w:p w14:paraId="191C618C" w14:textId="77777777" w:rsidR="009A0F1C" w:rsidRPr="009A0F1C" w:rsidRDefault="009A0F1C" w:rsidP="0086095B">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232965AE"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6</w:t>
            </w:r>
          </w:p>
        </w:tc>
        <w:tc>
          <w:tcPr>
            <w:tcW w:w="4041" w:type="dxa"/>
          </w:tcPr>
          <w:p w14:paraId="5FF50E60"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DCA Assignment Read Aloud </w:t>
            </w:r>
          </w:p>
          <w:p w14:paraId="573555DC" w14:textId="4C778981" w:rsidR="009A0F1C" w:rsidRPr="009A0F1C" w:rsidRDefault="009A0F1C" w:rsidP="0086095B">
            <w:pPr>
              <w:jc w:val="center"/>
              <w:rPr>
                <w:rFonts w:ascii="Calibri" w:hAnsi="Calibri"/>
                <w:b/>
                <w:sz w:val="20"/>
                <w:szCs w:val="20"/>
              </w:rPr>
            </w:pPr>
          </w:p>
        </w:tc>
        <w:tc>
          <w:tcPr>
            <w:tcW w:w="3452" w:type="dxa"/>
          </w:tcPr>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162D489D" w:rsidR="009A0F1C" w:rsidRPr="0013713C" w:rsidRDefault="0013713C" w:rsidP="0086095B">
            <w:pPr>
              <w:jc w:val="center"/>
              <w:rPr>
                <w:rFonts w:ascii="Calibri" w:hAnsi="Calibri"/>
                <w:sz w:val="20"/>
                <w:szCs w:val="20"/>
              </w:rPr>
            </w:pPr>
            <w:r>
              <w:rPr>
                <w:rFonts w:ascii="Calibri" w:hAnsi="Calibri"/>
                <w:b/>
                <w:sz w:val="20"/>
                <w:szCs w:val="20"/>
              </w:rPr>
              <w:t xml:space="preserve">Opt: </w:t>
            </w:r>
            <w:r w:rsidR="00034F57">
              <w:rPr>
                <w:rFonts w:ascii="Calibri" w:hAnsi="Calibri"/>
                <w:sz w:val="20"/>
                <w:szCs w:val="20"/>
              </w:rPr>
              <w:t xml:space="preserve">Generating Ideas activity </w:t>
            </w:r>
          </w:p>
        </w:tc>
      </w:tr>
      <w:tr w:rsidR="009A0F1C" w:rsidRPr="00916E92" w14:paraId="250B48A8" w14:textId="77777777" w:rsidTr="008D6826">
        <w:trPr>
          <w:trHeight w:val="85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252F892C"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8</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3187353B" w14:textId="77777777" w:rsidR="00B620CF" w:rsidRDefault="009A0F1C" w:rsidP="00B620CF">
            <w:pPr>
              <w:jc w:val="center"/>
              <w:rPr>
                <w:rFonts w:ascii="Calibri" w:hAnsi="Calibri"/>
                <w:sz w:val="20"/>
                <w:szCs w:val="20"/>
              </w:rPr>
            </w:pPr>
            <w:r w:rsidRPr="009A0F1C">
              <w:rPr>
                <w:rFonts w:ascii="Calibri" w:hAnsi="Calibri"/>
                <w:sz w:val="20"/>
                <w:szCs w:val="20"/>
              </w:rPr>
              <w:t>and Audience</w:t>
            </w: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5180AD00"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13</w:t>
            </w:r>
          </w:p>
        </w:tc>
        <w:tc>
          <w:tcPr>
            <w:tcW w:w="4041" w:type="dxa"/>
          </w:tcPr>
          <w:p w14:paraId="62596533"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1A8C3298" w14:textId="20E30AA2" w:rsidR="009A0F1C" w:rsidRPr="00B620CF" w:rsidRDefault="009A0F1C" w:rsidP="0086095B">
            <w:pPr>
              <w:jc w:val="center"/>
              <w:rPr>
                <w:rFonts w:ascii="Calibri" w:hAnsi="Calibri"/>
                <w:color w:val="FF0000"/>
                <w:sz w:val="20"/>
                <w:szCs w:val="20"/>
              </w:rPr>
            </w:pPr>
          </w:p>
        </w:tc>
        <w:tc>
          <w:tcPr>
            <w:tcW w:w="3452" w:type="dxa"/>
          </w:tcPr>
          <w:p w14:paraId="0F7DA0BA" w14:textId="6A051174" w:rsidR="009A0F1C" w:rsidRPr="00034F57" w:rsidRDefault="00034F57" w:rsidP="00B620CF">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w:t>
            </w:r>
          </w:p>
        </w:tc>
      </w:tr>
      <w:tr w:rsidR="009A0F1C" w:rsidRPr="00916E92" w14:paraId="730CA8F7" w14:textId="77777777" w:rsidTr="008D6826">
        <w:trPr>
          <w:trHeight w:val="80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69A36DA2" w:rsidR="009A0F1C" w:rsidRPr="009A0F1C" w:rsidRDefault="00784DE7" w:rsidP="0086095B">
            <w:pPr>
              <w:jc w:val="center"/>
              <w:rPr>
                <w:rFonts w:ascii="Calibri" w:hAnsi="Calibri"/>
                <w:sz w:val="20"/>
                <w:szCs w:val="20"/>
              </w:rPr>
            </w:pPr>
            <w:r>
              <w:rPr>
                <w:rFonts w:ascii="Calibri" w:hAnsi="Calibri"/>
                <w:sz w:val="20"/>
                <w:szCs w:val="20"/>
              </w:rPr>
              <w:t>9/15</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411BAA7D" w:rsidR="009A0F1C" w:rsidRPr="009A0F1C" w:rsidRDefault="009A0F1C" w:rsidP="0086095B">
            <w:pPr>
              <w:jc w:val="center"/>
              <w:rPr>
                <w:rFonts w:ascii="Calibri" w:hAnsi="Calibri"/>
                <w:sz w:val="20"/>
                <w:szCs w:val="20"/>
              </w:rPr>
            </w:pP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77777777" w:rsidR="006E2207" w:rsidRPr="00B620CF" w:rsidRDefault="006E2207" w:rsidP="008D6826">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4A6C9CC7"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20</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5D685BBE"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DF1B978" w:rsidR="00B620CF" w:rsidRPr="009A0F1C" w:rsidRDefault="00784DE7" w:rsidP="0086095B">
            <w:pPr>
              <w:jc w:val="center"/>
              <w:rPr>
                <w:rFonts w:ascii="Calibri" w:hAnsi="Calibri"/>
                <w:sz w:val="20"/>
                <w:szCs w:val="20"/>
              </w:rPr>
            </w:pPr>
            <w:r>
              <w:rPr>
                <w:rFonts w:ascii="Calibri" w:hAnsi="Calibri"/>
                <w:sz w:val="20"/>
                <w:szCs w:val="20"/>
              </w:rPr>
              <w:t>9/22</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Editing/Revising Workshop or Conferences </w:t>
            </w:r>
          </w:p>
          <w:p w14:paraId="56D12420" w14:textId="77777777" w:rsidR="00B620CF" w:rsidRPr="009A0F1C" w:rsidRDefault="00B620CF" w:rsidP="0086095B">
            <w:pPr>
              <w:jc w:val="center"/>
              <w:rPr>
                <w:rFonts w:ascii="Calibri" w:hAnsi="Calibri"/>
                <w:sz w:val="20"/>
                <w:szCs w:val="20"/>
              </w:rPr>
            </w:pPr>
            <w:r w:rsidRPr="009A0F1C">
              <w:rPr>
                <w:rFonts w:ascii="Calibri" w:hAnsi="Calibri"/>
                <w:sz w:val="20"/>
                <w:szCs w:val="20"/>
              </w:rPr>
              <w:t>or Discuss Grade Criteria/Rubric for DCA</w:t>
            </w:r>
          </w:p>
          <w:p w14:paraId="3063C5C1" w14:textId="666C1F90" w:rsidR="00B620CF" w:rsidRPr="009A0F1C" w:rsidRDefault="00B620CF" w:rsidP="0086095B">
            <w:pPr>
              <w:jc w:val="center"/>
              <w:rPr>
                <w:rFonts w:ascii="Calibri" w:hAnsi="Calibri"/>
                <w:sz w:val="20"/>
                <w:szCs w:val="20"/>
              </w:rPr>
            </w:pPr>
          </w:p>
        </w:tc>
        <w:tc>
          <w:tcPr>
            <w:tcW w:w="3452" w:type="dxa"/>
          </w:tcPr>
          <w:p w14:paraId="7EA646B0" w14:textId="7350C416" w:rsidR="00B620CF" w:rsidRPr="00D92C27" w:rsidRDefault="00B620CF" w:rsidP="008D6826">
            <w:pPr>
              <w:rPr>
                <w:rFonts w:ascii="Calibri" w:hAnsi="Calibri"/>
                <w:sz w:val="20"/>
                <w:szCs w:val="20"/>
              </w:rPr>
            </w:pPr>
          </w:p>
        </w:tc>
      </w:tr>
      <w:tr w:rsidR="00B620CF" w:rsidRPr="00916E92" w14:paraId="7F85BC12" w14:textId="77777777" w:rsidTr="008D6826">
        <w:trPr>
          <w:trHeight w:val="323"/>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55839511" w:rsidR="00B620CF" w:rsidRPr="009A0F1C" w:rsidRDefault="00784DE7" w:rsidP="0086095B">
            <w:pPr>
              <w:jc w:val="center"/>
              <w:rPr>
                <w:rFonts w:ascii="Calibri" w:hAnsi="Calibri"/>
                <w:sz w:val="20"/>
                <w:szCs w:val="20"/>
              </w:rPr>
            </w:pPr>
            <w:r>
              <w:rPr>
                <w:rFonts w:ascii="Calibri" w:hAnsi="Calibri"/>
                <w:sz w:val="20"/>
                <w:szCs w:val="20"/>
              </w:rPr>
              <w:t>9/27</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Pr="009A0F1C"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252C25">
            <w:pPr>
              <w:jc w:val="center"/>
              <w:rPr>
                <w:rFonts w:ascii="Calibri" w:hAnsi="Calibri"/>
                <w:sz w:val="20"/>
                <w:szCs w:val="20"/>
              </w:rPr>
            </w:pPr>
          </w:p>
        </w:tc>
      </w:tr>
      <w:tr w:rsidR="00B620CF" w:rsidRPr="00916E92" w14:paraId="402B3DB9" w14:textId="77777777" w:rsidTr="008D6826">
        <w:trPr>
          <w:trHeight w:val="1070"/>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34FE3E97" w:rsidR="00B620CF" w:rsidRPr="009A0F1C" w:rsidRDefault="00784DE7" w:rsidP="0086095B">
            <w:pPr>
              <w:jc w:val="center"/>
              <w:rPr>
                <w:rFonts w:ascii="Calibri" w:hAnsi="Calibri"/>
                <w:sz w:val="20"/>
                <w:szCs w:val="20"/>
              </w:rPr>
            </w:pPr>
            <w:r>
              <w:rPr>
                <w:rFonts w:ascii="Calibri" w:hAnsi="Calibri"/>
                <w:sz w:val="20"/>
                <w:szCs w:val="20"/>
              </w:rPr>
              <w:t>9/29</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487EAA6" w14:textId="77777777" w:rsidR="00B620CF" w:rsidRPr="009A0F1C" w:rsidRDefault="00B620CF" w:rsidP="0086095B">
            <w:pPr>
              <w:jc w:val="center"/>
              <w:rPr>
                <w:rFonts w:ascii="Calibri" w:hAnsi="Calibri"/>
                <w:sz w:val="20"/>
                <w:szCs w:val="20"/>
              </w:rPr>
            </w:pPr>
            <w:r w:rsidRPr="009A0F1C">
              <w:rPr>
                <w:rFonts w:ascii="Calibri" w:hAnsi="Calibri"/>
                <w:sz w:val="20"/>
                <w:szCs w:val="20"/>
              </w:rPr>
              <w:t>Bring a Shorthorn to class</w:t>
            </w:r>
          </w:p>
          <w:p w14:paraId="2D41C703" w14:textId="77777777" w:rsidR="00B620CF" w:rsidRDefault="00B620CF" w:rsidP="0086095B">
            <w:pPr>
              <w:jc w:val="center"/>
              <w:rPr>
                <w:rFonts w:ascii="Calibri" w:hAnsi="Calibri"/>
                <w:sz w:val="20"/>
                <w:szCs w:val="20"/>
              </w:rPr>
            </w:pPr>
            <w:r w:rsidRPr="009A0F1C">
              <w:rPr>
                <w:rFonts w:ascii="Calibri" w:hAnsi="Calibri"/>
                <w:sz w:val="20"/>
                <w:szCs w:val="20"/>
              </w:rPr>
              <w:t xml:space="preserve">The Rhetorical Situation/TRACE </w:t>
            </w:r>
          </w:p>
          <w:p w14:paraId="4F7C765C" w14:textId="3E709BD2" w:rsidR="00B620CF" w:rsidRPr="009A0F1C" w:rsidRDefault="00B620CF" w:rsidP="0086095B">
            <w:pPr>
              <w:jc w:val="center"/>
              <w:rPr>
                <w:rFonts w:ascii="Calibri" w:hAnsi="Calibri"/>
                <w:sz w:val="20"/>
                <w:szCs w:val="20"/>
              </w:rPr>
            </w:pPr>
          </w:p>
        </w:tc>
        <w:tc>
          <w:tcPr>
            <w:tcW w:w="3452" w:type="dxa"/>
          </w:tcPr>
          <w:p w14:paraId="74D5911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tc>
      </w:tr>
      <w:tr w:rsidR="00B620CF" w:rsidRPr="00916E92" w14:paraId="2A52BF0F" w14:textId="77777777" w:rsidTr="008D6826">
        <w:trPr>
          <w:trHeight w:val="710"/>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F16142B" w:rsidR="00B620CF" w:rsidRPr="009A0F1C" w:rsidRDefault="00784DE7" w:rsidP="0086095B">
            <w:pPr>
              <w:jc w:val="center"/>
              <w:rPr>
                <w:rFonts w:ascii="Calibri" w:hAnsi="Calibri"/>
                <w:sz w:val="20"/>
                <w:szCs w:val="20"/>
              </w:rPr>
            </w:pPr>
            <w:r>
              <w:rPr>
                <w:rFonts w:ascii="Calibri" w:hAnsi="Calibri"/>
                <w:sz w:val="20"/>
                <w:szCs w:val="20"/>
              </w:rPr>
              <w:t>10/4</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7DB59457" w:rsidR="00B620CF" w:rsidRPr="009A0F1C" w:rsidRDefault="00B620CF" w:rsidP="0086095B">
            <w:pPr>
              <w:jc w:val="center"/>
              <w:rPr>
                <w:rFonts w:ascii="Calibri" w:hAnsi="Calibri"/>
                <w:sz w:val="20"/>
                <w:szCs w:val="20"/>
              </w:rPr>
            </w:pPr>
          </w:p>
        </w:tc>
        <w:tc>
          <w:tcPr>
            <w:tcW w:w="3452" w:type="dxa"/>
          </w:tcPr>
          <w:p w14:paraId="55293E95" w14:textId="0967CEDD"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 xml:space="preserve">RAE eligible article of choice, </w:t>
            </w:r>
          </w:p>
        </w:tc>
      </w:tr>
      <w:tr w:rsidR="00B620CF" w:rsidRPr="00916E92" w14:paraId="71527171" w14:textId="77777777" w:rsidTr="008D6826">
        <w:trPr>
          <w:trHeight w:val="710"/>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6C9F1318"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6</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212727B7" w:rsidR="00B620CF" w:rsidRPr="009A0F1C" w:rsidRDefault="00B620CF" w:rsidP="0086095B">
            <w:pPr>
              <w:jc w:val="center"/>
              <w:rPr>
                <w:rFonts w:ascii="Calibri" w:hAnsi="Calibri"/>
                <w:sz w:val="20"/>
                <w:szCs w:val="20"/>
              </w:rPr>
            </w:pP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D6826">
        <w:trPr>
          <w:trHeight w:val="980"/>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7D0781DE"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11</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41AF82C7" w:rsidR="00B620CF" w:rsidRPr="009A0F1C" w:rsidRDefault="00B620CF" w:rsidP="008D6826">
            <w:pPr>
              <w:jc w:val="center"/>
              <w:rPr>
                <w:rFonts w:ascii="Calibri" w:hAnsi="Calibri"/>
                <w:sz w:val="20"/>
                <w:szCs w:val="20"/>
              </w:rPr>
            </w:pP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D6826">
        <w:trPr>
          <w:trHeight w:val="881"/>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45444217"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13</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6476DF39" w:rsidR="00B620CF" w:rsidRPr="009A0F1C" w:rsidRDefault="00B620CF" w:rsidP="00315F2F">
            <w:pPr>
              <w:jc w:val="center"/>
              <w:rPr>
                <w:rFonts w:ascii="Calibri" w:hAnsi="Calibri"/>
                <w:sz w:val="20"/>
                <w:szCs w:val="20"/>
              </w:rPr>
            </w:pP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D6826">
        <w:trPr>
          <w:trHeight w:val="719"/>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562E98B2"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18</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553DD21"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20</w:t>
            </w:r>
          </w:p>
        </w:tc>
        <w:tc>
          <w:tcPr>
            <w:tcW w:w="4041" w:type="dxa"/>
          </w:tcPr>
          <w:p w14:paraId="51DDCFCB" w14:textId="77777777" w:rsidR="0087095B" w:rsidRPr="009A0F1C" w:rsidRDefault="0087095B" w:rsidP="0087095B">
            <w:pPr>
              <w:jc w:val="center"/>
              <w:rPr>
                <w:rFonts w:ascii="Calibri" w:hAnsi="Calibri"/>
                <w:sz w:val="20"/>
                <w:szCs w:val="20"/>
              </w:rPr>
            </w:pPr>
            <w:r w:rsidRPr="009A0F1C">
              <w:rPr>
                <w:rFonts w:ascii="Calibri" w:hAnsi="Calibri"/>
                <w:sz w:val="20"/>
                <w:szCs w:val="20"/>
              </w:rPr>
              <w:t>Metacommentary:</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2E24B919" w14:textId="61F6CE6F" w:rsidR="0087095B" w:rsidRPr="009A0F1C" w:rsidRDefault="0087095B" w:rsidP="0087095B">
            <w:pPr>
              <w:jc w:val="center"/>
              <w:rPr>
                <w:rFonts w:ascii="Calibri" w:hAnsi="Calibri"/>
                <w:sz w:val="20"/>
                <w:szCs w:val="20"/>
              </w:rPr>
            </w:pPr>
            <w:r w:rsidRPr="009A0F1C">
              <w:rPr>
                <w:rFonts w:ascii="Calibri" w:hAnsi="Calibri"/>
                <w:sz w:val="20"/>
                <w:szCs w:val="20"/>
              </w:rPr>
              <w:t>In Class: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D6826">
        <w:trPr>
          <w:trHeight w:val="710"/>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053647C2"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5</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4F2ED79D"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7</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77777777" w:rsidR="00B620CF" w:rsidRPr="009A0F1C" w:rsidRDefault="00B620CF" w:rsidP="0086095B">
            <w:pPr>
              <w:jc w:val="center"/>
              <w:rPr>
                <w:rFonts w:ascii="Calibri" w:hAnsi="Calibri"/>
                <w:sz w:val="20"/>
                <w:szCs w:val="20"/>
              </w:rPr>
            </w:pPr>
            <w:r w:rsidRPr="009A0F1C">
              <w:rPr>
                <w:rFonts w:ascii="Calibri" w:hAnsi="Calibri"/>
                <w:sz w:val="20"/>
                <w:szCs w:val="20"/>
              </w:rPr>
              <w:t>or In Class Work on RAE</w:t>
            </w: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163553C6" w:rsidR="00B620CF" w:rsidRPr="009A0F1C" w:rsidRDefault="00B620CF" w:rsidP="0086095B">
            <w:pPr>
              <w:jc w:val="center"/>
              <w:rPr>
                <w:rFonts w:ascii="Calibri" w:hAnsi="Calibri"/>
                <w:sz w:val="20"/>
                <w:szCs w:val="20"/>
              </w:rPr>
            </w:pPr>
            <w:r w:rsidRPr="009A0F1C">
              <w:rPr>
                <w:rFonts w:ascii="Calibri" w:hAnsi="Calibri"/>
                <w:sz w:val="20"/>
                <w:szCs w:val="20"/>
              </w:rPr>
              <w:t>1</w:t>
            </w:r>
            <w:r w:rsidR="00784DE7">
              <w:rPr>
                <w:rFonts w:ascii="Calibri" w:hAnsi="Calibri"/>
                <w:sz w:val="20"/>
                <w:szCs w:val="20"/>
              </w:rPr>
              <w:t>1/1</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0BFE8D6E"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784DE7">
              <w:rPr>
                <w:rFonts w:ascii="Calibri" w:hAnsi="Calibri"/>
                <w:b/>
                <w:sz w:val="20"/>
                <w:szCs w:val="20"/>
              </w:rPr>
              <w:t>11/2</w:t>
            </w:r>
            <w:r w:rsidR="008508B9">
              <w:rPr>
                <w:rFonts w:ascii="Calibri" w:hAnsi="Calibri"/>
                <w:b/>
                <w:sz w:val="20"/>
                <w:szCs w:val="20"/>
              </w:rPr>
              <w:t>!</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D6826">
        <w:trPr>
          <w:trHeight w:val="1025"/>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42FBAB93" w:rsidR="00B620CF" w:rsidRPr="009A0F1C" w:rsidRDefault="00784DE7" w:rsidP="0086095B">
            <w:pPr>
              <w:jc w:val="center"/>
              <w:rPr>
                <w:rFonts w:ascii="Calibri" w:hAnsi="Calibri"/>
                <w:sz w:val="20"/>
                <w:szCs w:val="20"/>
              </w:rPr>
            </w:pPr>
            <w:r>
              <w:rPr>
                <w:rFonts w:ascii="Calibri" w:hAnsi="Calibri"/>
                <w:sz w:val="20"/>
                <w:szCs w:val="20"/>
              </w:rPr>
              <w:t>11/3</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D6826">
        <w:trPr>
          <w:trHeight w:val="980"/>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3856590B"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8</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r w:rsidRPr="009A0F1C">
              <w:rPr>
                <w:rFonts w:ascii="Calibri" w:hAnsi="Calibri"/>
                <w:sz w:val="20"/>
                <w:szCs w:val="20"/>
              </w:rPr>
              <w:t>essay cluster</w:t>
            </w:r>
          </w:p>
          <w:p w14:paraId="0D4D6BED" w14:textId="5C9A5790" w:rsidR="006E2207" w:rsidRPr="009A0F1C" w:rsidRDefault="006E2207" w:rsidP="00252C25">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166AEA6D"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10</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240C253D" w14:textId="77777777" w:rsidR="00B620CF" w:rsidRDefault="00B620CF" w:rsidP="0086095B">
            <w:pPr>
              <w:jc w:val="center"/>
              <w:rPr>
                <w:rFonts w:ascii="Calibri" w:hAnsi="Calibri"/>
                <w:sz w:val="20"/>
                <w:szCs w:val="20"/>
              </w:rPr>
            </w:pPr>
            <w:r w:rsidRPr="009A0F1C">
              <w:rPr>
                <w:rFonts w:ascii="Calibri" w:hAnsi="Calibri"/>
                <w:sz w:val="20"/>
                <w:szCs w:val="20"/>
              </w:rPr>
              <w:t>Sweet Synthesis Activity</w:t>
            </w:r>
          </w:p>
          <w:p w14:paraId="00FD4F9C" w14:textId="4451D561" w:rsidR="00B620CF" w:rsidRPr="009A0F1C" w:rsidRDefault="00B620CF" w:rsidP="0086095B">
            <w:pPr>
              <w:jc w:val="center"/>
              <w:rPr>
                <w:rFonts w:ascii="Calibri" w:hAnsi="Calibri"/>
                <w:sz w:val="20"/>
                <w:szCs w:val="20"/>
              </w:rPr>
            </w:pP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r w:rsidRPr="009A0F1C">
              <w:rPr>
                <w:rFonts w:ascii="Calibri" w:hAnsi="Calibri"/>
                <w:sz w:val="20"/>
                <w:szCs w:val="20"/>
              </w:rPr>
              <w:t>essay cluster</w:t>
            </w:r>
          </w:p>
        </w:tc>
      </w:tr>
      <w:tr w:rsidR="00B620CF" w:rsidRPr="00916E92" w14:paraId="384025B2" w14:textId="77777777" w:rsidTr="00252C25">
        <w:trPr>
          <w:trHeight w:val="1250"/>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7469744C" w:rsidR="00B620CF" w:rsidRPr="009A0F1C" w:rsidRDefault="00784DE7" w:rsidP="0086095B">
            <w:pPr>
              <w:jc w:val="center"/>
              <w:rPr>
                <w:rFonts w:ascii="Calibri" w:hAnsi="Calibri"/>
                <w:sz w:val="20"/>
                <w:szCs w:val="20"/>
              </w:rPr>
            </w:pPr>
            <w:r>
              <w:rPr>
                <w:rFonts w:ascii="Calibri" w:hAnsi="Calibri"/>
                <w:sz w:val="20"/>
                <w:szCs w:val="20"/>
              </w:rPr>
              <w:t>11/15</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4CF2F96E" w:rsidR="00B620CF" w:rsidRPr="009A0F1C" w:rsidRDefault="000218FF" w:rsidP="008D6826">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D6826">
        <w:trPr>
          <w:trHeight w:val="890"/>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5AE8993F" w:rsidR="00B620CF" w:rsidRPr="009A0F1C" w:rsidRDefault="00B620CF" w:rsidP="0086095B">
            <w:pPr>
              <w:jc w:val="center"/>
              <w:rPr>
                <w:rFonts w:ascii="Calibri" w:hAnsi="Calibri"/>
                <w:sz w:val="20"/>
                <w:szCs w:val="20"/>
              </w:rPr>
            </w:pPr>
            <w:r w:rsidRPr="009A0F1C">
              <w:rPr>
                <w:rFonts w:ascii="Calibri" w:hAnsi="Calibri"/>
                <w:sz w:val="20"/>
                <w:szCs w:val="20"/>
              </w:rPr>
              <w:t>11/1</w:t>
            </w:r>
            <w:r w:rsidR="00784DE7">
              <w:rPr>
                <w:rFonts w:ascii="Calibri" w:hAnsi="Calibri"/>
                <w:sz w:val="20"/>
                <w:szCs w:val="20"/>
              </w:rPr>
              <w:t>7</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r w:rsidRPr="009A0F1C">
              <w:rPr>
                <w:rFonts w:ascii="Calibri" w:hAnsi="Calibri"/>
                <w:sz w:val="20"/>
                <w:szCs w:val="20"/>
              </w:rPr>
              <w:t>and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9A0F1C" w:rsidRDefault="00B620CF"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First Draft </w:t>
            </w:r>
          </w:p>
          <w:p w14:paraId="7131D0C0" w14:textId="77777777" w:rsidR="00B620CF" w:rsidRPr="009A0F1C" w:rsidRDefault="00B620CF" w:rsidP="0086095B">
            <w:pPr>
              <w:jc w:val="center"/>
              <w:rPr>
                <w:rFonts w:ascii="Calibri" w:hAnsi="Calibri"/>
                <w:sz w:val="20"/>
                <w:szCs w:val="20"/>
              </w:rPr>
            </w:pPr>
            <w:r w:rsidRPr="009A0F1C">
              <w:rPr>
                <w:rFonts w:ascii="Calibri" w:hAnsi="Calibri"/>
                <w:sz w:val="20"/>
                <w:szCs w:val="20"/>
              </w:rPr>
              <w:t>of Synthesis Essay</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301806AA" w:rsidR="00B620CF" w:rsidRPr="009A0F1C" w:rsidRDefault="00784DE7" w:rsidP="0086095B">
            <w:pPr>
              <w:jc w:val="center"/>
              <w:rPr>
                <w:rFonts w:ascii="Calibri" w:hAnsi="Calibri"/>
                <w:sz w:val="20"/>
                <w:szCs w:val="20"/>
              </w:rPr>
            </w:pPr>
            <w:r>
              <w:rPr>
                <w:rFonts w:ascii="Calibri" w:hAnsi="Calibri"/>
                <w:sz w:val="20"/>
                <w:szCs w:val="20"/>
              </w:rPr>
              <w:t>11/22</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Pr="009A0F1C" w:rsidRDefault="00B620CF" w:rsidP="0086095B">
            <w:pPr>
              <w:jc w:val="center"/>
              <w:rPr>
                <w:rFonts w:ascii="Calibri" w:hAnsi="Calibri"/>
                <w:sz w:val="20"/>
                <w:szCs w:val="20"/>
              </w:rPr>
            </w:pPr>
            <w:r w:rsidRPr="009A0F1C">
              <w:rPr>
                <w:rFonts w:ascii="Calibri" w:hAnsi="Calibri"/>
                <w:sz w:val="20"/>
                <w:szCs w:val="20"/>
              </w:rPr>
              <w:t>MLA Citations</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D6826">
        <w:trPr>
          <w:trHeight w:val="719"/>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1D17D105" w:rsidR="00B620CF" w:rsidRPr="009A0F1C" w:rsidRDefault="00B620CF" w:rsidP="0086095B">
            <w:pPr>
              <w:jc w:val="center"/>
              <w:rPr>
                <w:rFonts w:ascii="Calibri" w:hAnsi="Calibri"/>
                <w:sz w:val="20"/>
                <w:szCs w:val="20"/>
              </w:rPr>
            </w:pPr>
            <w:r w:rsidRPr="009A0F1C">
              <w:rPr>
                <w:rFonts w:ascii="Calibri" w:hAnsi="Calibri"/>
                <w:sz w:val="20"/>
                <w:szCs w:val="20"/>
              </w:rPr>
              <w:t>11/2</w:t>
            </w:r>
            <w:r w:rsidR="00784DE7">
              <w:rPr>
                <w:rFonts w:ascii="Calibri" w:hAnsi="Calibri"/>
                <w:sz w:val="20"/>
                <w:szCs w:val="20"/>
              </w:rPr>
              <w:t>4</w:t>
            </w:r>
          </w:p>
        </w:tc>
        <w:tc>
          <w:tcPr>
            <w:tcW w:w="4041" w:type="dxa"/>
          </w:tcPr>
          <w:p w14:paraId="336E1DD8" w14:textId="65D820B0" w:rsidR="00B620CF" w:rsidRPr="009A0F1C" w:rsidRDefault="0021786D" w:rsidP="0086095B">
            <w:pPr>
              <w:jc w:val="center"/>
              <w:rPr>
                <w:rFonts w:ascii="Calibri" w:hAnsi="Calibri"/>
                <w:sz w:val="20"/>
                <w:szCs w:val="20"/>
              </w:rPr>
            </w:pPr>
            <w:r>
              <w:rPr>
                <w:rFonts w:ascii="Calibri" w:hAnsi="Calibri"/>
                <w:sz w:val="20"/>
                <w:szCs w:val="20"/>
              </w:rPr>
              <w:t>NO  CLASS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D6826">
        <w:trPr>
          <w:trHeight w:val="1061"/>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04A232D3" w:rsidR="00B620CF" w:rsidRPr="009A0F1C" w:rsidRDefault="00784DE7" w:rsidP="0086095B">
            <w:pPr>
              <w:jc w:val="center"/>
              <w:rPr>
                <w:rFonts w:ascii="Calibri" w:hAnsi="Calibri"/>
                <w:sz w:val="20"/>
                <w:szCs w:val="20"/>
              </w:rPr>
            </w:pPr>
            <w:r>
              <w:rPr>
                <w:rFonts w:ascii="Calibri" w:hAnsi="Calibri"/>
                <w:sz w:val="20"/>
                <w:szCs w:val="20"/>
              </w:rPr>
              <w:t>11/29</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1104CF7A" w:rsidR="00B620CF" w:rsidRPr="009A0F1C" w:rsidRDefault="00784DE7" w:rsidP="0086095B">
            <w:pPr>
              <w:jc w:val="center"/>
              <w:rPr>
                <w:rFonts w:ascii="Calibri" w:hAnsi="Calibri"/>
                <w:sz w:val="20"/>
                <w:szCs w:val="20"/>
              </w:rPr>
            </w:pPr>
            <w:r>
              <w:rPr>
                <w:rFonts w:ascii="Calibri" w:hAnsi="Calibri"/>
                <w:sz w:val="20"/>
                <w:szCs w:val="20"/>
              </w:rPr>
              <w:t>12/1</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6BCEDCAE" w:rsidR="00B620CF" w:rsidRPr="009A0F1C" w:rsidRDefault="00B620CF" w:rsidP="0086095B">
            <w:pPr>
              <w:jc w:val="center"/>
              <w:rPr>
                <w:rFonts w:ascii="Calibri" w:hAnsi="Calibri"/>
                <w:sz w:val="20"/>
                <w:szCs w:val="20"/>
              </w:rPr>
            </w:pPr>
            <w:r w:rsidRPr="009A0F1C">
              <w:rPr>
                <w:rFonts w:ascii="Calibri" w:hAnsi="Calibri"/>
                <w:sz w:val="20"/>
                <w:szCs w:val="20"/>
              </w:rPr>
              <w:t>12/</w:t>
            </w:r>
            <w:r w:rsidR="00784DE7">
              <w:rPr>
                <w:rFonts w:ascii="Calibri" w:hAnsi="Calibri"/>
                <w:sz w:val="20"/>
                <w:szCs w:val="20"/>
              </w:rPr>
              <w:t>6</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r w:rsidRPr="009A0F1C">
              <w:rPr>
                <w:rFonts w:ascii="Calibri" w:hAnsi="Calibri"/>
                <w:sz w:val="20"/>
                <w:szCs w:val="20"/>
              </w:rPr>
              <w:t xml:space="preserve">and/or Quick Hits Peer Review </w:t>
            </w:r>
          </w:p>
          <w:p w14:paraId="01604F14" w14:textId="77777777" w:rsidR="0094527E" w:rsidRPr="009A0F1C" w:rsidRDefault="0094527E" w:rsidP="0094527E">
            <w:pPr>
              <w:jc w:val="center"/>
              <w:rPr>
                <w:rFonts w:ascii="Calibri" w:hAnsi="Calibri"/>
                <w:sz w:val="20"/>
                <w:szCs w:val="20"/>
              </w:rPr>
            </w:pPr>
            <w:r w:rsidRPr="009A0F1C">
              <w:rPr>
                <w:rFonts w:ascii="Calibri" w:hAnsi="Calibri"/>
                <w:sz w:val="20"/>
                <w:szCs w:val="20"/>
              </w:rPr>
              <w:t>and/or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B2A98" w14:textId="77777777" w:rsidR="005B3C58" w:rsidRDefault="005B3C58" w:rsidP="00F60F68">
      <w:r>
        <w:separator/>
      </w:r>
    </w:p>
  </w:endnote>
  <w:endnote w:type="continuationSeparator" w:id="0">
    <w:p w14:paraId="690F48C8" w14:textId="77777777" w:rsidR="005B3C58" w:rsidRDefault="005B3C5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73EB" w14:textId="77777777" w:rsidR="005B3C58" w:rsidRDefault="005B3C58" w:rsidP="00F60F68">
      <w:r>
        <w:separator/>
      </w:r>
    </w:p>
  </w:footnote>
  <w:footnote w:type="continuationSeparator" w:id="0">
    <w:p w14:paraId="3CBC87A0" w14:textId="77777777" w:rsidR="005B3C58" w:rsidRDefault="005B3C5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BF777B" w:rsidRDefault="00BF777B">
    <w:pPr>
      <w:pStyle w:val="Header"/>
      <w:jc w:val="right"/>
    </w:pPr>
    <w:r>
      <w:fldChar w:fldCharType="begin"/>
    </w:r>
    <w:r>
      <w:instrText xml:space="preserve"> PAGE   \* MERGEFORMAT </w:instrText>
    </w:r>
    <w:r>
      <w:fldChar w:fldCharType="separate"/>
    </w:r>
    <w:r w:rsidR="00CA3162">
      <w:rPr>
        <w:noProof/>
      </w:rPr>
      <w:t>1</w:t>
    </w:r>
    <w:r>
      <w:rPr>
        <w:noProof/>
      </w:rPr>
      <w:fldChar w:fldCharType="end"/>
    </w:r>
  </w:p>
  <w:p w14:paraId="6D6C1F1B" w14:textId="77777777" w:rsidR="00BF777B" w:rsidRDefault="00BF7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3BD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45233"/>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25"/>
    <w:rsid w:val="00253F8E"/>
    <w:rsid w:val="00272F98"/>
    <w:rsid w:val="002A77A1"/>
    <w:rsid w:val="002B3155"/>
    <w:rsid w:val="002B3AF8"/>
    <w:rsid w:val="002B6A83"/>
    <w:rsid w:val="002B6C14"/>
    <w:rsid w:val="002C646C"/>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6FEA"/>
    <w:rsid w:val="003A78B4"/>
    <w:rsid w:val="003C6AAB"/>
    <w:rsid w:val="003D0AD1"/>
    <w:rsid w:val="003D356B"/>
    <w:rsid w:val="003D4083"/>
    <w:rsid w:val="003F0311"/>
    <w:rsid w:val="003F2AC1"/>
    <w:rsid w:val="003F6965"/>
    <w:rsid w:val="00406A01"/>
    <w:rsid w:val="00415CE3"/>
    <w:rsid w:val="00415D8D"/>
    <w:rsid w:val="00430E4F"/>
    <w:rsid w:val="004361B0"/>
    <w:rsid w:val="00445AE2"/>
    <w:rsid w:val="00455AB6"/>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17F"/>
    <w:rsid w:val="00504C66"/>
    <w:rsid w:val="005115B9"/>
    <w:rsid w:val="0052157E"/>
    <w:rsid w:val="0052215B"/>
    <w:rsid w:val="005223C4"/>
    <w:rsid w:val="005235F5"/>
    <w:rsid w:val="00524804"/>
    <w:rsid w:val="00525330"/>
    <w:rsid w:val="0052709D"/>
    <w:rsid w:val="00532AFA"/>
    <w:rsid w:val="00532D10"/>
    <w:rsid w:val="00534D58"/>
    <w:rsid w:val="0054541C"/>
    <w:rsid w:val="005549C2"/>
    <w:rsid w:val="005550E0"/>
    <w:rsid w:val="00567971"/>
    <w:rsid w:val="00574E07"/>
    <w:rsid w:val="00575BC5"/>
    <w:rsid w:val="0058799E"/>
    <w:rsid w:val="005A1054"/>
    <w:rsid w:val="005A16E1"/>
    <w:rsid w:val="005A7619"/>
    <w:rsid w:val="005B1A16"/>
    <w:rsid w:val="005B3259"/>
    <w:rsid w:val="005B3C58"/>
    <w:rsid w:val="005B6C53"/>
    <w:rsid w:val="005C0342"/>
    <w:rsid w:val="005C0465"/>
    <w:rsid w:val="005C313A"/>
    <w:rsid w:val="005C7E4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45FE"/>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11C9"/>
    <w:rsid w:val="007B4B4A"/>
    <w:rsid w:val="007B5BEC"/>
    <w:rsid w:val="007C3AFD"/>
    <w:rsid w:val="007C6E3F"/>
    <w:rsid w:val="007D6496"/>
    <w:rsid w:val="007D6F9E"/>
    <w:rsid w:val="007E12F0"/>
    <w:rsid w:val="007F181D"/>
    <w:rsid w:val="007F7204"/>
    <w:rsid w:val="0080139E"/>
    <w:rsid w:val="00802F92"/>
    <w:rsid w:val="0080654A"/>
    <w:rsid w:val="00807A40"/>
    <w:rsid w:val="00821C3A"/>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C04CD"/>
    <w:rsid w:val="008D4AB8"/>
    <w:rsid w:val="008D6826"/>
    <w:rsid w:val="008D7757"/>
    <w:rsid w:val="008E30B6"/>
    <w:rsid w:val="008E3848"/>
    <w:rsid w:val="008E4DD6"/>
    <w:rsid w:val="008F559A"/>
    <w:rsid w:val="00902D6A"/>
    <w:rsid w:val="00910ED0"/>
    <w:rsid w:val="00912BDA"/>
    <w:rsid w:val="00915061"/>
    <w:rsid w:val="009150E0"/>
    <w:rsid w:val="009156C3"/>
    <w:rsid w:val="00915FA4"/>
    <w:rsid w:val="00921EF7"/>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113D"/>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2302"/>
    <w:rsid w:val="00BF3706"/>
    <w:rsid w:val="00BF777B"/>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3162"/>
    <w:rsid w:val="00CA61A5"/>
    <w:rsid w:val="00CB0D51"/>
    <w:rsid w:val="00CC1B1B"/>
    <w:rsid w:val="00CC340D"/>
    <w:rsid w:val="00CD1052"/>
    <w:rsid w:val="00CD561F"/>
    <w:rsid w:val="00CD600D"/>
    <w:rsid w:val="00CD6118"/>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60EC"/>
    <w:rsid w:val="00F52B31"/>
    <w:rsid w:val="00F5522F"/>
    <w:rsid w:val="00F60F68"/>
    <w:rsid w:val="00F655D7"/>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D0918E9C-82BD-49F1-9DD3-994E993F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BF7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www.uta.edu/caps/"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sfs"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hr/eos/index.php" TargetMode="External"/><Relationship Id="rId22" Type="http://schemas.openxmlformats.org/officeDocument/2006/relationships/hyperlink" Target="mailto:resources@uta.edu"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841ECE1-E81F-4785-9289-A70892B2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5335</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35677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ann sloan</cp:lastModifiedBy>
  <cp:revision>2</cp:revision>
  <cp:lastPrinted>2014-03-31T17:31:00Z</cp:lastPrinted>
  <dcterms:created xsi:type="dcterms:W3CDTF">2016-08-23T23:15:00Z</dcterms:created>
  <dcterms:modified xsi:type="dcterms:W3CDTF">2016-08-23T23:15:00Z</dcterms:modified>
</cp:coreProperties>
</file>