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90670" w14:textId="77777777" w:rsidR="00DA400C" w:rsidRPr="004E6336" w:rsidRDefault="00DA400C" w:rsidP="008C3AD7">
      <w:pPr>
        <w:autoSpaceDE w:val="0"/>
        <w:autoSpaceDN w:val="0"/>
        <w:adjustRightInd w:val="0"/>
        <w:spacing w:after="0" w:line="240" w:lineRule="auto"/>
        <w:rPr>
          <w:rFonts w:ascii="Segoe UI" w:hAnsi="Segoe UI" w:cs="Segoe UI"/>
          <w:color w:val="000000"/>
          <w:sz w:val="24"/>
          <w:szCs w:val="24"/>
        </w:rPr>
      </w:pPr>
      <w:r w:rsidRPr="004E6336">
        <w:rPr>
          <w:rFonts w:ascii="Segoe UI" w:hAnsi="Segoe UI" w:cs="Segoe UI"/>
          <w:b/>
          <w:color w:val="000000"/>
          <w:sz w:val="24"/>
          <w:szCs w:val="24"/>
        </w:rPr>
        <w:t>ARCH 2304 HISTORY OF ARCHITECTURE 2</w:t>
      </w:r>
      <w:r w:rsidRPr="004E6336">
        <w:rPr>
          <w:rFonts w:ascii="Segoe UI" w:hAnsi="Segoe UI" w:cs="Segoe UI"/>
          <w:color w:val="000000"/>
          <w:sz w:val="24"/>
          <w:szCs w:val="24"/>
        </w:rPr>
        <w:t xml:space="preserve">, </w:t>
      </w:r>
      <w:r w:rsidR="008553C6" w:rsidRPr="004E6336">
        <w:rPr>
          <w:rFonts w:ascii="Segoe UI" w:hAnsi="Segoe UI" w:cs="Segoe UI"/>
          <w:color w:val="000000"/>
          <w:sz w:val="24"/>
          <w:szCs w:val="24"/>
        </w:rPr>
        <w:t>1750 to the present</w:t>
      </w:r>
      <w:r w:rsidR="008553C6" w:rsidRPr="004E6336">
        <w:rPr>
          <w:rFonts w:ascii="Segoe UI" w:hAnsi="Segoe UI" w:cs="Segoe UI"/>
          <w:color w:val="000000"/>
        </w:rPr>
        <w:br/>
      </w:r>
      <w:r w:rsidR="008553C6" w:rsidRPr="004E6336">
        <w:rPr>
          <w:rFonts w:ascii="Segoe UI" w:hAnsi="Segoe UI" w:cs="Segoe UI"/>
          <w:i/>
          <w:color w:val="000000"/>
          <w:sz w:val="24"/>
          <w:szCs w:val="24"/>
        </w:rPr>
        <w:t>Architecture in the Modern World</w:t>
      </w:r>
      <w:r w:rsidRPr="004E6336">
        <w:rPr>
          <w:rFonts w:ascii="Segoe UI" w:hAnsi="Segoe UI" w:cs="Segoe UI"/>
          <w:color w:val="000000"/>
          <w:sz w:val="24"/>
          <w:szCs w:val="24"/>
        </w:rPr>
        <w:t xml:space="preserve"> </w:t>
      </w:r>
    </w:p>
    <w:p w14:paraId="0368CFA2" w14:textId="77777777" w:rsidR="00DA400C" w:rsidRDefault="00DA400C" w:rsidP="008C3AD7">
      <w:pPr>
        <w:autoSpaceDE w:val="0"/>
        <w:autoSpaceDN w:val="0"/>
        <w:adjustRightInd w:val="0"/>
        <w:spacing w:after="0" w:line="240" w:lineRule="auto"/>
        <w:rPr>
          <w:rFonts w:cs="Calibri"/>
          <w:color w:val="000000"/>
          <w:lang w:val="de-DE"/>
        </w:rPr>
      </w:pPr>
    </w:p>
    <w:p w14:paraId="66F21E44" w14:textId="77777777" w:rsidR="004E6336" w:rsidRPr="004E6336" w:rsidRDefault="004E6336" w:rsidP="004E6336">
      <w:pPr>
        <w:autoSpaceDE w:val="0"/>
        <w:autoSpaceDN w:val="0"/>
        <w:adjustRightInd w:val="0"/>
        <w:spacing w:after="0" w:line="240" w:lineRule="auto"/>
        <w:rPr>
          <w:rFonts w:cs="Calibri"/>
          <w:color w:val="000000"/>
        </w:rPr>
      </w:pPr>
      <w:r w:rsidRPr="008C3AD7">
        <w:rPr>
          <w:rFonts w:cs="Calibri"/>
          <w:color w:val="000000"/>
        </w:rPr>
        <w:t xml:space="preserve">University of Texas at Arlington, </w:t>
      </w:r>
      <w:r>
        <w:rPr>
          <w:rFonts w:cs="Calibri"/>
          <w:color w:val="000000"/>
        </w:rPr>
        <w:t>Spring 201</w:t>
      </w:r>
      <w:r w:rsidR="00D70F31">
        <w:rPr>
          <w:rFonts w:cs="Calibri"/>
          <w:color w:val="000000"/>
        </w:rPr>
        <w:t>7</w:t>
      </w:r>
      <w:r w:rsidRPr="008C3AD7">
        <w:rPr>
          <w:rFonts w:cs="Calibri"/>
          <w:color w:val="000000"/>
        </w:rPr>
        <w:t xml:space="preserve"> </w:t>
      </w:r>
      <w:r>
        <w:rPr>
          <w:rFonts w:cs="Calibri"/>
          <w:color w:val="000000"/>
        </w:rPr>
        <w:t xml:space="preserve">|  </w:t>
      </w:r>
      <w:r>
        <w:rPr>
          <w:rFonts w:cs="Calibri"/>
          <w:color w:val="000000"/>
          <w:lang w:val="de-DE"/>
        </w:rPr>
        <w:t>T, Th 11-12:20 ARCH 401</w:t>
      </w:r>
    </w:p>
    <w:p w14:paraId="717FFB2E" w14:textId="77777777" w:rsidR="00DA400C" w:rsidRDefault="009E4555" w:rsidP="008C3AD7">
      <w:pPr>
        <w:autoSpaceDE w:val="0"/>
        <w:autoSpaceDN w:val="0"/>
        <w:adjustRightInd w:val="0"/>
        <w:spacing w:after="0" w:line="240" w:lineRule="auto"/>
        <w:rPr>
          <w:rFonts w:cs="Calibri"/>
          <w:color w:val="000000"/>
          <w:lang w:val="fr-FR"/>
        </w:rPr>
      </w:pPr>
      <w:r>
        <w:rPr>
          <w:rFonts w:cs="Calibri"/>
          <w:color w:val="000000"/>
          <w:lang w:val="de-DE"/>
        </w:rPr>
        <w:t xml:space="preserve">Instructor: </w:t>
      </w:r>
      <w:r w:rsidR="00DA400C" w:rsidRPr="005D3884">
        <w:rPr>
          <w:rFonts w:cs="Calibri"/>
          <w:color w:val="000000"/>
          <w:lang w:val="de-DE"/>
        </w:rPr>
        <w:t xml:space="preserve">Dr. Kate Holliday </w:t>
      </w:r>
      <w:r w:rsidR="00B6203E">
        <w:rPr>
          <w:rFonts w:cs="Calibri"/>
          <w:color w:val="000000"/>
          <w:lang w:val="de-DE"/>
        </w:rPr>
        <w:br/>
      </w:r>
      <w:r w:rsidR="00DA400C" w:rsidRPr="005D3884">
        <w:rPr>
          <w:rFonts w:cs="Calibri"/>
          <w:color w:val="000000"/>
          <w:lang w:val="fr-FR"/>
        </w:rPr>
        <w:t xml:space="preserve">e‐mail: </w:t>
      </w:r>
      <w:hyperlink r:id="rId7" w:history="1">
        <w:r w:rsidR="00541F5E" w:rsidRPr="00F54660">
          <w:rPr>
            <w:rStyle w:val="Hyperlink"/>
            <w:rFonts w:cs="Calibri"/>
            <w:lang w:val="fr-FR"/>
          </w:rPr>
          <w:t>kholliday@uta.edu</w:t>
        </w:r>
      </w:hyperlink>
      <w:r w:rsidR="00DA400C" w:rsidRPr="005D3884">
        <w:rPr>
          <w:rFonts w:cs="Calibri"/>
          <w:color w:val="000000"/>
          <w:lang w:val="fr-FR"/>
        </w:rPr>
        <w:t xml:space="preserve">; campus phone: 817‐272‐2154 </w:t>
      </w:r>
    </w:p>
    <w:p w14:paraId="55D403CD" w14:textId="77777777" w:rsidR="00D70F31" w:rsidRPr="005D3884" w:rsidRDefault="00D70F31" w:rsidP="008C3AD7">
      <w:pPr>
        <w:autoSpaceDE w:val="0"/>
        <w:autoSpaceDN w:val="0"/>
        <w:adjustRightInd w:val="0"/>
        <w:spacing w:after="0" w:line="240" w:lineRule="auto"/>
        <w:rPr>
          <w:rFonts w:cs="Calibri"/>
          <w:color w:val="000000"/>
          <w:lang w:val="fr-FR"/>
        </w:rPr>
      </w:pPr>
      <w:r>
        <w:rPr>
          <w:rFonts w:cs="Calibri"/>
          <w:color w:val="000000"/>
          <w:lang w:val="fr-FR"/>
        </w:rPr>
        <w:t xml:space="preserve">Faculty profile </w:t>
      </w:r>
      <w:hyperlink r:id="rId8" w:history="1">
        <w:r w:rsidR="00FB4EE9" w:rsidRPr="002F3249">
          <w:rPr>
            <w:rStyle w:val="Hyperlink"/>
            <w:rFonts w:cs="Calibri"/>
            <w:lang w:val="fr-FR"/>
          </w:rPr>
          <w:t>https://mentis.uta.edu/explore/profile/kathryn-holliday</w:t>
        </w:r>
      </w:hyperlink>
      <w:r w:rsidR="00FB4EE9">
        <w:rPr>
          <w:rFonts w:cs="Calibri"/>
          <w:color w:val="000000"/>
          <w:lang w:val="fr-FR"/>
        </w:rPr>
        <w:t xml:space="preserve"> </w:t>
      </w:r>
    </w:p>
    <w:p w14:paraId="41A2C57C" w14:textId="77777777" w:rsidR="00B6203E" w:rsidRPr="005D3884" w:rsidRDefault="00DA400C" w:rsidP="00B6203E">
      <w:pPr>
        <w:autoSpaceDE w:val="0"/>
        <w:autoSpaceDN w:val="0"/>
        <w:adjustRightInd w:val="0"/>
        <w:spacing w:after="0" w:line="240" w:lineRule="auto"/>
        <w:rPr>
          <w:rFonts w:cs="Calibri"/>
          <w:color w:val="000000"/>
          <w:lang w:val="de-DE"/>
        </w:rPr>
      </w:pPr>
      <w:r w:rsidRPr="008C3AD7">
        <w:rPr>
          <w:rFonts w:cs="Calibri"/>
          <w:color w:val="000000"/>
        </w:rPr>
        <w:t xml:space="preserve">Office hours: ARCH 416, </w:t>
      </w:r>
      <w:r w:rsidR="00D70F31">
        <w:rPr>
          <w:rFonts w:cs="Calibri"/>
          <w:color w:val="000000"/>
        </w:rPr>
        <w:t>Wednesday, 1:00-3:00</w:t>
      </w:r>
      <w:r w:rsidR="00B6203E">
        <w:rPr>
          <w:rFonts w:cs="Calibri"/>
          <w:color w:val="000000"/>
        </w:rPr>
        <w:br/>
      </w:r>
      <w:r w:rsidR="00B6203E">
        <w:rPr>
          <w:rFonts w:cs="Calibri"/>
          <w:color w:val="000000"/>
          <w:lang w:val="de-DE"/>
        </w:rPr>
        <w:t xml:space="preserve">Teaching assistant: </w:t>
      </w:r>
      <w:r w:rsidR="00D70F31">
        <w:rPr>
          <w:rFonts w:cs="Calibri"/>
          <w:color w:val="000000"/>
          <w:lang w:val="de-DE"/>
        </w:rPr>
        <w:t xml:space="preserve">Karis Bishop </w:t>
      </w:r>
      <w:r w:rsidR="003C6F9F">
        <w:rPr>
          <w:rFonts w:cs="Calibri"/>
          <w:color w:val="000000"/>
          <w:lang w:val="de-DE"/>
        </w:rPr>
        <w:t xml:space="preserve"> </w:t>
      </w:r>
      <w:hyperlink r:id="rId9" w:history="1">
        <w:r w:rsidR="00D70F31" w:rsidRPr="00D93C37">
          <w:rPr>
            <w:rStyle w:val="Hyperlink"/>
            <w:rFonts w:cs="Calibri"/>
            <w:lang w:val="de-DE"/>
          </w:rPr>
          <w:t>karis.bishop@mavs.uta.edu</w:t>
        </w:r>
      </w:hyperlink>
      <w:r w:rsidR="00D70F31">
        <w:rPr>
          <w:rFonts w:cs="Calibri"/>
          <w:color w:val="000000"/>
          <w:lang w:val="de-DE"/>
        </w:rPr>
        <w:t xml:space="preserve"> </w:t>
      </w:r>
    </w:p>
    <w:p w14:paraId="1C7F031C" w14:textId="77777777" w:rsidR="00DA400C" w:rsidRPr="008C3AD7" w:rsidRDefault="00DA400C" w:rsidP="008C3AD7">
      <w:pPr>
        <w:autoSpaceDE w:val="0"/>
        <w:autoSpaceDN w:val="0"/>
        <w:adjustRightInd w:val="0"/>
        <w:spacing w:after="0" w:line="240" w:lineRule="auto"/>
        <w:rPr>
          <w:rFonts w:cs="Calibri"/>
          <w:color w:val="000000"/>
        </w:rPr>
      </w:pPr>
    </w:p>
    <w:p w14:paraId="4FA71393" w14:textId="77777777" w:rsidR="009E4555" w:rsidRDefault="00DA400C" w:rsidP="008C3AD7">
      <w:pPr>
        <w:autoSpaceDE w:val="0"/>
        <w:autoSpaceDN w:val="0"/>
        <w:adjustRightInd w:val="0"/>
        <w:spacing w:after="0" w:line="240" w:lineRule="auto"/>
        <w:rPr>
          <w:rFonts w:cs="Calibri"/>
          <w:color w:val="000000"/>
        </w:rPr>
      </w:pPr>
      <w:r w:rsidRPr="008C3AD7">
        <w:rPr>
          <w:rFonts w:cs="Calibri"/>
          <w:color w:val="000000"/>
        </w:rPr>
        <w:t>The best way to contact me outside of class is through e‐mail but please give me a couple of day</w:t>
      </w:r>
      <w:bookmarkStart w:id="0" w:name="_GoBack"/>
      <w:bookmarkEnd w:id="0"/>
      <w:r w:rsidRPr="008C3AD7">
        <w:rPr>
          <w:rFonts w:cs="Calibri"/>
          <w:color w:val="000000"/>
        </w:rPr>
        <w:t xml:space="preserve">s to respond – if you haven’t heard from me after 48 hours, please feel free to </w:t>
      </w:r>
      <w:r w:rsidR="000E60DB">
        <w:rPr>
          <w:rFonts w:cs="Calibri"/>
          <w:color w:val="000000"/>
        </w:rPr>
        <w:t>send</w:t>
      </w:r>
      <w:r w:rsidRPr="008C3AD7">
        <w:rPr>
          <w:rFonts w:cs="Calibri"/>
          <w:color w:val="000000"/>
        </w:rPr>
        <w:t xml:space="preserve"> again. If you cannot come to office hours and would like to chat outside of class, please do schedule an appointment or feel free to drop in if my door is open </w:t>
      </w:r>
      <w:r w:rsidR="003C6F9F">
        <w:rPr>
          <w:rFonts w:cs="Calibri"/>
          <w:color w:val="000000"/>
        </w:rPr>
        <w:t xml:space="preserve">as </w:t>
      </w:r>
      <w:r w:rsidRPr="008C3AD7">
        <w:rPr>
          <w:rFonts w:cs="Calibri"/>
          <w:color w:val="000000"/>
        </w:rPr>
        <w:t xml:space="preserve">it often is. I </w:t>
      </w:r>
      <w:r w:rsidR="009E4555">
        <w:rPr>
          <w:rFonts w:cs="Calibri"/>
          <w:color w:val="000000"/>
        </w:rPr>
        <w:t xml:space="preserve">genuinely </w:t>
      </w:r>
      <w:r w:rsidRPr="008C3AD7">
        <w:rPr>
          <w:rFonts w:cs="Calibri"/>
          <w:color w:val="000000"/>
        </w:rPr>
        <w:t>welcome your questions and ideas.</w:t>
      </w:r>
    </w:p>
    <w:p w14:paraId="57A6D667" w14:textId="77777777" w:rsidR="00DA400C" w:rsidRDefault="00DA400C" w:rsidP="008C3AD7">
      <w:pPr>
        <w:autoSpaceDE w:val="0"/>
        <w:autoSpaceDN w:val="0"/>
        <w:adjustRightInd w:val="0"/>
        <w:spacing w:after="0" w:line="240" w:lineRule="auto"/>
        <w:rPr>
          <w:rFonts w:cs="Calibri"/>
          <w:color w:val="000000"/>
        </w:rPr>
      </w:pPr>
      <w:r w:rsidRPr="008C3AD7">
        <w:rPr>
          <w:rFonts w:cs="Calibri"/>
          <w:color w:val="000000"/>
        </w:rPr>
        <w:t xml:space="preserve"> </w:t>
      </w:r>
    </w:p>
    <w:p w14:paraId="367C0BC1" w14:textId="77777777" w:rsidR="009E4555" w:rsidRDefault="009E4555" w:rsidP="008C3AD7">
      <w:pPr>
        <w:autoSpaceDE w:val="0"/>
        <w:autoSpaceDN w:val="0"/>
        <w:adjustRightInd w:val="0"/>
        <w:spacing w:after="0" w:line="240" w:lineRule="auto"/>
        <w:rPr>
          <w:rFonts w:cs="Calibri"/>
          <w:color w:val="000000"/>
        </w:rPr>
      </w:pPr>
      <w:r>
        <w:rPr>
          <w:rFonts w:cs="Calibri"/>
          <w:noProof/>
          <w:color w:val="000000"/>
        </w:rPr>
        <w:drawing>
          <wp:inline distT="0" distB="0" distL="0" distR="0" wp14:anchorId="7435E40E" wp14:editId="527AE62B">
            <wp:extent cx="5943600" cy="2147755"/>
            <wp:effectExtent l="0" t="0" r="0" b="5080"/>
            <wp:docPr id="1" name="Picture 1" descr="C:\Users\kholli\Pictures\iCloud Photos\My Photo Stream\IMG_6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lli\Pictures\iCloud Photos\My Photo Stream\IMG_65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47755"/>
                    </a:xfrm>
                    <a:prstGeom prst="rect">
                      <a:avLst/>
                    </a:prstGeom>
                    <a:noFill/>
                    <a:ln>
                      <a:noFill/>
                    </a:ln>
                  </pic:spPr>
                </pic:pic>
              </a:graphicData>
            </a:graphic>
          </wp:inline>
        </w:drawing>
      </w:r>
    </w:p>
    <w:p w14:paraId="4FDBB8E3" w14:textId="77777777" w:rsidR="004E6336" w:rsidRPr="004E6336" w:rsidRDefault="004E6336" w:rsidP="004E6336">
      <w:pPr>
        <w:autoSpaceDE w:val="0"/>
        <w:autoSpaceDN w:val="0"/>
        <w:adjustRightInd w:val="0"/>
        <w:spacing w:after="0" w:line="240" w:lineRule="auto"/>
        <w:jc w:val="right"/>
        <w:rPr>
          <w:rFonts w:cs="Calibri"/>
          <w:color w:val="000000"/>
          <w:sz w:val="16"/>
          <w:szCs w:val="16"/>
        </w:rPr>
      </w:pPr>
      <w:r w:rsidRPr="004E6336">
        <w:rPr>
          <w:rFonts w:cs="Calibri"/>
          <w:color w:val="000000"/>
          <w:sz w:val="16"/>
          <w:szCs w:val="16"/>
        </w:rPr>
        <w:t>Frank Gehry, Guggenheim Museum, Bilbao, Spain</w:t>
      </w:r>
    </w:p>
    <w:p w14:paraId="3B50CB22" w14:textId="77777777" w:rsidR="00DA400C" w:rsidRDefault="00DA400C" w:rsidP="008C3AD7">
      <w:pPr>
        <w:autoSpaceDE w:val="0"/>
        <w:autoSpaceDN w:val="0"/>
        <w:adjustRightInd w:val="0"/>
        <w:spacing w:after="0" w:line="240" w:lineRule="auto"/>
        <w:rPr>
          <w:rFonts w:cs="Calibri"/>
          <w:b/>
          <w:bCs/>
          <w:color w:val="000000"/>
        </w:rPr>
      </w:pPr>
    </w:p>
    <w:p w14:paraId="258DBC0F" w14:textId="77777777" w:rsidR="00DA400C" w:rsidRPr="008C3AD7" w:rsidRDefault="00DA400C" w:rsidP="008C3AD7">
      <w:pPr>
        <w:autoSpaceDE w:val="0"/>
        <w:autoSpaceDN w:val="0"/>
        <w:adjustRightInd w:val="0"/>
        <w:spacing w:after="0" w:line="240" w:lineRule="auto"/>
        <w:rPr>
          <w:rFonts w:cs="Calibri"/>
          <w:color w:val="000000"/>
        </w:rPr>
      </w:pPr>
      <w:r w:rsidRPr="008C3AD7">
        <w:rPr>
          <w:rFonts w:cs="Calibri"/>
          <w:b/>
          <w:bCs/>
          <w:color w:val="000000"/>
        </w:rPr>
        <w:t xml:space="preserve">COURSE DESCRIPTION </w:t>
      </w:r>
    </w:p>
    <w:p w14:paraId="497443B8" w14:textId="77777777" w:rsidR="00DA400C" w:rsidRPr="008C3AD7" w:rsidRDefault="00DA400C" w:rsidP="008C3AD7">
      <w:pPr>
        <w:autoSpaceDE w:val="0"/>
        <w:autoSpaceDN w:val="0"/>
        <w:adjustRightInd w:val="0"/>
        <w:spacing w:after="0" w:line="240" w:lineRule="auto"/>
        <w:rPr>
          <w:rFonts w:cs="Calibri"/>
          <w:color w:val="000000"/>
        </w:rPr>
      </w:pPr>
      <w:r w:rsidRPr="008C3AD7">
        <w:rPr>
          <w:rFonts w:cs="Calibri"/>
          <w:color w:val="000000"/>
        </w:rPr>
        <w:t xml:space="preserve">This course surveys major buildings in world architecture from </w:t>
      </w:r>
      <w:r w:rsidR="008553C6">
        <w:rPr>
          <w:rFonts w:cs="Calibri"/>
          <w:color w:val="000000"/>
        </w:rPr>
        <w:t>1750</w:t>
      </w:r>
      <w:r w:rsidRPr="008C3AD7">
        <w:rPr>
          <w:rFonts w:cs="Calibri"/>
          <w:color w:val="000000"/>
        </w:rPr>
        <w:t xml:space="preserve"> to the present</w:t>
      </w:r>
      <w:r w:rsidR="008553C6">
        <w:rPr>
          <w:rFonts w:cs="Calibri"/>
          <w:color w:val="000000"/>
        </w:rPr>
        <w:t>, a period in which the institutions of modern democracy and the technologies of the industrial revolution radically changed the world</w:t>
      </w:r>
      <w:r w:rsidR="009E4555">
        <w:rPr>
          <w:rFonts w:cs="Calibri"/>
          <w:color w:val="000000"/>
        </w:rPr>
        <w:t xml:space="preserve"> and architecture along with it</w:t>
      </w:r>
      <w:r w:rsidRPr="008C3AD7">
        <w:rPr>
          <w:rFonts w:cs="Calibri"/>
          <w:color w:val="000000"/>
        </w:rPr>
        <w:t>. The goal is for students to gain an understanding of the ways architecture and urbanism reflect the</w:t>
      </w:r>
      <w:r w:rsidR="009E4555">
        <w:rPr>
          <w:rFonts w:cs="Calibri"/>
          <w:color w:val="000000"/>
        </w:rPr>
        <w:t xml:space="preserve"> en</w:t>
      </w:r>
      <w:r w:rsidR="008553C6">
        <w:rPr>
          <w:rFonts w:cs="Calibri"/>
          <w:color w:val="000000"/>
        </w:rPr>
        <w:t>ormous</w:t>
      </w:r>
      <w:r w:rsidRPr="008C3AD7">
        <w:rPr>
          <w:rFonts w:cs="Calibri"/>
          <w:color w:val="000000"/>
        </w:rPr>
        <w:t xml:space="preserve"> social, economic, geographic, and technological </w:t>
      </w:r>
      <w:r w:rsidR="008553C6">
        <w:rPr>
          <w:rFonts w:cs="Calibri"/>
          <w:color w:val="000000"/>
        </w:rPr>
        <w:t>changes that have shaped the design of buildings and cities across the past 250 years</w:t>
      </w:r>
      <w:r w:rsidRPr="008C3AD7">
        <w:rPr>
          <w:rFonts w:cs="Calibri"/>
          <w:color w:val="000000"/>
        </w:rPr>
        <w:t xml:space="preserve">. </w:t>
      </w:r>
      <w:r w:rsidR="008553C6" w:rsidRPr="008C3AD7">
        <w:rPr>
          <w:rFonts w:cs="Calibri"/>
          <w:color w:val="000000"/>
        </w:rPr>
        <w:t xml:space="preserve">While we focus most closely on the western tradition, it is a central concern of this course to examine the rich architectural heritage of other global cultures. </w:t>
      </w:r>
      <w:r w:rsidR="008553C6">
        <w:rPr>
          <w:rFonts w:cs="Calibri"/>
          <w:color w:val="000000"/>
        </w:rPr>
        <w:t xml:space="preserve"> </w:t>
      </w:r>
      <w:r w:rsidR="00FB4EE9">
        <w:rPr>
          <w:rFonts w:cs="Calibri"/>
          <w:color w:val="000000"/>
        </w:rPr>
        <w:t>B</w:t>
      </w:r>
      <w:r w:rsidRPr="008C3AD7">
        <w:rPr>
          <w:rFonts w:cs="Calibri"/>
          <w:color w:val="000000"/>
        </w:rPr>
        <w:t xml:space="preserve">y looking at buildings from remote times and places, we can deepen our understanding of those in our own time and place as well. </w:t>
      </w:r>
    </w:p>
    <w:p w14:paraId="0C56D37F" w14:textId="77777777" w:rsidR="00DA400C" w:rsidRDefault="00DA400C" w:rsidP="008C3AD7">
      <w:pPr>
        <w:autoSpaceDE w:val="0"/>
        <w:autoSpaceDN w:val="0"/>
        <w:adjustRightInd w:val="0"/>
        <w:spacing w:after="0" w:line="240" w:lineRule="auto"/>
        <w:rPr>
          <w:rFonts w:cs="Calibri"/>
          <w:b/>
          <w:bCs/>
          <w:color w:val="000000"/>
        </w:rPr>
      </w:pPr>
    </w:p>
    <w:p w14:paraId="79FC66F5" w14:textId="77777777" w:rsidR="00DA400C" w:rsidRPr="008C3AD7" w:rsidRDefault="00DA400C" w:rsidP="008C3AD7">
      <w:pPr>
        <w:autoSpaceDE w:val="0"/>
        <w:autoSpaceDN w:val="0"/>
        <w:adjustRightInd w:val="0"/>
        <w:spacing w:after="0" w:line="240" w:lineRule="auto"/>
        <w:rPr>
          <w:rFonts w:cs="Calibri"/>
          <w:color w:val="000000"/>
        </w:rPr>
      </w:pPr>
      <w:r w:rsidRPr="008C3AD7">
        <w:rPr>
          <w:rFonts w:cs="Calibri"/>
          <w:b/>
          <w:bCs/>
          <w:color w:val="000000"/>
        </w:rPr>
        <w:t>COURSE OBJECTIVES</w:t>
      </w:r>
      <w:r w:rsidR="00FB4EE9">
        <w:rPr>
          <w:rFonts w:cs="Calibri"/>
          <w:b/>
          <w:bCs/>
          <w:color w:val="000000"/>
        </w:rPr>
        <w:t xml:space="preserve"> – STUDENT LEARNING OUTCOMES</w:t>
      </w:r>
      <w:r w:rsidRPr="008C3AD7">
        <w:rPr>
          <w:rFonts w:cs="Calibri"/>
          <w:b/>
          <w:bCs/>
          <w:color w:val="000000"/>
        </w:rPr>
        <w:t xml:space="preserve"> </w:t>
      </w:r>
    </w:p>
    <w:p w14:paraId="6306AB34" w14:textId="77777777" w:rsidR="00DA400C" w:rsidRPr="008C3AD7" w:rsidRDefault="00DA400C" w:rsidP="008C3AD7">
      <w:pPr>
        <w:autoSpaceDE w:val="0"/>
        <w:autoSpaceDN w:val="0"/>
        <w:adjustRightInd w:val="0"/>
        <w:spacing w:after="0" w:line="240" w:lineRule="auto"/>
        <w:rPr>
          <w:rFonts w:cs="Calibri"/>
          <w:color w:val="000000"/>
        </w:rPr>
      </w:pPr>
      <w:r w:rsidRPr="008C3AD7">
        <w:rPr>
          <w:rFonts w:cs="Calibri"/>
          <w:color w:val="000000"/>
        </w:rPr>
        <w:t xml:space="preserve">This course will allow students to </w:t>
      </w:r>
      <w:r>
        <w:rPr>
          <w:rFonts w:cs="Calibri"/>
          <w:color w:val="000000"/>
        </w:rPr>
        <w:t xml:space="preserve">begin to </w:t>
      </w:r>
      <w:r w:rsidRPr="008C3AD7">
        <w:rPr>
          <w:rFonts w:cs="Calibri"/>
          <w:color w:val="000000"/>
        </w:rPr>
        <w:t xml:space="preserve">develop their skills in reading, writing, critical thinking, visual memory, and visual analysis using the history of architecture as a medium; graduate students will also develop research skills. Larger questions about the purpose of architecture, its relationship to human culture and the natural environment, and the role of technology and clients in shaping design will permeate our lectures, readings, and assignments. </w:t>
      </w:r>
    </w:p>
    <w:p w14:paraId="47D6FC6D" w14:textId="4D487968" w:rsidR="00DA400C" w:rsidRPr="002A36AF" w:rsidRDefault="00696066" w:rsidP="002A36AF">
      <w:pPr>
        <w:spacing w:after="0" w:line="240" w:lineRule="auto"/>
        <w:rPr>
          <w:rFonts w:cs="Calibri"/>
          <w:b/>
          <w:bCs/>
          <w:color w:val="000000"/>
        </w:rPr>
      </w:pPr>
      <w:r>
        <w:rPr>
          <w:rFonts w:cs="Calibri"/>
          <w:b/>
          <w:bCs/>
          <w:color w:val="000000"/>
        </w:rPr>
        <w:br w:type="page"/>
      </w:r>
      <w:r w:rsidR="00DA400C" w:rsidRPr="008C3AD7">
        <w:rPr>
          <w:rFonts w:cs="Calibri"/>
          <w:b/>
          <w:bCs/>
          <w:color w:val="000000"/>
        </w:rPr>
        <w:t xml:space="preserve">COURSE FORMAT </w:t>
      </w:r>
    </w:p>
    <w:p w14:paraId="1D9EC747" w14:textId="77777777" w:rsidR="00DA400C" w:rsidRDefault="00DA400C" w:rsidP="008C3AD7">
      <w:pPr>
        <w:autoSpaceDE w:val="0"/>
        <w:autoSpaceDN w:val="0"/>
        <w:adjustRightInd w:val="0"/>
        <w:spacing w:after="0" w:line="240" w:lineRule="auto"/>
        <w:rPr>
          <w:rFonts w:cs="Calibri"/>
          <w:color w:val="000000"/>
        </w:rPr>
      </w:pPr>
      <w:r w:rsidRPr="008C3AD7">
        <w:rPr>
          <w:rFonts w:cs="Calibri"/>
          <w:color w:val="000000"/>
        </w:rPr>
        <w:t xml:space="preserve">This is a lecture course, but your questions are an important component in the learning process. Participate by asking questions and bringing your own perspective to the classroom. Lectures will provide a broad </w:t>
      </w:r>
      <w:r w:rsidR="008553C6">
        <w:rPr>
          <w:rFonts w:cs="Calibri"/>
          <w:color w:val="000000"/>
        </w:rPr>
        <w:t xml:space="preserve">thematic </w:t>
      </w:r>
      <w:r w:rsidRPr="008C3AD7">
        <w:rPr>
          <w:rFonts w:cs="Calibri"/>
          <w:color w:val="000000"/>
        </w:rPr>
        <w:t xml:space="preserve">overview </w:t>
      </w:r>
      <w:r w:rsidR="008553C6">
        <w:rPr>
          <w:rFonts w:cs="Calibri"/>
          <w:color w:val="000000"/>
        </w:rPr>
        <w:t xml:space="preserve">of critical issues </w:t>
      </w:r>
      <w:r w:rsidRPr="008C3AD7">
        <w:rPr>
          <w:rFonts w:cs="Calibri"/>
          <w:color w:val="000000"/>
        </w:rPr>
        <w:t xml:space="preserve">with a sharper focus on individual buildings as cross sections in time; </w:t>
      </w:r>
      <w:r w:rsidR="008553C6">
        <w:rPr>
          <w:rFonts w:cs="Calibri"/>
          <w:color w:val="000000"/>
        </w:rPr>
        <w:t xml:space="preserve">frequent </w:t>
      </w:r>
      <w:r w:rsidRPr="008C3AD7">
        <w:rPr>
          <w:rFonts w:cs="Calibri"/>
          <w:color w:val="000000"/>
        </w:rPr>
        <w:t xml:space="preserve">in‐class exercises will supplement lectures. Supplementary readings, available on Blackboard, will focus on major theoretical positions. </w:t>
      </w:r>
    </w:p>
    <w:p w14:paraId="6F4FB4EC" w14:textId="77777777" w:rsidR="00244972" w:rsidRPr="008C3AD7" w:rsidRDefault="00244972" w:rsidP="008C3AD7">
      <w:pPr>
        <w:autoSpaceDE w:val="0"/>
        <w:autoSpaceDN w:val="0"/>
        <w:adjustRightInd w:val="0"/>
        <w:spacing w:after="0" w:line="240" w:lineRule="auto"/>
        <w:rPr>
          <w:rFonts w:cs="Calibri"/>
          <w:color w:val="000000"/>
        </w:rPr>
      </w:pPr>
      <w:r w:rsidRPr="00244972">
        <w:rPr>
          <w:rFonts w:cs="Calibri"/>
          <w:color w:val="000000"/>
        </w:rPr>
        <w:t xml:space="preserve">In the past students have found forming study groups useful for reviewing material together. Learning is more productive when it comes in a variety of contexts – after hearing a lecture and taking notes it will sink in far more effectively if you then talk about it as well. I encourage you to discuss course material and quiz review questions with each other as long as the work you execute during our </w:t>
      </w:r>
      <w:r>
        <w:rPr>
          <w:rFonts w:cs="Calibri"/>
          <w:color w:val="000000"/>
        </w:rPr>
        <w:t>tests</w:t>
      </w:r>
      <w:r w:rsidRPr="00244972">
        <w:rPr>
          <w:rFonts w:cs="Calibri"/>
          <w:color w:val="000000"/>
        </w:rPr>
        <w:t>, microthemes, and writing assignments is entirely your own.</w:t>
      </w:r>
    </w:p>
    <w:p w14:paraId="5FDCC289" w14:textId="77777777" w:rsidR="00DA400C" w:rsidRDefault="00DA400C" w:rsidP="008C3AD7">
      <w:pPr>
        <w:autoSpaceDE w:val="0"/>
        <w:autoSpaceDN w:val="0"/>
        <w:adjustRightInd w:val="0"/>
        <w:spacing w:after="0" w:line="240" w:lineRule="auto"/>
        <w:rPr>
          <w:rFonts w:cs="Calibri"/>
          <w:b/>
          <w:bCs/>
          <w:color w:val="000000"/>
        </w:rPr>
      </w:pPr>
    </w:p>
    <w:p w14:paraId="331FE4E7" w14:textId="77777777" w:rsidR="00DA400C" w:rsidRPr="008C3AD7" w:rsidRDefault="00DA400C" w:rsidP="008C3AD7">
      <w:pPr>
        <w:autoSpaceDE w:val="0"/>
        <w:autoSpaceDN w:val="0"/>
        <w:adjustRightInd w:val="0"/>
        <w:spacing w:after="0" w:line="240" w:lineRule="auto"/>
        <w:rPr>
          <w:rFonts w:cs="Calibri"/>
          <w:color w:val="000000"/>
        </w:rPr>
      </w:pPr>
      <w:r w:rsidRPr="008C3AD7">
        <w:rPr>
          <w:rFonts w:cs="Calibri"/>
          <w:b/>
          <w:bCs/>
          <w:color w:val="000000"/>
        </w:rPr>
        <w:t xml:space="preserve">TEXTBOOKS </w:t>
      </w:r>
    </w:p>
    <w:p w14:paraId="699D314E" w14:textId="77777777" w:rsidR="00DA400C" w:rsidRDefault="00DA400C" w:rsidP="008C3AD7">
      <w:pPr>
        <w:autoSpaceDE w:val="0"/>
        <w:autoSpaceDN w:val="0"/>
        <w:adjustRightInd w:val="0"/>
        <w:spacing w:after="0" w:line="240" w:lineRule="auto"/>
        <w:rPr>
          <w:rFonts w:cs="Calibri"/>
          <w:color w:val="000000"/>
        </w:rPr>
      </w:pPr>
      <w:r w:rsidRPr="008C3AD7">
        <w:rPr>
          <w:rFonts w:cs="Calibri"/>
          <w:color w:val="000000"/>
        </w:rPr>
        <w:t xml:space="preserve">Required: </w:t>
      </w:r>
      <w:r w:rsidR="008553C6">
        <w:rPr>
          <w:rFonts w:cs="Calibri"/>
          <w:color w:val="000000"/>
        </w:rPr>
        <w:t xml:space="preserve">Richard Ingersoll and Spiro Kostof, </w:t>
      </w:r>
      <w:r w:rsidR="008553C6">
        <w:rPr>
          <w:rFonts w:cs="Calibri"/>
          <w:i/>
          <w:color w:val="000000"/>
        </w:rPr>
        <w:t>World Architecture: A Cross-Cultural History</w:t>
      </w:r>
      <w:r w:rsidR="008553C6">
        <w:rPr>
          <w:rFonts w:cs="Calibri"/>
          <w:color w:val="000000"/>
        </w:rPr>
        <w:t xml:space="preserve"> (Oxford University Press, 2013)</w:t>
      </w:r>
      <w:r w:rsidRPr="008C3AD7">
        <w:rPr>
          <w:rFonts w:cs="Calibri"/>
          <w:color w:val="000000"/>
        </w:rPr>
        <w:t xml:space="preserve"> </w:t>
      </w:r>
    </w:p>
    <w:p w14:paraId="36C9E06F" w14:textId="49131AD1" w:rsidR="002A36AF" w:rsidRPr="008C3AD7" w:rsidRDefault="002A36AF" w:rsidP="008C3AD7">
      <w:pPr>
        <w:autoSpaceDE w:val="0"/>
        <w:autoSpaceDN w:val="0"/>
        <w:adjustRightInd w:val="0"/>
        <w:spacing w:after="0" w:line="240" w:lineRule="auto"/>
        <w:rPr>
          <w:rFonts w:cs="Calibri"/>
          <w:color w:val="000000"/>
        </w:rPr>
      </w:pPr>
      <w:r>
        <w:rPr>
          <w:rFonts w:cs="Calibri"/>
          <w:color w:val="000000"/>
        </w:rPr>
        <w:t xml:space="preserve">Ulrich Conrads, ed., </w:t>
      </w:r>
      <w:r>
        <w:rPr>
          <w:rFonts w:cs="Calibri"/>
          <w:i/>
          <w:color w:val="000000"/>
        </w:rPr>
        <w:t>Programmes and Manifestoes on 20</w:t>
      </w:r>
      <w:r w:rsidRPr="002A36AF">
        <w:rPr>
          <w:rFonts w:cs="Calibri"/>
          <w:i/>
          <w:color w:val="000000"/>
          <w:vertAlign w:val="superscript"/>
        </w:rPr>
        <w:t>th</w:t>
      </w:r>
      <w:r>
        <w:rPr>
          <w:rFonts w:cs="Calibri"/>
          <w:i/>
          <w:color w:val="000000"/>
        </w:rPr>
        <w:t xml:space="preserve"> Century Architecture</w:t>
      </w:r>
      <w:r>
        <w:rPr>
          <w:rFonts w:cs="Calibri"/>
          <w:color w:val="000000"/>
        </w:rPr>
        <w:t xml:space="preserve">  (MIT Press, 1970)</w:t>
      </w:r>
    </w:p>
    <w:p w14:paraId="4E7970CD" w14:textId="77777777" w:rsidR="00DA400C" w:rsidRPr="008C3AD7" w:rsidRDefault="00DA400C" w:rsidP="00BF25A2">
      <w:pPr>
        <w:autoSpaceDE w:val="0"/>
        <w:autoSpaceDN w:val="0"/>
        <w:adjustRightInd w:val="0"/>
        <w:spacing w:after="0" w:line="240" w:lineRule="auto"/>
        <w:rPr>
          <w:rFonts w:cs="Calibri"/>
          <w:color w:val="000000"/>
        </w:rPr>
      </w:pPr>
      <w:r w:rsidRPr="008C3AD7">
        <w:rPr>
          <w:rFonts w:cs="Calibri"/>
          <w:color w:val="000000"/>
        </w:rPr>
        <w:t>Additional course readings</w:t>
      </w:r>
      <w:r w:rsidR="008553C6">
        <w:rPr>
          <w:rFonts w:cs="Calibri"/>
          <w:color w:val="000000"/>
        </w:rPr>
        <w:t xml:space="preserve">, </w:t>
      </w:r>
      <w:r w:rsidRPr="008C3AD7">
        <w:rPr>
          <w:rFonts w:cs="Calibri"/>
          <w:color w:val="000000"/>
        </w:rPr>
        <w:t>slides shown during lecture</w:t>
      </w:r>
      <w:r w:rsidR="008553C6">
        <w:rPr>
          <w:rFonts w:cs="Calibri"/>
          <w:color w:val="000000"/>
        </w:rPr>
        <w:t>, as well as video capture of the lectures</w:t>
      </w:r>
      <w:r w:rsidRPr="008C3AD7">
        <w:rPr>
          <w:rFonts w:cs="Calibri"/>
          <w:color w:val="000000"/>
        </w:rPr>
        <w:t xml:space="preserve"> will be available through Blackboard. Go to </w:t>
      </w:r>
      <w:r w:rsidRPr="008C3AD7">
        <w:rPr>
          <w:rFonts w:cs="Calibri"/>
          <w:color w:val="000000"/>
          <w:u w:val="single"/>
        </w:rPr>
        <w:t xml:space="preserve">http://elearn.uta.edu </w:t>
      </w:r>
      <w:r w:rsidRPr="008C3AD7">
        <w:rPr>
          <w:rFonts w:cs="Calibri"/>
          <w:color w:val="000000"/>
        </w:rPr>
        <w:t xml:space="preserve">and log in </w:t>
      </w:r>
      <w:r>
        <w:rPr>
          <w:rFonts w:cs="Calibri"/>
          <w:color w:val="000000"/>
        </w:rPr>
        <w:t>to get access to our course page</w:t>
      </w:r>
      <w:r w:rsidRPr="008C3AD7">
        <w:rPr>
          <w:rFonts w:cs="Calibri"/>
          <w:color w:val="000000"/>
        </w:rPr>
        <w:t xml:space="preserve">. </w:t>
      </w:r>
    </w:p>
    <w:p w14:paraId="23E93ECB" w14:textId="77777777" w:rsidR="00DA400C" w:rsidRDefault="00DA400C" w:rsidP="008C3AD7">
      <w:pPr>
        <w:autoSpaceDE w:val="0"/>
        <w:autoSpaceDN w:val="0"/>
        <w:adjustRightInd w:val="0"/>
        <w:spacing w:after="0" w:line="240" w:lineRule="auto"/>
        <w:rPr>
          <w:rFonts w:cs="Calibri"/>
          <w:b/>
          <w:bCs/>
          <w:color w:val="000000"/>
        </w:rPr>
      </w:pPr>
    </w:p>
    <w:p w14:paraId="461AAED0" w14:textId="77777777" w:rsidR="00DA400C" w:rsidRPr="008C3AD7" w:rsidRDefault="00DA400C" w:rsidP="008C3AD7">
      <w:pPr>
        <w:autoSpaceDE w:val="0"/>
        <w:autoSpaceDN w:val="0"/>
        <w:adjustRightInd w:val="0"/>
        <w:spacing w:after="0" w:line="240" w:lineRule="auto"/>
        <w:rPr>
          <w:rFonts w:cs="Calibri"/>
          <w:color w:val="000000"/>
        </w:rPr>
      </w:pPr>
      <w:r w:rsidRPr="008C3AD7">
        <w:rPr>
          <w:rFonts w:cs="Calibri"/>
          <w:b/>
          <w:bCs/>
          <w:color w:val="000000"/>
        </w:rPr>
        <w:t xml:space="preserve">COURSE EVALUATION </w:t>
      </w:r>
    </w:p>
    <w:p w14:paraId="08B13CD4" w14:textId="73D236E6" w:rsidR="00DA400C" w:rsidRPr="008C3AD7" w:rsidRDefault="00420C28" w:rsidP="008C3AD7">
      <w:pPr>
        <w:autoSpaceDE w:val="0"/>
        <w:autoSpaceDN w:val="0"/>
        <w:adjustRightInd w:val="0"/>
        <w:spacing w:after="0" w:line="240" w:lineRule="auto"/>
        <w:rPr>
          <w:rFonts w:cs="Calibri"/>
          <w:color w:val="000000"/>
        </w:rPr>
      </w:pPr>
      <w:r>
        <w:rPr>
          <w:rFonts w:cs="Calibri"/>
          <w:color w:val="000000"/>
        </w:rPr>
        <w:t xml:space="preserve">Undergraduate grades are based on </w:t>
      </w:r>
      <w:r w:rsidR="00D70F31">
        <w:rPr>
          <w:rFonts w:cs="Calibri"/>
          <w:color w:val="000000"/>
        </w:rPr>
        <w:t>2</w:t>
      </w:r>
      <w:r w:rsidR="00DA400C">
        <w:rPr>
          <w:rFonts w:cs="Calibri"/>
          <w:color w:val="000000"/>
        </w:rPr>
        <w:t xml:space="preserve"> </w:t>
      </w:r>
      <w:r>
        <w:rPr>
          <w:rFonts w:cs="Calibri"/>
          <w:color w:val="000000"/>
        </w:rPr>
        <w:t>tests</w:t>
      </w:r>
      <w:r w:rsidR="00DA400C">
        <w:rPr>
          <w:rFonts w:cs="Calibri"/>
          <w:color w:val="000000"/>
        </w:rPr>
        <w:t xml:space="preserve">, a final exam, </w:t>
      </w:r>
      <w:r w:rsidR="008553C6">
        <w:rPr>
          <w:rFonts w:cs="Calibri"/>
          <w:color w:val="000000"/>
        </w:rPr>
        <w:t xml:space="preserve">and </w:t>
      </w:r>
      <w:r>
        <w:rPr>
          <w:rFonts w:cs="Calibri"/>
          <w:color w:val="000000"/>
        </w:rPr>
        <w:t>two</w:t>
      </w:r>
      <w:r w:rsidR="00D70F31">
        <w:rPr>
          <w:rFonts w:cs="Calibri"/>
          <w:color w:val="000000"/>
        </w:rPr>
        <w:t xml:space="preserve"> in-class reading responses</w:t>
      </w:r>
      <w:r>
        <w:rPr>
          <w:rFonts w:cs="Calibri"/>
          <w:color w:val="000000"/>
        </w:rPr>
        <w:t xml:space="preserve"> graded using the traditional letter grade scheme</w:t>
      </w:r>
      <w:r w:rsidR="00DA400C" w:rsidRPr="008C3AD7">
        <w:rPr>
          <w:rFonts w:cs="Calibri"/>
          <w:color w:val="000000"/>
        </w:rPr>
        <w:t>.</w:t>
      </w:r>
      <w:r w:rsidR="008553C6">
        <w:rPr>
          <w:rFonts w:cs="Calibri"/>
          <w:color w:val="000000"/>
        </w:rPr>
        <w:t xml:space="preserve">  Throughout the semester there will be </w:t>
      </w:r>
      <w:r w:rsidR="00D70F31">
        <w:rPr>
          <w:rFonts w:cs="Calibri"/>
          <w:color w:val="000000"/>
        </w:rPr>
        <w:t>5 pop quizzes, graded on a 20</w:t>
      </w:r>
      <w:r>
        <w:rPr>
          <w:rFonts w:cs="Calibri"/>
          <w:color w:val="000000"/>
        </w:rPr>
        <w:t xml:space="preserve"> point scale.  </w:t>
      </w:r>
      <w:r w:rsidR="002A36AF">
        <w:rPr>
          <w:rFonts w:cs="Calibri"/>
          <w:color w:val="000000"/>
        </w:rPr>
        <w:t xml:space="preserve">Students must complete all assignments to pass the class. </w:t>
      </w:r>
      <w:r w:rsidR="00DA400C" w:rsidRPr="008C3AD7">
        <w:rPr>
          <w:rFonts w:cs="Calibri"/>
          <w:color w:val="000000"/>
        </w:rPr>
        <w:t xml:space="preserve">Grades are weighted as follows: </w:t>
      </w:r>
    </w:p>
    <w:p w14:paraId="12774DA3" w14:textId="44AB7E94" w:rsidR="00420C28" w:rsidRDefault="00420C28" w:rsidP="008C3AD7">
      <w:pPr>
        <w:numPr>
          <w:ilvl w:val="0"/>
          <w:numId w:val="1"/>
        </w:numPr>
        <w:autoSpaceDE w:val="0"/>
        <w:autoSpaceDN w:val="0"/>
        <w:adjustRightInd w:val="0"/>
        <w:spacing w:after="0" w:line="240" w:lineRule="auto"/>
        <w:rPr>
          <w:rFonts w:cs="Calibri"/>
          <w:color w:val="000000"/>
        </w:rPr>
      </w:pPr>
      <w:r>
        <w:rPr>
          <w:rFonts w:cs="Calibri"/>
          <w:color w:val="000000"/>
        </w:rPr>
        <w:t>Test</w:t>
      </w:r>
      <w:r w:rsidR="002A36AF">
        <w:rPr>
          <w:rFonts w:cs="Calibri"/>
          <w:color w:val="000000"/>
        </w:rPr>
        <w:t xml:space="preserve"> 1 = 20%  Test 2 = 25%</w:t>
      </w:r>
      <w:r>
        <w:rPr>
          <w:rFonts w:cs="Calibri"/>
          <w:color w:val="000000"/>
        </w:rPr>
        <w:t xml:space="preserve"> </w:t>
      </w:r>
    </w:p>
    <w:p w14:paraId="05EA17AC" w14:textId="723390EC" w:rsidR="00DA400C" w:rsidRPr="008C3AD7" w:rsidRDefault="00D70F31" w:rsidP="008C3AD7">
      <w:pPr>
        <w:numPr>
          <w:ilvl w:val="0"/>
          <w:numId w:val="1"/>
        </w:numPr>
        <w:autoSpaceDE w:val="0"/>
        <w:autoSpaceDN w:val="0"/>
        <w:adjustRightInd w:val="0"/>
        <w:spacing w:after="0" w:line="240" w:lineRule="auto"/>
        <w:rPr>
          <w:rFonts w:cs="Calibri"/>
          <w:color w:val="000000"/>
        </w:rPr>
      </w:pPr>
      <w:r>
        <w:rPr>
          <w:rFonts w:cs="Calibri"/>
          <w:color w:val="000000"/>
        </w:rPr>
        <w:t>Test 3</w:t>
      </w:r>
      <w:r w:rsidR="000E60DB">
        <w:rPr>
          <w:rFonts w:cs="Calibri"/>
          <w:color w:val="000000"/>
        </w:rPr>
        <w:t xml:space="preserve"> (Final exam, </w:t>
      </w:r>
      <w:r w:rsidR="002A36AF">
        <w:rPr>
          <w:rFonts w:cs="Calibri"/>
          <w:color w:val="000000"/>
        </w:rPr>
        <w:t>comprehensive) = 25</w:t>
      </w:r>
      <w:r w:rsidR="00DA400C" w:rsidRPr="008C3AD7">
        <w:rPr>
          <w:rFonts w:cs="Calibri"/>
          <w:color w:val="000000"/>
        </w:rPr>
        <w:t xml:space="preserve">% </w:t>
      </w:r>
    </w:p>
    <w:p w14:paraId="009AD078" w14:textId="666F9B5F" w:rsidR="00DA400C" w:rsidRPr="008C3AD7" w:rsidRDefault="00D70F31" w:rsidP="008C3AD7">
      <w:pPr>
        <w:numPr>
          <w:ilvl w:val="0"/>
          <w:numId w:val="1"/>
        </w:numPr>
        <w:autoSpaceDE w:val="0"/>
        <w:autoSpaceDN w:val="0"/>
        <w:adjustRightInd w:val="0"/>
        <w:spacing w:after="0" w:line="240" w:lineRule="auto"/>
        <w:rPr>
          <w:rFonts w:cs="Calibri"/>
          <w:color w:val="000000"/>
        </w:rPr>
      </w:pPr>
      <w:r>
        <w:rPr>
          <w:rFonts w:cs="Calibri"/>
          <w:color w:val="000000"/>
        </w:rPr>
        <w:t>Reading responses</w:t>
      </w:r>
      <w:r w:rsidR="00DA400C" w:rsidRPr="008C3AD7">
        <w:rPr>
          <w:rFonts w:cs="Calibri"/>
          <w:color w:val="000000"/>
        </w:rPr>
        <w:t xml:space="preserve"> 1 and 2 = 10% each </w:t>
      </w:r>
    </w:p>
    <w:p w14:paraId="4E3C3ACC" w14:textId="77777777" w:rsidR="00420C28" w:rsidRDefault="00D70F31" w:rsidP="008C3AD7">
      <w:pPr>
        <w:numPr>
          <w:ilvl w:val="0"/>
          <w:numId w:val="1"/>
        </w:numPr>
        <w:autoSpaceDE w:val="0"/>
        <w:autoSpaceDN w:val="0"/>
        <w:adjustRightInd w:val="0"/>
        <w:spacing w:after="0" w:line="240" w:lineRule="auto"/>
        <w:rPr>
          <w:rFonts w:cs="Calibri"/>
          <w:color w:val="000000"/>
        </w:rPr>
      </w:pPr>
      <w:r>
        <w:rPr>
          <w:rFonts w:cs="Calibri"/>
          <w:color w:val="000000"/>
        </w:rPr>
        <w:t>Pop Quizzes</w:t>
      </w:r>
      <w:r w:rsidR="00696066">
        <w:rPr>
          <w:rFonts w:cs="Calibri"/>
          <w:color w:val="000000"/>
        </w:rPr>
        <w:t xml:space="preserve"> (</w:t>
      </w:r>
      <w:r>
        <w:rPr>
          <w:rFonts w:cs="Calibri"/>
          <w:color w:val="000000"/>
        </w:rPr>
        <w:t>*no* make-ups</w:t>
      </w:r>
      <w:r w:rsidR="00696066">
        <w:rPr>
          <w:rFonts w:cs="Calibri"/>
          <w:color w:val="000000"/>
        </w:rPr>
        <w:t>) = 10</w:t>
      </w:r>
      <w:r w:rsidR="00420C28">
        <w:rPr>
          <w:rFonts w:cs="Calibri"/>
          <w:color w:val="000000"/>
        </w:rPr>
        <w:t>%</w:t>
      </w:r>
      <w:r w:rsidR="00DA400C" w:rsidRPr="008C3AD7">
        <w:rPr>
          <w:rFonts w:cs="Calibri"/>
          <w:color w:val="000000"/>
        </w:rPr>
        <w:t xml:space="preserve"> </w:t>
      </w:r>
    </w:p>
    <w:p w14:paraId="77A88E95" w14:textId="77777777" w:rsidR="00DA400C" w:rsidRPr="008C3AD7" w:rsidRDefault="004E6336" w:rsidP="004E6336">
      <w:pPr>
        <w:autoSpaceDE w:val="0"/>
        <w:autoSpaceDN w:val="0"/>
        <w:adjustRightInd w:val="0"/>
        <w:spacing w:after="0" w:line="240" w:lineRule="auto"/>
        <w:rPr>
          <w:rFonts w:cs="Calibri"/>
          <w:color w:val="000000"/>
        </w:rPr>
      </w:pPr>
      <w:r>
        <w:rPr>
          <w:rFonts w:cs="Calibri"/>
          <w:color w:val="000000"/>
        </w:rPr>
        <w:t xml:space="preserve">nb: </w:t>
      </w:r>
      <w:r w:rsidR="00DA400C">
        <w:rPr>
          <w:rFonts w:cs="Calibri"/>
          <w:color w:val="000000"/>
        </w:rPr>
        <w:t>There is a practice quiz early in the semester – it is worth up to 10 points. Your score will be added to your lowest quiz grade before averaging at the end of the semester.</w:t>
      </w:r>
    </w:p>
    <w:p w14:paraId="1872D3B5" w14:textId="77777777" w:rsidR="00DA400C" w:rsidRDefault="00DA400C" w:rsidP="008C3AD7">
      <w:pPr>
        <w:autoSpaceDE w:val="0"/>
        <w:autoSpaceDN w:val="0"/>
        <w:adjustRightInd w:val="0"/>
        <w:spacing w:after="0" w:line="240" w:lineRule="auto"/>
        <w:rPr>
          <w:rFonts w:cs="Calibri"/>
          <w:color w:val="000000"/>
        </w:rPr>
      </w:pPr>
      <w:r w:rsidRPr="008C3AD7">
        <w:rPr>
          <w:rFonts w:cs="Calibri"/>
          <w:color w:val="000000"/>
        </w:rPr>
        <w:t xml:space="preserve">In general grades are assigned using the following criteria: </w:t>
      </w:r>
    </w:p>
    <w:p w14:paraId="083077B0" w14:textId="77777777" w:rsidR="00DA400C" w:rsidRPr="008C3AD7" w:rsidRDefault="00DA400C" w:rsidP="008C3AD7">
      <w:pPr>
        <w:autoSpaceDE w:val="0"/>
        <w:autoSpaceDN w:val="0"/>
        <w:adjustRightInd w:val="0"/>
        <w:spacing w:after="0" w:line="240" w:lineRule="auto"/>
        <w:ind w:firstLine="720"/>
        <w:rPr>
          <w:rFonts w:cs="Calibri"/>
          <w:color w:val="000000"/>
        </w:rPr>
      </w:pPr>
      <w:r w:rsidRPr="008C3AD7">
        <w:rPr>
          <w:rFonts w:cs="Calibri"/>
          <w:color w:val="000000"/>
        </w:rPr>
        <w:t xml:space="preserve">A (90‐100) =  </w:t>
      </w:r>
      <w:r>
        <w:rPr>
          <w:rFonts w:cs="Calibri"/>
          <w:color w:val="000000"/>
        </w:rPr>
        <w:t xml:space="preserve">exceptional </w:t>
      </w:r>
      <w:r w:rsidRPr="008C3AD7">
        <w:rPr>
          <w:rFonts w:cs="Calibri"/>
          <w:color w:val="000000"/>
        </w:rPr>
        <w:t xml:space="preserve">work, exceeds expectations </w:t>
      </w:r>
    </w:p>
    <w:p w14:paraId="466C3F81" w14:textId="77777777" w:rsidR="00DA400C" w:rsidRPr="008C3AD7" w:rsidRDefault="00DA400C" w:rsidP="008C3AD7">
      <w:pPr>
        <w:autoSpaceDE w:val="0"/>
        <w:autoSpaceDN w:val="0"/>
        <w:adjustRightInd w:val="0"/>
        <w:spacing w:after="0" w:line="240" w:lineRule="auto"/>
        <w:ind w:left="720"/>
        <w:rPr>
          <w:rFonts w:cs="Calibri"/>
          <w:color w:val="000000"/>
        </w:rPr>
      </w:pPr>
      <w:r w:rsidRPr="008C3AD7">
        <w:rPr>
          <w:rFonts w:cs="Calibri"/>
          <w:color w:val="000000"/>
        </w:rPr>
        <w:t xml:space="preserve">B (80‐89) = </w:t>
      </w:r>
      <w:r>
        <w:rPr>
          <w:rFonts w:cs="Calibri"/>
          <w:color w:val="000000"/>
        </w:rPr>
        <w:t xml:space="preserve">very </w:t>
      </w:r>
      <w:r w:rsidRPr="008C3AD7">
        <w:rPr>
          <w:rFonts w:cs="Calibri"/>
          <w:color w:val="000000"/>
        </w:rPr>
        <w:t xml:space="preserve">good work </w:t>
      </w:r>
    </w:p>
    <w:p w14:paraId="41CD03EA" w14:textId="77777777" w:rsidR="00DA400C" w:rsidRPr="008C3AD7" w:rsidRDefault="00DA400C" w:rsidP="008C3AD7">
      <w:pPr>
        <w:autoSpaceDE w:val="0"/>
        <w:autoSpaceDN w:val="0"/>
        <w:adjustRightInd w:val="0"/>
        <w:spacing w:after="0" w:line="240" w:lineRule="auto"/>
        <w:ind w:left="720"/>
        <w:rPr>
          <w:rFonts w:cs="Calibri"/>
          <w:color w:val="000000"/>
        </w:rPr>
      </w:pPr>
      <w:r w:rsidRPr="008C3AD7">
        <w:rPr>
          <w:rFonts w:cs="Calibri"/>
          <w:color w:val="000000"/>
        </w:rPr>
        <w:t xml:space="preserve">C (70‐79) = satisfactory, meets minimum requirements </w:t>
      </w:r>
    </w:p>
    <w:p w14:paraId="711C0FDB" w14:textId="77777777" w:rsidR="00DA400C" w:rsidRPr="008C3AD7" w:rsidRDefault="00DA400C" w:rsidP="008C3AD7">
      <w:pPr>
        <w:autoSpaceDE w:val="0"/>
        <w:autoSpaceDN w:val="0"/>
        <w:adjustRightInd w:val="0"/>
        <w:spacing w:after="0" w:line="240" w:lineRule="auto"/>
        <w:ind w:left="720"/>
        <w:rPr>
          <w:rFonts w:cs="Calibri"/>
          <w:color w:val="000000"/>
        </w:rPr>
      </w:pPr>
      <w:r w:rsidRPr="008C3AD7">
        <w:rPr>
          <w:rFonts w:cs="Calibri"/>
          <w:color w:val="000000"/>
        </w:rPr>
        <w:t xml:space="preserve">D (60‐69) = below average performance </w:t>
      </w:r>
    </w:p>
    <w:p w14:paraId="5C993B52" w14:textId="77777777" w:rsidR="00DA400C" w:rsidRPr="008C3AD7" w:rsidRDefault="00DA400C" w:rsidP="008C3AD7">
      <w:pPr>
        <w:autoSpaceDE w:val="0"/>
        <w:autoSpaceDN w:val="0"/>
        <w:adjustRightInd w:val="0"/>
        <w:spacing w:after="0" w:line="240" w:lineRule="auto"/>
        <w:ind w:left="720"/>
        <w:rPr>
          <w:rFonts w:cs="Calibri"/>
          <w:color w:val="000000"/>
        </w:rPr>
      </w:pPr>
      <w:r w:rsidRPr="008C3AD7">
        <w:rPr>
          <w:rFonts w:cs="Calibri"/>
          <w:color w:val="000000"/>
        </w:rPr>
        <w:t xml:space="preserve">F (59 and below) = failing, does not meet expectations </w:t>
      </w:r>
    </w:p>
    <w:p w14:paraId="7D858EE1" w14:textId="77777777" w:rsidR="00DA400C" w:rsidRDefault="00DA400C" w:rsidP="008C3AD7">
      <w:pPr>
        <w:autoSpaceDE w:val="0"/>
        <w:autoSpaceDN w:val="0"/>
        <w:adjustRightInd w:val="0"/>
        <w:spacing w:after="0" w:line="240" w:lineRule="auto"/>
        <w:rPr>
          <w:rFonts w:cs="Calibri"/>
          <w:b/>
          <w:bCs/>
          <w:color w:val="000000"/>
        </w:rPr>
      </w:pPr>
    </w:p>
    <w:p w14:paraId="07C742A1" w14:textId="77777777" w:rsidR="00DA400C" w:rsidRPr="008C3AD7" w:rsidRDefault="00DA400C" w:rsidP="008C3AD7">
      <w:pPr>
        <w:autoSpaceDE w:val="0"/>
        <w:autoSpaceDN w:val="0"/>
        <w:adjustRightInd w:val="0"/>
        <w:spacing w:after="0" w:line="240" w:lineRule="auto"/>
        <w:rPr>
          <w:rFonts w:cs="Calibri"/>
          <w:color w:val="000000"/>
        </w:rPr>
      </w:pPr>
      <w:r w:rsidRPr="008C3AD7">
        <w:rPr>
          <w:rFonts w:cs="Calibri"/>
          <w:b/>
          <w:bCs/>
          <w:color w:val="000000"/>
        </w:rPr>
        <w:t xml:space="preserve">CLASS POLICIES </w:t>
      </w:r>
    </w:p>
    <w:p w14:paraId="0253DBC1" w14:textId="77777777" w:rsidR="00FD3957" w:rsidRPr="00143950" w:rsidRDefault="00FD3957" w:rsidP="00FD3957">
      <w:pPr>
        <w:autoSpaceDE w:val="0"/>
        <w:autoSpaceDN w:val="0"/>
        <w:adjustRightInd w:val="0"/>
        <w:spacing w:after="0" w:line="240" w:lineRule="auto"/>
        <w:rPr>
          <w:rFonts w:cs="Calibri"/>
          <w:b/>
          <w:color w:val="000000"/>
        </w:rPr>
      </w:pPr>
      <w:r w:rsidRPr="00143950">
        <w:rPr>
          <w:rFonts w:cs="Calibri"/>
          <w:b/>
          <w:color w:val="000000"/>
        </w:rPr>
        <w:t>Class Assignments</w:t>
      </w:r>
      <w:r>
        <w:rPr>
          <w:rFonts w:cs="Calibri"/>
          <w:b/>
          <w:color w:val="000000"/>
        </w:rPr>
        <w:t xml:space="preserve"> and More on Grade Calculation</w:t>
      </w:r>
    </w:p>
    <w:p w14:paraId="6622369B" w14:textId="77777777" w:rsidR="00FD3957" w:rsidRPr="008C3AD7" w:rsidRDefault="00FD3957" w:rsidP="00FD3957">
      <w:pPr>
        <w:autoSpaceDE w:val="0"/>
        <w:autoSpaceDN w:val="0"/>
        <w:adjustRightInd w:val="0"/>
        <w:spacing w:after="0" w:line="240" w:lineRule="auto"/>
        <w:rPr>
          <w:rFonts w:cs="Calibri"/>
          <w:color w:val="000000"/>
        </w:rPr>
      </w:pPr>
      <w:r>
        <w:rPr>
          <w:rFonts w:cs="Calibri"/>
          <w:i/>
          <w:color w:val="000000"/>
        </w:rPr>
        <w:t>Test</w:t>
      </w:r>
      <w:r w:rsidRPr="008C3AD7">
        <w:rPr>
          <w:rFonts w:cs="Calibri"/>
          <w:i/>
          <w:color w:val="000000"/>
        </w:rPr>
        <w:t>s/</w:t>
      </w:r>
      <w:r>
        <w:rPr>
          <w:rFonts w:cs="Calibri"/>
          <w:i/>
          <w:color w:val="000000"/>
        </w:rPr>
        <w:t xml:space="preserve">Final </w:t>
      </w:r>
      <w:r w:rsidRPr="008C3AD7">
        <w:rPr>
          <w:rFonts w:cs="Calibri"/>
          <w:i/>
          <w:color w:val="000000"/>
        </w:rPr>
        <w:t>Exam</w:t>
      </w:r>
      <w:r w:rsidRPr="008C3AD7">
        <w:rPr>
          <w:rFonts w:cs="Calibri"/>
          <w:color w:val="000000"/>
        </w:rPr>
        <w:t xml:space="preserve">: </w:t>
      </w:r>
    </w:p>
    <w:p w14:paraId="4995BAB1" w14:textId="77777777" w:rsidR="003C6F9F" w:rsidRDefault="00FD3957" w:rsidP="00FD3957">
      <w:pPr>
        <w:autoSpaceDE w:val="0"/>
        <w:autoSpaceDN w:val="0"/>
        <w:adjustRightInd w:val="0"/>
        <w:spacing w:after="0" w:line="240" w:lineRule="auto"/>
        <w:rPr>
          <w:rFonts w:cs="Calibri"/>
          <w:color w:val="000000"/>
        </w:rPr>
      </w:pPr>
      <w:r>
        <w:rPr>
          <w:rFonts w:cs="Calibri"/>
          <w:color w:val="000000"/>
        </w:rPr>
        <w:t>Your test</w:t>
      </w:r>
      <w:r w:rsidRPr="008C3AD7">
        <w:rPr>
          <w:rFonts w:cs="Calibri"/>
          <w:color w:val="000000"/>
        </w:rPr>
        <w:t xml:space="preserve">s will </w:t>
      </w:r>
      <w:r>
        <w:rPr>
          <w:rFonts w:cs="Calibri"/>
          <w:color w:val="000000"/>
        </w:rPr>
        <w:t xml:space="preserve">consist of three parts: </w:t>
      </w:r>
      <w:r w:rsidRPr="008C3AD7">
        <w:rPr>
          <w:rFonts w:cs="Calibri"/>
          <w:color w:val="000000"/>
        </w:rPr>
        <w:t xml:space="preserve">slide identification, </w:t>
      </w:r>
      <w:r>
        <w:rPr>
          <w:rFonts w:cs="Calibri"/>
          <w:color w:val="000000"/>
        </w:rPr>
        <w:t>vocabulary and typology,</w:t>
      </w:r>
      <w:r w:rsidRPr="008C3AD7">
        <w:rPr>
          <w:rFonts w:cs="Calibri"/>
          <w:color w:val="000000"/>
        </w:rPr>
        <w:t xml:space="preserve"> and short answers (4‐5 sentences each). </w:t>
      </w:r>
    </w:p>
    <w:p w14:paraId="1027F5BD" w14:textId="77777777" w:rsidR="003C6F9F" w:rsidRDefault="003C6F9F" w:rsidP="00FD3957">
      <w:pPr>
        <w:autoSpaceDE w:val="0"/>
        <w:autoSpaceDN w:val="0"/>
        <w:adjustRightInd w:val="0"/>
        <w:spacing w:after="0" w:line="240" w:lineRule="auto"/>
        <w:rPr>
          <w:rFonts w:cs="Calibri"/>
          <w:color w:val="000000"/>
        </w:rPr>
      </w:pPr>
      <w:r w:rsidRPr="003C6F9F">
        <w:rPr>
          <w:rFonts w:cs="Calibri"/>
          <w:b/>
          <w:color w:val="000000"/>
        </w:rPr>
        <w:t>S</w:t>
      </w:r>
      <w:r w:rsidR="00FD3957" w:rsidRPr="003C6F9F">
        <w:rPr>
          <w:rFonts w:cs="Calibri"/>
          <w:b/>
          <w:color w:val="000000"/>
        </w:rPr>
        <w:t>lide ID’s</w:t>
      </w:r>
      <w:r w:rsidR="00FD3957" w:rsidRPr="008C3AD7">
        <w:rPr>
          <w:rFonts w:cs="Calibri"/>
          <w:color w:val="000000"/>
        </w:rPr>
        <w:t xml:space="preserve"> will ask you to identify a projected image, name the building, its architect (if any), its location, and its date. This is </w:t>
      </w:r>
      <w:r w:rsidR="00FD3957" w:rsidRPr="00C07BB0">
        <w:rPr>
          <w:rFonts w:cs="Calibri"/>
          <w:b/>
          <w:color w:val="000000"/>
        </w:rPr>
        <w:t>not</w:t>
      </w:r>
      <w:r w:rsidR="00FD3957" w:rsidRPr="008C3AD7">
        <w:rPr>
          <w:rFonts w:cs="Calibri"/>
          <w:color w:val="000000"/>
        </w:rPr>
        <w:t xml:space="preserve"> about pure memorization; it is about developing your visual memo</w:t>
      </w:r>
      <w:r>
        <w:rPr>
          <w:rFonts w:cs="Calibri"/>
          <w:color w:val="000000"/>
        </w:rPr>
        <w:t>ry and pattern analysis skills.</w:t>
      </w:r>
    </w:p>
    <w:p w14:paraId="680B1A8A" w14:textId="77777777" w:rsidR="003C6F9F" w:rsidRDefault="00FD3957" w:rsidP="00FD3957">
      <w:pPr>
        <w:autoSpaceDE w:val="0"/>
        <w:autoSpaceDN w:val="0"/>
        <w:adjustRightInd w:val="0"/>
        <w:spacing w:after="0" w:line="240" w:lineRule="auto"/>
        <w:rPr>
          <w:rFonts w:cs="Calibri"/>
          <w:color w:val="000000"/>
        </w:rPr>
      </w:pPr>
      <w:r w:rsidRPr="008C3AD7">
        <w:rPr>
          <w:rFonts w:cs="Calibri"/>
          <w:color w:val="000000"/>
        </w:rPr>
        <w:t xml:space="preserve">The </w:t>
      </w:r>
      <w:r w:rsidRPr="003C6F9F">
        <w:rPr>
          <w:rFonts w:cs="Calibri"/>
          <w:b/>
          <w:color w:val="000000"/>
        </w:rPr>
        <w:t>vocabulary/typology</w:t>
      </w:r>
      <w:r>
        <w:rPr>
          <w:rFonts w:cs="Calibri"/>
          <w:color w:val="000000"/>
        </w:rPr>
        <w:t xml:space="preserve"> section</w:t>
      </w:r>
      <w:r w:rsidRPr="008C3AD7">
        <w:rPr>
          <w:rFonts w:cs="Calibri"/>
          <w:color w:val="000000"/>
        </w:rPr>
        <w:t xml:space="preserve"> will ask to you define terms that we have used in class or</w:t>
      </w:r>
      <w:r>
        <w:rPr>
          <w:rFonts w:cs="Calibri"/>
          <w:color w:val="000000"/>
        </w:rPr>
        <w:t>, for example,</w:t>
      </w:r>
      <w:r w:rsidRPr="008C3AD7">
        <w:rPr>
          <w:rFonts w:cs="Calibri"/>
          <w:color w:val="000000"/>
        </w:rPr>
        <w:t xml:space="preserve"> to label a drawing showing the parts of a building. Again, this is not about pure memorization; it is about understanding the purpose and meaning of long‐standi</w:t>
      </w:r>
      <w:r w:rsidR="003C6F9F">
        <w:rPr>
          <w:rFonts w:cs="Calibri"/>
          <w:color w:val="000000"/>
        </w:rPr>
        <w:t>ng building/spatial typologies and developing your working architectural vocabulary.</w:t>
      </w:r>
    </w:p>
    <w:p w14:paraId="0D0619E5" w14:textId="77777777" w:rsidR="00FD3957" w:rsidRPr="008C3AD7" w:rsidRDefault="00FD3957" w:rsidP="00FD3957">
      <w:pPr>
        <w:autoSpaceDE w:val="0"/>
        <w:autoSpaceDN w:val="0"/>
        <w:adjustRightInd w:val="0"/>
        <w:spacing w:after="0" w:line="240" w:lineRule="auto"/>
        <w:rPr>
          <w:rFonts w:cs="Calibri"/>
          <w:color w:val="000000"/>
        </w:rPr>
      </w:pPr>
      <w:r w:rsidRPr="008C3AD7">
        <w:rPr>
          <w:rFonts w:cs="Calibri"/>
          <w:color w:val="000000"/>
        </w:rPr>
        <w:lastRenderedPageBreak/>
        <w:t xml:space="preserve">The </w:t>
      </w:r>
      <w:r w:rsidRPr="003C6F9F">
        <w:rPr>
          <w:rFonts w:cs="Calibri"/>
          <w:b/>
          <w:color w:val="000000"/>
        </w:rPr>
        <w:t>short answers</w:t>
      </w:r>
      <w:r w:rsidRPr="008C3AD7">
        <w:rPr>
          <w:rFonts w:cs="Calibri"/>
          <w:color w:val="000000"/>
        </w:rPr>
        <w:t xml:space="preserve"> will ask </w:t>
      </w:r>
      <w:r>
        <w:rPr>
          <w:rFonts w:cs="Calibri"/>
          <w:color w:val="000000"/>
        </w:rPr>
        <w:t xml:space="preserve">you to </w:t>
      </w:r>
      <w:r w:rsidRPr="008C3AD7">
        <w:rPr>
          <w:rFonts w:cs="Calibri"/>
          <w:color w:val="000000"/>
        </w:rPr>
        <w:t>discuss architecture in its context, by understanding the importance of buildings, how they are built, and what they mean to the people</w:t>
      </w:r>
      <w:r>
        <w:rPr>
          <w:rFonts w:cs="Calibri"/>
          <w:color w:val="000000"/>
        </w:rPr>
        <w:t xml:space="preserve"> who</w:t>
      </w:r>
      <w:r w:rsidRPr="008C3AD7">
        <w:rPr>
          <w:rFonts w:cs="Calibri"/>
          <w:color w:val="000000"/>
        </w:rPr>
        <w:t xml:space="preserve"> build and use them across time. Questions might ask you to compare buildings from different cultures or time periods, or ask you to focus on a particular building technology, or to think about how architectural forms</w:t>
      </w:r>
      <w:r>
        <w:rPr>
          <w:rFonts w:cs="Calibri"/>
          <w:color w:val="000000"/>
        </w:rPr>
        <w:t xml:space="preserve"> or city plans</w:t>
      </w:r>
      <w:r w:rsidRPr="008C3AD7">
        <w:rPr>
          <w:rFonts w:cs="Calibri"/>
          <w:color w:val="000000"/>
        </w:rPr>
        <w:t xml:space="preserve"> have changed across time. Material from lectures and readings will help you form your answers. </w:t>
      </w:r>
      <w:r>
        <w:rPr>
          <w:rFonts w:cs="Calibri"/>
          <w:color w:val="000000"/>
        </w:rPr>
        <w:t xml:space="preserve"> </w:t>
      </w:r>
      <w:r w:rsidRPr="008C3AD7">
        <w:rPr>
          <w:rFonts w:cs="Calibri"/>
          <w:color w:val="000000"/>
        </w:rPr>
        <w:t xml:space="preserve">In general, expect the slide ID’s to count 20%, </w:t>
      </w:r>
      <w:r w:rsidR="003C6F9F">
        <w:rPr>
          <w:rFonts w:cs="Calibri"/>
          <w:color w:val="000000"/>
        </w:rPr>
        <w:t>vocabulary</w:t>
      </w:r>
      <w:r w:rsidRPr="008C3AD7">
        <w:rPr>
          <w:rFonts w:cs="Calibri"/>
          <w:color w:val="000000"/>
        </w:rPr>
        <w:t xml:space="preserve"> 40%, and the short answers 40%. The final will be comprehensive, but with primary focus on the last porti</w:t>
      </w:r>
      <w:r w:rsidR="00FB4EE9">
        <w:rPr>
          <w:rFonts w:cs="Calibri"/>
          <w:color w:val="000000"/>
        </w:rPr>
        <w:t>on of the semester after test #2</w:t>
      </w:r>
      <w:r w:rsidRPr="008C3AD7">
        <w:rPr>
          <w:rFonts w:cs="Calibri"/>
          <w:color w:val="000000"/>
        </w:rPr>
        <w:t xml:space="preserve">. </w:t>
      </w:r>
    </w:p>
    <w:p w14:paraId="3E1C2009" w14:textId="77777777" w:rsidR="00FD3957" w:rsidRPr="008C3AD7" w:rsidRDefault="00FD3957" w:rsidP="00FD3957">
      <w:pPr>
        <w:autoSpaceDE w:val="0"/>
        <w:autoSpaceDN w:val="0"/>
        <w:adjustRightInd w:val="0"/>
        <w:spacing w:after="0" w:line="240" w:lineRule="auto"/>
        <w:rPr>
          <w:rFonts w:cs="Calibri"/>
          <w:color w:val="000000"/>
        </w:rPr>
      </w:pPr>
      <w:r w:rsidRPr="008C3AD7">
        <w:rPr>
          <w:rFonts w:cs="Calibri"/>
          <w:i/>
          <w:color w:val="000000"/>
        </w:rPr>
        <w:t>Microthemes</w:t>
      </w:r>
      <w:r w:rsidRPr="008C3AD7">
        <w:rPr>
          <w:rFonts w:cs="Calibri"/>
          <w:color w:val="000000"/>
        </w:rPr>
        <w:t xml:space="preserve">: </w:t>
      </w:r>
    </w:p>
    <w:p w14:paraId="5805DBCD" w14:textId="77777777" w:rsidR="00FD3957" w:rsidRDefault="00FD3957" w:rsidP="00FD3957">
      <w:pPr>
        <w:autoSpaceDE w:val="0"/>
        <w:autoSpaceDN w:val="0"/>
        <w:adjustRightInd w:val="0"/>
        <w:spacing w:after="0" w:line="240" w:lineRule="auto"/>
        <w:rPr>
          <w:rFonts w:cs="Calibri"/>
          <w:color w:val="000000"/>
        </w:rPr>
      </w:pPr>
      <w:r>
        <w:rPr>
          <w:rFonts w:cs="Calibri"/>
          <w:color w:val="000000"/>
        </w:rPr>
        <w:t xml:space="preserve">For microthemes, you will be given an article to read before class (it will be posted to blackboard) and then you will be asked to write a response to the article based on a set of questions you receive in class.  You are welcome to bring the reading with you to help you write your response.  </w:t>
      </w:r>
      <w:r w:rsidRPr="008C3AD7">
        <w:rPr>
          <w:rFonts w:cs="Calibri"/>
          <w:color w:val="000000"/>
        </w:rPr>
        <w:t>Microthemes help you develop critic</w:t>
      </w:r>
      <w:r>
        <w:rPr>
          <w:rFonts w:cs="Calibri"/>
          <w:color w:val="000000"/>
        </w:rPr>
        <w:t xml:space="preserve">al thinking and writing skills and they are graded based on </w:t>
      </w:r>
      <w:r w:rsidRPr="008C3AD7">
        <w:rPr>
          <w:rFonts w:cs="Calibri"/>
          <w:color w:val="000000"/>
        </w:rPr>
        <w:t>reasoning of your answer as well as the clarity of your writing</w:t>
      </w:r>
      <w:r>
        <w:rPr>
          <w:rFonts w:cs="Calibri"/>
          <w:color w:val="000000"/>
        </w:rPr>
        <w:t xml:space="preserve"> (including organization, grammar, and spelling)</w:t>
      </w:r>
      <w:r w:rsidRPr="008C3AD7">
        <w:rPr>
          <w:rFonts w:cs="Calibri"/>
          <w:color w:val="000000"/>
        </w:rPr>
        <w:t>.</w:t>
      </w:r>
    </w:p>
    <w:p w14:paraId="73CE1BD7" w14:textId="77777777" w:rsidR="00FD3957" w:rsidRPr="00C07BB0" w:rsidRDefault="00FB4EE9" w:rsidP="00FD3957">
      <w:pPr>
        <w:autoSpaceDE w:val="0"/>
        <w:autoSpaceDN w:val="0"/>
        <w:adjustRightInd w:val="0"/>
        <w:spacing w:after="0" w:line="240" w:lineRule="auto"/>
        <w:rPr>
          <w:rFonts w:cs="Calibri"/>
          <w:i/>
          <w:color w:val="000000"/>
        </w:rPr>
      </w:pPr>
      <w:r>
        <w:rPr>
          <w:rFonts w:cs="Calibri"/>
          <w:i/>
          <w:color w:val="000000"/>
        </w:rPr>
        <w:t>Pop Quizzes</w:t>
      </w:r>
      <w:r w:rsidR="00FD3957">
        <w:rPr>
          <w:rFonts w:cs="Calibri"/>
          <w:i/>
          <w:color w:val="000000"/>
        </w:rPr>
        <w:t>:</w:t>
      </w:r>
    </w:p>
    <w:p w14:paraId="450EF52D" w14:textId="77777777" w:rsidR="00FB4EE9" w:rsidRDefault="00FD3957" w:rsidP="00FB4EE9">
      <w:pPr>
        <w:autoSpaceDE w:val="0"/>
        <w:autoSpaceDN w:val="0"/>
        <w:adjustRightInd w:val="0"/>
        <w:spacing w:after="0" w:line="240" w:lineRule="auto"/>
        <w:rPr>
          <w:rFonts w:cs="Calibri"/>
          <w:color w:val="000000"/>
        </w:rPr>
      </w:pPr>
      <w:r>
        <w:rPr>
          <w:rFonts w:cs="Calibri"/>
          <w:color w:val="000000"/>
        </w:rPr>
        <w:t xml:space="preserve">Eighty-minute lectures are tough to absorb, so short in-class </w:t>
      </w:r>
      <w:r w:rsidR="00FB4EE9">
        <w:rPr>
          <w:rFonts w:cs="Calibri"/>
          <w:color w:val="000000"/>
        </w:rPr>
        <w:t>pop quizzes</w:t>
      </w:r>
      <w:r>
        <w:rPr>
          <w:rFonts w:cs="Calibri"/>
          <w:color w:val="000000"/>
        </w:rPr>
        <w:t xml:space="preserve"> will ask you to think about the material we are covering in another way.  They will generally come mid-way through or </w:t>
      </w:r>
      <w:r w:rsidR="00FD2E74">
        <w:rPr>
          <w:rFonts w:cs="Calibri"/>
          <w:color w:val="000000"/>
        </w:rPr>
        <w:t>toward</w:t>
      </w:r>
      <w:r>
        <w:rPr>
          <w:rFonts w:cs="Calibri"/>
          <w:color w:val="000000"/>
        </w:rPr>
        <w:t xml:space="preserve"> the end of the lecture period and will take a variety of forms: some will ask you to compare/contrast buildings or p</w:t>
      </w:r>
      <w:r w:rsidR="00FB4EE9">
        <w:rPr>
          <w:rFonts w:cs="Calibri"/>
          <w:color w:val="000000"/>
        </w:rPr>
        <w:t>lans, some will ask you about your readings; some may be slide ID’s</w:t>
      </w:r>
      <w:r>
        <w:rPr>
          <w:rFonts w:cs="Calibri"/>
          <w:color w:val="000000"/>
        </w:rPr>
        <w:t>.  The</w:t>
      </w:r>
      <w:r w:rsidR="00FB4EE9">
        <w:rPr>
          <w:rFonts w:cs="Calibri"/>
          <w:color w:val="000000"/>
        </w:rPr>
        <w:t>re will be 5</w:t>
      </w:r>
      <w:r w:rsidR="00E70D60">
        <w:rPr>
          <w:rFonts w:cs="Calibri"/>
          <w:color w:val="000000"/>
        </w:rPr>
        <w:t xml:space="preserve"> “pop”</w:t>
      </w:r>
      <w:r w:rsidR="00FB4EE9">
        <w:rPr>
          <w:rFonts w:cs="Calibri"/>
          <w:color w:val="000000"/>
        </w:rPr>
        <w:t xml:space="preserve"> exercises  graded on a 20-point scale – there are no make-ups.  </w:t>
      </w:r>
    </w:p>
    <w:p w14:paraId="69E092BE" w14:textId="77777777" w:rsidR="00FB4EE9" w:rsidRDefault="00FB4EE9" w:rsidP="00FB4EE9">
      <w:pPr>
        <w:autoSpaceDE w:val="0"/>
        <w:autoSpaceDN w:val="0"/>
        <w:adjustRightInd w:val="0"/>
        <w:spacing w:after="0" w:line="240" w:lineRule="auto"/>
        <w:rPr>
          <w:rFonts w:cs="Calibri"/>
          <w:color w:val="000000"/>
        </w:rPr>
      </w:pPr>
      <w:r>
        <w:rPr>
          <w:rFonts w:cs="Calibri"/>
          <w:i/>
          <w:color w:val="000000"/>
        </w:rPr>
        <w:t>Attendance:</w:t>
      </w:r>
    </w:p>
    <w:p w14:paraId="676A633B" w14:textId="77777777" w:rsidR="00FB4EE9" w:rsidRPr="00FB4EE9" w:rsidRDefault="00FB4EE9" w:rsidP="00FB4EE9">
      <w:pPr>
        <w:autoSpaceDE w:val="0"/>
        <w:autoSpaceDN w:val="0"/>
        <w:adjustRightInd w:val="0"/>
        <w:spacing w:after="0" w:line="240" w:lineRule="auto"/>
        <w:rPr>
          <w:rFonts w:cs="Calibri"/>
          <w:color w:val="000000"/>
        </w:rPr>
      </w:pPr>
      <w:r>
        <w:rPr>
          <w:rFonts w:cs="Calibri"/>
          <w:color w:val="000000"/>
        </w:rPr>
        <w:t>I do not take roll in class, but attendance is necessary in the class to succeed. We cover an enormous amount of material and you cannot keep up without being here, participating, and taking notes. In addition, if you miss more than one pop quiz, it will begin to impact your grade directly.</w:t>
      </w:r>
    </w:p>
    <w:p w14:paraId="776DB0F6" w14:textId="77777777" w:rsidR="00FD3957" w:rsidRPr="008C3AD7" w:rsidRDefault="00FD3957" w:rsidP="00FD3957">
      <w:pPr>
        <w:autoSpaceDE w:val="0"/>
        <w:autoSpaceDN w:val="0"/>
        <w:adjustRightInd w:val="0"/>
        <w:spacing w:after="0" w:line="240" w:lineRule="auto"/>
        <w:rPr>
          <w:rFonts w:cs="Calibri"/>
          <w:color w:val="000000"/>
        </w:rPr>
      </w:pPr>
    </w:p>
    <w:p w14:paraId="462AC81A" w14:textId="77777777" w:rsidR="00FD3957" w:rsidRPr="008C3AD7" w:rsidRDefault="00FD3957" w:rsidP="00420C28">
      <w:pPr>
        <w:autoSpaceDE w:val="0"/>
        <w:autoSpaceDN w:val="0"/>
        <w:adjustRightInd w:val="0"/>
        <w:spacing w:after="0" w:line="240" w:lineRule="auto"/>
        <w:rPr>
          <w:rFonts w:cs="Calibri"/>
          <w:color w:val="000000"/>
        </w:rPr>
      </w:pPr>
    </w:p>
    <w:p w14:paraId="724B554C" w14:textId="77777777" w:rsidR="009E4555" w:rsidRPr="009E4555" w:rsidRDefault="009E4555" w:rsidP="009E4555">
      <w:pPr>
        <w:autoSpaceDE w:val="0"/>
        <w:autoSpaceDN w:val="0"/>
        <w:adjustRightInd w:val="0"/>
        <w:spacing w:after="0" w:line="240" w:lineRule="auto"/>
        <w:rPr>
          <w:rFonts w:cs="Calibri"/>
          <w:b/>
          <w:bCs/>
          <w:iCs/>
          <w:color w:val="000000"/>
        </w:rPr>
      </w:pPr>
      <w:r>
        <w:rPr>
          <w:rFonts w:cs="Calibri"/>
          <w:b/>
          <w:bCs/>
          <w:i/>
          <w:iCs/>
          <w:color w:val="000000"/>
        </w:rPr>
        <w:t>More course policies – here in fine print</w:t>
      </w:r>
      <w:r w:rsidR="009D5529">
        <w:rPr>
          <w:rFonts w:cs="Calibri"/>
          <w:b/>
          <w:bCs/>
          <w:i/>
          <w:iCs/>
          <w:color w:val="000000"/>
        </w:rPr>
        <w:t xml:space="preserve"> to save a little paper</w:t>
      </w:r>
      <w:r>
        <w:rPr>
          <w:rFonts w:cs="Calibri"/>
          <w:b/>
          <w:bCs/>
          <w:iCs/>
          <w:color w:val="000000"/>
        </w:rPr>
        <w:t xml:space="preserve">.  </w:t>
      </w:r>
      <w:r w:rsidRPr="009E4555">
        <w:rPr>
          <w:rFonts w:cs="Calibri"/>
          <w:bCs/>
          <w:iCs/>
          <w:color w:val="000000"/>
        </w:rPr>
        <w:t>For larger text, see the version online.</w:t>
      </w:r>
    </w:p>
    <w:p w14:paraId="4F144C3B" w14:textId="77777777" w:rsidR="009E4555" w:rsidRPr="009E4555" w:rsidRDefault="009E4555" w:rsidP="009E4555">
      <w:pPr>
        <w:autoSpaceDE w:val="0"/>
        <w:autoSpaceDN w:val="0"/>
        <w:adjustRightInd w:val="0"/>
        <w:spacing w:after="0" w:line="240" w:lineRule="auto"/>
        <w:rPr>
          <w:rFonts w:cs="Calibri"/>
          <w:color w:val="000000"/>
          <w:sz w:val="18"/>
          <w:szCs w:val="18"/>
        </w:rPr>
      </w:pPr>
      <w:r w:rsidRPr="009E4555">
        <w:rPr>
          <w:rFonts w:cs="Calibri"/>
          <w:b/>
          <w:bCs/>
          <w:i/>
          <w:iCs/>
          <w:color w:val="000000"/>
          <w:sz w:val="18"/>
          <w:szCs w:val="18"/>
        </w:rPr>
        <w:t xml:space="preserve">Academic Integrity </w:t>
      </w:r>
    </w:p>
    <w:p w14:paraId="58BD4494" w14:textId="77777777" w:rsidR="009E4555" w:rsidRPr="009E4555" w:rsidRDefault="009E4555" w:rsidP="00244972">
      <w:pPr>
        <w:autoSpaceDE w:val="0"/>
        <w:autoSpaceDN w:val="0"/>
        <w:adjustRightInd w:val="0"/>
        <w:spacing w:after="0" w:line="240" w:lineRule="auto"/>
        <w:rPr>
          <w:rFonts w:cs="Calibri"/>
          <w:color w:val="000000"/>
          <w:sz w:val="18"/>
          <w:szCs w:val="18"/>
        </w:rPr>
      </w:pPr>
      <w:r w:rsidRPr="009E4555">
        <w:rPr>
          <w:rFonts w:cs="Calibri"/>
          <w:color w:val="000000"/>
          <w:sz w:val="18"/>
          <w:szCs w:val="18"/>
        </w:rPr>
        <w:t xml:space="preserve">Plagiarism and other forms of cheating are serious academic offenses. Suspected violations of academic integrity standards will be referred to the Office of Student Conduct. Students found to have cheated or committed plagiarism will receive a failing grade on the assignment. Everything must be put away during tests and theme assignments – no notes, phones, pagers, ipods, etc. – and you may not look at other students’ papers or talk to one another. </w:t>
      </w:r>
    </w:p>
    <w:p w14:paraId="6FFCD71A" w14:textId="77777777" w:rsidR="009E4555" w:rsidRPr="00244972" w:rsidRDefault="009E4555" w:rsidP="009E4555">
      <w:pPr>
        <w:autoSpaceDE w:val="0"/>
        <w:autoSpaceDN w:val="0"/>
        <w:adjustRightInd w:val="0"/>
        <w:spacing w:after="0" w:line="240" w:lineRule="auto"/>
        <w:rPr>
          <w:rFonts w:cs="Calibri"/>
          <w:color w:val="000000"/>
          <w:sz w:val="18"/>
          <w:szCs w:val="18"/>
        </w:rPr>
      </w:pPr>
      <w:r w:rsidRPr="009E4555">
        <w:rPr>
          <w:rFonts w:cs="Calibri"/>
          <w:color w:val="000000"/>
          <w:sz w:val="18"/>
          <w:szCs w:val="18"/>
        </w:rPr>
        <w:t xml:space="preserve">All students should complete UTA’s unit on recognizing and avoiding plagiarism: </w:t>
      </w:r>
      <w:r w:rsidR="00244972">
        <w:rPr>
          <w:rFonts w:cs="Calibri"/>
          <w:color w:val="000000"/>
          <w:sz w:val="18"/>
          <w:szCs w:val="18"/>
        </w:rPr>
        <w:t xml:space="preserve">  </w:t>
      </w:r>
      <w:r w:rsidRPr="009E4555">
        <w:rPr>
          <w:rFonts w:cs="Calibri"/>
          <w:color w:val="000000"/>
          <w:sz w:val="18"/>
          <w:szCs w:val="18"/>
          <w:u w:val="single"/>
        </w:rPr>
        <w:t xml:space="preserve">http://library.uta.edu/plagiarism/ </w:t>
      </w:r>
    </w:p>
    <w:p w14:paraId="51D4EB84" w14:textId="77777777" w:rsidR="00244972" w:rsidRPr="00244972" w:rsidRDefault="00244972" w:rsidP="00244972">
      <w:pPr>
        <w:autoSpaceDE w:val="0"/>
        <w:autoSpaceDN w:val="0"/>
        <w:adjustRightInd w:val="0"/>
        <w:spacing w:after="0" w:line="240" w:lineRule="auto"/>
        <w:rPr>
          <w:rFonts w:cs="Calibri"/>
          <w:color w:val="000000"/>
          <w:sz w:val="18"/>
          <w:szCs w:val="18"/>
        </w:rPr>
      </w:pPr>
      <w:r w:rsidRPr="00244972">
        <w:rPr>
          <w:rFonts w:cs="Calibri"/>
          <w:color w:val="000000"/>
          <w:sz w:val="18"/>
          <w:szCs w:val="18"/>
        </w:rPr>
        <w:t>Students enrolled all UT Arlington courses are expected to adhere to the UT Arlington Honor Code:</w:t>
      </w:r>
    </w:p>
    <w:p w14:paraId="705C1685" w14:textId="77777777" w:rsidR="00244972" w:rsidRPr="00244972" w:rsidRDefault="00244972" w:rsidP="00244972">
      <w:pPr>
        <w:autoSpaceDE w:val="0"/>
        <w:autoSpaceDN w:val="0"/>
        <w:adjustRightInd w:val="0"/>
        <w:spacing w:after="0" w:line="240" w:lineRule="auto"/>
        <w:rPr>
          <w:rFonts w:cs="Calibri"/>
          <w:i/>
          <w:color w:val="000000"/>
          <w:sz w:val="18"/>
          <w:szCs w:val="18"/>
        </w:rPr>
      </w:pPr>
      <w:r w:rsidRPr="00244972">
        <w:rPr>
          <w:rFonts w:cs="Calibri"/>
          <w:i/>
          <w:color w:val="000000"/>
          <w:sz w:val="18"/>
          <w:szCs w:val="18"/>
        </w:rPr>
        <w:t>I pledge, on my honor, to uphold UT Arlington’s tradition of academic integrity, a tradition that values hard work and honest effort in the p</w:t>
      </w:r>
      <w:r>
        <w:rPr>
          <w:rFonts w:cs="Calibri"/>
          <w:i/>
          <w:color w:val="000000"/>
          <w:sz w:val="18"/>
          <w:szCs w:val="18"/>
        </w:rPr>
        <w:t xml:space="preserve">ursuit of academic excellence. </w:t>
      </w:r>
      <w:r w:rsidRPr="00244972">
        <w:rPr>
          <w:rFonts w:cs="Calibri"/>
          <w:i/>
          <w:color w:val="000000"/>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7D8D7EB" w14:textId="77777777" w:rsidR="00244972" w:rsidRPr="009E4555" w:rsidRDefault="00244972" w:rsidP="00244972">
      <w:pPr>
        <w:autoSpaceDE w:val="0"/>
        <w:autoSpaceDN w:val="0"/>
        <w:adjustRightInd w:val="0"/>
        <w:spacing w:after="0" w:line="240" w:lineRule="auto"/>
        <w:rPr>
          <w:rFonts w:cs="Calibri"/>
          <w:color w:val="000000"/>
          <w:sz w:val="18"/>
          <w:szCs w:val="18"/>
        </w:rPr>
      </w:pPr>
      <w:r w:rsidRPr="00244972">
        <w:rPr>
          <w:rFonts w:cs="Calibri"/>
          <w:color w:val="000000"/>
          <w:sz w:val="18"/>
          <w:szCs w:val="18"/>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41DA5C7" w14:textId="19FF0B81" w:rsidR="00003850" w:rsidRDefault="00003850" w:rsidP="009E4555">
      <w:pPr>
        <w:autoSpaceDE w:val="0"/>
        <w:autoSpaceDN w:val="0"/>
        <w:adjustRightInd w:val="0"/>
        <w:spacing w:after="0" w:line="240" w:lineRule="auto"/>
        <w:rPr>
          <w:rFonts w:cs="Calibri"/>
          <w:bCs/>
          <w:iCs/>
          <w:color w:val="000000"/>
          <w:sz w:val="18"/>
          <w:szCs w:val="18"/>
        </w:rPr>
      </w:pPr>
      <w:r>
        <w:rPr>
          <w:rFonts w:cs="Calibri"/>
          <w:b/>
          <w:bCs/>
          <w:i/>
          <w:iCs/>
          <w:color w:val="000000"/>
          <w:sz w:val="18"/>
          <w:szCs w:val="18"/>
        </w:rPr>
        <w:t>Title IX Policy</w:t>
      </w:r>
      <w:r w:rsidRPr="00003850">
        <w:rPr>
          <w:rFonts w:cs="Calibri"/>
          <w:b/>
          <w:bCs/>
          <w:i/>
          <w:iCs/>
          <w:color w:val="000000"/>
          <w:sz w:val="18"/>
          <w:szCs w:val="18"/>
        </w:rPr>
        <w:t xml:space="preserve"> </w:t>
      </w:r>
      <w:r>
        <w:rPr>
          <w:rFonts w:cs="Calibri"/>
          <w:b/>
          <w:bCs/>
          <w:i/>
          <w:iCs/>
          <w:color w:val="000000"/>
          <w:sz w:val="18"/>
          <w:szCs w:val="18"/>
        </w:rPr>
        <w:br/>
      </w:r>
      <w:r w:rsidRPr="00003850">
        <w:rPr>
          <w:rFonts w:cs="Calibri"/>
          <w:bCs/>
          <w:iCs/>
          <w:color w:val="000000"/>
          <w:sz w:val="18"/>
          <w:szCs w:val="18"/>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t>
      </w:r>
      <w:hyperlink r:id="rId11" w:history="1">
        <w:r w:rsidRPr="002F3249">
          <w:rPr>
            <w:rStyle w:val="Hyperlink"/>
            <w:rFonts w:cs="Calibri"/>
            <w:bCs/>
            <w:iCs/>
            <w:sz w:val="18"/>
            <w:szCs w:val="18"/>
          </w:rPr>
          <w:t>www.uta.edu/titleIX</w:t>
        </w:r>
      </w:hyperlink>
      <w:r>
        <w:rPr>
          <w:rFonts w:cs="Calibri"/>
          <w:bCs/>
          <w:iCs/>
          <w:color w:val="000000"/>
          <w:sz w:val="18"/>
          <w:szCs w:val="18"/>
        </w:rPr>
        <w:t xml:space="preserve"> </w:t>
      </w:r>
      <w:r w:rsidRPr="00003850">
        <w:rPr>
          <w:rFonts w:cs="Calibri"/>
          <w:bCs/>
          <w:iCs/>
          <w:color w:val="000000"/>
          <w:sz w:val="18"/>
          <w:szCs w:val="18"/>
        </w:rPr>
        <w:t xml:space="preserve"> or contact Ms. Jean Hood, Vice President and Title IX Coordinator at (817) 272-7091 or </w:t>
      </w:r>
      <w:hyperlink r:id="rId12" w:history="1">
        <w:r w:rsidRPr="002F3249">
          <w:rPr>
            <w:rStyle w:val="Hyperlink"/>
            <w:rFonts w:cs="Calibri"/>
            <w:bCs/>
            <w:iCs/>
            <w:sz w:val="18"/>
            <w:szCs w:val="18"/>
          </w:rPr>
          <w:t>jmhood@uta.edu</w:t>
        </w:r>
      </w:hyperlink>
      <w:r w:rsidRPr="00003850">
        <w:rPr>
          <w:rFonts w:cs="Calibri"/>
          <w:bCs/>
          <w:iCs/>
          <w:color w:val="000000"/>
          <w:sz w:val="18"/>
          <w:szCs w:val="18"/>
        </w:rPr>
        <w:t>.</w:t>
      </w:r>
    </w:p>
    <w:p w14:paraId="763A2C20" w14:textId="2ADC45FF" w:rsidR="00A926E6" w:rsidRPr="00A926E6" w:rsidRDefault="00A926E6" w:rsidP="009E4555">
      <w:pPr>
        <w:autoSpaceDE w:val="0"/>
        <w:autoSpaceDN w:val="0"/>
        <w:adjustRightInd w:val="0"/>
        <w:spacing w:after="0" w:line="240" w:lineRule="auto"/>
        <w:rPr>
          <w:rFonts w:cs="Calibri"/>
          <w:b/>
          <w:bCs/>
          <w:i/>
          <w:iCs/>
          <w:color w:val="000000"/>
          <w:sz w:val="18"/>
          <w:szCs w:val="18"/>
        </w:rPr>
      </w:pPr>
      <w:r w:rsidRPr="00A926E6">
        <w:rPr>
          <w:rFonts w:cs="Calibri"/>
          <w:b/>
          <w:bCs/>
          <w:i/>
          <w:iCs/>
          <w:color w:val="000000"/>
          <w:sz w:val="18"/>
          <w:szCs w:val="18"/>
        </w:rPr>
        <w:t xml:space="preserve">Non-Discrimination Policy </w:t>
      </w:r>
    </w:p>
    <w:p w14:paraId="23B04EA6" w14:textId="30BBAC8E" w:rsidR="00A926E6" w:rsidRDefault="00A926E6" w:rsidP="009E4555">
      <w:pPr>
        <w:autoSpaceDE w:val="0"/>
        <w:autoSpaceDN w:val="0"/>
        <w:adjustRightInd w:val="0"/>
        <w:spacing w:after="0" w:line="240" w:lineRule="auto"/>
        <w:rPr>
          <w:rFonts w:cs="Calibri"/>
          <w:bCs/>
          <w:iCs/>
          <w:color w:val="000000"/>
          <w:sz w:val="18"/>
          <w:szCs w:val="18"/>
        </w:rPr>
      </w:pPr>
      <w:r w:rsidRPr="00A926E6">
        <w:rPr>
          <w:rFonts w:cs="Calibri"/>
          <w:bCs/>
          <w:iCs/>
          <w:color w:val="000000"/>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w:t>
      </w:r>
    </w:p>
    <w:p w14:paraId="68D69A96" w14:textId="606DADD7" w:rsidR="009E4555" w:rsidRPr="00003850" w:rsidRDefault="009E4555" w:rsidP="009E4555">
      <w:pPr>
        <w:autoSpaceDE w:val="0"/>
        <w:autoSpaceDN w:val="0"/>
        <w:adjustRightInd w:val="0"/>
        <w:spacing w:after="0" w:line="240" w:lineRule="auto"/>
        <w:rPr>
          <w:rFonts w:cs="Calibri"/>
          <w:b/>
          <w:i/>
          <w:color w:val="000000"/>
          <w:sz w:val="18"/>
          <w:szCs w:val="18"/>
        </w:rPr>
      </w:pPr>
      <w:r w:rsidRPr="00003850">
        <w:rPr>
          <w:rFonts w:cs="Calibri"/>
          <w:b/>
          <w:bCs/>
          <w:i/>
          <w:iCs/>
          <w:color w:val="000000"/>
          <w:sz w:val="18"/>
          <w:szCs w:val="18"/>
        </w:rPr>
        <w:t xml:space="preserve">Electronic Communication </w:t>
      </w:r>
    </w:p>
    <w:p w14:paraId="0BF54F8D" w14:textId="6ACCDDF0" w:rsidR="009E4555" w:rsidRPr="009E4555" w:rsidRDefault="009E4555" w:rsidP="009E4555">
      <w:pPr>
        <w:autoSpaceDE w:val="0"/>
        <w:autoSpaceDN w:val="0"/>
        <w:adjustRightInd w:val="0"/>
        <w:spacing w:after="0" w:line="240" w:lineRule="auto"/>
        <w:rPr>
          <w:rFonts w:cs="Calibri"/>
          <w:color w:val="000000"/>
          <w:sz w:val="18"/>
          <w:szCs w:val="18"/>
          <w:u w:val="single"/>
        </w:rPr>
      </w:pPr>
      <w:r w:rsidRPr="009E4555">
        <w:rPr>
          <w:rFonts w:cs="Calibri"/>
          <w:color w:val="000000"/>
          <w:sz w:val="18"/>
          <w:szCs w:val="18"/>
        </w:rPr>
        <w:t>I will use your UTA‐assigned email addresses to send class announcements when necessary. Please be sure to either check your UTA address or have it forward</w:t>
      </w:r>
      <w:r w:rsidR="00A926E6">
        <w:rPr>
          <w:rFonts w:cs="Calibri"/>
          <w:color w:val="000000"/>
          <w:sz w:val="18"/>
          <w:szCs w:val="18"/>
        </w:rPr>
        <w:t xml:space="preserve">ed somewhere that you do check. </w:t>
      </w:r>
      <w:r w:rsidRPr="009E4555">
        <w:rPr>
          <w:rFonts w:cs="Calibri"/>
          <w:color w:val="000000"/>
          <w:sz w:val="18"/>
          <w:szCs w:val="18"/>
        </w:rPr>
        <w:t xml:space="preserve">I </w:t>
      </w:r>
      <w:r w:rsidR="00352051">
        <w:rPr>
          <w:rFonts w:cs="Calibri"/>
          <w:color w:val="000000"/>
          <w:sz w:val="18"/>
          <w:szCs w:val="18"/>
        </w:rPr>
        <w:t>prefer to discuss grades in person for clarity of communication</w:t>
      </w:r>
      <w:r w:rsidRPr="009E4555">
        <w:rPr>
          <w:rFonts w:cs="Calibri"/>
          <w:color w:val="000000"/>
          <w:sz w:val="18"/>
          <w:szCs w:val="18"/>
        </w:rPr>
        <w:t xml:space="preserve">. </w:t>
      </w:r>
      <w:r w:rsidR="00352051" w:rsidRPr="00352051">
        <w:rPr>
          <w:rFonts w:cs="Calibri"/>
          <w:color w:val="000000"/>
          <w:sz w:val="18"/>
          <w:szCs w:val="18"/>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w:t>
      </w:r>
      <w:r w:rsidR="00352051" w:rsidRPr="00352051">
        <w:rPr>
          <w:rFonts w:cs="Calibri"/>
          <w:color w:val="000000"/>
          <w:sz w:val="18"/>
          <w:szCs w:val="18"/>
        </w:rPr>
        <w:lastRenderedPageBreak/>
        <w:t xml:space="preserve">to students for using this account, which remains active even after graduation. Information about activating and using MavMail is available at </w:t>
      </w:r>
      <w:hyperlink r:id="rId13" w:history="1">
        <w:r w:rsidR="00244972" w:rsidRPr="00E4473F">
          <w:rPr>
            <w:rStyle w:val="Hyperlink"/>
            <w:rFonts w:cs="Calibri"/>
            <w:sz w:val="18"/>
            <w:szCs w:val="18"/>
          </w:rPr>
          <w:t>http://www.uta.edu/oit/cs/email/mavmail.php</w:t>
        </w:r>
      </w:hyperlink>
      <w:r w:rsidR="00244972">
        <w:rPr>
          <w:rFonts w:cs="Calibri"/>
          <w:color w:val="000000"/>
          <w:sz w:val="18"/>
          <w:szCs w:val="18"/>
        </w:rPr>
        <w:t xml:space="preserve"> </w:t>
      </w:r>
    </w:p>
    <w:p w14:paraId="5CF98CA4" w14:textId="77777777" w:rsidR="00735BFF" w:rsidRDefault="00735BFF" w:rsidP="00735BFF">
      <w:pPr>
        <w:autoSpaceDE w:val="0"/>
        <w:autoSpaceDN w:val="0"/>
        <w:adjustRightInd w:val="0"/>
        <w:spacing w:after="0" w:line="240" w:lineRule="auto"/>
        <w:jc w:val="both"/>
        <w:rPr>
          <w:rFonts w:cs="Calibri"/>
          <w:b/>
          <w:bCs/>
          <w:i/>
          <w:iCs/>
          <w:color w:val="000000"/>
          <w:sz w:val="18"/>
          <w:szCs w:val="18"/>
        </w:rPr>
      </w:pPr>
      <w:r>
        <w:rPr>
          <w:rFonts w:cs="Calibri"/>
          <w:b/>
          <w:bCs/>
          <w:i/>
          <w:iCs/>
          <w:color w:val="000000"/>
          <w:sz w:val="18"/>
          <w:szCs w:val="18"/>
        </w:rPr>
        <w:t>Student Feedback Survey</w:t>
      </w:r>
    </w:p>
    <w:p w14:paraId="6C956729" w14:textId="77777777" w:rsidR="00735BFF" w:rsidRPr="00735BFF" w:rsidRDefault="00735BFF" w:rsidP="00735BFF">
      <w:pPr>
        <w:autoSpaceDE w:val="0"/>
        <w:autoSpaceDN w:val="0"/>
        <w:adjustRightInd w:val="0"/>
        <w:spacing w:after="0" w:line="240" w:lineRule="auto"/>
        <w:jc w:val="both"/>
        <w:rPr>
          <w:rFonts w:cs="Calibri"/>
          <w:b/>
          <w:bCs/>
          <w:i/>
          <w:iCs/>
          <w:color w:val="000000"/>
          <w:sz w:val="18"/>
          <w:szCs w:val="18"/>
        </w:rPr>
      </w:pPr>
      <w:r w:rsidRPr="00735BFF">
        <w:rPr>
          <w:rFonts w:cs="Calibri"/>
          <w:bCs/>
          <w:iCs/>
          <w:color w:val="000000"/>
          <w:sz w:val="18"/>
          <w:szCs w:val="18"/>
        </w:rPr>
        <w:t>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14:paraId="3AA38C34" w14:textId="77777777" w:rsidR="00735BFF" w:rsidRDefault="00735BFF" w:rsidP="00735BFF">
      <w:pPr>
        <w:autoSpaceDE w:val="0"/>
        <w:autoSpaceDN w:val="0"/>
        <w:adjustRightInd w:val="0"/>
        <w:spacing w:after="0" w:line="240" w:lineRule="auto"/>
        <w:jc w:val="both"/>
        <w:rPr>
          <w:rFonts w:cs="Calibri"/>
          <w:b/>
          <w:bCs/>
          <w:i/>
          <w:iCs/>
          <w:color w:val="000000"/>
          <w:sz w:val="18"/>
          <w:szCs w:val="18"/>
        </w:rPr>
      </w:pPr>
      <w:r>
        <w:rPr>
          <w:rFonts w:cs="Calibri"/>
          <w:b/>
          <w:bCs/>
          <w:i/>
          <w:iCs/>
          <w:color w:val="000000"/>
          <w:sz w:val="18"/>
          <w:szCs w:val="18"/>
        </w:rPr>
        <w:t>Final Review Week</w:t>
      </w:r>
    </w:p>
    <w:p w14:paraId="2F46678E" w14:textId="77777777" w:rsidR="00735BFF" w:rsidRDefault="00735BFF" w:rsidP="00735BFF">
      <w:pPr>
        <w:autoSpaceDE w:val="0"/>
        <w:autoSpaceDN w:val="0"/>
        <w:adjustRightInd w:val="0"/>
        <w:spacing w:after="0" w:line="240" w:lineRule="auto"/>
        <w:jc w:val="both"/>
        <w:rPr>
          <w:rFonts w:cs="Calibri"/>
          <w:b/>
          <w:bCs/>
          <w:i/>
          <w:iCs/>
          <w:color w:val="000000"/>
          <w:sz w:val="18"/>
          <w:szCs w:val="18"/>
        </w:rPr>
      </w:pPr>
      <w:r w:rsidRPr="00735BFF">
        <w:rPr>
          <w:rFonts w:cs="Calibri"/>
          <w:b/>
          <w:bCs/>
          <w:i/>
          <w:iCs/>
          <w:color w:val="000000"/>
          <w:sz w:val="18"/>
          <w:szCs w:val="18"/>
        </w:rPr>
        <w:t xml:space="preserve"> </w:t>
      </w:r>
      <w:r w:rsidRPr="00735BFF">
        <w:rPr>
          <w:rFonts w:cs="Calibri"/>
          <w:bCs/>
          <w:iCs/>
          <w:color w:val="000000"/>
          <w:sz w:val="18"/>
          <w:szCs w:val="18"/>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AFF830F" w14:textId="77777777" w:rsidR="00420C28" w:rsidRPr="009E4555" w:rsidRDefault="00420C28" w:rsidP="00420C28">
      <w:pPr>
        <w:autoSpaceDE w:val="0"/>
        <w:autoSpaceDN w:val="0"/>
        <w:adjustRightInd w:val="0"/>
        <w:spacing w:after="0" w:line="240" w:lineRule="auto"/>
        <w:jc w:val="both"/>
        <w:rPr>
          <w:rFonts w:cs="Calibri"/>
          <w:color w:val="000000"/>
          <w:sz w:val="18"/>
          <w:szCs w:val="18"/>
        </w:rPr>
      </w:pPr>
      <w:r w:rsidRPr="009E4555">
        <w:rPr>
          <w:rFonts w:cs="Calibri"/>
          <w:b/>
          <w:bCs/>
          <w:i/>
          <w:iCs/>
          <w:color w:val="000000"/>
          <w:sz w:val="18"/>
          <w:szCs w:val="18"/>
        </w:rPr>
        <w:t xml:space="preserve">Drop Policy </w:t>
      </w:r>
    </w:p>
    <w:p w14:paraId="7753B36F" w14:textId="77777777" w:rsidR="00420C28" w:rsidRPr="009E4555" w:rsidRDefault="00420C28" w:rsidP="00420C28">
      <w:pPr>
        <w:autoSpaceDE w:val="0"/>
        <w:autoSpaceDN w:val="0"/>
        <w:adjustRightInd w:val="0"/>
        <w:spacing w:after="0" w:line="240" w:lineRule="auto"/>
        <w:rPr>
          <w:rFonts w:cs="Calibri"/>
          <w:color w:val="000000"/>
          <w:sz w:val="18"/>
          <w:szCs w:val="18"/>
        </w:rPr>
      </w:pPr>
      <w:r w:rsidRPr="009E4555">
        <w:rPr>
          <w:rFonts w:cs="Calibri"/>
          <w:color w:val="000000"/>
          <w:sz w:val="18"/>
          <w:szCs w:val="18"/>
        </w:rPr>
        <w:t xml:space="preserve">Students may drop or swap classes self‐service in MyMav from the beginning of the registration period through the late registration period. Drops can continue through a point two‐thirds of the way through the term or session. It is the student's responsibility to officially withdraw if they do not plan to attend after registering. </w:t>
      </w:r>
      <w:r w:rsidRPr="009E4555">
        <w:rPr>
          <w:rFonts w:cs="Calibri"/>
          <w:b/>
          <w:bCs/>
          <w:color w:val="000000"/>
          <w:sz w:val="18"/>
          <w:szCs w:val="18"/>
        </w:rPr>
        <w:t>Students will not be automatically dropped for non‐attendance</w:t>
      </w:r>
      <w:r w:rsidRPr="009E4555">
        <w:rPr>
          <w:rFonts w:cs="Calibri"/>
          <w:color w:val="000000"/>
          <w:sz w:val="18"/>
          <w:szCs w:val="18"/>
        </w:rPr>
        <w:t xml:space="preserve">. For information about impacts on financial aid see </w:t>
      </w:r>
      <w:r w:rsidRPr="009E4555">
        <w:rPr>
          <w:rFonts w:cs="Calibri"/>
          <w:color w:val="000000"/>
          <w:sz w:val="18"/>
          <w:szCs w:val="18"/>
          <w:u w:val="single"/>
        </w:rPr>
        <w:t>http://wweb.uta.edu/ses/fao</w:t>
      </w:r>
      <w:r w:rsidRPr="009E4555">
        <w:rPr>
          <w:rFonts w:cs="Calibri"/>
          <w:color w:val="000000"/>
          <w:sz w:val="18"/>
          <w:szCs w:val="18"/>
        </w:rPr>
        <w:t xml:space="preserve">. </w:t>
      </w:r>
    </w:p>
    <w:p w14:paraId="1E553A2D" w14:textId="77777777" w:rsidR="00A926E6" w:rsidRDefault="00A926E6" w:rsidP="00A926E6">
      <w:pPr>
        <w:autoSpaceDE w:val="0"/>
        <w:autoSpaceDN w:val="0"/>
        <w:adjustRightInd w:val="0"/>
        <w:spacing w:after="0" w:line="240" w:lineRule="auto"/>
        <w:rPr>
          <w:rFonts w:cs="Calibri"/>
          <w:b/>
          <w:i/>
          <w:color w:val="000000"/>
          <w:sz w:val="18"/>
          <w:szCs w:val="18"/>
        </w:rPr>
      </w:pPr>
      <w:r w:rsidRPr="00A926E6">
        <w:rPr>
          <w:rFonts w:cs="Calibri"/>
          <w:b/>
          <w:i/>
          <w:color w:val="000000"/>
          <w:sz w:val="18"/>
          <w:szCs w:val="18"/>
        </w:rPr>
        <w:t>Disability Accommod</w:t>
      </w:r>
      <w:r>
        <w:rPr>
          <w:rFonts w:cs="Calibri"/>
          <w:b/>
          <w:i/>
          <w:color w:val="000000"/>
          <w:sz w:val="18"/>
          <w:szCs w:val="18"/>
        </w:rPr>
        <w:t>ations</w:t>
      </w:r>
      <w:r w:rsidRPr="00A926E6">
        <w:rPr>
          <w:rFonts w:cs="Calibri"/>
          <w:b/>
          <w:i/>
          <w:color w:val="000000"/>
          <w:sz w:val="18"/>
          <w:szCs w:val="18"/>
        </w:rPr>
        <w:t xml:space="preserve"> </w:t>
      </w:r>
    </w:p>
    <w:p w14:paraId="64D2813B" w14:textId="46A58BEA" w:rsidR="00A926E6" w:rsidRPr="00A926E6" w:rsidRDefault="00A926E6" w:rsidP="00A926E6">
      <w:pPr>
        <w:autoSpaceDE w:val="0"/>
        <w:autoSpaceDN w:val="0"/>
        <w:adjustRightInd w:val="0"/>
        <w:spacing w:after="0" w:line="240" w:lineRule="auto"/>
        <w:rPr>
          <w:rFonts w:cs="Calibri"/>
          <w:color w:val="000000"/>
          <w:sz w:val="18"/>
          <w:szCs w:val="18"/>
        </w:rPr>
      </w:pPr>
      <w:r w:rsidRPr="00A926E6">
        <w:rPr>
          <w:rFonts w:cs="Calibri"/>
          <w:color w:val="000000"/>
          <w:sz w:val="18"/>
          <w:szCs w:val="18"/>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AB499A9" w14:textId="6A182D14" w:rsidR="00A926E6" w:rsidRPr="00A926E6" w:rsidRDefault="00A926E6" w:rsidP="00A926E6">
      <w:pPr>
        <w:autoSpaceDE w:val="0"/>
        <w:autoSpaceDN w:val="0"/>
        <w:adjustRightInd w:val="0"/>
        <w:spacing w:after="0" w:line="240" w:lineRule="auto"/>
        <w:rPr>
          <w:rFonts w:cs="Calibri"/>
          <w:color w:val="000000"/>
          <w:sz w:val="18"/>
          <w:szCs w:val="18"/>
        </w:rPr>
      </w:pPr>
      <w:r w:rsidRPr="00A926E6">
        <w:rPr>
          <w:rFonts w:cs="Calibri"/>
          <w:color w:val="000000"/>
          <w:sz w:val="18"/>
          <w:szCs w:val="18"/>
        </w:rPr>
        <w:t xml:space="preserve">The Office for Students with Disabilities, (OSD)  </w:t>
      </w:r>
      <w:hyperlink r:id="rId14" w:history="1">
        <w:r w:rsidRPr="00A926E6">
          <w:rPr>
            <w:rStyle w:val="Hyperlink"/>
            <w:rFonts w:cs="Calibri"/>
            <w:sz w:val="18"/>
            <w:szCs w:val="18"/>
          </w:rPr>
          <w:t>www.uta.edu/disability</w:t>
        </w:r>
      </w:hyperlink>
      <w:r w:rsidRPr="00A926E6">
        <w:rPr>
          <w:rFonts w:cs="Calibri"/>
          <w:color w:val="000000"/>
          <w:sz w:val="18"/>
          <w:szCs w:val="18"/>
        </w:rPr>
        <w:t xml:space="preserve"> </w:t>
      </w:r>
      <w:r w:rsidRPr="00A926E6">
        <w:rPr>
          <w:rFonts w:cs="Calibri"/>
          <w:color w:val="000000"/>
          <w:sz w:val="18"/>
          <w:szCs w:val="18"/>
        </w:rPr>
        <w:t xml:space="preserve"> or calling 817-272-3364. Information regarding diagnostic criteria and policies for obtaining disability-based academic accommodations can be </w:t>
      </w:r>
      <w:r w:rsidRPr="00A926E6">
        <w:rPr>
          <w:rFonts w:cs="Calibri"/>
          <w:color w:val="000000"/>
          <w:sz w:val="18"/>
          <w:szCs w:val="18"/>
        </w:rPr>
        <w:t xml:space="preserve">found at </w:t>
      </w:r>
      <w:hyperlink r:id="rId15" w:history="1">
        <w:r w:rsidRPr="00A926E6">
          <w:rPr>
            <w:rStyle w:val="Hyperlink"/>
            <w:rFonts w:cs="Calibri"/>
            <w:sz w:val="18"/>
            <w:szCs w:val="18"/>
          </w:rPr>
          <w:t>www.uta.edu/disability</w:t>
        </w:r>
      </w:hyperlink>
      <w:r w:rsidRPr="00A926E6">
        <w:rPr>
          <w:rFonts w:cs="Calibri"/>
          <w:color w:val="000000"/>
          <w:sz w:val="18"/>
          <w:szCs w:val="18"/>
        </w:rPr>
        <w:t xml:space="preserve"> </w:t>
      </w:r>
    </w:p>
    <w:p w14:paraId="3C863999" w14:textId="77777777" w:rsidR="00A926E6" w:rsidRDefault="00A926E6" w:rsidP="00A926E6">
      <w:pPr>
        <w:autoSpaceDE w:val="0"/>
        <w:autoSpaceDN w:val="0"/>
        <w:adjustRightInd w:val="0"/>
        <w:spacing w:after="0" w:line="240" w:lineRule="auto"/>
        <w:rPr>
          <w:rFonts w:cs="Calibri"/>
          <w:b/>
          <w:i/>
          <w:color w:val="000000"/>
          <w:sz w:val="18"/>
          <w:szCs w:val="18"/>
        </w:rPr>
      </w:pPr>
      <w:r w:rsidRPr="00A926E6">
        <w:rPr>
          <w:rFonts w:cs="Calibri"/>
          <w:b/>
          <w:i/>
          <w:color w:val="000000"/>
          <w:sz w:val="18"/>
          <w:szCs w:val="18"/>
        </w:rPr>
        <w:t xml:space="preserve">Counseling and Psychological Services, (CAPS)   </w:t>
      </w:r>
    </w:p>
    <w:p w14:paraId="6AD63023" w14:textId="77777777" w:rsidR="00A926E6" w:rsidRDefault="00A926E6" w:rsidP="00A926E6">
      <w:pPr>
        <w:autoSpaceDE w:val="0"/>
        <w:autoSpaceDN w:val="0"/>
        <w:adjustRightInd w:val="0"/>
        <w:spacing w:after="0" w:line="240" w:lineRule="auto"/>
        <w:rPr>
          <w:rFonts w:cs="Calibri"/>
          <w:b/>
          <w:i/>
          <w:color w:val="000000"/>
          <w:sz w:val="18"/>
          <w:szCs w:val="18"/>
        </w:rPr>
      </w:pPr>
      <w:r w:rsidRPr="00A926E6">
        <w:rPr>
          <w:rFonts w:cs="Calibri"/>
          <w:color w:val="000000"/>
          <w:sz w:val="18"/>
          <w:szCs w:val="18"/>
        </w:rPr>
        <w:t xml:space="preserve">www.uta.edu/caps/ or calling 817-272-3671 is also available to all students to help increase their understanding of personal issues, address mental and behavioral health problems and make positive changes in their lives. </w:t>
      </w:r>
    </w:p>
    <w:p w14:paraId="021F0AD5" w14:textId="3601A268" w:rsidR="00003850" w:rsidRDefault="00003850" w:rsidP="00A926E6">
      <w:pPr>
        <w:autoSpaceDE w:val="0"/>
        <w:autoSpaceDN w:val="0"/>
        <w:adjustRightInd w:val="0"/>
        <w:spacing w:after="0" w:line="240" w:lineRule="auto"/>
        <w:rPr>
          <w:rFonts w:cs="Calibri"/>
          <w:b/>
          <w:i/>
          <w:color w:val="000000"/>
          <w:sz w:val="18"/>
          <w:szCs w:val="18"/>
        </w:rPr>
      </w:pPr>
      <w:r w:rsidRPr="00003850">
        <w:rPr>
          <w:rFonts w:cs="Calibri"/>
          <w:b/>
          <w:i/>
          <w:color w:val="000000"/>
          <w:sz w:val="18"/>
          <w:szCs w:val="18"/>
        </w:rPr>
        <w:t>Stu</w:t>
      </w:r>
      <w:r>
        <w:rPr>
          <w:rFonts w:cs="Calibri"/>
          <w:b/>
          <w:i/>
          <w:color w:val="000000"/>
          <w:sz w:val="18"/>
          <w:szCs w:val="18"/>
        </w:rPr>
        <w:t xml:space="preserve">dent Support Services: </w:t>
      </w:r>
    </w:p>
    <w:p w14:paraId="5A5B857B" w14:textId="767832BE" w:rsidR="00003850" w:rsidRPr="00003850" w:rsidRDefault="00003850" w:rsidP="00003850">
      <w:pPr>
        <w:autoSpaceDE w:val="0"/>
        <w:autoSpaceDN w:val="0"/>
        <w:adjustRightInd w:val="0"/>
        <w:spacing w:after="0" w:line="240" w:lineRule="auto"/>
        <w:rPr>
          <w:rFonts w:cs="Calibri"/>
          <w:color w:val="000000"/>
          <w:sz w:val="18"/>
          <w:szCs w:val="18"/>
        </w:rPr>
      </w:pPr>
      <w:r w:rsidRPr="00003850">
        <w:rPr>
          <w:rFonts w:cs="Calibri"/>
          <w:color w:val="000000"/>
          <w:sz w:val="18"/>
          <w:szCs w:val="18"/>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6" w:history="1">
        <w:r w:rsidRPr="002F3249">
          <w:rPr>
            <w:rStyle w:val="Hyperlink"/>
            <w:rFonts w:cs="Calibri"/>
            <w:sz w:val="18"/>
            <w:szCs w:val="18"/>
          </w:rPr>
          <w:t>http://www.uta.edu/universitycollege/resources/index.php</w:t>
        </w:r>
      </w:hyperlink>
      <w:r>
        <w:rPr>
          <w:rFonts w:cs="Calibri"/>
          <w:color w:val="000000"/>
          <w:sz w:val="18"/>
          <w:szCs w:val="18"/>
        </w:rPr>
        <w:t xml:space="preserve"> </w:t>
      </w:r>
    </w:p>
    <w:p w14:paraId="5C22CE58" w14:textId="77777777" w:rsidR="00003850" w:rsidRPr="00003850" w:rsidRDefault="00003850" w:rsidP="00003850">
      <w:pPr>
        <w:autoSpaceDE w:val="0"/>
        <w:autoSpaceDN w:val="0"/>
        <w:adjustRightInd w:val="0"/>
        <w:spacing w:after="0" w:line="240" w:lineRule="auto"/>
        <w:rPr>
          <w:rFonts w:cs="Calibri"/>
          <w:color w:val="000000"/>
          <w:sz w:val="18"/>
          <w:szCs w:val="18"/>
        </w:rPr>
      </w:pPr>
      <w:r w:rsidRPr="00003850">
        <w:rPr>
          <w:rFonts w:cs="Calibri"/>
          <w:color w:val="000000"/>
          <w:sz w:val="18"/>
          <w:szCs w:val="18"/>
        </w:rPr>
        <w:t>The IDEAS Center (2nd Floor of Central Library) offers free tutoring to all students with a focus on transfer students, sophomores, veterans and others undergoing a transition to UT Arlington. To schedule an appointment with a peer tutor or mentor email IDEAS@uta.edu or call (817) 272-6593.</w:t>
      </w:r>
    </w:p>
    <w:p w14:paraId="03D75383" w14:textId="49158DF9" w:rsidR="00003850" w:rsidRPr="00003850" w:rsidRDefault="00003850" w:rsidP="00003850">
      <w:pPr>
        <w:autoSpaceDE w:val="0"/>
        <w:autoSpaceDN w:val="0"/>
        <w:adjustRightInd w:val="0"/>
        <w:spacing w:after="0" w:line="240" w:lineRule="auto"/>
        <w:rPr>
          <w:rFonts w:cs="Calibri"/>
          <w:color w:val="000000"/>
          <w:sz w:val="18"/>
          <w:szCs w:val="18"/>
        </w:rPr>
      </w:pPr>
      <w:r w:rsidRPr="00003850">
        <w:rPr>
          <w:rFonts w:cs="Calibri"/>
          <w:color w:val="000000"/>
          <w:sz w:val="18"/>
          <w:szCs w:val="18"/>
        </w:rPr>
        <w:t xml:space="preserve"> </w:t>
      </w:r>
      <w:r w:rsidRPr="00003850">
        <w:rPr>
          <w:rFonts w:cs="Calibri"/>
          <w:color w:val="000000"/>
          <w:sz w:val="18"/>
          <w:szCs w:val="18"/>
        </w:rPr>
        <w:t>The English Writin</w:t>
      </w:r>
      <w:r>
        <w:rPr>
          <w:rFonts w:cs="Calibri"/>
          <w:color w:val="000000"/>
          <w:sz w:val="18"/>
          <w:szCs w:val="18"/>
        </w:rPr>
        <w:t xml:space="preserve">g Center (411LIBR): </w:t>
      </w:r>
      <w:r w:rsidRPr="00003850">
        <w:rPr>
          <w:rFonts w:cs="Calibri"/>
          <w:color w:val="000000"/>
          <w:sz w:val="18"/>
          <w:szCs w:val="18"/>
        </w:rPr>
        <w:t>The Writing Center Offers free tutoring in 20-, 40-, or 60-minute face-to-face and online sessions to all UTA students on any phase of their UTA coursework. Our hours are 9 am to 8 pm Mon.-Thurs., 9 am-3 pm Fri. and Noon-6 pm Sat. and Sun. Register and make appointments onli</w:t>
      </w:r>
      <w:r>
        <w:rPr>
          <w:rFonts w:cs="Calibri"/>
          <w:color w:val="000000"/>
          <w:sz w:val="18"/>
          <w:szCs w:val="18"/>
        </w:rPr>
        <w:t xml:space="preserve">ne at </w:t>
      </w:r>
      <w:hyperlink r:id="rId17" w:history="1">
        <w:r w:rsidRPr="002F3249">
          <w:rPr>
            <w:rStyle w:val="Hyperlink"/>
            <w:rFonts w:cs="Calibri"/>
            <w:sz w:val="18"/>
            <w:szCs w:val="18"/>
          </w:rPr>
          <w:t>http://uta.mywconline.com</w:t>
        </w:r>
      </w:hyperlink>
      <w:r>
        <w:rPr>
          <w:rFonts w:cs="Calibri"/>
          <w:color w:val="000000"/>
          <w:sz w:val="18"/>
          <w:szCs w:val="18"/>
        </w:rPr>
        <w:t xml:space="preserve"> </w:t>
      </w:r>
      <w:r w:rsidRPr="00003850">
        <w:rPr>
          <w:rFonts w:cs="Calibri"/>
          <w:color w:val="000000"/>
          <w:sz w:val="18"/>
          <w:szCs w:val="18"/>
        </w:rPr>
        <w:t xml:space="preserve"> </w:t>
      </w:r>
    </w:p>
    <w:p w14:paraId="2B8B5AE5" w14:textId="561B90D8" w:rsidR="00003850" w:rsidRPr="00003850" w:rsidRDefault="00003850" w:rsidP="00003850">
      <w:pPr>
        <w:autoSpaceDE w:val="0"/>
        <w:autoSpaceDN w:val="0"/>
        <w:adjustRightInd w:val="0"/>
        <w:spacing w:after="0" w:line="240" w:lineRule="auto"/>
        <w:rPr>
          <w:rFonts w:cs="Calibri"/>
          <w:b/>
          <w:color w:val="000000"/>
          <w:sz w:val="18"/>
          <w:szCs w:val="18"/>
        </w:rPr>
      </w:pPr>
      <w:r w:rsidRPr="00003850">
        <w:rPr>
          <w:rFonts w:cs="Calibri"/>
          <w:color w:val="000000"/>
          <w:sz w:val="18"/>
          <w:szCs w:val="18"/>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18" w:history="1">
        <w:r w:rsidRPr="002F3249">
          <w:rPr>
            <w:rStyle w:val="Hyperlink"/>
            <w:rFonts w:cs="Calibri"/>
            <w:sz w:val="18"/>
            <w:szCs w:val="18"/>
          </w:rPr>
          <w:t>http://library.uta.edu/academic-plazaEmergency</w:t>
        </w:r>
      </w:hyperlink>
      <w:r>
        <w:rPr>
          <w:rFonts w:cs="Calibri"/>
          <w:color w:val="000000"/>
          <w:sz w:val="18"/>
          <w:szCs w:val="18"/>
        </w:rPr>
        <w:t xml:space="preserve"> </w:t>
      </w:r>
      <w:r w:rsidR="00C0061D" w:rsidRPr="00003850">
        <w:rPr>
          <w:rFonts w:cs="Calibri"/>
          <w:b/>
          <w:color w:val="000000"/>
          <w:sz w:val="18"/>
          <w:szCs w:val="18"/>
        </w:rPr>
        <w:t xml:space="preserve"> </w:t>
      </w:r>
    </w:p>
    <w:p w14:paraId="1214E5F6" w14:textId="1C2ABC24" w:rsidR="00C0061D" w:rsidRPr="00735BFF" w:rsidRDefault="00C0061D" w:rsidP="00003850">
      <w:pPr>
        <w:autoSpaceDE w:val="0"/>
        <w:autoSpaceDN w:val="0"/>
        <w:adjustRightInd w:val="0"/>
        <w:spacing w:after="0" w:line="240" w:lineRule="auto"/>
        <w:rPr>
          <w:rFonts w:cs="Calibri"/>
          <w:i/>
          <w:color w:val="000000"/>
          <w:sz w:val="18"/>
          <w:szCs w:val="18"/>
        </w:rPr>
      </w:pPr>
      <w:r w:rsidRPr="00735BFF">
        <w:rPr>
          <w:rFonts w:cs="Calibri"/>
          <w:b/>
          <w:i/>
          <w:color w:val="000000"/>
          <w:sz w:val="18"/>
          <w:szCs w:val="18"/>
        </w:rPr>
        <w:t>Exit Procedures</w:t>
      </w:r>
    </w:p>
    <w:p w14:paraId="0CED2AFE" w14:textId="11777713" w:rsidR="00003850" w:rsidRDefault="00C0061D" w:rsidP="00FD2E74">
      <w:pPr>
        <w:autoSpaceDE w:val="0"/>
        <w:autoSpaceDN w:val="0"/>
        <w:adjustRightInd w:val="0"/>
        <w:spacing w:after="0" w:line="240" w:lineRule="auto"/>
        <w:rPr>
          <w:rFonts w:cs="Calibri"/>
          <w:color w:val="000000"/>
          <w:sz w:val="18"/>
          <w:szCs w:val="18"/>
        </w:rPr>
      </w:pPr>
      <w:r w:rsidRPr="00C0061D">
        <w:rPr>
          <w:rFonts w:cs="Calibri"/>
          <w:color w:val="000000"/>
          <w:sz w:val="18"/>
          <w:szCs w:val="18"/>
        </w:rPr>
        <w:t>Should we experience an emergency event that requires us to vacate the building, students should exit the room and move t</w:t>
      </w:r>
      <w:r>
        <w:rPr>
          <w:rFonts w:cs="Calibri"/>
          <w:color w:val="000000"/>
          <w:sz w:val="18"/>
          <w:szCs w:val="18"/>
        </w:rPr>
        <w:t xml:space="preserve">oward the nearest exit, two </w:t>
      </w:r>
      <w:r w:rsidRPr="00C0061D">
        <w:rPr>
          <w:rFonts w:cs="Calibri"/>
          <w:color w:val="000000"/>
          <w:sz w:val="18"/>
          <w:szCs w:val="18"/>
        </w:rPr>
        <w:t xml:space="preserve">located </w:t>
      </w:r>
      <w:r>
        <w:rPr>
          <w:rFonts w:cs="Calibri"/>
          <w:color w:val="000000"/>
          <w:sz w:val="18"/>
          <w:szCs w:val="18"/>
        </w:rPr>
        <w:t xml:space="preserve">at the rear of the auditorium and one on stage near the podium. </w:t>
      </w:r>
      <w:r w:rsidRPr="00C0061D">
        <w:rPr>
          <w:rFonts w:cs="Calibri"/>
          <w:color w:val="000000"/>
          <w:sz w:val="18"/>
          <w:szCs w:val="18"/>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003850">
        <w:rPr>
          <w:rFonts w:cs="Calibri"/>
          <w:color w:val="000000"/>
          <w:sz w:val="18"/>
          <w:szCs w:val="18"/>
        </w:rPr>
        <w:br/>
      </w:r>
      <w:r w:rsidR="00003850" w:rsidRPr="00003850">
        <w:rPr>
          <w:rFonts w:cs="Calibri"/>
          <w:b/>
          <w:i/>
          <w:color w:val="000000"/>
          <w:sz w:val="18"/>
          <w:szCs w:val="18"/>
        </w:rPr>
        <w:t>Campus Carry</w:t>
      </w:r>
      <w:r w:rsidR="00003850" w:rsidRPr="00003850">
        <w:rPr>
          <w:rFonts w:cs="Calibri"/>
          <w:color w:val="000000"/>
          <w:sz w:val="18"/>
          <w:szCs w:val="18"/>
        </w:rPr>
        <w:t xml:space="preserve">  </w:t>
      </w:r>
    </w:p>
    <w:p w14:paraId="46C6D83F" w14:textId="0196F7BE" w:rsidR="00C0061D" w:rsidRPr="00C0061D" w:rsidRDefault="00003850" w:rsidP="00FD2E74">
      <w:pPr>
        <w:autoSpaceDE w:val="0"/>
        <w:autoSpaceDN w:val="0"/>
        <w:adjustRightInd w:val="0"/>
        <w:spacing w:after="0" w:line="240" w:lineRule="auto"/>
        <w:rPr>
          <w:rFonts w:cs="Calibri"/>
          <w:color w:val="000000"/>
          <w:sz w:val="18"/>
          <w:szCs w:val="18"/>
        </w:rPr>
      </w:pPr>
      <w:r w:rsidRPr="00003850">
        <w:rPr>
          <w:rFonts w:cs="Calibri"/>
          <w:color w:val="000000"/>
          <w:sz w:val="18"/>
          <w:szCs w:val="18"/>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w:t>
      </w:r>
    </w:p>
    <w:p w14:paraId="3E0946A2" w14:textId="24B1BE31" w:rsidR="004554A0" w:rsidRDefault="00003850" w:rsidP="00003850">
      <w:pPr>
        <w:spacing w:after="0" w:line="240" w:lineRule="auto"/>
        <w:rPr>
          <w:rFonts w:cs="Calibri"/>
          <w:b/>
          <w:color w:val="000000"/>
        </w:rPr>
      </w:pPr>
      <w:r>
        <w:rPr>
          <w:rFonts w:cs="Calibri"/>
          <w:b/>
          <w:color w:val="000000"/>
        </w:rPr>
        <w:br w:type="page"/>
      </w:r>
    </w:p>
    <w:p w14:paraId="4964E4C7" w14:textId="5E7A9C0D" w:rsidR="00DA400C" w:rsidRPr="008C3AD7" w:rsidRDefault="00DA400C" w:rsidP="008C3AD7">
      <w:pPr>
        <w:autoSpaceDE w:val="0"/>
        <w:autoSpaceDN w:val="0"/>
        <w:adjustRightInd w:val="0"/>
        <w:spacing w:line="240" w:lineRule="auto"/>
        <w:rPr>
          <w:rFonts w:cs="Calibri"/>
          <w:b/>
          <w:color w:val="000000"/>
        </w:rPr>
      </w:pPr>
      <w:r w:rsidRPr="008C3AD7">
        <w:rPr>
          <w:rFonts w:cs="Calibri"/>
          <w:b/>
          <w:color w:val="000000"/>
        </w:rPr>
        <w:t>SCHEDULE OF CLASS MEETINGS</w:t>
      </w:r>
      <w:r w:rsidR="00003850">
        <w:rPr>
          <w:rFonts w:cs="Calibri"/>
          <w:b/>
          <w:color w:val="000000"/>
        </w:rPr>
        <w:br/>
      </w:r>
      <w:r w:rsidR="00003850" w:rsidRPr="00003850">
        <w:rPr>
          <w:rFonts w:cs="Calibri"/>
          <w:color w:val="000000"/>
          <w:sz w:val="20"/>
          <w:szCs w:val="20"/>
        </w:rPr>
        <w:t>Please note, as the instructor for this course, I reserve the right to adjust this schedule in any way that serves educational needs.</w:t>
      </w:r>
    </w:p>
    <w:p w14:paraId="3EA97172" w14:textId="77777777" w:rsidR="004E6336" w:rsidRDefault="008C740B" w:rsidP="004E6336">
      <w:pPr>
        <w:spacing w:after="0"/>
      </w:pPr>
      <w:r>
        <w:t>Week 1</w:t>
      </w:r>
    </w:p>
    <w:p w14:paraId="05720360" w14:textId="59B3DA48" w:rsidR="00F843A1" w:rsidRDefault="002A36AF" w:rsidP="00F843A1">
      <w:pPr>
        <w:pStyle w:val="ListParagraph"/>
        <w:numPr>
          <w:ilvl w:val="0"/>
          <w:numId w:val="2"/>
        </w:numPr>
      </w:pPr>
      <w:r>
        <w:t>January 17</w:t>
      </w:r>
      <w:r w:rsidR="00F843A1">
        <w:tab/>
      </w:r>
      <w:r w:rsidR="00FB4EE9">
        <w:t>Introduction: The Enlightenment and Democracy</w:t>
      </w:r>
    </w:p>
    <w:p w14:paraId="01F82F01" w14:textId="77777777" w:rsidR="008C740B" w:rsidRDefault="008C740B" w:rsidP="00F843A1">
      <w:pPr>
        <w:pStyle w:val="ListParagraph"/>
        <w:ind w:left="1440" w:firstLine="720"/>
      </w:pPr>
      <w:r>
        <w:t>Ingersoll/Kostof, Chapter 14.1 and 14.2</w:t>
      </w:r>
    </w:p>
    <w:p w14:paraId="292FE486" w14:textId="0573B061" w:rsidR="00F843A1" w:rsidRDefault="002A36AF" w:rsidP="008C740B">
      <w:pPr>
        <w:pStyle w:val="ListParagraph"/>
        <w:numPr>
          <w:ilvl w:val="0"/>
          <w:numId w:val="2"/>
        </w:numPr>
      </w:pPr>
      <w:r>
        <w:t>January 19</w:t>
      </w:r>
      <w:r w:rsidR="00F843A1">
        <w:tab/>
      </w:r>
      <w:r w:rsidR="008C740B">
        <w:t xml:space="preserve">The Industrial Revolution: </w:t>
      </w:r>
      <w:r w:rsidR="00F843A1">
        <w:t>T</w:t>
      </w:r>
      <w:r w:rsidR="008C740B">
        <w:t>he Reinvention of Architecture in the 19</w:t>
      </w:r>
      <w:r w:rsidR="008C740B" w:rsidRPr="00B16191">
        <w:rPr>
          <w:vertAlign w:val="superscript"/>
        </w:rPr>
        <w:t>th</w:t>
      </w:r>
      <w:r w:rsidR="00F843A1">
        <w:t xml:space="preserve"> century</w:t>
      </w:r>
    </w:p>
    <w:p w14:paraId="2D5EB423" w14:textId="77777777" w:rsidR="008C740B" w:rsidRDefault="008C740B" w:rsidP="00F843A1">
      <w:pPr>
        <w:pStyle w:val="ListParagraph"/>
        <w:ind w:left="1440" w:firstLine="720"/>
      </w:pPr>
      <w:r>
        <w:t>Ingersoll/Kostof, Chapter 14.3 and 15.3</w:t>
      </w:r>
    </w:p>
    <w:p w14:paraId="253169D3" w14:textId="77777777" w:rsidR="008C740B" w:rsidRDefault="008C740B" w:rsidP="004E6336">
      <w:pPr>
        <w:spacing w:after="0"/>
      </w:pPr>
      <w:r>
        <w:t>Week 2</w:t>
      </w:r>
    </w:p>
    <w:p w14:paraId="73B58596" w14:textId="1C6EBDDB" w:rsidR="00F843A1" w:rsidRDefault="002A36AF" w:rsidP="008C740B">
      <w:pPr>
        <w:pStyle w:val="ListParagraph"/>
        <w:numPr>
          <w:ilvl w:val="0"/>
          <w:numId w:val="2"/>
        </w:numPr>
      </w:pPr>
      <w:r>
        <w:t>January 24</w:t>
      </w:r>
      <w:r w:rsidR="00F843A1">
        <w:tab/>
      </w:r>
      <w:r w:rsidR="008C740B">
        <w:t xml:space="preserve">The Rise of Nationalism: Neo-classicism and Eclecticism </w:t>
      </w:r>
      <w:r w:rsidR="003C6F9F">
        <w:t>in Europe</w:t>
      </w:r>
    </w:p>
    <w:p w14:paraId="15D2C5B4" w14:textId="77777777" w:rsidR="008C740B" w:rsidRDefault="008C740B" w:rsidP="00F843A1">
      <w:pPr>
        <w:pStyle w:val="ListParagraph"/>
        <w:ind w:left="1440" w:firstLine="720"/>
      </w:pPr>
      <w:r>
        <w:t>Ingersoll/Kostof, Chapter 15.1 and 15.2</w:t>
      </w:r>
    </w:p>
    <w:p w14:paraId="51F747C2" w14:textId="7AC2A92A" w:rsidR="00F843A1" w:rsidRDefault="002A36AF" w:rsidP="008C740B">
      <w:pPr>
        <w:pStyle w:val="ListParagraph"/>
        <w:numPr>
          <w:ilvl w:val="0"/>
          <w:numId w:val="2"/>
        </w:numPr>
      </w:pPr>
      <w:r>
        <w:lastRenderedPageBreak/>
        <w:t>January 26</w:t>
      </w:r>
      <w:r w:rsidR="00F843A1">
        <w:tab/>
      </w:r>
      <w:r w:rsidR="008C740B">
        <w:t xml:space="preserve">The Rise of </w:t>
      </w:r>
      <w:r w:rsidR="00F843A1">
        <w:t>the Metropolis: New Urban Forms</w:t>
      </w:r>
      <w:r w:rsidR="00BA2553">
        <w:t xml:space="preserve"> + the Picturesque</w:t>
      </w:r>
    </w:p>
    <w:p w14:paraId="1688AE41" w14:textId="4B043455" w:rsidR="008C740B" w:rsidRDefault="008C740B" w:rsidP="002A36AF">
      <w:pPr>
        <w:pStyle w:val="ListParagraph"/>
        <w:ind w:left="2160"/>
      </w:pPr>
      <w:r>
        <w:t>Ingersoll/Kostof, Chapter 16</w:t>
      </w:r>
      <w:r w:rsidR="002A36AF">
        <w:t>.1 and 16.3</w:t>
      </w:r>
      <w:r w:rsidR="004E6336">
        <w:br/>
      </w:r>
      <w:r w:rsidR="004E6336" w:rsidRPr="00C07CD1">
        <w:rPr>
          <w:highlight w:val="yellow"/>
        </w:rPr>
        <w:t>*PRACTICE QUIZ* -- will take about 10 minutes</w:t>
      </w:r>
      <w:r w:rsidR="00C07CD1">
        <w:t xml:space="preserve"> at the beginning of class</w:t>
      </w:r>
    </w:p>
    <w:p w14:paraId="14919FC0" w14:textId="77777777" w:rsidR="008C740B" w:rsidRDefault="008C740B" w:rsidP="004E6336">
      <w:pPr>
        <w:spacing w:after="0"/>
      </w:pPr>
      <w:r>
        <w:t>Week 3</w:t>
      </w:r>
    </w:p>
    <w:p w14:paraId="31AA3BB4" w14:textId="6D0A8A49" w:rsidR="00F843A1" w:rsidRDefault="002A36AF" w:rsidP="008C740B">
      <w:pPr>
        <w:pStyle w:val="ListParagraph"/>
        <w:numPr>
          <w:ilvl w:val="0"/>
          <w:numId w:val="2"/>
        </w:numPr>
      </w:pPr>
      <w:r>
        <w:t>January 31</w:t>
      </w:r>
      <w:r w:rsidR="00F843A1">
        <w:tab/>
      </w:r>
      <w:r>
        <w:t>American Architecture: From the log cabin to the skyscraper</w:t>
      </w:r>
    </w:p>
    <w:p w14:paraId="6AC12FA5" w14:textId="77777777" w:rsidR="008C740B" w:rsidRDefault="00F843A1" w:rsidP="00F843A1">
      <w:pPr>
        <w:pStyle w:val="ListParagraph"/>
        <w:ind w:left="1440" w:firstLine="720"/>
      </w:pPr>
      <w:r>
        <w:t>Ingersoll/Kostof,</w:t>
      </w:r>
      <w:r w:rsidR="008C740B">
        <w:t xml:space="preserve"> Chapter 17.2</w:t>
      </w:r>
    </w:p>
    <w:p w14:paraId="104DC32E" w14:textId="0D4C6EAC" w:rsidR="00F843A1" w:rsidRDefault="002A36AF" w:rsidP="008C740B">
      <w:pPr>
        <w:pStyle w:val="ListParagraph"/>
        <w:numPr>
          <w:ilvl w:val="0"/>
          <w:numId w:val="2"/>
        </w:numPr>
      </w:pPr>
      <w:r>
        <w:t>February 2</w:t>
      </w:r>
      <w:r w:rsidR="00F843A1">
        <w:tab/>
      </w:r>
      <w:r w:rsidR="004E6336">
        <w:t>The Birth of Modernism: Arts and Crafts and Art Nouveau</w:t>
      </w:r>
    </w:p>
    <w:p w14:paraId="12458751" w14:textId="41B782FD" w:rsidR="008C740B" w:rsidRDefault="004E6336" w:rsidP="002A36AF">
      <w:pPr>
        <w:pStyle w:val="ListParagraph"/>
        <w:ind w:left="2160"/>
      </w:pPr>
      <w:r>
        <w:t xml:space="preserve">Ingersoll/Kostof, Chapter 17.1 and 17.3 </w:t>
      </w:r>
      <w:r w:rsidR="002A36AF">
        <w:br/>
        <w:t xml:space="preserve">Conrads: Frank Lloyd Wright, “Work Song,” cover page; Henri van de Velde, “Programme,” 13 and “Credo,” 18, </w:t>
      </w:r>
    </w:p>
    <w:p w14:paraId="1064EC78" w14:textId="77777777" w:rsidR="008C740B" w:rsidRDefault="008C740B" w:rsidP="004E6336">
      <w:pPr>
        <w:spacing w:after="0"/>
      </w:pPr>
      <w:r>
        <w:t>Week 4</w:t>
      </w:r>
    </w:p>
    <w:p w14:paraId="32DBC049" w14:textId="21C7DBC0" w:rsidR="002A36AF" w:rsidRDefault="008C740B" w:rsidP="002A36AF">
      <w:pPr>
        <w:pStyle w:val="ListParagraph"/>
        <w:numPr>
          <w:ilvl w:val="0"/>
          <w:numId w:val="2"/>
        </w:numPr>
      </w:pPr>
      <w:r>
        <w:t>Febr</w:t>
      </w:r>
      <w:r w:rsidR="002A36AF">
        <w:t>uary 7</w:t>
      </w:r>
      <w:r w:rsidRPr="00EF5AEB">
        <w:t xml:space="preserve"> </w:t>
      </w:r>
      <w:r w:rsidR="00F843A1">
        <w:tab/>
      </w:r>
      <w:r w:rsidR="002A36AF">
        <w:t>Make It New: The Modern Break with the Past</w:t>
      </w:r>
    </w:p>
    <w:p w14:paraId="0EF7E019" w14:textId="09CF74D2" w:rsidR="002A36AF" w:rsidRDefault="002A36AF" w:rsidP="002A36AF">
      <w:pPr>
        <w:pStyle w:val="ListParagraph"/>
        <w:ind w:left="2160"/>
      </w:pPr>
      <w:r>
        <w:t>Ingersoll/Kostof, Chapter 17.3</w:t>
      </w:r>
    </w:p>
    <w:p w14:paraId="76C15442" w14:textId="07AE43DA" w:rsidR="002A36AF" w:rsidRDefault="002A36AF" w:rsidP="002A36AF">
      <w:pPr>
        <w:pStyle w:val="ListParagraph"/>
        <w:ind w:left="2160"/>
      </w:pPr>
      <w:r>
        <w:t>Conrads: Adolf Loos, “Ornament and Crime,” 19-24; Paul Scheerbart, “Glass Architecture,” 32-33; Sant’Elia and Marinetti, “Futurist Architecture,” 34-38.</w:t>
      </w:r>
    </w:p>
    <w:p w14:paraId="29BE7587" w14:textId="20F5306B" w:rsidR="002A36AF" w:rsidRDefault="002A36AF" w:rsidP="002A36AF">
      <w:pPr>
        <w:pStyle w:val="ListParagraph"/>
        <w:numPr>
          <w:ilvl w:val="0"/>
          <w:numId w:val="2"/>
        </w:numPr>
      </w:pPr>
      <w:r>
        <w:t>February 9</w:t>
      </w:r>
      <w:r w:rsidR="008C740B">
        <w:t xml:space="preserve"> </w:t>
      </w:r>
      <w:r w:rsidR="00F843A1">
        <w:tab/>
      </w:r>
      <w:r>
        <w:t>America Between the Wars: Skyscrapers, Art Deco and Industrial Design</w:t>
      </w:r>
    </w:p>
    <w:p w14:paraId="0AAF8DCB" w14:textId="77777777" w:rsidR="002A36AF" w:rsidRDefault="002A36AF" w:rsidP="002A36AF">
      <w:pPr>
        <w:pStyle w:val="ListParagraph"/>
        <w:ind w:left="1440" w:firstLine="720"/>
      </w:pPr>
      <w:r>
        <w:t>Ingersoll/Kostof, Chapter 18.1</w:t>
      </w:r>
    </w:p>
    <w:p w14:paraId="0412F1FF" w14:textId="77777777" w:rsidR="002A36AF" w:rsidRDefault="008C740B" w:rsidP="002A36AF">
      <w:pPr>
        <w:spacing w:after="0"/>
      </w:pPr>
      <w:r>
        <w:t>Week 5</w:t>
      </w:r>
    </w:p>
    <w:p w14:paraId="7050C427" w14:textId="3C035412" w:rsidR="002A36AF" w:rsidRDefault="002A36AF" w:rsidP="002A36AF">
      <w:pPr>
        <w:pStyle w:val="ListParagraph"/>
        <w:numPr>
          <w:ilvl w:val="0"/>
          <w:numId w:val="2"/>
        </w:numPr>
        <w:spacing w:after="0"/>
      </w:pPr>
      <w:r>
        <w:t>February 14</w:t>
      </w:r>
      <w:r w:rsidR="00F843A1">
        <w:tab/>
      </w:r>
      <w:r>
        <w:t xml:space="preserve">Europe Between the Wars:  The Search for a New Objectivity </w:t>
      </w:r>
    </w:p>
    <w:p w14:paraId="1C96A64C" w14:textId="5BD4CB59" w:rsidR="002A36AF" w:rsidRDefault="002A36AF" w:rsidP="002A36AF">
      <w:pPr>
        <w:pStyle w:val="ListParagraph"/>
        <w:ind w:left="2160"/>
      </w:pPr>
      <w:r>
        <w:t>Ingersoll/Kostof, Chapter 18.2</w:t>
      </w:r>
      <w:r>
        <w:br/>
        <w:t xml:space="preserve">Conrads: Walter Gropius, “Programme of the Staatliches Bauhaus in Weimar,” 49-53 &amp; “Principles of Bauhaus Production,” 95-97; Theo van Doesburg, “Towards a plastic architecture,” 78-80. </w:t>
      </w:r>
    </w:p>
    <w:p w14:paraId="215B8CB8" w14:textId="46BAD787" w:rsidR="00F843A1" w:rsidRDefault="002A36AF" w:rsidP="002A36AF">
      <w:pPr>
        <w:pStyle w:val="ListParagraph"/>
        <w:numPr>
          <w:ilvl w:val="0"/>
          <w:numId w:val="2"/>
        </w:numPr>
      </w:pPr>
      <w:r>
        <w:t>February 16</w:t>
      </w:r>
      <w:r w:rsidR="00F843A1">
        <w:tab/>
      </w:r>
      <w:r>
        <w:t>The International Style</w:t>
      </w:r>
    </w:p>
    <w:p w14:paraId="50322790" w14:textId="77777777" w:rsidR="008C740B" w:rsidRDefault="00F843A1" w:rsidP="00F843A1">
      <w:pPr>
        <w:pStyle w:val="ListParagraph"/>
        <w:ind w:left="1440" w:firstLine="720"/>
      </w:pPr>
      <w:r>
        <w:t>Ing</w:t>
      </w:r>
      <w:r w:rsidR="00D44F6E">
        <w:t>ersoll/Kostof, Chapter 19.1</w:t>
      </w:r>
    </w:p>
    <w:p w14:paraId="7E64E9DC" w14:textId="43A24294" w:rsidR="002A36AF" w:rsidRDefault="002A36AF" w:rsidP="002A36AF">
      <w:pPr>
        <w:pStyle w:val="ListParagraph"/>
        <w:ind w:left="2160"/>
      </w:pPr>
      <w:r>
        <w:t xml:space="preserve">Conrads: </w:t>
      </w:r>
      <w:r>
        <w:t>Le Corbusier, “Towards a new architecture: guiding principles,” 59-62 &amp; “Five points towards a new architecture,” 99-101.</w:t>
      </w:r>
      <w:r>
        <w:br/>
      </w:r>
      <w:r>
        <w:t>Mary McLeod, “Perriand: Reflections on Feminism and Modern Architecture,” Harvard Design Magazine</w:t>
      </w:r>
      <w:r>
        <w:t xml:space="preserve">, read online: </w:t>
      </w:r>
      <w:hyperlink r:id="rId19" w:history="1">
        <w:r w:rsidRPr="002F3249">
          <w:rPr>
            <w:rStyle w:val="Hyperlink"/>
          </w:rPr>
          <w:t>http://www.harvarddesignmagazine.org/issues/20/perriand-reflections-on-feminism-and-modern-architecture</w:t>
        </w:r>
      </w:hyperlink>
      <w:r>
        <w:t xml:space="preserve"> </w:t>
      </w:r>
    </w:p>
    <w:p w14:paraId="2F24AC69" w14:textId="77777777" w:rsidR="008C740B" w:rsidRDefault="008C740B" w:rsidP="00475A9E">
      <w:pPr>
        <w:spacing w:after="0"/>
      </w:pPr>
      <w:r>
        <w:t>Week 6</w:t>
      </w:r>
    </w:p>
    <w:p w14:paraId="41C8E021" w14:textId="2FEC5A87" w:rsidR="002A36AF" w:rsidRDefault="002A36AF" w:rsidP="002A36AF">
      <w:pPr>
        <w:pStyle w:val="ListParagraph"/>
        <w:numPr>
          <w:ilvl w:val="0"/>
          <w:numId w:val="2"/>
        </w:numPr>
        <w:spacing w:after="0"/>
      </w:pPr>
      <w:r>
        <w:t>February 21</w:t>
      </w:r>
      <w:r>
        <w:tab/>
        <w:t>Review</w:t>
      </w:r>
    </w:p>
    <w:p w14:paraId="124CF649" w14:textId="4F385209" w:rsidR="002A36AF" w:rsidRDefault="002A36AF" w:rsidP="002A36AF">
      <w:pPr>
        <w:pStyle w:val="ListParagraph"/>
        <w:numPr>
          <w:ilvl w:val="0"/>
          <w:numId w:val="2"/>
        </w:numPr>
        <w:spacing w:after="0"/>
      </w:pPr>
      <w:r>
        <w:t>February 23</w:t>
      </w:r>
      <w:r>
        <w:tab/>
      </w:r>
      <w:r w:rsidRPr="002A36AF">
        <w:rPr>
          <w:highlight w:val="yellow"/>
        </w:rPr>
        <w:t>Test #1</w:t>
      </w:r>
    </w:p>
    <w:p w14:paraId="437869F0" w14:textId="77777777" w:rsidR="002A36AF" w:rsidRDefault="002A36AF" w:rsidP="002A36AF">
      <w:pPr>
        <w:spacing w:after="0"/>
      </w:pPr>
    </w:p>
    <w:p w14:paraId="3EB00F17" w14:textId="07E05062" w:rsidR="002A36AF" w:rsidRDefault="002A36AF" w:rsidP="002A36AF">
      <w:pPr>
        <w:spacing w:after="0"/>
      </w:pPr>
      <w:r>
        <w:t>Week 7</w:t>
      </w:r>
    </w:p>
    <w:p w14:paraId="2CF6FD9B" w14:textId="5A058C32" w:rsidR="002A36AF" w:rsidRDefault="008D3A41" w:rsidP="002A36AF">
      <w:pPr>
        <w:pStyle w:val="ListParagraph"/>
        <w:numPr>
          <w:ilvl w:val="0"/>
          <w:numId w:val="2"/>
        </w:numPr>
      </w:pPr>
      <w:r>
        <w:t>F</w:t>
      </w:r>
      <w:r w:rsidR="002A36AF">
        <w:t>ebruary 28</w:t>
      </w:r>
      <w:r w:rsidR="008C740B">
        <w:t xml:space="preserve"> </w:t>
      </w:r>
      <w:r w:rsidR="00F843A1">
        <w:tab/>
      </w:r>
      <w:r w:rsidR="002A36AF">
        <w:t xml:space="preserve">Postwar Europe: Rebuilding Cities and Housing </w:t>
      </w:r>
    </w:p>
    <w:p w14:paraId="0718538F" w14:textId="77777777" w:rsidR="002A36AF" w:rsidRDefault="002A36AF" w:rsidP="002A36AF">
      <w:pPr>
        <w:pStyle w:val="ListParagraph"/>
        <w:ind w:left="1440" w:firstLine="720"/>
      </w:pPr>
      <w:r>
        <w:t>Ingersoll/Kostof, Chapter 16.2, 18.2</w:t>
      </w:r>
    </w:p>
    <w:p w14:paraId="1A6BE566" w14:textId="14402174" w:rsidR="008C740B" w:rsidRDefault="002A36AF" w:rsidP="002A36AF">
      <w:pPr>
        <w:pStyle w:val="ListParagraph"/>
        <w:ind w:left="2160"/>
      </w:pPr>
      <w:r>
        <w:t>Conrads: CIAM, “Charter of Athens,” 137-145; “A Post-War Appeal: Fundamental Demands,” 148-49.</w:t>
      </w:r>
    </w:p>
    <w:p w14:paraId="31A1EC89" w14:textId="1A019208" w:rsidR="002A36AF" w:rsidRDefault="002A36AF" w:rsidP="002A36AF">
      <w:pPr>
        <w:pStyle w:val="ListParagraph"/>
        <w:numPr>
          <w:ilvl w:val="0"/>
          <w:numId w:val="2"/>
        </w:numPr>
      </w:pPr>
      <w:r>
        <w:t>March 2</w:t>
      </w:r>
      <w:r w:rsidR="008C740B">
        <w:t xml:space="preserve"> </w:t>
      </w:r>
      <w:r w:rsidR="00F843A1">
        <w:tab/>
      </w:r>
      <w:r>
        <w:t xml:space="preserve">Postwar America: </w:t>
      </w:r>
      <w:r>
        <w:t>The Suburban Explosion and the American Dream</w:t>
      </w:r>
    </w:p>
    <w:p w14:paraId="384C3579" w14:textId="2BFC1692" w:rsidR="008D3A41" w:rsidRPr="007A3107" w:rsidRDefault="002A36AF" w:rsidP="002A36AF">
      <w:pPr>
        <w:pStyle w:val="ListParagraph"/>
        <w:ind w:left="1440" w:firstLine="720"/>
      </w:pPr>
      <w:r>
        <w:t>Ingersoll/Kostoff, Chapter 19.1 and 19.3</w:t>
      </w:r>
    </w:p>
    <w:p w14:paraId="6219AFFE" w14:textId="2EDAE62D" w:rsidR="00026C2F" w:rsidRDefault="008C740B" w:rsidP="00026C2F">
      <w:pPr>
        <w:spacing w:after="0"/>
      </w:pPr>
      <w:r>
        <w:t>Week 8</w:t>
      </w:r>
      <w:r w:rsidR="002A36AF">
        <w:tab/>
      </w:r>
      <w:r w:rsidR="002A36AF">
        <w:tab/>
      </w:r>
    </w:p>
    <w:p w14:paraId="517C2AF9" w14:textId="77777777" w:rsidR="002A36AF" w:rsidRDefault="002A36AF" w:rsidP="002A36AF">
      <w:pPr>
        <w:pStyle w:val="ListParagraph"/>
        <w:numPr>
          <w:ilvl w:val="0"/>
          <w:numId w:val="2"/>
        </w:numPr>
      </w:pPr>
      <w:r>
        <w:t>March 7</w:t>
      </w:r>
      <w:r>
        <w:tab/>
        <w:t>The Architecture of postwar Capitalism</w:t>
      </w:r>
    </w:p>
    <w:p w14:paraId="5305B508" w14:textId="77777777" w:rsidR="002A36AF" w:rsidRDefault="002A36AF" w:rsidP="002A36AF">
      <w:pPr>
        <w:pStyle w:val="ListParagraph"/>
        <w:numPr>
          <w:ilvl w:val="0"/>
          <w:numId w:val="2"/>
        </w:numPr>
      </w:pPr>
      <w:r>
        <w:t xml:space="preserve">March </w:t>
      </w:r>
      <w:r w:rsidR="00026C2F">
        <w:t>9</w:t>
      </w:r>
      <w:r w:rsidR="00026C2F">
        <w:tab/>
      </w:r>
      <w:r>
        <w:t xml:space="preserve">NO CLASS – </w:t>
      </w:r>
    </w:p>
    <w:p w14:paraId="7F1D4D86" w14:textId="751D673A" w:rsidR="00026C2F" w:rsidRDefault="002A36AF" w:rsidP="004F49AA">
      <w:pPr>
        <w:pStyle w:val="ListParagraph"/>
        <w:ind w:left="2160"/>
      </w:pPr>
      <w:r>
        <w:t xml:space="preserve">Dr. Holliday </w:t>
      </w:r>
      <w:r w:rsidR="004F49AA">
        <w:t xml:space="preserve">speaking </w:t>
      </w:r>
      <w:r>
        <w:t>in New York at the Skyscraper Museum “10 and Higher” Symposium</w:t>
      </w:r>
    </w:p>
    <w:p w14:paraId="436594EE" w14:textId="564F73C6" w:rsidR="002A36AF" w:rsidRPr="008D3A41" w:rsidRDefault="002A36AF" w:rsidP="002A36AF">
      <w:pPr>
        <w:pStyle w:val="ListParagraph"/>
        <w:jc w:val="center"/>
      </w:pPr>
      <w:r w:rsidRPr="002A36AF">
        <w:rPr>
          <w:highlight w:val="yellow"/>
        </w:rPr>
        <w:t>Your first reading response is due today at midnight – SUBMIT USING BLACKBOARD</w:t>
      </w:r>
      <w:r>
        <w:br/>
      </w:r>
    </w:p>
    <w:p w14:paraId="43D3E900" w14:textId="2CE3DBFA" w:rsidR="002A36AF" w:rsidRDefault="002A36AF" w:rsidP="00475A9E">
      <w:pPr>
        <w:spacing w:after="0"/>
      </w:pPr>
      <w:r>
        <w:t>Week 9</w:t>
      </w:r>
    </w:p>
    <w:p w14:paraId="55DA25AA" w14:textId="0B9FF348" w:rsidR="002A36AF" w:rsidRPr="002A36AF" w:rsidRDefault="002A36AF" w:rsidP="00475A9E">
      <w:pPr>
        <w:spacing w:after="0"/>
        <w:rPr>
          <w:b/>
        </w:rPr>
      </w:pPr>
      <w:r>
        <w:tab/>
      </w:r>
      <w:r>
        <w:tab/>
      </w:r>
      <w:r>
        <w:tab/>
      </w:r>
      <w:r w:rsidRPr="002A36AF">
        <w:rPr>
          <w:b/>
        </w:rPr>
        <w:t>NO CLASS SPRING BREAK</w:t>
      </w:r>
    </w:p>
    <w:p w14:paraId="6638DD75" w14:textId="77777777" w:rsidR="002A36AF" w:rsidRDefault="002A36AF" w:rsidP="00475A9E">
      <w:pPr>
        <w:spacing w:after="0"/>
      </w:pPr>
    </w:p>
    <w:p w14:paraId="3F1CEA45" w14:textId="77777777" w:rsidR="008C740B" w:rsidRDefault="008C740B" w:rsidP="00475A9E">
      <w:pPr>
        <w:spacing w:after="0"/>
      </w:pPr>
      <w:r>
        <w:t>Week 10</w:t>
      </w:r>
    </w:p>
    <w:p w14:paraId="62A82570" w14:textId="4CB8C143" w:rsidR="002A36AF" w:rsidRDefault="002A36AF" w:rsidP="002A36AF">
      <w:pPr>
        <w:pStyle w:val="ListParagraph"/>
        <w:numPr>
          <w:ilvl w:val="0"/>
          <w:numId w:val="2"/>
        </w:numPr>
      </w:pPr>
      <w:r>
        <w:t>March 21</w:t>
      </w:r>
      <w:r w:rsidR="009D5529">
        <w:tab/>
      </w:r>
      <w:r>
        <w:t>Rethinking Modernism: Brutalism and the New Formalism</w:t>
      </w:r>
    </w:p>
    <w:p w14:paraId="486C6CE7" w14:textId="66747C9B" w:rsidR="002A36AF" w:rsidRDefault="002A36AF" w:rsidP="002A36AF">
      <w:pPr>
        <w:pStyle w:val="ListParagraph"/>
        <w:ind w:left="2160"/>
      </w:pPr>
      <w:r>
        <w:t>Ingersoll/Kostof, Chapter 19.3</w:t>
      </w:r>
      <w:r>
        <w:br/>
      </w:r>
      <w:r w:rsidR="004F49AA">
        <w:t xml:space="preserve">Blackboard: </w:t>
      </w:r>
      <w:r>
        <w:t>James Stirling, “</w:t>
      </w:r>
      <w:r w:rsidR="004F49AA">
        <w:t>Le Corbusier’s Chapel and the Crisis of Rationalism,” Architectural Review (1953)</w:t>
      </w:r>
    </w:p>
    <w:p w14:paraId="5F1AEC7F" w14:textId="083A5983" w:rsidR="004F49AA" w:rsidRDefault="00026C2F" w:rsidP="004F49AA">
      <w:pPr>
        <w:pStyle w:val="ListParagraph"/>
        <w:numPr>
          <w:ilvl w:val="0"/>
          <w:numId w:val="2"/>
        </w:numPr>
      </w:pPr>
      <w:r>
        <w:t>M</w:t>
      </w:r>
      <w:r w:rsidR="002A36AF">
        <w:t>arch 23</w:t>
      </w:r>
      <w:r w:rsidR="009D5529">
        <w:tab/>
      </w:r>
      <w:r w:rsidR="004F49AA">
        <w:t>Film: TBA</w:t>
      </w:r>
    </w:p>
    <w:p w14:paraId="26EFADA3" w14:textId="4E71885F" w:rsidR="008C740B" w:rsidRDefault="008C740B" w:rsidP="008D3A41">
      <w:pPr>
        <w:pStyle w:val="ListParagraph"/>
        <w:ind w:left="1440" w:firstLine="720"/>
      </w:pPr>
      <w:r>
        <w:t xml:space="preserve"> </w:t>
      </w:r>
    </w:p>
    <w:p w14:paraId="53E51676" w14:textId="77777777" w:rsidR="008C740B" w:rsidRDefault="008C740B" w:rsidP="00475A9E">
      <w:pPr>
        <w:spacing w:after="0" w:line="240" w:lineRule="auto"/>
      </w:pPr>
      <w:r>
        <w:lastRenderedPageBreak/>
        <w:t>Week 11</w:t>
      </w:r>
    </w:p>
    <w:p w14:paraId="5259C039" w14:textId="7ED231F7" w:rsidR="004F49AA" w:rsidRDefault="002A36AF" w:rsidP="004F49AA">
      <w:pPr>
        <w:pStyle w:val="ListParagraph"/>
        <w:numPr>
          <w:ilvl w:val="0"/>
          <w:numId w:val="2"/>
        </w:numPr>
      </w:pPr>
      <w:r>
        <w:t>March 28</w:t>
      </w:r>
      <w:r w:rsidR="008C740B">
        <w:t xml:space="preserve"> </w:t>
      </w:r>
      <w:r w:rsidR="008D3A41">
        <w:tab/>
      </w:r>
      <w:r w:rsidR="004F49AA">
        <w:t>Postwar global politics: Japan and India</w:t>
      </w:r>
    </w:p>
    <w:p w14:paraId="6AA21BDC" w14:textId="58302FA2" w:rsidR="008C740B" w:rsidRDefault="004F49AA" w:rsidP="004F49AA">
      <w:pPr>
        <w:pStyle w:val="ListParagraph"/>
        <w:ind w:left="2160"/>
      </w:pPr>
      <w:r>
        <w:t>Ingersoll/Kostof, Chapter 19.2</w:t>
      </w:r>
    </w:p>
    <w:p w14:paraId="7F13FBEF" w14:textId="77777777" w:rsidR="004F49AA" w:rsidRDefault="002A36AF" w:rsidP="004F49AA">
      <w:pPr>
        <w:pStyle w:val="ListParagraph"/>
        <w:numPr>
          <w:ilvl w:val="0"/>
          <w:numId w:val="2"/>
        </w:numPr>
      </w:pPr>
      <w:r>
        <w:t>March 30</w:t>
      </w:r>
      <w:r>
        <w:tab/>
      </w:r>
      <w:r w:rsidR="004F49AA">
        <w:t>The Postcolonial World: Modernism and nation building in Latin America</w:t>
      </w:r>
    </w:p>
    <w:p w14:paraId="5FF9797D" w14:textId="288B475A" w:rsidR="004F49AA" w:rsidRDefault="004F49AA" w:rsidP="004F49AA">
      <w:pPr>
        <w:pStyle w:val="ListParagraph"/>
        <w:ind w:left="1440" w:firstLine="720"/>
      </w:pPr>
      <w:r>
        <w:t>Ing</w:t>
      </w:r>
      <w:r>
        <w:t>ersoll/Kostof, Chapter 19.2</w:t>
      </w:r>
    </w:p>
    <w:p w14:paraId="1CCF5348" w14:textId="00B68B87" w:rsidR="002A36AF" w:rsidRDefault="002A36AF" w:rsidP="004F49AA">
      <w:pPr>
        <w:spacing w:after="0"/>
      </w:pPr>
      <w:r>
        <w:t>Week 12</w:t>
      </w:r>
    </w:p>
    <w:p w14:paraId="5B5CC3BF" w14:textId="0ACD2AEE" w:rsidR="004F49AA" w:rsidRDefault="00026C2F" w:rsidP="004F49AA">
      <w:pPr>
        <w:pStyle w:val="ListParagraph"/>
        <w:numPr>
          <w:ilvl w:val="0"/>
          <w:numId w:val="2"/>
        </w:numPr>
      </w:pPr>
      <w:r>
        <w:t>A</w:t>
      </w:r>
      <w:r w:rsidR="002A36AF">
        <w:t>pril 4</w:t>
      </w:r>
      <w:r w:rsidR="002A36AF">
        <w:tab/>
      </w:r>
      <w:r w:rsidR="002A36AF">
        <w:tab/>
      </w:r>
      <w:r w:rsidR="004F49AA">
        <w:t>Architecture and the Social Revolutions of the 1960s</w:t>
      </w:r>
      <w:r w:rsidR="004F49AA">
        <w:t xml:space="preserve"> / REVIEW</w:t>
      </w:r>
    </w:p>
    <w:p w14:paraId="303E9EBE" w14:textId="3F1E3625" w:rsidR="002A36AF" w:rsidRDefault="004F49AA" w:rsidP="004F49AA">
      <w:pPr>
        <w:pStyle w:val="ListParagraph"/>
        <w:ind w:left="2160"/>
      </w:pPr>
      <w:r>
        <w:t>Conrads: “</w:t>
      </w:r>
      <w:r>
        <w:t>Situation</w:t>
      </w:r>
      <w:r>
        <w:t>i</w:t>
      </w:r>
      <w:r>
        <w:t>s</w:t>
      </w:r>
      <w:r>
        <w:t>ts: International Manifesto,” 172-174; R. Buckminster Fuller, “The architect as world planner,” 179-80.</w:t>
      </w:r>
      <w:r>
        <w:br/>
        <w:t xml:space="preserve">Blackboard: Whitney Young, keynote address to the 1968 AIA Convention. </w:t>
      </w:r>
    </w:p>
    <w:p w14:paraId="4C2475D8" w14:textId="4C25E2EE" w:rsidR="00026C2F" w:rsidRDefault="002A36AF" w:rsidP="00101BC0">
      <w:pPr>
        <w:pStyle w:val="ListParagraph"/>
        <w:numPr>
          <w:ilvl w:val="0"/>
          <w:numId w:val="2"/>
        </w:numPr>
      </w:pPr>
      <w:r>
        <w:t>April 6</w:t>
      </w:r>
      <w:r>
        <w:tab/>
      </w:r>
      <w:r>
        <w:tab/>
        <w:t>Test 2</w:t>
      </w:r>
      <w:r w:rsidR="008C740B">
        <w:t xml:space="preserve"> </w:t>
      </w:r>
      <w:r w:rsidR="009D5529">
        <w:tab/>
      </w:r>
      <w:r w:rsidR="00026C2F">
        <w:tab/>
      </w:r>
    </w:p>
    <w:p w14:paraId="3981788D" w14:textId="77777777" w:rsidR="008C740B" w:rsidRDefault="008C740B" w:rsidP="00475A9E">
      <w:pPr>
        <w:spacing w:after="0"/>
      </w:pPr>
      <w:r>
        <w:t>Week 13</w:t>
      </w:r>
    </w:p>
    <w:p w14:paraId="36FA89FF" w14:textId="4B5AEF95" w:rsidR="00026C2F" w:rsidRDefault="002A36AF" w:rsidP="004F49AA">
      <w:pPr>
        <w:pStyle w:val="ListParagraph"/>
        <w:numPr>
          <w:ilvl w:val="0"/>
          <w:numId w:val="2"/>
        </w:numPr>
      </w:pPr>
      <w:r>
        <w:t>April 11</w:t>
      </w:r>
      <w:r w:rsidR="008C740B" w:rsidRPr="001B03A1">
        <w:t xml:space="preserve"> </w:t>
      </w:r>
      <w:r w:rsidR="008C740B">
        <w:tab/>
        <w:t>The Birth of Postmodernism: Architecture and Language</w:t>
      </w:r>
    </w:p>
    <w:p w14:paraId="448CCE22" w14:textId="77777777" w:rsidR="008C740B" w:rsidRDefault="00475A9E" w:rsidP="00026C2F">
      <w:pPr>
        <w:pStyle w:val="ListParagraph"/>
        <w:ind w:left="1440" w:firstLine="720"/>
      </w:pPr>
      <w:r>
        <w:t>Ingersoll/Kostof, Chapter 20.1</w:t>
      </w:r>
    </w:p>
    <w:p w14:paraId="0AD7A2C0" w14:textId="33DF9B0A" w:rsidR="002A36AF" w:rsidRDefault="002A36AF" w:rsidP="002A36AF">
      <w:pPr>
        <w:pStyle w:val="ListParagraph"/>
        <w:ind w:left="2160"/>
      </w:pPr>
      <w:r>
        <w:t xml:space="preserve">Robert Venturi, </w:t>
      </w:r>
      <w:r>
        <w:rPr>
          <w:i/>
        </w:rPr>
        <w:t>Complexity and Contradiction in Architecture</w:t>
      </w:r>
      <w:r>
        <w:t>, excerpts on Blackboard.</w:t>
      </w:r>
    </w:p>
    <w:p w14:paraId="0CB197B1" w14:textId="77777777" w:rsidR="002A36AF" w:rsidRDefault="002A36AF" w:rsidP="004F49AA">
      <w:pPr>
        <w:pStyle w:val="ListParagraph"/>
        <w:numPr>
          <w:ilvl w:val="0"/>
          <w:numId w:val="2"/>
        </w:numPr>
      </w:pPr>
      <w:r>
        <w:t>April 13</w:t>
      </w:r>
      <w:r w:rsidR="008C740B">
        <w:t xml:space="preserve">  </w:t>
      </w:r>
      <w:r w:rsidR="00026C2F">
        <w:tab/>
      </w:r>
      <w:r>
        <w:t>Other postmodernisms: Neo-Rationalism, Hi-Tech, Deconstruction</w:t>
      </w:r>
    </w:p>
    <w:p w14:paraId="68CCC7AA" w14:textId="5B3DC034" w:rsidR="008C740B" w:rsidRDefault="002A36AF" w:rsidP="002A36AF">
      <w:pPr>
        <w:pStyle w:val="ListParagraph"/>
        <w:ind w:left="1440" w:firstLine="720"/>
      </w:pPr>
      <w:r>
        <w:t>Ingersoll/Kostof, Chapter 20.1</w:t>
      </w:r>
    </w:p>
    <w:p w14:paraId="1314B262" w14:textId="77777777" w:rsidR="008C740B" w:rsidRDefault="008C740B" w:rsidP="00475A9E">
      <w:pPr>
        <w:spacing w:after="0"/>
      </w:pPr>
      <w:r>
        <w:t>Week 14</w:t>
      </w:r>
    </w:p>
    <w:p w14:paraId="13E03B24" w14:textId="2DE5ED3D" w:rsidR="008C740B" w:rsidRDefault="002A36AF" w:rsidP="004F49AA">
      <w:pPr>
        <w:pStyle w:val="ListParagraph"/>
        <w:numPr>
          <w:ilvl w:val="0"/>
          <w:numId w:val="2"/>
        </w:numPr>
      </w:pPr>
      <w:r>
        <w:t>April 18</w:t>
      </w:r>
      <w:r w:rsidR="008C740B" w:rsidRPr="001B03A1">
        <w:t xml:space="preserve"> </w:t>
      </w:r>
      <w:r w:rsidR="008C740B">
        <w:t xml:space="preserve"> </w:t>
      </w:r>
      <w:r w:rsidR="00026C2F">
        <w:tab/>
      </w:r>
      <w:r>
        <w:t>TBA</w:t>
      </w:r>
    </w:p>
    <w:p w14:paraId="1C49921F" w14:textId="4005B04D" w:rsidR="0043272B" w:rsidRDefault="002A36AF" w:rsidP="004F49AA">
      <w:pPr>
        <w:pStyle w:val="ListParagraph"/>
        <w:numPr>
          <w:ilvl w:val="0"/>
          <w:numId w:val="2"/>
        </w:numPr>
      </w:pPr>
      <w:r>
        <w:t>April 20</w:t>
      </w:r>
      <w:r w:rsidR="00475A9E">
        <w:t xml:space="preserve"> </w:t>
      </w:r>
      <w:r w:rsidR="00026C2F">
        <w:tab/>
      </w:r>
      <w:r w:rsidR="0043272B" w:rsidRPr="0043272B">
        <w:rPr>
          <w:highlight w:val="yellow"/>
        </w:rPr>
        <w:t>NO CLASS: Second reading response due: turn in using Blackboard</w:t>
      </w:r>
    </w:p>
    <w:p w14:paraId="7A5E23F2" w14:textId="14723A13" w:rsidR="008C740B" w:rsidRDefault="008C740B" w:rsidP="004F49AA">
      <w:pPr>
        <w:spacing w:after="0"/>
      </w:pPr>
      <w:r>
        <w:t>Week 15</w:t>
      </w:r>
    </w:p>
    <w:p w14:paraId="14EB304C" w14:textId="0752A700" w:rsidR="002A36AF" w:rsidRDefault="002A36AF" w:rsidP="004F49AA">
      <w:pPr>
        <w:pStyle w:val="ListParagraph"/>
        <w:numPr>
          <w:ilvl w:val="0"/>
          <w:numId w:val="2"/>
        </w:numPr>
      </w:pPr>
      <w:r>
        <w:t>April 25</w:t>
      </w:r>
      <w:r w:rsidR="008C740B">
        <w:t xml:space="preserve"> </w:t>
      </w:r>
      <w:r w:rsidR="00026C2F">
        <w:tab/>
      </w:r>
      <w:r>
        <w:t>Building the Texas Metropolis: The case of DFW / Review</w:t>
      </w:r>
    </w:p>
    <w:p w14:paraId="266E22B8" w14:textId="66CBB7B8" w:rsidR="002A36AF" w:rsidRDefault="002A36AF" w:rsidP="002A36AF">
      <w:pPr>
        <w:pStyle w:val="ListParagraph"/>
        <w:ind w:left="2160"/>
      </w:pPr>
      <w:r>
        <w:t xml:space="preserve">Blackboard: Excerpt from James Pratt &amp; Hal Box, </w:t>
      </w:r>
      <w:r w:rsidRPr="002A36AF">
        <w:rPr>
          <w:i/>
        </w:rPr>
        <w:t xml:space="preserve">The Prairie’s Yield </w:t>
      </w:r>
      <w:r>
        <w:t xml:space="preserve">(AIA </w:t>
      </w:r>
      <w:r>
        <w:t>Dallas, 1962)</w:t>
      </w:r>
    </w:p>
    <w:p w14:paraId="7D3CBABA" w14:textId="7918F817" w:rsidR="00026C2F" w:rsidRDefault="002A36AF" w:rsidP="004F49AA">
      <w:pPr>
        <w:pStyle w:val="ListParagraph"/>
        <w:numPr>
          <w:ilvl w:val="0"/>
          <w:numId w:val="2"/>
        </w:numPr>
      </w:pPr>
      <w:r>
        <w:t>April 27</w:t>
      </w:r>
      <w:r w:rsidR="008C740B">
        <w:t xml:space="preserve"> </w:t>
      </w:r>
      <w:r w:rsidR="00026C2F">
        <w:tab/>
      </w:r>
      <w:r w:rsidR="00303A62">
        <w:t>The digital revolution and t</w:t>
      </w:r>
      <w:r w:rsidR="008C740B">
        <w:t>he age of the starchitect</w:t>
      </w:r>
    </w:p>
    <w:p w14:paraId="7A9EE4C7" w14:textId="77777777" w:rsidR="008C740B" w:rsidRDefault="008C740B" w:rsidP="00475A9E">
      <w:pPr>
        <w:spacing w:after="0"/>
      </w:pPr>
      <w:r>
        <w:t>Week 16</w:t>
      </w:r>
    </w:p>
    <w:p w14:paraId="3CBBAC6A" w14:textId="39426B59" w:rsidR="00E70D60" w:rsidRDefault="002A36AF" w:rsidP="004F49AA">
      <w:pPr>
        <w:pStyle w:val="ListParagraph"/>
        <w:numPr>
          <w:ilvl w:val="0"/>
          <w:numId w:val="2"/>
        </w:numPr>
      </w:pPr>
      <w:r>
        <w:t>May 2</w:t>
      </w:r>
      <w:r w:rsidR="009D5529">
        <w:t xml:space="preserve">  </w:t>
      </w:r>
      <w:r w:rsidR="00026C2F">
        <w:tab/>
      </w:r>
      <w:r w:rsidR="00026C2F">
        <w:tab/>
      </w:r>
      <w:r w:rsidR="008C740B">
        <w:t>Conte</w:t>
      </w:r>
      <w:r w:rsidR="00475A9E">
        <w:t xml:space="preserve">mporary issues: </w:t>
      </w:r>
      <w:r w:rsidR="008C740B">
        <w:t>social responsibility</w:t>
      </w:r>
      <w:r w:rsidR="00475A9E">
        <w:t xml:space="preserve"> and</w:t>
      </w:r>
      <w:r w:rsidR="008C740B">
        <w:t xml:space="preserve"> gl</w:t>
      </w:r>
      <w:r w:rsidR="00E70D60">
        <w:t>obal practice</w:t>
      </w:r>
    </w:p>
    <w:p w14:paraId="00743768" w14:textId="7B0B95EF" w:rsidR="002A36AF" w:rsidRDefault="00997D7F" w:rsidP="0043272B">
      <w:pPr>
        <w:pStyle w:val="ListParagraph"/>
        <w:ind w:left="1440" w:firstLine="720"/>
      </w:pPr>
      <w:r>
        <w:t xml:space="preserve">Ingersoll/Kostof, </w:t>
      </w:r>
      <w:r w:rsidR="00475A9E">
        <w:t>Chapter 20.2</w:t>
      </w:r>
    </w:p>
    <w:p w14:paraId="4A9776B1" w14:textId="74438A03" w:rsidR="008C740B" w:rsidRDefault="002A36AF" w:rsidP="004F49AA">
      <w:pPr>
        <w:pStyle w:val="ListParagraph"/>
        <w:numPr>
          <w:ilvl w:val="0"/>
          <w:numId w:val="2"/>
        </w:numPr>
      </w:pPr>
      <w:r>
        <w:t>May 4</w:t>
      </w:r>
      <w:r w:rsidR="008C740B">
        <w:tab/>
      </w:r>
      <w:r w:rsidR="008C740B">
        <w:tab/>
      </w:r>
      <w:r w:rsidR="004F49AA">
        <w:t>Defining the Profession for the 21</w:t>
      </w:r>
      <w:r w:rsidR="004F49AA" w:rsidRPr="004F49AA">
        <w:rPr>
          <w:vertAlign w:val="superscript"/>
        </w:rPr>
        <w:t>st</w:t>
      </w:r>
      <w:r w:rsidR="004F49AA">
        <w:t xml:space="preserve"> Century</w:t>
      </w:r>
    </w:p>
    <w:p w14:paraId="2FB147E2" w14:textId="7791BAA7" w:rsidR="008C740B" w:rsidRDefault="0043272B" w:rsidP="004F49AA">
      <w:pPr>
        <w:pStyle w:val="ListParagraph"/>
        <w:ind w:left="2160"/>
      </w:pPr>
      <w:r>
        <w:t xml:space="preserve">“Making Progress with Diversity in Architecture,” interview with Deborah Berke in </w:t>
      </w:r>
      <w:r>
        <w:rPr>
          <w:i/>
        </w:rPr>
        <w:t>Architect</w:t>
      </w:r>
      <w:r>
        <w:t xml:space="preserve"> Magazine (2012), read online</w:t>
      </w:r>
      <w:r>
        <w:br/>
      </w:r>
      <w:hyperlink r:id="rId20" w:history="1">
        <w:r w:rsidRPr="002F3249">
          <w:rPr>
            <w:rStyle w:val="Hyperlink"/>
          </w:rPr>
          <w:t>http://www.architectmagazine.com/practice/best-practices/making-progress-with-diversity-in-architecture_o</w:t>
        </w:r>
      </w:hyperlink>
      <w:r>
        <w:t xml:space="preserve"> </w:t>
      </w:r>
      <w:r w:rsidR="004F49AA">
        <w:br/>
        <w:t>“</w:t>
      </w:r>
      <w:r w:rsidR="004F49AA" w:rsidRPr="004F49AA">
        <w:t>Little-Known Stories: Map Showcases More Than 50 Landmarks by African-American Architects</w:t>
      </w:r>
      <w:r w:rsidR="004F49AA">
        <w:t>,” KCET story (2017)</w:t>
      </w:r>
      <w:r w:rsidR="004F49AA" w:rsidRPr="004F49AA">
        <w:t xml:space="preserve"> </w:t>
      </w:r>
      <w:hyperlink r:id="rId21" w:history="1">
        <w:r w:rsidR="004F49AA" w:rsidRPr="002F3249">
          <w:rPr>
            <w:rStyle w:val="Hyperlink"/>
          </w:rPr>
          <w:t>https://www.kcet.org/shows/artbound/new-map-highlights-buildings-by-african-american-architects-in-los-angeles-aia-paul-r</w:t>
        </w:r>
      </w:hyperlink>
      <w:r w:rsidR="004F49AA">
        <w:t xml:space="preserve"> </w:t>
      </w:r>
      <w:r w:rsidR="004F49AA">
        <w:br/>
      </w:r>
    </w:p>
    <w:p w14:paraId="3F1F6BF0" w14:textId="693C0157" w:rsidR="008C740B" w:rsidRDefault="008C740B" w:rsidP="008C740B">
      <w:pPr>
        <w:ind w:left="360"/>
        <w:jc w:val="center"/>
        <w:rPr>
          <w:b/>
        </w:rPr>
      </w:pPr>
      <w:r>
        <w:rPr>
          <w:b/>
        </w:rPr>
        <w:t>COMPREHENSIVE</w:t>
      </w:r>
      <w:r w:rsidRPr="003E5CB4">
        <w:rPr>
          <w:b/>
        </w:rPr>
        <w:t xml:space="preserve"> FINAL EXAM:</w:t>
      </w:r>
      <w:r w:rsidR="00D70F31">
        <w:rPr>
          <w:b/>
        </w:rPr>
        <w:t xml:space="preserve">  </w:t>
      </w:r>
      <w:r w:rsidR="004F49AA">
        <w:rPr>
          <w:b/>
        </w:rPr>
        <w:t>Tuesday</w:t>
      </w:r>
      <w:r w:rsidRPr="003E5CB4">
        <w:rPr>
          <w:b/>
        </w:rPr>
        <w:t>,</w:t>
      </w:r>
      <w:r w:rsidR="004F49AA">
        <w:rPr>
          <w:b/>
        </w:rPr>
        <w:t xml:space="preserve"> May 9,</w:t>
      </w:r>
      <w:r w:rsidRPr="003E5CB4">
        <w:rPr>
          <w:b/>
        </w:rPr>
        <w:t xml:space="preserve"> 11-1:30</w:t>
      </w:r>
    </w:p>
    <w:p w14:paraId="337CB0ED" w14:textId="77777777" w:rsidR="008C740B" w:rsidRDefault="008C740B" w:rsidP="008C740B">
      <w:pPr>
        <w:ind w:left="360"/>
        <w:jc w:val="center"/>
        <w:rPr>
          <w:b/>
        </w:rPr>
      </w:pPr>
      <w:r>
        <w:rPr>
          <w:b/>
        </w:rPr>
        <w:t>This time is set by the registrar and cannot be changed</w:t>
      </w:r>
    </w:p>
    <w:p w14:paraId="519C4CAA" w14:textId="77777777" w:rsidR="00DA400C" w:rsidRDefault="00E70D60" w:rsidP="00244972">
      <w:pPr>
        <w:ind w:left="360"/>
        <w:jc w:val="center"/>
        <w:rPr>
          <w:rFonts w:cs="Calibri"/>
          <w:color w:val="000000"/>
        </w:rPr>
      </w:pPr>
      <w:r>
        <w:rPr>
          <w:b/>
        </w:rPr>
        <w:t>Please plan your travel accordingly</w:t>
      </w:r>
      <w:r w:rsidR="00D70F31">
        <w:rPr>
          <w:b/>
        </w:rPr>
        <w:t xml:space="preserve"> </w:t>
      </w:r>
    </w:p>
    <w:sectPr w:rsidR="00DA400C" w:rsidSect="00244972">
      <w:headerReference w:type="default" r:id="rId2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4EFC6" w14:textId="77777777" w:rsidR="00655D73" w:rsidRDefault="00655D73" w:rsidP="00696066">
      <w:pPr>
        <w:spacing w:after="0" w:line="240" w:lineRule="auto"/>
      </w:pPr>
      <w:r>
        <w:separator/>
      </w:r>
    </w:p>
  </w:endnote>
  <w:endnote w:type="continuationSeparator" w:id="0">
    <w:p w14:paraId="4FF260F0" w14:textId="77777777" w:rsidR="00655D73" w:rsidRDefault="00655D73" w:rsidP="0069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E4EC8" w14:textId="77777777" w:rsidR="00655D73" w:rsidRDefault="00655D73" w:rsidP="00696066">
      <w:pPr>
        <w:spacing w:after="0" w:line="240" w:lineRule="auto"/>
      </w:pPr>
      <w:r>
        <w:separator/>
      </w:r>
    </w:p>
  </w:footnote>
  <w:footnote w:type="continuationSeparator" w:id="0">
    <w:p w14:paraId="462540A5" w14:textId="77777777" w:rsidR="00655D73" w:rsidRDefault="00655D73" w:rsidP="00696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220394"/>
      <w:docPartObj>
        <w:docPartGallery w:val="Page Numbers (Top of Page)"/>
        <w:docPartUnique/>
      </w:docPartObj>
    </w:sdtPr>
    <w:sdtEndPr>
      <w:rPr>
        <w:rFonts w:ascii="Segoe UI" w:hAnsi="Segoe UI" w:cs="Segoe UI"/>
        <w:noProof/>
        <w:sz w:val="16"/>
        <w:szCs w:val="16"/>
      </w:rPr>
    </w:sdtEndPr>
    <w:sdtContent>
      <w:p w14:paraId="140B080B" w14:textId="77777777" w:rsidR="00696066" w:rsidRPr="00696066" w:rsidRDefault="00A1076E">
        <w:pPr>
          <w:pStyle w:val="Header"/>
          <w:jc w:val="right"/>
          <w:rPr>
            <w:rFonts w:ascii="Segoe UI" w:hAnsi="Segoe UI" w:cs="Segoe UI"/>
            <w:sz w:val="16"/>
            <w:szCs w:val="16"/>
          </w:rPr>
        </w:pPr>
        <w:r w:rsidRPr="00696066">
          <w:rPr>
            <w:rFonts w:ascii="Segoe UI" w:hAnsi="Segoe UI" w:cs="Segoe UI"/>
            <w:sz w:val="16"/>
            <w:szCs w:val="16"/>
          </w:rPr>
          <w:fldChar w:fldCharType="begin"/>
        </w:r>
        <w:r w:rsidR="00696066" w:rsidRPr="00696066">
          <w:rPr>
            <w:rFonts w:ascii="Segoe UI" w:hAnsi="Segoe UI" w:cs="Segoe UI"/>
            <w:sz w:val="16"/>
            <w:szCs w:val="16"/>
          </w:rPr>
          <w:instrText xml:space="preserve"> PAGE   \* MERGEFORMAT </w:instrText>
        </w:r>
        <w:r w:rsidRPr="00696066">
          <w:rPr>
            <w:rFonts w:ascii="Segoe UI" w:hAnsi="Segoe UI" w:cs="Segoe UI"/>
            <w:sz w:val="16"/>
            <w:szCs w:val="16"/>
          </w:rPr>
          <w:fldChar w:fldCharType="separate"/>
        </w:r>
        <w:r w:rsidR="00101BC0">
          <w:rPr>
            <w:rFonts w:ascii="Segoe UI" w:hAnsi="Segoe UI" w:cs="Segoe UI"/>
            <w:noProof/>
            <w:sz w:val="16"/>
            <w:szCs w:val="16"/>
          </w:rPr>
          <w:t>1</w:t>
        </w:r>
        <w:r w:rsidRPr="00696066">
          <w:rPr>
            <w:rFonts w:ascii="Segoe UI" w:hAnsi="Segoe UI" w:cs="Segoe UI"/>
            <w:noProof/>
            <w:sz w:val="16"/>
            <w:szCs w:val="16"/>
          </w:rPr>
          <w:fldChar w:fldCharType="end"/>
        </w:r>
      </w:p>
    </w:sdtContent>
  </w:sdt>
  <w:p w14:paraId="064038A2" w14:textId="77777777" w:rsidR="00696066" w:rsidRPr="00696066" w:rsidRDefault="00696066">
    <w:pPr>
      <w:pStyle w:val="Header"/>
      <w:rPr>
        <w:rFonts w:ascii="Segoe UI" w:hAnsi="Segoe UI" w:cs="Segoe UI"/>
        <w:sz w:val="18"/>
        <w:szCs w:val="18"/>
      </w:rPr>
    </w:pPr>
  </w:p>
  <w:p w14:paraId="68C95FE3" w14:textId="77777777" w:rsidR="00696066" w:rsidRDefault="006960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FA1D0B"/>
    <w:multiLevelType w:val="hybridMultilevel"/>
    <w:tmpl w:val="3DBBF2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853589A"/>
    <w:multiLevelType w:val="hybridMultilevel"/>
    <w:tmpl w:val="F984E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8491D"/>
    <w:multiLevelType w:val="hybridMultilevel"/>
    <w:tmpl w:val="F984E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E345E"/>
    <w:multiLevelType w:val="hybridMultilevel"/>
    <w:tmpl w:val="F984E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86733"/>
    <w:multiLevelType w:val="hybridMultilevel"/>
    <w:tmpl w:val="F984E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A4E58"/>
    <w:multiLevelType w:val="hybridMultilevel"/>
    <w:tmpl w:val="F984E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D7"/>
    <w:rsid w:val="00003850"/>
    <w:rsid w:val="00003C08"/>
    <w:rsid w:val="00026C2F"/>
    <w:rsid w:val="00032876"/>
    <w:rsid w:val="000D5595"/>
    <w:rsid w:val="000E60DB"/>
    <w:rsid w:val="00101BC0"/>
    <w:rsid w:val="00143950"/>
    <w:rsid w:val="001446A0"/>
    <w:rsid w:val="00147356"/>
    <w:rsid w:val="00244972"/>
    <w:rsid w:val="002942EC"/>
    <w:rsid w:val="002A36AF"/>
    <w:rsid w:val="002A77F7"/>
    <w:rsid w:val="002D00A7"/>
    <w:rsid w:val="00303A62"/>
    <w:rsid w:val="0033771D"/>
    <w:rsid w:val="00352051"/>
    <w:rsid w:val="003542A6"/>
    <w:rsid w:val="0035698E"/>
    <w:rsid w:val="003C6F9F"/>
    <w:rsid w:val="00401C00"/>
    <w:rsid w:val="00420C28"/>
    <w:rsid w:val="00426260"/>
    <w:rsid w:val="004278C6"/>
    <w:rsid w:val="0043272B"/>
    <w:rsid w:val="004554A0"/>
    <w:rsid w:val="00474693"/>
    <w:rsid w:val="00475A9E"/>
    <w:rsid w:val="004D7BD8"/>
    <w:rsid w:val="004E6336"/>
    <w:rsid w:val="004F49AA"/>
    <w:rsid w:val="00510A6E"/>
    <w:rsid w:val="00511EEE"/>
    <w:rsid w:val="00541F5E"/>
    <w:rsid w:val="005808D6"/>
    <w:rsid w:val="005B089D"/>
    <w:rsid w:val="005B1B47"/>
    <w:rsid w:val="005C3B38"/>
    <w:rsid w:val="005D3884"/>
    <w:rsid w:val="00655D73"/>
    <w:rsid w:val="00673849"/>
    <w:rsid w:val="00696066"/>
    <w:rsid w:val="006C4688"/>
    <w:rsid w:val="00735BFF"/>
    <w:rsid w:val="007A3107"/>
    <w:rsid w:val="007E547B"/>
    <w:rsid w:val="007E749B"/>
    <w:rsid w:val="00813DB8"/>
    <w:rsid w:val="008553C6"/>
    <w:rsid w:val="00872C70"/>
    <w:rsid w:val="00892C4C"/>
    <w:rsid w:val="008C3AD7"/>
    <w:rsid w:val="008C3DA4"/>
    <w:rsid w:val="008C740B"/>
    <w:rsid w:val="008D3A41"/>
    <w:rsid w:val="00900A68"/>
    <w:rsid w:val="00963C90"/>
    <w:rsid w:val="00990C6C"/>
    <w:rsid w:val="00997D7F"/>
    <w:rsid w:val="009A2B44"/>
    <w:rsid w:val="009C17A5"/>
    <w:rsid w:val="009D49E0"/>
    <w:rsid w:val="009D5529"/>
    <w:rsid w:val="009E4555"/>
    <w:rsid w:val="009F1766"/>
    <w:rsid w:val="00A1076E"/>
    <w:rsid w:val="00A3722B"/>
    <w:rsid w:val="00A926E6"/>
    <w:rsid w:val="00AC7D73"/>
    <w:rsid w:val="00B6203E"/>
    <w:rsid w:val="00B71512"/>
    <w:rsid w:val="00BA2553"/>
    <w:rsid w:val="00BF25A2"/>
    <w:rsid w:val="00C0061D"/>
    <w:rsid w:val="00C07BB0"/>
    <w:rsid w:val="00C07CD1"/>
    <w:rsid w:val="00C52CCB"/>
    <w:rsid w:val="00C80E88"/>
    <w:rsid w:val="00C81B4A"/>
    <w:rsid w:val="00C90449"/>
    <w:rsid w:val="00D16530"/>
    <w:rsid w:val="00D37043"/>
    <w:rsid w:val="00D44F6E"/>
    <w:rsid w:val="00D70F31"/>
    <w:rsid w:val="00DA400C"/>
    <w:rsid w:val="00DC155C"/>
    <w:rsid w:val="00DE08BB"/>
    <w:rsid w:val="00E07C72"/>
    <w:rsid w:val="00E34AC1"/>
    <w:rsid w:val="00E625CA"/>
    <w:rsid w:val="00E70D60"/>
    <w:rsid w:val="00F60A6F"/>
    <w:rsid w:val="00F843A1"/>
    <w:rsid w:val="00FB4EE9"/>
    <w:rsid w:val="00FD2E74"/>
    <w:rsid w:val="00FD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89711"/>
  <w15:docId w15:val="{63703FDD-199C-4A50-8DC0-7995E355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C3AD7"/>
    <w:pPr>
      <w:autoSpaceDE w:val="0"/>
      <w:autoSpaceDN w:val="0"/>
      <w:adjustRightInd w:val="0"/>
    </w:pPr>
    <w:rPr>
      <w:rFonts w:cs="Calibri"/>
      <w:color w:val="000000"/>
      <w:sz w:val="24"/>
      <w:szCs w:val="24"/>
    </w:rPr>
  </w:style>
  <w:style w:type="paragraph" w:styleId="NormalWeb">
    <w:name w:val="Normal (Web)"/>
    <w:basedOn w:val="Default"/>
    <w:next w:val="Default"/>
    <w:uiPriority w:val="99"/>
    <w:rsid w:val="008C3AD7"/>
    <w:rPr>
      <w:rFonts w:cs="Times New Roman"/>
      <w:color w:val="auto"/>
    </w:rPr>
  </w:style>
  <w:style w:type="paragraph" w:styleId="ListParagraph">
    <w:name w:val="List Paragraph"/>
    <w:basedOn w:val="Normal"/>
    <w:uiPriority w:val="34"/>
    <w:qFormat/>
    <w:rsid w:val="008C3AD7"/>
    <w:pPr>
      <w:ind w:left="720"/>
      <w:contextualSpacing/>
    </w:pPr>
  </w:style>
  <w:style w:type="paragraph" w:styleId="BalloonText">
    <w:name w:val="Balloon Text"/>
    <w:basedOn w:val="Normal"/>
    <w:link w:val="BalloonTextChar"/>
    <w:uiPriority w:val="99"/>
    <w:semiHidden/>
    <w:unhideWhenUsed/>
    <w:rsid w:val="009E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55"/>
    <w:rPr>
      <w:rFonts w:ascii="Tahoma" w:hAnsi="Tahoma" w:cs="Tahoma"/>
      <w:sz w:val="16"/>
      <w:szCs w:val="16"/>
    </w:rPr>
  </w:style>
  <w:style w:type="character" w:styleId="Hyperlink">
    <w:name w:val="Hyperlink"/>
    <w:basedOn w:val="DefaultParagraphFont"/>
    <w:uiPriority w:val="99"/>
    <w:unhideWhenUsed/>
    <w:rsid w:val="00B6203E"/>
    <w:rPr>
      <w:color w:val="0000FF" w:themeColor="hyperlink"/>
      <w:u w:val="single"/>
    </w:rPr>
  </w:style>
  <w:style w:type="paragraph" w:styleId="Header">
    <w:name w:val="header"/>
    <w:basedOn w:val="Normal"/>
    <w:link w:val="HeaderChar"/>
    <w:uiPriority w:val="99"/>
    <w:unhideWhenUsed/>
    <w:rsid w:val="00696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66"/>
  </w:style>
  <w:style w:type="paragraph" w:styleId="Footer">
    <w:name w:val="footer"/>
    <w:basedOn w:val="Normal"/>
    <w:link w:val="FooterChar"/>
    <w:uiPriority w:val="99"/>
    <w:unhideWhenUsed/>
    <w:rsid w:val="00696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7206">
      <w:bodyDiv w:val="1"/>
      <w:marLeft w:val="0"/>
      <w:marRight w:val="0"/>
      <w:marTop w:val="0"/>
      <w:marBottom w:val="0"/>
      <w:divBdr>
        <w:top w:val="none" w:sz="0" w:space="0" w:color="auto"/>
        <w:left w:val="none" w:sz="0" w:space="0" w:color="auto"/>
        <w:bottom w:val="none" w:sz="0" w:space="0" w:color="auto"/>
        <w:right w:val="none" w:sz="0" w:space="0" w:color="auto"/>
      </w:divBdr>
    </w:div>
    <w:div w:id="557741444">
      <w:bodyDiv w:val="1"/>
      <w:marLeft w:val="0"/>
      <w:marRight w:val="0"/>
      <w:marTop w:val="0"/>
      <w:marBottom w:val="0"/>
      <w:divBdr>
        <w:top w:val="none" w:sz="0" w:space="0" w:color="auto"/>
        <w:left w:val="none" w:sz="0" w:space="0" w:color="auto"/>
        <w:bottom w:val="none" w:sz="0" w:space="0" w:color="auto"/>
        <w:right w:val="none" w:sz="0" w:space="0" w:color="auto"/>
      </w:divBdr>
    </w:div>
    <w:div w:id="641231642">
      <w:bodyDiv w:val="1"/>
      <w:marLeft w:val="0"/>
      <w:marRight w:val="0"/>
      <w:marTop w:val="0"/>
      <w:marBottom w:val="0"/>
      <w:divBdr>
        <w:top w:val="none" w:sz="0" w:space="0" w:color="auto"/>
        <w:left w:val="none" w:sz="0" w:space="0" w:color="auto"/>
        <w:bottom w:val="none" w:sz="0" w:space="0" w:color="auto"/>
        <w:right w:val="none" w:sz="0" w:space="0" w:color="auto"/>
      </w:divBdr>
    </w:div>
    <w:div w:id="1258639523">
      <w:bodyDiv w:val="1"/>
      <w:marLeft w:val="0"/>
      <w:marRight w:val="0"/>
      <w:marTop w:val="0"/>
      <w:marBottom w:val="0"/>
      <w:divBdr>
        <w:top w:val="none" w:sz="0" w:space="0" w:color="auto"/>
        <w:left w:val="none" w:sz="0" w:space="0" w:color="auto"/>
        <w:bottom w:val="none" w:sz="0" w:space="0" w:color="auto"/>
        <w:right w:val="none" w:sz="0" w:space="0" w:color="auto"/>
      </w:divBdr>
    </w:div>
    <w:div w:id="1677730976">
      <w:bodyDiv w:val="1"/>
      <w:marLeft w:val="0"/>
      <w:marRight w:val="0"/>
      <w:marTop w:val="0"/>
      <w:marBottom w:val="0"/>
      <w:divBdr>
        <w:top w:val="none" w:sz="0" w:space="0" w:color="auto"/>
        <w:left w:val="none" w:sz="0" w:space="0" w:color="auto"/>
        <w:bottom w:val="none" w:sz="0" w:space="0" w:color="auto"/>
        <w:right w:val="none" w:sz="0" w:space="0" w:color="auto"/>
      </w:divBdr>
    </w:div>
    <w:div w:id="17907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kathryn-holliday" TargetMode="External"/><Relationship Id="rId13" Type="http://schemas.openxmlformats.org/officeDocument/2006/relationships/hyperlink" Target="http://www.uta.edu/oit/cs/email/mavmail.php" TargetMode="External"/><Relationship Id="rId18" Type="http://schemas.openxmlformats.org/officeDocument/2006/relationships/hyperlink" Target="http://library.uta.edu/academic-plazaEmergency" TargetMode="External"/><Relationship Id="rId3" Type="http://schemas.openxmlformats.org/officeDocument/2006/relationships/settings" Target="settings.xml"/><Relationship Id="rId21" Type="http://schemas.openxmlformats.org/officeDocument/2006/relationships/hyperlink" Target="https://www.kcet.org/shows/artbound/new-map-highlights-buildings-by-african-american-architects-in-los-angeles-aia-paul-r" TargetMode="External"/><Relationship Id="rId7" Type="http://schemas.openxmlformats.org/officeDocument/2006/relationships/hyperlink" Target="mailto:kholliday@uta.edu" TargetMode="External"/><Relationship Id="rId12" Type="http://schemas.openxmlformats.org/officeDocument/2006/relationships/hyperlink" Target="mailto:jmhood@uta.edu" TargetMode="External"/><Relationship Id="rId17" Type="http://schemas.openxmlformats.org/officeDocument/2006/relationships/hyperlink" Target="http://uta.mywconline.com" TargetMode="External"/><Relationship Id="rId2" Type="http://schemas.openxmlformats.org/officeDocument/2006/relationships/styles" Target="styles.xml"/><Relationship Id="rId16" Type="http://schemas.openxmlformats.org/officeDocument/2006/relationships/hyperlink" Target="http://www.uta.edu/universitycollege/resources/index.php" TargetMode="External"/><Relationship Id="rId20" Type="http://schemas.openxmlformats.org/officeDocument/2006/relationships/hyperlink" Target="http://www.architectmagazine.com/practice/best-practices/making-progress-with-diversity-in-architecture_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titleI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harvarddesignmagazine.org/issues/20/perriand-reflections-on-feminism-and-modern-architecture" TargetMode="External"/><Relationship Id="rId4" Type="http://schemas.openxmlformats.org/officeDocument/2006/relationships/webSettings" Target="webSettings.xml"/><Relationship Id="rId9" Type="http://schemas.openxmlformats.org/officeDocument/2006/relationships/hyperlink" Target="mailto:karis.bishop@mavs.uta.edu" TargetMode="External"/><Relationship Id="rId14" Type="http://schemas.openxmlformats.org/officeDocument/2006/relationships/hyperlink" Target="http://www.uta.edu/disabilit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8</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ARCH 2304 HISTORY OF ARCHITECTURE 2, Renaissance to the present</vt:lpstr>
    </vt:vector>
  </TitlesOfParts>
  <Company>Hewlett-Packard</Company>
  <LinksUpToDate>false</LinksUpToDate>
  <CharactersWithSpaces>23124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 2304 HISTORY OF ARCHITECTURE 2, Renaissance to the present</dc:title>
  <dc:creator>sys</dc:creator>
  <cp:lastModifiedBy>k eh</cp:lastModifiedBy>
  <cp:revision>9</cp:revision>
  <cp:lastPrinted>2017-01-17T00:13:00Z</cp:lastPrinted>
  <dcterms:created xsi:type="dcterms:W3CDTF">2017-01-16T18:29:00Z</dcterms:created>
  <dcterms:modified xsi:type="dcterms:W3CDTF">2017-01-17T00:16:00Z</dcterms:modified>
</cp:coreProperties>
</file>