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0229" w14:textId="334404DA" w:rsidR="00CE1818" w:rsidRPr="00887137" w:rsidRDefault="00056ADF" w:rsidP="00A25167">
      <w:pPr>
        <w:jc w:val="center"/>
        <w:rPr>
          <w:rFonts w:ascii="Arial" w:hAnsi="Arial" w:cs="Arial"/>
          <w:b/>
        </w:rPr>
      </w:pPr>
      <w:r>
        <w:rPr>
          <w:rFonts w:ascii="Arial" w:hAnsi="Arial" w:cs="Arial"/>
          <w:b/>
        </w:rPr>
        <w:t>PAPP</w:t>
      </w:r>
      <w:r w:rsidRPr="00887137">
        <w:rPr>
          <w:rFonts w:ascii="Arial" w:hAnsi="Arial" w:cs="Arial"/>
          <w:b/>
        </w:rPr>
        <w:t xml:space="preserve"> </w:t>
      </w:r>
      <w:r w:rsidR="0030621D" w:rsidRPr="00887137">
        <w:rPr>
          <w:rFonts w:ascii="Arial" w:hAnsi="Arial" w:cs="Arial"/>
          <w:b/>
        </w:rPr>
        <w:t>5311:</w:t>
      </w:r>
      <w:r w:rsidR="00D4640C" w:rsidRPr="00887137">
        <w:rPr>
          <w:rFonts w:ascii="Arial" w:hAnsi="Arial" w:cs="Arial"/>
          <w:b/>
        </w:rPr>
        <w:t xml:space="preserve"> </w:t>
      </w:r>
      <w:r>
        <w:rPr>
          <w:rFonts w:ascii="Arial" w:hAnsi="Arial" w:cs="Arial"/>
          <w:b/>
        </w:rPr>
        <w:t>PUBLIC</w:t>
      </w:r>
      <w:r w:rsidRPr="00887137">
        <w:rPr>
          <w:rFonts w:ascii="Arial" w:hAnsi="Arial" w:cs="Arial"/>
          <w:b/>
        </w:rPr>
        <w:t xml:space="preserve"> </w:t>
      </w:r>
      <w:r w:rsidR="0030621D" w:rsidRPr="00887137">
        <w:rPr>
          <w:rFonts w:ascii="Arial" w:hAnsi="Arial" w:cs="Arial"/>
          <w:b/>
        </w:rPr>
        <w:t>POLICY FORMATION AND ANALYSIS</w:t>
      </w:r>
    </w:p>
    <w:p w14:paraId="6DCEB74F" w14:textId="537AF789" w:rsidR="00CE1818" w:rsidRPr="00887137" w:rsidRDefault="0030621D" w:rsidP="00A25167">
      <w:pPr>
        <w:jc w:val="center"/>
        <w:rPr>
          <w:rFonts w:ascii="Arial" w:hAnsi="Arial" w:cs="Arial"/>
          <w:b/>
        </w:rPr>
      </w:pPr>
      <w:r w:rsidRPr="00887137">
        <w:rPr>
          <w:rFonts w:ascii="Arial" w:hAnsi="Arial" w:cs="Arial"/>
          <w:b/>
        </w:rPr>
        <w:t xml:space="preserve">Spring </w:t>
      </w:r>
      <w:r w:rsidR="00056ADF" w:rsidRPr="00887137">
        <w:rPr>
          <w:rFonts w:ascii="Arial" w:hAnsi="Arial" w:cs="Arial"/>
          <w:b/>
        </w:rPr>
        <w:t>201</w:t>
      </w:r>
      <w:r w:rsidR="00056ADF">
        <w:rPr>
          <w:rFonts w:ascii="Arial" w:hAnsi="Arial" w:cs="Arial"/>
          <w:b/>
        </w:rPr>
        <w:t>7</w:t>
      </w:r>
    </w:p>
    <w:p w14:paraId="2E5B386D" w14:textId="77777777" w:rsidR="00141EC6" w:rsidRPr="00887137" w:rsidRDefault="00141EC6" w:rsidP="00141EC6">
      <w:pPr>
        <w:rPr>
          <w:rFonts w:ascii="Arial" w:hAnsi="Arial" w:cs="Arial"/>
        </w:rPr>
      </w:pPr>
    </w:p>
    <w:p w14:paraId="7C9088A2" w14:textId="77777777" w:rsidR="00141EC6" w:rsidRPr="00887137" w:rsidRDefault="001D11A1" w:rsidP="00141EC6">
      <w:pPr>
        <w:rPr>
          <w:rFonts w:ascii="Arial" w:hAnsi="Arial" w:cs="Arial"/>
        </w:rPr>
      </w:pPr>
      <w:r w:rsidRPr="00887137">
        <w:rPr>
          <w:rFonts w:ascii="Arial" w:hAnsi="Arial" w:cs="Arial"/>
          <w:b/>
        </w:rPr>
        <w:t>Instructor(s)</w:t>
      </w:r>
      <w:r w:rsidR="00141EC6" w:rsidRPr="00887137">
        <w:rPr>
          <w:rFonts w:ascii="Arial" w:hAnsi="Arial" w:cs="Arial"/>
          <w:b/>
        </w:rPr>
        <w:t xml:space="preserve">: </w:t>
      </w:r>
      <w:r w:rsidR="0030621D" w:rsidRPr="00887137">
        <w:rPr>
          <w:rFonts w:ascii="Arial" w:hAnsi="Arial" w:cs="Arial"/>
        </w:rPr>
        <w:t>Dr. Colleen Casey</w:t>
      </w:r>
    </w:p>
    <w:p w14:paraId="78433235" w14:textId="77777777" w:rsidR="00141EC6" w:rsidRPr="00887137" w:rsidRDefault="00141EC6" w:rsidP="00141EC6">
      <w:pPr>
        <w:rPr>
          <w:rFonts w:ascii="Arial" w:hAnsi="Arial" w:cs="Arial"/>
          <w:b/>
        </w:rPr>
      </w:pPr>
    </w:p>
    <w:p w14:paraId="44EA23C6" w14:textId="19683EEA" w:rsidR="00141EC6" w:rsidRPr="00887137" w:rsidRDefault="00141EC6" w:rsidP="00141EC6">
      <w:pPr>
        <w:rPr>
          <w:rFonts w:ascii="Arial" w:hAnsi="Arial" w:cs="Arial"/>
          <w:b/>
        </w:rPr>
      </w:pPr>
      <w:r w:rsidRPr="00887137">
        <w:rPr>
          <w:rFonts w:ascii="Arial" w:hAnsi="Arial" w:cs="Arial"/>
          <w:b/>
        </w:rPr>
        <w:t xml:space="preserve">Office Number: </w:t>
      </w:r>
      <w:r w:rsidR="00587A0F">
        <w:rPr>
          <w:rFonts w:ascii="Arial" w:hAnsi="Arial" w:cs="Arial"/>
        </w:rPr>
        <w:t xml:space="preserve">CAPPA 313 </w:t>
      </w:r>
    </w:p>
    <w:p w14:paraId="656B3AF8" w14:textId="77777777" w:rsidR="00141EC6" w:rsidRPr="00887137" w:rsidRDefault="00141EC6" w:rsidP="00141EC6">
      <w:pPr>
        <w:rPr>
          <w:rFonts w:ascii="Arial" w:hAnsi="Arial" w:cs="Arial"/>
        </w:rPr>
      </w:pPr>
    </w:p>
    <w:p w14:paraId="5DC22657" w14:textId="77777777" w:rsidR="00141EC6" w:rsidRPr="00887137" w:rsidRDefault="00141EC6" w:rsidP="00932811">
      <w:pPr>
        <w:rPr>
          <w:rFonts w:ascii="Arial" w:hAnsi="Arial" w:cs="Arial"/>
        </w:rPr>
      </w:pPr>
      <w:r w:rsidRPr="00887137">
        <w:rPr>
          <w:rFonts w:ascii="Arial" w:hAnsi="Arial" w:cs="Arial"/>
          <w:b/>
        </w:rPr>
        <w:t xml:space="preserve">Office Telephone Number: </w:t>
      </w:r>
    </w:p>
    <w:p w14:paraId="7C45C72C" w14:textId="77777777" w:rsidR="0030621D" w:rsidRPr="00887137" w:rsidRDefault="0030621D" w:rsidP="00932811">
      <w:pPr>
        <w:rPr>
          <w:rFonts w:ascii="Arial" w:hAnsi="Arial" w:cs="Arial"/>
        </w:rPr>
      </w:pPr>
      <w:r w:rsidRPr="00887137">
        <w:rPr>
          <w:rFonts w:ascii="Arial" w:hAnsi="Arial" w:cs="Arial"/>
        </w:rPr>
        <w:t>817-272-3356</w:t>
      </w:r>
    </w:p>
    <w:p w14:paraId="1BF6CE95" w14:textId="77777777" w:rsidR="00141EC6" w:rsidRPr="00887137" w:rsidRDefault="00141EC6" w:rsidP="00141EC6">
      <w:pPr>
        <w:rPr>
          <w:rFonts w:ascii="Arial" w:hAnsi="Arial" w:cs="Arial"/>
          <w:b/>
        </w:rPr>
      </w:pPr>
    </w:p>
    <w:p w14:paraId="665FFDAC" w14:textId="77777777" w:rsidR="0030621D" w:rsidRPr="00887137" w:rsidRDefault="0030621D" w:rsidP="00141EC6">
      <w:pPr>
        <w:rPr>
          <w:rFonts w:ascii="Arial" w:hAnsi="Arial" w:cs="Arial"/>
          <w:b/>
        </w:rPr>
      </w:pPr>
      <w:r w:rsidRPr="00887137">
        <w:rPr>
          <w:rFonts w:ascii="Arial" w:hAnsi="Arial" w:cs="Arial"/>
          <w:b/>
        </w:rPr>
        <w:t xml:space="preserve">Email Address </w:t>
      </w:r>
      <w:r w:rsidRPr="00887137">
        <w:rPr>
          <w:rFonts w:ascii="Arial" w:hAnsi="Arial" w:cs="Arial"/>
        </w:rPr>
        <w:t>(preferred mode of communication)</w:t>
      </w:r>
    </w:p>
    <w:p w14:paraId="0B939DA2" w14:textId="77777777" w:rsidR="00141EC6" w:rsidRPr="00887137" w:rsidRDefault="0030621D" w:rsidP="00141EC6">
      <w:pPr>
        <w:rPr>
          <w:rFonts w:ascii="Arial" w:hAnsi="Arial" w:cs="Arial"/>
        </w:rPr>
      </w:pPr>
      <w:r w:rsidRPr="00887137">
        <w:rPr>
          <w:rFonts w:ascii="Arial" w:hAnsi="Arial" w:cs="Arial"/>
        </w:rPr>
        <w:t>Dr. Casey:</w:t>
      </w:r>
      <w:r w:rsidR="00141EC6" w:rsidRPr="00887137">
        <w:rPr>
          <w:rFonts w:ascii="Arial" w:hAnsi="Arial" w:cs="Arial"/>
          <w:b/>
        </w:rPr>
        <w:t xml:space="preserve"> </w:t>
      </w:r>
      <w:hyperlink r:id="rId9" w:history="1">
        <w:r w:rsidRPr="00887137">
          <w:rPr>
            <w:rStyle w:val="Hyperlink"/>
            <w:rFonts w:ascii="Arial" w:hAnsi="Arial" w:cs="Arial"/>
          </w:rPr>
          <w:t>colleenc@uta.edu</w:t>
        </w:r>
      </w:hyperlink>
    </w:p>
    <w:p w14:paraId="2984BE6A" w14:textId="77777777" w:rsidR="00141EC6" w:rsidRPr="00887137" w:rsidRDefault="00141EC6" w:rsidP="00141EC6">
      <w:pPr>
        <w:rPr>
          <w:rFonts w:ascii="Arial" w:hAnsi="Arial" w:cs="Arial"/>
        </w:rPr>
      </w:pPr>
    </w:p>
    <w:p w14:paraId="6489A92B" w14:textId="77777777" w:rsidR="00686767" w:rsidRPr="000C0EFB" w:rsidRDefault="00041132" w:rsidP="005F596B">
      <w:pPr>
        <w:rPr>
          <w:rFonts w:ascii="Arial" w:hAnsi="Arial" w:cs="Arial"/>
        </w:rPr>
      </w:pPr>
      <w:r w:rsidRPr="000C0EFB">
        <w:rPr>
          <w:rFonts w:ascii="Arial" w:hAnsi="Arial" w:cs="Arial"/>
          <w:b/>
        </w:rPr>
        <w:t>Faculty Profile:</w:t>
      </w:r>
      <w:r w:rsidRPr="000C0EFB">
        <w:rPr>
          <w:rFonts w:ascii="Arial" w:hAnsi="Arial" w:cs="Arial"/>
        </w:rPr>
        <w:t xml:space="preserve"> </w:t>
      </w:r>
      <w:r w:rsidR="0030621D" w:rsidRPr="000C0EFB">
        <w:rPr>
          <w:rFonts w:ascii="Arial" w:hAnsi="Arial" w:cs="Arial"/>
          <w:color w:val="0000FF"/>
        </w:rPr>
        <w:t>http://www.uta.edu/profiles/colleen-casey</w:t>
      </w:r>
      <w:r w:rsidR="00686767" w:rsidRPr="000C0EFB">
        <w:rPr>
          <w:rFonts w:ascii="Arial" w:hAnsi="Arial" w:cs="Arial"/>
        </w:rPr>
        <w:br/>
      </w:r>
    </w:p>
    <w:p w14:paraId="102BCD76" w14:textId="280224D5" w:rsidR="00A470FF" w:rsidRPr="000C0EFB" w:rsidRDefault="00A470FF" w:rsidP="00A470FF">
      <w:pPr>
        <w:rPr>
          <w:rFonts w:ascii="Arial" w:hAnsi="Arial" w:cs="Arial"/>
          <w:color w:val="FF0000"/>
        </w:rPr>
      </w:pPr>
      <w:r w:rsidRPr="000C0EFB">
        <w:rPr>
          <w:rFonts w:ascii="Arial" w:hAnsi="Arial" w:cs="Arial"/>
          <w:b/>
        </w:rPr>
        <w:t xml:space="preserve">Office Hours: </w:t>
      </w:r>
      <w:r w:rsidR="0030621D" w:rsidRPr="000C0EFB">
        <w:rPr>
          <w:rFonts w:ascii="Arial" w:hAnsi="Arial" w:cs="Arial"/>
        </w:rPr>
        <w:t xml:space="preserve">Wednesday, </w:t>
      </w:r>
      <w:r w:rsidR="00587A0F" w:rsidRPr="000C0EFB">
        <w:rPr>
          <w:rFonts w:ascii="Arial" w:hAnsi="Arial" w:cs="Arial"/>
        </w:rPr>
        <w:t>3:00</w:t>
      </w:r>
      <w:r w:rsidR="0030621D" w:rsidRPr="000C0EFB">
        <w:rPr>
          <w:rFonts w:ascii="Arial" w:hAnsi="Arial" w:cs="Arial"/>
        </w:rPr>
        <w:t>-4</w:t>
      </w:r>
      <w:r w:rsidR="004B658E" w:rsidRPr="000C0EFB">
        <w:rPr>
          <w:rFonts w:ascii="Arial" w:hAnsi="Arial" w:cs="Arial"/>
        </w:rPr>
        <w:t>:30</w:t>
      </w:r>
      <w:r w:rsidR="0030621D" w:rsidRPr="000C0EFB">
        <w:rPr>
          <w:rFonts w:ascii="Arial" w:hAnsi="Arial" w:cs="Arial"/>
        </w:rPr>
        <w:t xml:space="preserve"> pm and by appointment. </w:t>
      </w:r>
    </w:p>
    <w:p w14:paraId="7B75DE7D" w14:textId="77777777" w:rsidR="00A470FF" w:rsidRPr="000C0EFB" w:rsidRDefault="00A470FF" w:rsidP="00A470FF">
      <w:pPr>
        <w:rPr>
          <w:rFonts w:ascii="Arial" w:hAnsi="Arial" w:cs="Arial"/>
          <w:b/>
        </w:rPr>
      </w:pPr>
    </w:p>
    <w:p w14:paraId="73E54B35" w14:textId="754BB4F3" w:rsidR="00141EC6" w:rsidRPr="000C0EFB" w:rsidRDefault="00141EC6" w:rsidP="00A470FF">
      <w:pPr>
        <w:rPr>
          <w:rFonts w:ascii="Arial" w:hAnsi="Arial" w:cs="Arial"/>
        </w:rPr>
      </w:pPr>
      <w:r w:rsidRPr="000C0EFB">
        <w:rPr>
          <w:rFonts w:ascii="Arial" w:hAnsi="Arial" w:cs="Arial"/>
          <w:b/>
        </w:rPr>
        <w:t xml:space="preserve">Section </w:t>
      </w:r>
      <w:r w:rsidR="001D11A1" w:rsidRPr="000C0EFB">
        <w:rPr>
          <w:rFonts w:ascii="Arial" w:hAnsi="Arial" w:cs="Arial"/>
          <w:b/>
        </w:rPr>
        <w:t>Information</w:t>
      </w:r>
      <w:r w:rsidRPr="000C0EFB">
        <w:rPr>
          <w:rFonts w:ascii="Arial" w:hAnsi="Arial" w:cs="Arial"/>
          <w:b/>
        </w:rPr>
        <w:t xml:space="preserve">: </w:t>
      </w:r>
      <w:r w:rsidR="00587A0F" w:rsidRPr="000C0EFB">
        <w:rPr>
          <w:rFonts w:ascii="Arial" w:hAnsi="Arial" w:cs="Arial"/>
        </w:rPr>
        <w:t xml:space="preserve">PAPP </w:t>
      </w:r>
      <w:r w:rsidR="0030621D" w:rsidRPr="000C0EFB">
        <w:rPr>
          <w:rFonts w:ascii="Arial" w:hAnsi="Arial" w:cs="Arial"/>
        </w:rPr>
        <w:t xml:space="preserve">5311, 001 </w:t>
      </w:r>
    </w:p>
    <w:p w14:paraId="3E831C60" w14:textId="77777777" w:rsidR="00141EC6" w:rsidRPr="000C0EFB" w:rsidRDefault="00141EC6" w:rsidP="00141EC6">
      <w:pPr>
        <w:rPr>
          <w:rFonts w:ascii="Arial" w:hAnsi="Arial" w:cs="Arial"/>
          <w:b/>
        </w:rPr>
      </w:pPr>
    </w:p>
    <w:p w14:paraId="46E46CE9" w14:textId="22B2CAE7" w:rsidR="00141EC6" w:rsidRPr="00887137" w:rsidRDefault="00141EC6" w:rsidP="00141EC6">
      <w:pPr>
        <w:rPr>
          <w:rFonts w:ascii="Arial" w:hAnsi="Arial" w:cs="Arial"/>
        </w:rPr>
      </w:pPr>
      <w:r w:rsidRPr="000C0EFB">
        <w:rPr>
          <w:rFonts w:ascii="Arial" w:hAnsi="Arial" w:cs="Arial"/>
          <w:b/>
        </w:rPr>
        <w:t xml:space="preserve">Time and Place of Class Meetings: </w:t>
      </w:r>
      <w:r w:rsidR="0030621D" w:rsidRPr="000C0EFB">
        <w:rPr>
          <w:rFonts w:ascii="Arial" w:hAnsi="Arial" w:cs="Arial"/>
        </w:rPr>
        <w:t>Mondays, 6:00-8:50 pm</w:t>
      </w:r>
      <w:r w:rsidR="00B202A3">
        <w:rPr>
          <w:rFonts w:ascii="Arial" w:hAnsi="Arial" w:cs="Arial"/>
        </w:rPr>
        <w:t>, ARCH 330</w:t>
      </w:r>
    </w:p>
    <w:p w14:paraId="4432FEE9" w14:textId="77777777" w:rsidR="00141EC6" w:rsidRPr="00887137" w:rsidRDefault="00141EC6" w:rsidP="00141EC6">
      <w:pPr>
        <w:rPr>
          <w:rFonts w:ascii="Arial" w:hAnsi="Arial" w:cs="Arial"/>
          <w:b/>
        </w:rPr>
      </w:pPr>
    </w:p>
    <w:p w14:paraId="736A096F" w14:textId="77777777" w:rsidR="00141EC6" w:rsidRPr="00887137" w:rsidRDefault="00141EC6" w:rsidP="00141EC6">
      <w:pPr>
        <w:rPr>
          <w:rFonts w:ascii="Arial" w:hAnsi="Arial" w:cs="Arial"/>
          <w:color w:val="FF0000"/>
        </w:rPr>
      </w:pPr>
      <w:r w:rsidRPr="00887137">
        <w:rPr>
          <w:rFonts w:ascii="Arial" w:hAnsi="Arial" w:cs="Arial"/>
          <w:b/>
        </w:rPr>
        <w:t xml:space="preserve">Description of Course Content: </w:t>
      </w:r>
      <w:r w:rsidR="0030621D" w:rsidRPr="00887137">
        <w:rPr>
          <w:rFonts w:ascii="Arial" w:hAnsi="Arial" w:cs="Arial"/>
        </w:rPr>
        <w:t>The course covers the policy process, policy formulation and provides an introduction to the tools and techniques of policy analysis, using multiple theoretical and analytical perspectives. The primary focus is on U.S. policy, with an emphasis on state and local policy issues. The course aims to provide students with a foundation in the theory, process, and tools of policy analysis, so that they are able to think critically about applied public policy problems and the role of policy analysts. Students will also gain practical skills in the development and presentation of policy analysis and recommendations.</w:t>
      </w:r>
    </w:p>
    <w:p w14:paraId="45F8CA87" w14:textId="77777777" w:rsidR="00141EC6" w:rsidRPr="00887137" w:rsidRDefault="00141EC6" w:rsidP="00141EC6">
      <w:pPr>
        <w:rPr>
          <w:rFonts w:ascii="Arial" w:hAnsi="Arial" w:cs="Arial"/>
        </w:rPr>
      </w:pPr>
    </w:p>
    <w:p w14:paraId="747E89C3" w14:textId="77777777" w:rsidR="002D2CA0" w:rsidRPr="000C0EFB" w:rsidRDefault="00141EC6" w:rsidP="00593047">
      <w:pPr>
        <w:rPr>
          <w:rFonts w:ascii="Arial" w:hAnsi="Arial" w:cs="Arial"/>
          <w:b/>
        </w:rPr>
      </w:pPr>
      <w:r w:rsidRPr="000C0EFB">
        <w:rPr>
          <w:rFonts w:ascii="Arial" w:hAnsi="Arial" w:cs="Arial"/>
          <w:b/>
        </w:rPr>
        <w:t xml:space="preserve">Student Learning Outcomes: </w:t>
      </w:r>
    </w:p>
    <w:p w14:paraId="3577ED2F" w14:textId="77777777" w:rsidR="002D2CA0" w:rsidRPr="00587A0F" w:rsidRDefault="002D2CA0" w:rsidP="00593047">
      <w:pPr>
        <w:rPr>
          <w:rFonts w:ascii="Arial" w:hAnsi="Arial" w:cs="Arial"/>
          <w:b/>
          <w:highlight w:val="yellow"/>
        </w:rPr>
      </w:pPr>
    </w:p>
    <w:p w14:paraId="7F74C2BF" w14:textId="77777777" w:rsidR="00587A0F" w:rsidRDefault="00587A0F" w:rsidP="00587A0F">
      <w:pPr>
        <w:pStyle w:val="ListParagraph"/>
        <w:numPr>
          <w:ilvl w:val="0"/>
          <w:numId w:val="6"/>
        </w:numPr>
        <w:rPr>
          <w:rFonts w:ascii="Arial" w:hAnsi="Arial" w:cs="Arial"/>
        </w:rPr>
      </w:pPr>
      <w:r w:rsidRPr="00F45445">
        <w:rPr>
          <w:rFonts w:ascii="Arial" w:hAnsi="Arial" w:cs="Arial"/>
          <w:b/>
        </w:rPr>
        <w:t>Demonstrate knowledge of the public policy literature</w:t>
      </w:r>
      <w:r>
        <w:rPr>
          <w:rFonts w:ascii="Arial" w:hAnsi="Arial" w:cs="Arial"/>
        </w:rPr>
        <w:t>. Specifically, students will be able to list the common theories that explain public policy formation and common tools of policy analysis.</w:t>
      </w:r>
    </w:p>
    <w:p w14:paraId="3D600C07" w14:textId="77777777" w:rsidR="00587A0F" w:rsidRDefault="00587A0F" w:rsidP="00587A0F">
      <w:pPr>
        <w:pStyle w:val="ListParagraph"/>
        <w:numPr>
          <w:ilvl w:val="0"/>
          <w:numId w:val="6"/>
        </w:numPr>
        <w:rPr>
          <w:rFonts w:ascii="Arial" w:hAnsi="Arial" w:cs="Arial"/>
        </w:rPr>
      </w:pPr>
      <w:r>
        <w:rPr>
          <w:rFonts w:ascii="Arial" w:hAnsi="Arial" w:cs="Arial"/>
          <w:b/>
        </w:rPr>
        <w:t>Demonstrate c</w:t>
      </w:r>
      <w:r w:rsidRPr="00F45445">
        <w:rPr>
          <w:rFonts w:ascii="Arial" w:hAnsi="Arial" w:cs="Arial"/>
          <w:b/>
        </w:rPr>
        <w:t>omprehension</w:t>
      </w:r>
      <w:r>
        <w:rPr>
          <w:rFonts w:ascii="Arial" w:hAnsi="Arial" w:cs="Arial"/>
          <w:b/>
        </w:rPr>
        <w:t xml:space="preserve"> of the public policy literature</w:t>
      </w:r>
      <w:r>
        <w:rPr>
          <w:rFonts w:ascii="Arial" w:hAnsi="Arial" w:cs="Arial"/>
        </w:rPr>
        <w:t xml:space="preserve">: Students will be able to explain in their own words the common theories of public policy formation and the common tools of policy analysis. </w:t>
      </w:r>
    </w:p>
    <w:p w14:paraId="28BA3F16" w14:textId="1CAF7CA1" w:rsidR="00587A0F" w:rsidRDefault="00587A0F" w:rsidP="00587A0F">
      <w:pPr>
        <w:pStyle w:val="ListParagraph"/>
        <w:numPr>
          <w:ilvl w:val="0"/>
          <w:numId w:val="6"/>
        </w:numPr>
        <w:rPr>
          <w:rFonts w:ascii="Arial" w:hAnsi="Arial" w:cs="Arial"/>
        </w:rPr>
      </w:pPr>
      <w:r w:rsidRPr="00F45445">
        <w:rPr>
          <w:rFonts w:ascii="Arial" w:hAnsi="Arial" w:cs="Arial"/>
          <w:b/>
        </w:rPr>
        <w:t>Application</w:t>
      </w:r>
      <w:r>
        <w:rPr>
          <w:rFonts w:ascii="Arial" w:hAnsi="Arial" w:cs="Arial"/>
        </w:rPr>
        <w:t xml:space="preserve">: Students will be able to apply public policy analysis tools to different policy issues. </w:t>
      </w:r>
    </w:p>
    <w:p w14:paraId="0C1300F8" w14:textId="0B85C6E0" w:rsidR="00587A0F" w:rsidRDefault="00587A0F" w:rsidP="00587A0F">
      <w:pPr>
        <w:pStyle w:val="ListParagraph"/>
        <w:numPr>
          <w:ilvl w:val="0"/>
          <w:numId w:val="6"/>
        </w:numPr>
        <w:rPr>
          <w:rFonts w:ascii="Arial" w:hAnsi="Arial" w:cs="Arial"/>
        </w:rPr>
      </w:pPr>
      <w:r>
        <w:rPr>
          <w:rFonts w:ascii="Arial" w:hAnsi="Arial" w:cs="Arial"/>
          <w:b/>
        </w:rPr>
        <w:t>Analysis</w:t>
      </w:r>
      <w:r w:rsidRPr="00F45445">
        <w:rPr>
          <w:rFonts w:ascii="Arial" w:hAnsi="Arial" w:cs="Arial"/>
        </w:rPr>
        <w:t>:</w:t>
      </w:r>
      <w:r>
        <w:rPr>
          <w:rFonts w:ascii="Arial" w:hAnsi="Arial" w:cs="Arial"/>
        </w:rPr>
        <w:t xml:space="preserve">  Students will be able to </w:t>
      </w:r>
      <w:r w:rsidR="00374970">
        <w:rPr>
          <w:rFonts w:ascii="Arial" w:hAnsi="Arial" w:cs="Arial"/>
        </w:rPr>
        <w:t xml:space="preserve">apply different types of policy analysis tools to different phases of the policy process.  </w:t>
      </w:r>
    </w:p>
    <w:p w14:paraId="5018D2A1" w14:textId="687A70BC" w:rsidR="00587A0F" w:rsidRDefault="00587A0F" w:rsidP="00587A0F">
      <w:pPr>
        <w:pStyle w:val="ListParagraph"/>
        <w:numPr>
          <w:ilvl w:val="0"/>
          <w:numId w:val="6"/>
        </w:numPr>
        <w:rPr>
          <w:rFonts w:ascii="Arial" w:hAnsi="Arial" w:cs="Arial"/>
        </w:rPr>
      </w:pPr>
      <w:r>
        <w:rPr>
          <w:rFonts w:ascii="Arial" w:hAnsi="Arial" w:cs="Arial"/>
          <w:b/>
        </w:rPr>
        <w:t>Synthesis</w:t>
      </w:r>
      <w:r w:rsidRPr="00F45445">
        <w:rPr>
          <w:rFonts w:ascii="Arial" w:hAnsi="Arial" w:cs="Arial"/>
        </w:rPr>
        <w:t>:</w:t>
      </w:r>
      <w:r>
        <w:rPr>
          <w:rFonts w:ascii="Arial" w:hAnsi="Arial" w:cs="Arial"/>
        </w:rPr>
        <w:t xml:space="preserve"> Students will be able to combine existing research to </w:t>
      </w:r>
      <w:r w:rsidR="00FE16E3">
        <w:rPr>
          <w:rFonts w:ascii="Arial" w:hAnsi="Arial" w:cs="Arial"/>
        </w:rPr>
        <w:t>structure policy problems.</w:t>
      </w:r>
    </w:p>
    <w:p w14:paraId="63554E97" w14:textId="454C6D04" w:rsidR="00587A0F" w:rsidRPr="004853AF" w:rsidRDefault="00587A0F" w:rsidP="00587A0F">
      <w:pPr>
        <w:pStyle w:val="ListParagraph"/>
        <w:numPr>
          <w:ilvl w:val="0"/>
          <w:numId w:val="6"/>
        </w:numPr>
        <w:rPr>
          <w:rFonts w:ascii="Arial" w:hAnsi="Arial" w:cs="Arial"/>
        </w:rPr>
      </w:pPr>
      <w:r>
        <w:rPr>
          <w:rFonts w:ascii="Arial" w:hAnsi="Arial" w:cs="Arial"/>
          <w:b/>
        </w:rPr>
        <w:t>Evaluation</w:t>
      </w:r>
      <w:r w:rsidRPr="00F45445">
        <w:rPr>
          <w:rFonts w:ascii="Arial" w:hAnsi="Arial" w:cs="Arial"/>
        </w:rPr>
        <w:t>:</w:t>
      </w:r>
      <w:r>
        <w:rPr>
          <w:rFonts w:ascii="Arial" w:hAnsi="Arial" w:cs="Arial"/>
        </w:rPr>
        <w:t xml:space="preserve"> Students will be able to select, determine and justify a</w:t>
      </w:r>
      <w:r w:rsidR="00A9506D">
        <w:rPr>
          <w:rFonts w:ascii="Arial" w:hAnsi="Arial" w:cs="Arial"/>
        </w:rPr>
        <w:t>n appropriate</w:t>
      </w:r>
      <w:r>
        <w:rPr>
          <w:rFonts w:ascii="Arial" w:hAnsi="Arial" w:cs="Arial"/>
        </w:rPr>
        <w:t xml:space="preserve"> policy </w:t>
      </w:r>
      <w:r w:rsidR="00A9506D">
        <w:rPr>
          <w:rFonts w:ascii="Arial" w:hAnsi="Arial" w:cs="Arial"/>
        </w:rPr>
        <w:t xml:space="preserve">analysis method from </w:t>
      </w:r>
      <w:r>
        <w:rPr>
          <w:rFonts w:ascii="Arial" w:hAnsi="Arial" w:cs="Arial"/>
        </w:rPr>
        <w:t xml:space="preserve">a set of alternatives. </w:t>
      </w:r>
    </w:p>
    <w:p w14:paraId="5DDD19FA" w14:textId="77777777" w:rsidR="00141EC6" w:rsidRPr="00587A0F" w:rsidRDefault="00141EC6" w:rsidP="00141EC6">
      <w:pPr>
        <w:rPr>
          <w:rFonts w:ascii="Arial" w:hAnsi="Arial" w:cs="Arial"/>
          <w:b/>
          <w:highlight w:val="yellow"/>
        </w:rPr>
      </w:pPr>
    </w:p>
    <w:p w14:paraId="063A6A62" w14:textId="77777777" w:rsidR="00141EC6" w:rsidRPr="000C0EFB" w:rsidRDefault="00141EC6" w:rsidP="00141EC6">
      <w:pPr>
        <w:rPr>
          <w:rFonts w:ascii="Arial" w:hAnsi="Arial" w:cs="Arial"/>
        </w:rPr>
      </w:pPr>
      <w:r w:rsidRPr="000C0EFB">
        <w:rPr>
          <w:rFonts w:ascii="Arial" w:hAnsi="Arial" w:cs="Arial"/>
          <w:b/>
        </w:rPr>
        <w:t xml:space="preserve">Required Textbooks and Other Course Materials: </w:t>
      </w:r>
    </w:p>
    <w:p w14:paraId="0A0FEDEC" w14:textId="77777777" w:rsidR="0030621D" w:rsidRPr="00A9506D" w:rsidRDefault="0030621D" w:rsidP="00141EC6">
      <w:pPr>
        <w:rPr>
          <w:rFonts w:ascii="Arial" w:hAnsi="Arial" w:cs="Arial"/>
        </w:rPr>
      </w:pPr>
    </w:p>
    <w:p w14:paraId="202732AE" w14:textId="71CB52B9" w:rsidR="0030621D" w:rsidRPr="00A9506D" w:rsidRDefault="00A9506D" w:rsidP="00141EC6">
      <w:pPr>
        <w:rPr>
          <w:rFonts w:ascii="Arial" w:hAnsi="Arial" w:cs="Arial"/>
          <w:color w:val="262626"/>
        </w:rPr>
      </w:pPr>
      <w:r w:rsidRPr="00A9506D">
        <w:rPr>
          <w:rFonts w:ascii="Arial" w:hAnsi="Arial" w:cs="Arial"/>
        </w:rPr>
        <w:t xml:space="preserve">Dunn, W. (2012).  </w:t>
      </w:r>
      <w:r w:rsidRPr="00A9506D">
        <w:rPr>
          <w:rFonts w:ascii="Arial" w:hAnsi="Arial" w:cs="Arial"/>
          <w:i/>
        </w:rPr>
        <w:t xml:space="preserve">Public </w:t>
      </w:r>
      <w:r>
        <w:rPr>
          <w:rFonts w:ascii="Arial" w:hAnsi="Arial" w:cs="Arial"/>
          <w:i/>
        </w:rPr>
        <w:t>p</w:t>
      </w:r>
      <w:r w:rsidRPr="00A9506D">
        <w:rPr>
          <w:rFonts w:ascii="Arial" w:hAnsi="Arial" w:cs="Arial"/>
          <w:i/>
        </w:rPr>
        <w:t>olicy</w:t>
      </w:r>
      <w:r>
        <w:rPr>
          <w:rFonts w:ascii="Arial" w:hAnsi="Arial" w:cs="Arial"/>
          <w:i/>
        </w:rPr>
        <w:t xml:space="preserve"> a</w:t>
      </w:r>
      <w:r w:rsidRPr="00A9506D">
        <w:rPr>
          <w:rFonts w:ascii="Arial" w:hAnsi="Arial" w:cs="Arial"/>
          <w:i/>
        </w:rPr>
        <w:t>nalysis</w:t>
      </w:r>
      <w:r w:rsidRPr="00A9506D">
        <w:rPr>
          <w:rFonts w:ascii="Arial" w:hAnsi="Arial" w:cs="Arial"/>
        </w:rPr>
        <w:t>, 5</w:t>
      </w:r>
      <w:r w:rsidRPr="00A9506D">
        <w:rPr>
          <w:rFonts w:ascii="Arial" w:hAnsi="Arial" w:cs="Arial"/>
          <w:vertAlign w:val="superscript"/>
        </w:rPr>
        <w:t>th</w:t>
      </w:r>
      <w:r w:rsidRPr="00A9506D">
        <w:rPr>
          <w:rFonts w:ascii="Arial" w:hAnsi="Arial" w:cs="Arial"/>
        </w:rPr>
        <w:t xml:space="preserve"> </w:t>
      </w:r>
      <w:proofErr w:type="gramStart"/>
      <w:r w:rsidRPr="00A9506D">
        <w:rPr>
          <w:rFonts w:ascii="Arial" w:hAnsi="Arial" w:cs="Arial"/>
        </w:rPr>
        <w:t>ed</w:t>
      </w:r>
      <w:proofErr w:type="gramEnd"/>
      <w:r w:rsidRPr="00A9506D">
        <w:rPr>
          <w:rFonts w:ascii="Arial" w:hAnsi="Arial" w:cs="Arial"/>
        </w:rPr>
        <w:t>.  New York, NY:  Routledge. ISBN:  97802052572</w:t>
      </w:r>
    </w:p>
    <w:p w14:paraId="571CA591" w14:textId="77777777" w:rsidR="0030621D" w:rsidRPr="000C0EFB" w:rsidRDefault="0030621D" w:rsidP="00141EC6">
      <w:pPr>
        <w:rPr>
          <w:rFonts w:ascii="Arial" w:hAnsi="Arial" w:cs="Arial"/>
          <w:highlight w:val="yellow"/>
        </w:rPr>
      </w:pPr>
    </w:p>
    <w:p w14:paraId="01088F7C" w14:textId="54AD2535" w:rsidR="0030621D" w:rsidRPr="000C0EFB" w:rsidRDefault="0030621D" w:rsidP="00141EC6">
      <w:pPr>
        <w:rPr>
          <w:rFonts w:ascii="Arial" w:hAnsi="Arial" w:cs="Arial"/>
        </w:rPr>
      </w:pPr>
      <w:r w:rsidRPr="000C0EFB">
        <w:rPr>
          <w:rFonts w:ascii="Arial" w:hAnsi="Arial" w:cs="Arial"/>
        </w:rPr>
        <w:t xml:space="preserve">Smith, C. (2012). </w:t>
      </w:r>
      <w:r w:rsidRPr="000C0EFB">
        <w:rPr>
          <w:rFonts w:ascii="Arial" w:hAnsi="Arial" w:cs="Arial"/>
          <w:i/>
        </w:rPr>
        <w:t>Writing public policy: A practical guide to communicating in the policy-making process</w:t>
      </w:r>
      <w:r w:rsidRPr="000C0EFB">
        <w:rPr>
          <w:rFonts w:ascii="Arial" w:hAnsi="Arial" w:cs="Arial"/>
        </w:rPr>
        <w:t xml:space="preserve">.  </w:t>
      </w:r>
      <w:r w:rsidR="00A9506D">
        <w:rPr>
          <w:rFonts w:ascii="Arial" w:hAnsi="Arial" w:cs="Arial"/>
        </w:rPr>
        <w:t xml:space="preserve">Oxford: </w:t>
      </w:r>
      <w:r w:rsidRPr="000C0EFB">
        <w:rPr>
          <w:rFonts w:ascii="Arial" w:hAnsi="Arial" w:cs="Arial"/>
        </w:rPr>
        <w:t>Oxford University Press. ISBN: 9780199933921</w:t>
      </w:r>
    </w:p>
    <w:p w14:paraId="423C972B" w14:textId="77777777" w:rsidR="00D07FA5" w:rsidRPr="000C0EFB" w:rsidRDefault="00D07FA5" w:rsidP="00141EC6">
      <w:pPr>
        <w:rPr>
          <w:rFonts w:ascii="Arial" w:hAnsi="Arial" w:cs="Arial"/>
        </w:rPr>
      </w:pPr>
    </w:p>
    <w:p w14:paraId="5C374434" w14:textId="097AB679" w:rsidR="00D07FA5" w:rsidRPr="000C0EFB" w:rsidRDefault="00E14B58" w:rsidP="000C0EFB">
      <w:pPr>
        <w:widowControl w:val="0"/>
        <w:autoSpaceDE w:val="0"/>
        <w:autoSpaceDN w:val="0"/>
        <w:adjustRightInd w:val="0"/>
        <w:rPr>
          <w:rFonts w:ascii="Arial" w:hAnsi="Arial" w:cs="Arial"/>
          <w:color w:val="000000"/>
          <w:sz w:val="24"/>
          <w:szCs w:val="24"/>
        </w:rPr>
      </w:pPr>
      <w:r w:rsidRPr="000C0EFB">
        <w:rPr>
          <w:rFonts w:ascii="Arial" w:hAnsi="Arial" w:cs="Arial"/>
          <w:i/>
          <w:iCs/>
          <w:color w:val="000000"/>
          <w:sz w:val="24"/>
          <w:szCs w:val="24"/>
        </w:rPr>
        <w:t xml:space="preserve">Optional: </w:t>
      </w:r>
      <w:r w:rsidR="00D07FA5" w:rsidRPr="000C0EFB">
        <w:rPr>
          <w:rFonts w:ascii="Arial" w:hAnsi="Arial" w:cs="Arial"/>
          <w:i/>
          <w:iCs/>
          <w:color w:val="000000"/>
          <w:sz w:val="24"/>
          <w:szCs w:val="24"/>
        </w:rPr>
        <w:t xml:space="preserve">Argument mapping software. </w:t>
      </w:r>
      <w:r w:rsidR="00D24E7A" w:rsidRPr="000C0EFB">
        <w:rPr>
          <w:rFonts w:ascii="Arial" w:hAnsi="Arial" w:cs="Arial"/>
          <w:color w:val="000000"/>
          <w:sz w:val="24"/>
          <w:szCs w:val="24"/>
        </w:rPr>
        <w:t xml:space="preserve">Argument maps can be a helpful way to structure public policy problems. </w:t>
      </w:r>
      <w:r w:rsidRPr="000C0EFB">
        <w:rPr>
          <w:rFonts w:ascii="Arial" w:hAnsi="Arial" w:cs="Arial"/>
          <w:color w:val="000000"/>
          <w:sz w:val="24"/>
          <w:szCs w:val="24"/>
        </w:rPr>
        <w:t>These can be</w:t>
      </w:r>
      <w:r w:rsidR="00D07FA5" w:rsidRPr="000C0EFB">
        <w:rPr>
          <w:rFonts w:ascii="Arial" w:hAnsi="Arial" w:cs="Arial"/>
          <w:color w:val="000000"/>
          <w:sz w:val="24"/>
          <w:szCs w:val="24"/>
        </w:rPr>
        <w:t xml:space="preserve"> created with </w:t>
      </w:r>
      <w:r w:rsidR="00D07FA5" w:rsidRPr="000C0EFB">
        <w:rPr>
          <w:rFonts w:ascii="Arial" w:hAnsi="Arial" w:cs="Arial"/>
          <w:i/>
          <w:iCs/>
          <w:color w:val="000000"/>
          <w:sz w:val="24"/>
          <w:szCs w:val="24"/>
        </w:rPr>
        <w:t xml:space="preserve">Rationale, </w:t>
      </w:r>
      <w:r w:rsidR="00D07FA5" w:rsidRPr="000C0EFB">
        <w:rPr>
          <w:rFonts w:ascii="Arial" w:hAnsi="Arial" w:cs="Arial"/>
          <w:color w:val="000000"/>
          <w:sz w:val="24"/>
          <w:szCs w:val="24"/>
        </w:rPr>
        <w:t xml:space="preserve">an exceptionally useful and </w:t>
      </w:r>
      <w:r w:rsidR="00D07FA5" w:rsidRPr="000C0EFB">
        <w:rPr>
          <w:rFonts w:ascii="Arial" w:hAnsi="Arial" w:cs="Arial"/>
          <w:color w:val="000000"/>
          <w:sz w:val="24"/>
          <w:szCs w:val="24"/>
        </w:rPr>
        <w:lastRenderedPageBreak/>
        <w:t xml:space="preserve">innovative computer program available at www.austhink.com. </w:t>
      </w:r>
      <w:r w:rsidRPr="000C0EFB">
        <w:rPr>
          <w:rFonts w:ascii="Arial" w:hAnsi="Arial" w:cs="Arial"/>
          <w:sz w:val="24"/>
          <w:szCs w:val="24"/>
        </w:rPr>
        <w:t>Students can use</w:t>
      </w:r>
      <w:r w:rsidR="00C17AB2">
        <w:rPr>
          <w:rFonts w:ascii="Arial" w:hAnsi="Arial" w:cs="Arial"/>
          <w:sz w:val="24"/>
          <w:szCs w:val="24"/>
        </w:rPr>
        <w:t xml:space="preserve"> other</w:t>
      </w:r>
      <w:r w:rsidRPr="000C0EFB">
        <w:rPr>
          <w:rFonts w:ascii="Arial" w:hAnsi="Arial" w:cs="Arial"/>
          <w:sz w:val="24"/>
          <w:szCs w:val="24"/>
        </w:rPr>
        <w:t xml:space="preserve"> type</w:t>
      </w:r>
      <w:r w:rsidR="00D24E7A" w:rsidRPr="000C0EFB">
        <w:rPr>
          <w:rFonts w:ascii="Arial" w:hAnsi="Arial" w:cs="Arial"/>
          <w:sz w:val="24"/>
          <w:szCs w:val="24"/>
        </w:rPr>
        <w:t>s</w:t>
      </w:r>
      <w:r w:rsidRPr="000C0EFB">
        <w:rPr>
          <w:rFonts w:ascii="Arial" w:hAnsi="Arial" w:cs="Arial"/>
          <w:sz w:val="24"/>
          <w:szCs w:val="24"/>
        </w:rPr>
        <w:t xml:space="preserve"> of software to create argument maps </w:t>
      </w:r>
      <w:r w:rsidR="00D24E7A" w:rsidRPr="000C0EFB">
        <w:rPr>
          <w:rFonts w:ascii="Arial" w:hAnsi="Arial" w:cs="Arial"/>
          <w:sz w:val="24"/>
          <w:szCs w:val="24"/>
        </w:rPr>
        <w:t>as well</w:t>
      </w:r>
      <w:r w:rsidRPr="000C0EFB">
        <w:rPr>
          <w:rFonts w:ascii="Arial" w:hAnsi="Arial" w:cs="Arial"/>
          <w:sz w:val="24"/>
          <w:szCs w:val="24"/>
        </w:rPr>
        <w:t>.</w:t>
      </w:r>
      <w:r w:rsidRPr="000C0EFB">
        <w:rPr>
          <w:rFonts w:ascii="Arial" w:hAnsi="Arial" w:cs="Arial"/>
          <w:color w:val="0000FF"/>
          <w:sz w:val="24"/>
          <w:szCs w:val="24"/>
        </w:rPr>
        <w:t xml:space="preserve"> </w:t>
      </w:r>
    </w:p>
    <w:p w14:paraId="759FB168" w14:textId="77777777" w:rsidR="00587A0F" w:rsidRDefault="00587A0F" w:rsidP="00141EC6">
      <w:pPr>
        <w:rPr>
          <w:rFonts w:ascii="Arial" w:hAnsi="Arial" w:cs="Arial"/>
          <w:b/>
        </w:rPr>
      </w:pPr>
    </w:p>
    <w:p w14:paraId="6C28D8F9" w14:textId="12BC831A" w:rsidR="00141EC6" w:rsidRPr="00887137" w:rsidRDefault="00141EC6" w:rsidP="00141EC6">
      <w:pPr>
        <w:rPr>
          <w:rFonts w:ascii="Arial" w:hAnsi="Arial" w:cs="Arial"/>
          <w:b/>
        </w:rPr>
      </w:pPr>
      <w:r w:rsidRPr="00887137">
        <w:rPr>
          <w:rFonts w:ascii="Arial" w:hAnsi="Arial" w:cs="Arial"/>
          <w:b/>
        </w:rPr>
        <w:t xml:space="preserve">Descriptions of major assignments and examinations: </w:t>
      </w:r>
    </w:p>
    <w:p w14:paraId="7618AD9B" w14:textId="77777777" w:rsidR="00A25167" w:rsidRPr="00887137" w:rsidRDefault="00A25167" w:rsidP="00141EC6">
      <w:pPr>
        <w:rPr>
          <w:rFonts w:ascii="Arial" w:hAnsi="Arial" w:cs="Arial"/>
          <w:b/>
        </w:rPr>
      </w:pPr>
    </w:p>
    <w:tbl>
      <w:tblPr>
        <w:tblStyle w:val="TableGrid"/>
        <w:tblW w:w="7218" w:type="dxa"/>
        <w:tblInd w:w="108" w:type="dxa"/>
        <w:tblLayout w:type="fixed"/>
        <w:tblLook w:val="04A0" w:firstRow="1" w:lastRow="0" w:firstColumn="1" w:lastColumn="0" w:noHBand="0" w:noVBand="1"/>
      </w:tblPr>
      <w:tblGrid>
        <w:gridCol w:w="4068"/>
        <w:gridCol w:w="1260"/>
        <w:gridCol w:w="902"/>
        <w:gridCol w:w="988"/>
      </w:tblGrid>
      <w:tr w:rsidR="003112E1" w:rsidRPr="00887137" w14:paraId="29E17B2E" w14:textId="77777777" w:rsidTr="003112E1">
        <w:tc>
          <w:tcPr>
            <w:tcW w:w="4068" w:type="dxa"/>
          </w:tcPr>
          <w:p w14:paraId="2BC91BE8" w14:textId="77777777" w:rsidR="003112E1" w:rsidRPr="00887137" w:rsidRDefault="003112E1" w:rsidP="00141EC6">
            <w:pPr>
              <w:rPr>
                <w:rFonts w:ascii="Arial" w:hAnsi="Arial" w:cs="Arial"/>
                <w:b/>
              </w:rPr>
            </w:pPr>
            <w:r w:rsidRPr="00887137">
              <w:rPr>
                <w:rFonts w:ascii="Arial" w:hAnsi="Arial" w:cs="Arial"/>
                <w:b/>
              </w:rPr>
              <w:t>Description</w:t>
            </w:r>
          </w:p>
        </w:tc>
        <w:tc>
          <w:tcPr>
            <w:tcW w:w="1260" w:type="dxa"/>
          </w:tcPr>
          <w:p w14:paraId="5D404BDA" w14:textId="77777777" w:rsidR="003112E1" w:rsidRPr="00887137" w:rsidRDefault="003112E1" w:rsidP="00141EC6">
            <w:pPr>
              <w:rPr>
                <w:rFonts w:ascii="Arial" w:hAnsi="Arial" w:cs="Arial"/>
                <w:b/>
              </w:rPr>
            </w:pPr>
            <w:r w:rsidRPr="00887137">
              <w:rPr>
                <w:rFonts w:ascii="Arial" w:hAnsi="Arial" w:cs="Arial"/>
                <w:b/>
              </w:rPr>
              <w:t>Quantity</w:t>
            </w:r>
          </w:p>
        </w:tc>
        <w:tc>
          <w:tcPr>
            <w:tcW w:w="902" w:type="dxa"/>
          </w:tcPr>
          <w:p w14:paraId="06AAC95C" w14:textId="77777777" w:rsidR="003112E1" w:rsidRPr="00887137" w:rsidRDefault="003112E1" w:rsidP="003112E1">
            <w:pPr>
              <w:jc w:val="center"/>
              <w:rPr>
                <w:rFonts w:ascii="Arial" w:hAnsi="Arial" w:cs="Arial"/>
                <w:b/>
              </w:rPr>
            </w:pPr>
            <w:r w:rsidRPr="00887137">
              <w:rPr>
                <w:rFonts w:ascii="Arial" w:hAnsi="Arial" w:cs="Arial"/>
                <w:b/>
              </w:rPr>
              <w:t>Points Each</w:t>
            </w:r>
          </w:p>
        </w:tc>
        <w:tc>
          <w:tcPr>
            <w:tcW w:w="988" w:type="dxa"/>
          </w:tcPr>
          <w:p w14:paraId="60FB75C2" w14:textId="77777777" w:rsidR="003112E1" w:rsidRPr="00887137" w:rsidRDefault="003112E1" w:rsidP="003112E1">
            <w:pPr>
              <w:tabs>
                <w:tab w:val="left" w:pos="-95"/>
                <w:tab w:val="left" w:pos="1240"/>
              </w:tabs>
              <w:ind w:left="70" w:right="-18"/>
              <w:jc w:val="center"/>
              <w:rPr>
                <w:rFonts w:ascii="Arial" w:hAnsi="Arial" w:cs="Arial"/>
                <w:b/>
              </w:rPr>
            </w:pPr>
            <w:r w:rsidRPr="00887137">
              <w:rPr>
                <w:rFonts w:ascii="Arial" w:hAnsi="Arial" w:cs="Arial"/>
                <w:b/>
              </w:rPr>
              <w:t xml:space="preserve">Total Points </w:t>
            </w:r>
          </w:p>
        </w:tc>
      </w:tr>
      <w:tr w:rsidR="003112E1" w:rsidRPr="00887137" w14:paraId="2325165A" w14:textId="77777777" w:rsidTr="003112E1">
        <w:tc>
          <w:tcPr>
            <w:tcW w:w="4068" w:type="dxa"/>
          </w:tcPr>
          <w:p w14:paraId="2302CB9F" w14:textId="77777777" w:rsidR="003112E1" w:rsidRPr="00887137" w:rsidRDefault="003112E1" w:rsidP="00141EC6">
            <w:pPr>
              <w:rPr>
                <w:rFonts w:ascii="Arial" w:hAnsi="Arial" w:cs="Arial"/>
                <w:b/>
              </w:rPr>
            </w:pPr>
            <w:r w:rsidRPr="00887137">
              <w:rPr>
                <w:rFonts w:ascii="Arial" w:hAnsi="Arial" w:cs="Arial"/>
                <w:b/>
              </w:rPr>
              <w:t>Short Assignments</w:t>
            </w:r>
          </w:p>
        </w:tc>
        <w:tc>
          <w:tcPr>
            <w:tcW w:w="1260" w:type="dxa"/>
          </w:tcPr>
          <w:p w14:paraId="3D4A6B07" w14:textId="1263E5A8" w:rsidR="003112E1" w:rsidRPr="00887137" w:rsidRDefault="001D2BE9" w:rsidP="00141EC6">
            <w:pPr>
              <w:rPr>
                <w:rFonts w:ascii="Arial" w:hAnsi="Arial" w:cs="Arial"/>
              </w:rPr>
            </w:pPr>
            <w:r>
              <w:rPr>
                <w:rFonts w:ascii="Arial" w:hAnsi="Arial" w:cs="Arial"/>
              </w:rPr>
              <w:t>5</w:t>
            </w:r>
          </w:p>
        </w:tc>
        <w:tc>
          <w:tcPr>
            <w:tcW w:w="902" w:type="dxa"/>
          </w:tcPr>
          <w:p w14:paraId="6AF8C455" w14:textId="3A2C0F91" w:rsidR="003112E1" w:rsidRPr="00887137" w:rsidRDefault="008F5A84" w:rsidP="008F5A84">
            <w:pPr>
              <w:jc w:val="center"/>
              <w:rPr>
                <w:rFonts w:ascii="Arial" w:hAnsi="Arial" w:cs="Arial"/>
              </w:rPr>
            </w:pPr>
            <w:r w:rsidRPr="00887137">
              <w:rPr>
                <w:rFonts w:ascii="Arial" w:hAnsi="Arial" w:cs="Arial"/>
              </w:rPr>
              <w:t>2</w:t>
            </w:r>
            <w:r>
              <w:rPr>
                <w:rFonts w:ascii="Arial" w:hAnsi="Arial" w:cs="Arial"/>
              </w:rPr>
              <w:t>0</w:t>
            </w:r>
          </w:p>
        </w:tc>
        <w:tc>
          <w:tcPr>
            <w:tcW w:w="988" w:type="dxa"/>
          </w:tcPr>
          <w:p w14:paraId="6490D415" w14:textId="0661801B" w:rsidR="003112E1" w:rsidRPr="00887137" w:rsidRDefault="008F5A84" w:rsidP="001D2BE9">
            <w:pPr>
              <w:ind w:firstLine="44"/>
              <w:jc w:val="center"/>
              <w:rPr>
                <w:rFonts w:ascii="Arial" w:hAnsi="Arial" w:cs="Arial"/>
              </w:rPr>
            </w:pPr>
            <w:r>
              <w:rPr>
                <w:rFonts w:ascii="Arial" w:hAnsi="Arial" w:cs="Arial"/>
              </w:rPr>
              <w:t>100</w:t>
            </w:r>
          </w:p>
        </w:tc>
      </w:tr>
      <w:tr w:rsidR="00FF34BB" w:rsidRPr="00887137" w14:paraId="14FF1EDB" w14:textId="77777777" w:rsidTr="00FF34BB">
        <w:tc>
          <w:tcPr>
            <w:tcW w:w="4068" w:type="dxa"/>
          </w:tcPr>
          <w:p w14:paraId="5323BC3B" w14:textId="77777777" w:rsidR="00FF34BB" w:rsidRPr="00887137" w:rsidRDefault="00FF34BB" w:rsidP="00FF34BB">
            <w:pPr>
              <w:rPr>
                <w:rFonts w:ascii="Arial" w:hAnsi="Arial" w:cs="Arial"/>
                <w:b/>
              </w:rPr>
            </w:pPr>
            <w:r w:rsidRPr="00887137">
              <w:rPr>
                <w:rFonts w:ascii="Arial" w:hAnsi="Arial" w:cs="Arial"/>
                <w:b/>
              </w:rPr>
              <w:t>Mid-Term Exam</w:t>
            </w:r>
          </w:p>
        </w:tc>
        <w:tc>
          <w:tcPr>
            <w:tcW w:w="1260" w:type="dxa"/>
          </w:tcPr>
          <w:p w14:paraId="1CF91541" w14:textId="77777777" w:rsidR="00FF34BB" w:rsidRPr="00887137" w:rsidRDefault="00FF34BB" w:rsidP="00FF34BB">
            <w:pPr>
              <w:rPr>
                <w:rFonts w:ascii="Arial" w:hAnsi="Arial" w:cs="Arial"/>
              </w:rPr>
            </w:pPr>
            <w:r w:rsidRPr="00887137">
              <w:rPr>
                <w:rFonts w:ascii="Arial" w:hAnsi="Arial" w:cs="Arial"/>
              </w:rPr>
              <w:t>1</w:t>
            </w:r>
          </w:p>
        </w:tc>
        <w:tc>
          <w:tcPr>
            <w:tcW w:w="902" w:type="dxa"/>
          </w:tcPr>
          <w:p w14:paraId="1AB10EB8" w14:textId="2F0CE9ED" w:rsidR="00FF34BB" w:rsidRPr="00887137" w:rsidRDefault="00023F89" w:rsidP="00FF34BB">
            <w:pPr>
              <w:jc w:val="center"/>
              <w:rPr>
                <w:rFonts w:ascii="Arial" w:hAnsi="Arial" w:cs="Arial"/>
              </w:rPr>
            </w:pPr>
            <w:r>
              <w:rPr>
                <w:rFonts w:ascii="Arial" w:hAnsi="Arial" w:cs="Arial"/>
              </w:rPr>
              <w:t>50</w:t>
            </w:r>
          </w:p>
        </w:tc>
        <w:tc>
          <w:tcPr>
            <w:tcW w:w="988" w:type="dxa"/>
          </w:tcPr>
          <w:p w14:paraId="158E73DA" w14:textId="1D76F035" w:rsidR="00FF34BB" w:rsidRPr="00887137" w:rsidRDefault="00023F89" w:rsidP="00FF34BB">
            <w:pPr>
              <w:ind w:firstLine="44"/>
              <w:jc w:val="center"/>
              <w:rPr>
                <w:rFonts w:ascii="Arial" w:hAnsi="Arial" w:cs="Arial"/>
              </w:rPr>
            </w:pPr>
            <w:r>
              <w:rPr>
                <w:rFonts w:ascii="Arial" w:hAnsi="Arial" w:cs="Arial"/>
              </w:rPr>
              <w:t>50</w:t>
            </w:r>
          </w:p>
        </w:tc>
      </w:tr>
      <w:tr w:rsidR="003112E1" w:rsidRPr="00887137" w14:paraId="79555701" w14:textId="77777777" w:rsidTr="003112E1">
        <w:tc>
          <w:tcPr>
            <w:tcW w:w="4068" w:type="dxa"/>
          </w:tcPr>
          <w:p w14:paraId="2BA3000B" w14:textId="1367A962" w:rsidR="003112E1" w:rsidRPr="00887137" w:rsidRDefault="00874771" w:rsidP="008F5A84">
            <w:pPr>
              <w:rPr>
                <w:rFonts w:ascii="Arial" w:hAnsi="Arial" w:cs="Arial"/>
              </w:rPr>
            </w:pPr>
            <w:r>
              <w:rPr>
                <w:rFonts w:ascii="Arial" w:hAnsi="Arial" w:cs="Arial"/>
                <w:b/>
              </w:rPr>
              <w:t>Policy</w:t>
            </w:r>
            <w:r w:rsidR="008F5A84">
              <w:rPr>
                <w:rFonts w:ascii="Arial" w:hAnsi="Arial" w:cs="Arial"/>
                <w:b/>
              </w:rPr>
              <w:t xml:space="preserve"> Issue </w:t>
            </w:r>
          </w:p>
        </w:tc>
        <w:tc>
          <w:tcPr>
            <w:tcW w:w="1260" w:type="dxa"/>
          </w:tcPr>
          <w:p w14:paraId="7F79B6DE" w14:textId="22BAAF2C" w:rsidR="003112E1" w:rsidRPr="00887137" w:rsidRDefault="00874771" w:rsidP="00141EC6">
            <w:pPr>
              <w:rPr>
                <w:rFonts w:ascii="Arial" w:hAnsi="Arial" w:cs="Arial"/>
              </w:rPr>
            </w:pPr>
            <w:r>
              <w:rPr>
                <w:rFonts w:ascii="Arial" w:hAnsi="Arial" w:cs="Arial"/>
              </w:rPr>
              <w:t xml:space="preserve">1 </w:t>
            </w:r>
          </w:p>
        </w:tc>
        <w:tc>
          <w:tcPr>
            <w:tcW w:w="902" w:type="dxa"/>
          </w:tcPr>
          <w:p w14:paraId="14B31169" w14:textId="2BE9AA1C" w:rsidR="003112E1" w:rsidRPr="00887137" w:rsidRDefault="003112E1" w:rsidP="00874771">
            <w:pPr>
              <w:jc w:val="center"/>
              <w:rPr>
                <w:rFonts w:ascii="Arial" w:hAnsi="Arial" w:cs="Arial"/>
              </w:rPr>
            </w:pPr>
          </w:p>
        </w:tc>
        <w:tc>
          <w:tcPr>
            <w:tcW w:w="988" w:type="dxa"/>
          </w:tcPr>
          <w:p w14:paraId="09BB8120" w14:textId="4821052A" w:rsidR="003112E1" w:rsidRPr="00887137" w:rsidRDefault="00874771" w:rsidP="008F5A84">
            <w:pPr>
              <w:ind w:firstLine="44"/>
              <w:jc w:val="center"/>
              <w:rPr>
                <w:rFonts w:ascii="Arial" w:hAnsi="Arial" w:cs="Arial"/>
              </w:rPr>
            </w:pPr>
            <w:r>
              <w:rPr>
                <w:rFonts w:ascii="Arial" w:hAnsi="Arial" w:cs="Arial"/>
              </w:rPr>
              <w:t>1</w:t>
            </w:r>
            <w:r w:rsidR="008F5A84">
              <w:rPr>
                <w:rFonts w:ascii="Arial" w:hAnsi="Arial" w:cs="Arial"/>
              </w:rPr>
              <w:t>00</w:t>
            </w:r>
          </w:p>
        </w:tc>
      </w:tr>
      <w:tr w:rsidR="00874771" w:rsidRPr="00887137" w14:paraId="3B9AB8BF" w14:textId="77777777" w:rsidTr="003112E1">
        <w:tc>
          <w:tcPr>
            <w:tcW w:w="4068" w:type="dxa"/>
          </w:tcPr>
          <w:p w14:paraId="2AC0DC4D" w14:textId="0B4B4515" w:rsidR="00874771" w:rsidRPr="00887137" w:rsidRDefault="00874771" w:rsidP="008602F8">
            <w:pPr>
              <w:rPr>
                <w:rFonts w:ascii="Arial" w:hAnsi="Arial" w:cs="Arial"/>
                <w:b/>
              </w:rPr>
            </w:pPr>
            <w:r>
              <w:rPr>
                <w:rFonts w:ascii="Arial" w:hAnsi="Arial" w:cs="Arial"/>
                <w:b/>
              </w:rPr>
              <w:t xml:space="preserve">a) Policy </w:t>
            </w:r>
            <w:r w:rsidR="008602F8">
              <w:rPr>
                <w:rFonts w:ascii="Arial" w:hAnsi="Arial" w:cs="Arial"/>
                <w:b/>
              </w:rPr>
              <w:t>Issue Paper</w:t>
            </w:r>
            <w:r>
              <w:rPr>
                <w:rFonts w:ascii="Arial" w:hAnsi="Arial" w:cs="Arial"/>
                <w:b/>
              </w:rPr>
              <w:t xml:space="preserve"> </w:t>
            </w:r>
          </w:p>
        </w:tc>
        <w:tc>
          <w:tcPr>
            <w:tcW w:w="1260" w:type="dxa"/>
          </w:tcPr>
          <w:p w14:paraId="43D0318A" w14:textId="77777777" w:rsidR="00874771" w:rsidRPr="00887137" w:rsidRDefault="00874771" w:rsidP="00141EC6">
            <w:pPr>
              <w:rPr>
                <w:rFonts w:ascii="Arial" w:hAnsi="Arial" w:cs="Arial"/>
              </w:rPr>
            </w:pPr>
          </w:p>
        </w:tc>
        <w:tc>
          <w:tcPr>
            <w:tcW w:w="902" w:type="dxa"/>
          </w:tcPr>
          <w:p w14:paraId="2509647C" w14:textId="21301B47" w:rsidR="00874771" w:rsidRDefault="00874771" w:rsidP="00254696">
            <w:pPr>
              <w:jc w:val="center"/>
              <w:rPr>
                <w:rFonts w:ascii="Arial" w:hAnsi="Arial" w:cs="Arial"/>
              </w:rPr>
            </w:pPr>
            <w:r>
              <w:rPr>
                <w:rFonts w:ascii="Arial" w:hAnsi="Arial" w:cs="Arial"/>
              </w:rPr>
              <w:t>50</w:t>
            </w:r>
          </w:p>
        </w:tc>
        <w:tc>
          <w:tcPr>
            <w:tcW w:w="988" w:type="dxa"/>
          </w:tcPr>
          <w:p w14:paraId="7460AB5B" w14:textId="541C9CAD" w:rsidR="00874771" w:rsidRPr="00887137" w:rsidDel="00874771" w:rsidRDefault="00874771" w:rsidP="003112E1">
            <w:pPr>
              <w:ind w:firstLine="44"/>
              <w:jc w:val="center"/>
              <w:rPr>
                <w:rFonts w:ascii="Arial" w:hAnsi="Arial" w:cs="Arial"/>
              </w:rPr>
            </w:pPr>
          </w:p>
        </w:tc>
      </w:tr>
      <w:tr w:rsidR="00874771" w:rsidRPr="00887137" w14:paraId="687E1032" w14:textId="77777777" w:rsidTr="003112E1">
        <w:tc>
          <w:tcPr>
            <w:tcW w:w="4068" w:type="dxa"/>
          </w:tcPr>
          <w:p w14:paraId="6A96C2C1" w14:textId="78524E92" w:rsidR="00874771" w:rsidRPr="00887137" w:rsidRDefault="00874771" w:rsidP="008602F8">
            <w:pPr>
              <w:rPr>
                <w:rFonts w:ascii="Arial" w:hAnsi="Arial" w:cs="Arial"/>
                <w:b/>
              </w:rPr>
            </w:pPr>
            <w:r>
              <w:rPr>
                <w:rFonts w:ascii="Arial" w:hAnsi="Arial" w:cs="Arial"/>
                <w:b/>
              </w:rPr>
              <w:t xml:space="preserve">c) </w:t>
            </w:r>
            <w:r w:rsidR="008602F8">
              <w:rPr>
                <w:rFonts w:ascii="Arial" w:hAnsi="Arial" w:cs="Arial"/>
                <w:b/>
              </w:rPr>
              <w:t xml:space="preserve">Oral Briefing </w:t>
            </w:r>
          </w:p>
        </w:tc>
        <w:tc>
          <w:tcPr>
            <w:tcW w:w="1260" w:type="dxa"/>
          </w:tcPr>
          <w:p w14:paraId="34BA5F46" w14:textId="4AEB97D7" w:rsidR="00874771" w:rsidRDefault="00874771" w:rsidP="00141EC6">
            <w:pPr>
              <w:rPr>
                <w:rFonts w:ascii="Arial" w:hAnsi="Arial" w:cs="Arial"/>
              </w:rPr>
            </w:pPr>
            <w:r>
              <w:rPr>
                <w:rFonts w:ascii="Arial" w:hAnsi="Arial" w:cs="Arial"/>
              </w:rPr>
              <w:t xml:space="preserve">1 </w:t>
            </w:r>
          </w:p>
        </w:tc>
        <w:tc>
          <w:tcPr>
            <w:tcW w:w="902" w:type="dxa"/>
          </w:tcPr>
          <w:p w14:paraId="6CE5CF40" w14:textId="44ABEF72" w:rsidR="00874771" w:rsidRPr="00887137" w:rsidRDefault="00874771" w:rsidP="00874771">
            <w:pPr>
              <w:jc w:val="center"/>
              <w:rPr>
                <w:rFonts w:ascii="Arial" w:hAnsi="Arial" w:cs="Arial"/>
              </w:rPr>
            </w:pPr>
            <w:r>
              <w:rPr>
                <w:rFonts w:ascii="Arial" w:hAnsi="Arial" w:cs="Arial"/>
              </w:rPr>
              <w:t>25</w:t>
            </w:r>
          </w:p>
        </w:tc>
        <w:tc>
          <w:tcPr>
            <w:tcW w:w="988" w:type="dxa"/>
          </w:tcPr>
          <w:p w14:paraId="474CCDC0" w14:textId="4AECB173" w:rsidR="00874771" w:rsidRPr="00887137" w:rsidRDefault="00874771" w:rsidP="004C1CC9">
            <w:pPr>
              <w:ind w:firstLine="44"/>
              <w:jc w:val="center"/>
              <w:rPr>
                <w:rFonts w:ascii="Arial" w:hAnsi="Arial" w:cs="Arial"/>
              </w:rPr>
            </w:pPr>
          </w:p>
        </w:tc>
      </w:tr>
      <w:tr w:rsidR="008602F8" w:rsidRPr="00887137" w14:paraId="2D597ADB" w14:textId="77777777" w:rsidTr="003112E1">
        <w:tc>
          <w:tcPr>
            <w:tcW w:w="4068" w:type="dxa"/>
          </w:tcPr>
          <w:p w14:paraId="5110EA7A" w14:textId="5CCAE1BF" w:rsidR="008602F8" w:rsidRPr="00887137" w:rsidRDefault="008602F8" w:rsidP="00B808CF">
            <w:pPr>
              <w:rPr>
                <w:rFonts w:ascii="Arial" w:hAnsi="Arial" w:cs="Arial"/>
                <w:b/>
              </w:rPr>
            </w:pPr>
            <w:r>
              <w:rPr>
                <w:rFonts w:ascii="Arial" w:hAnsi="Arial" w:cs="Arial"/>
                <w:b/>
              </w:rPr>
              <w:t xml:space="preserve">d) Peer Review </w:t>
            </w:r>
          </w:p>
        </w:tc>
        <w:tc>
          <w:tcPr>
            <w:tcW w:w="1260" w:type="dxa"/>
          </w:tcPr>
          <w:p w14:paraId="11002AFB" w14:textId="6E435372" w:rsidR="008602F8" w:rsidRPr="00887137" w:rsidRDefault="008602F8" w:rsidP="00141EC6">
            <w:pPr>
              <w:rPr>
                <w:rFonts w:ascii="Arial" w:hAnsi="Arial" w:cs="Arial"/>
              </w:rPr>
            </w:pPr>
            <w:r>
              <w:rPr>
                <w:rFonts w:ascii="Arial" w:hAnsi="Arial" w:cs="Arial"/>
              </w:rPr>
              <w:t>1</w:t>
            </w:r>
          </w:p>
        </w:tc>
        <w:tc>
          <w:tcPr>
            <w:tcW w:w="902" w:type="dxa"/>
          </w:tcPr>
          <w:p w14:paraId="4E7D9ECC" w14:textId="27E52E4F" w:rsidR="008602F8" w:rsidRPr="00887137" w:rsidRDefault="008602F8" w:rsidP="003112E1">
            <w:pPr>
              <w:jc w:val="center"/>
              <w:rPr>
                <w:rFonts w:ascii="Arial" w:hAnsi="Arial" w:cs="Arial"/>
              </w:rPr>
            </w:pPr>
            <w:r>
              <w:rPr>
                <w:rFonts w:ascii="Arial" w:hAnsi="Arial" w:cs="Arial"/>
              </w:rPr>
              <w:t>25</w:t>
            </w:r>
          </w:p>
        </w:tc>
        <w:tc>
          <w:tcPr>
            <w:tcW w:w="988" w:type="dxa"/>
          </w:tcPr>
          <w:p w14:paraId="4441DA1E" w14:textId="77777777" w:rsidR="008602F8" w:rsidRPr="00887137" w:rsidRDefault="008602F8" w:rsidP="00874771">
            <w:pPr>
              <w:ind w:firstLine="44"/>
              <w:jc w:val="center"/>
              <w:rPr>
                <w:rFonts w:ascii="Arial" w:hAnsi="Arial" w:cs="Arial"/>
              </w:rPr>
            </w:pPr>
          </w:p>
        </w:tc>
      </w:tr>
      <w:tr w:rsidR="003112E1" w:rsidRPr="00887137" w14:paraId="339BC6A0" w14:textId="77777777" w:rsidTr="003112E1">
        <w:tc>
          <w:tcPr>
            <w:tcW w:w="4068" w:type="dxa"/>
          </w:tcPr>
          <w:p w14:paraId="4D3ECB05" w14:textId="6B37AE45" w:rsidR="003112E1" w:rsidRPr="00887137" w:rsidRDefault="003112E1" w:rsidP="00B808CF">
            <w:pPr>
              <w:rPr>
                <w:rFonts w:ascii="Arial" w:hAnsi="Arial" w:cs="Arial"/>
                <w:b/>
              </w:rPr>
            </w:pPr>
            <w:r w:rsidRPr="00887137">
              <w:rPr>
                <w:rFonts w:ascii="Arial" w:hAnsi="Arial" w:cs="Arial"/>
                <w:b/>
              </w:rPr>
              <w:t xml:space="preserve">Total </w:t>
            </w:r>
          </w:p>
        </w:tc>
        <w:tc>
          <w:tcPr>
            <w:tcW w:w="1260" w:type="dxa"/>
          </w:tcPr>
          <w:p w14:paraId="7CFF5894" w14:textId="44473D16" w:rsidR="003112E1" w:rsidRPr="00887137" w:rsidRDefault="003112E1" w:rsidP="00141EC6">
            <w:pPr>
              <w:rPr>
                <w:rFonts w:ascii="Arial" w:hAnsi="Arial" w:cs="Arial"/>
              </w:rPr>
            </w:pPr>
          </w:p>
        </w:tc>
        <w:tc>
          <w:tcPr>
            <w:tcW w:w="902" w:type="dxa"/>
          </w:tcPr>
          <w:p w14:paraId="6AF616D5" w14:textId="77777777" w:rsidR="003112E1" w:rsidRPr="00887137" w:rsidRDefault="003112E1" w:rsidP="003112E1">
            <w:pPr>
              <w:jc w:val="center"/>
              <w:rPr>
                <w:rFonts w:ascii="Arial" w:hAnsi="Arial" w:cs="Arial"/>
              </w:rPr>
            </w:pPr>
          </w:p>
        </w:tc>
        <w:tc>
          <w:tcPr>
            <w:tcW w:w="988" w:type="dxa"/>
          </w:tcPr>
          <w:p w14:paraId="7DD6C6F6" w14:textId="6AD9A216" w:rsidR="003112E1" w:rsidRPr="00887137" w:rsidRDefault="008F5A84" w:rsidP="008F5A84">
            <w:pPr>
              <w:ind w:firstLine="44"/>
              <w:jc w:val="center"/>
              <w:rPr>
                <w:rFonts w:ascii="Arial" w:hAnsi="Arial" w:cs="Arial"/>
              </w:rPr>
            </w:pPr>
            <w:r>
              <w:rPr>
                <w:rFonts w:ascii="Arial" w:hAnsi="Arial" w:cs="Arial"/>
              </w:rPr>
              <w:t>250</w:t>
            </w:r>
          </w:p>
        </w:tc>
      </w:tr>
    </w:tbl>
    <w:p w14:paraId="7A1FBA51" w14:textId="77777777" w:rsidR="003112E1" w:rsidRDefault="003112E1" w:rsidP="00141EC6">
      <w:pPr>
        <w:rPr>
          <w:rFonts w:ascii="Arial" w:hAnsi="Arial" w:cs="Arial"/>
        </w:rPr>
      </w:pPr>
    </w:p>
    <w:p w14:paraId="475E04F8" w14:textId="0519E829" w:rsidR="008F5A84" w:rsidRPr="000C0EFB" w:rsidRDefault="008F5A84" w:rsidP="00141EC6">
      <w:pPr>
        <w:rPr>
          <w:rFonts w:ascii="Arial" w:hAnsi="Arial" w:cs="Arial"/>
          <w:b/>
        </w:rPr>
      </w:pPr>
      <w:r w:rsidRPr="000C0EFB">
        <w:rPr>
          <w:rFonts w:ascii="Arial" w:hAnsi="Arial" w:cs="Arial"/>
          <w:b/>
        </w:rPr>
        <w:t xml:space="preserve">Grading Scale:  </w:t>
      </w:r>
    </w:p>
    <w:p w14:paraId="7CF16905" w14:textId="77777777" w:rsidR="008F5A84" w:rsidRDefault="008F5A84" w:rsidP="00141EC6">
      <w:pPr>
        <w:rPr>
          <w:rFonts w:ascii="Arial" w:hAnsi="Arial" w:cs="Arial"/>
        </w:rPr>
      </w:pPr>
    </w:p>
    <w:p w14:paraId="228BDA5C" w14:textId="6D576147" w:rsidR="008F5A84" w:rsidRDefault="008F5A84" w:rsidP="00141EC6">
      <w:pPr>
        <w:rPr>
          <w:rFonts w:ascii="Arial" w:hAnsi="Arial" w:cs="Arial"/>
        </w:rPr>
      </w:pPr>
      <w:r>
        <w:rPr>
          <w:rFonts w:ascii="Arial" w:hAnsi="Arial" w:cs="Arial"/>
        </w:rPr>
        <w:t xml:space="preserve">250-225 = A </w:t>
      </w:r>
    </w:p>
    <w:p w14:paraId="6A44D2C9" w14:textId="2D846738" w:rsidR="008F5A84" w:rsidRDefault="008F5A84" w:rsidP="00141EC6">
      <w:pPr>
        <w:rPr>
          <w:rFonts w:ascii="Arial" w:hAnsi="Arial" w:cs="Arial"/>
        </w:rPr>
      </w:pPr>
      <w:r>
        <w:rPr>
          <w:rFonts w:ascii="Arial" w:hAnsi="Arial" w:cs="Arial"/>
        </w:rPr>
        <w:t>200-224 = B</w:t>
      </w:r>
    </w:p>
    <w:p w14:paraId="4C3BCF16" w14:textId="6D0DF81E" w:rsidR="008F5A84" w:rsidRDefault="008F5A84" w:rsidP="00141EC6">
      <w:pPr>
        <w:rPr>
          <w:rFonts w:ascii="Arial" w:hAnsi="Arial" w:cs="Arial"/>
        </w:rPr>
      </w:pPr>
      <w:r>
        <w:rPr>
          <w:rFonts w:ascii="Arial" w:hAnsi="Arial" w:cs="Arial"/>
        </w:rPr>
        <w:t>175-219 = C</w:t>
      </w:r>
    </w:p>
    <w:p w14:paraId="4B789C38" w14:textId="7EE00E70" w:rsidR="008F5A84" w:rsidRDefault="008F5A84" w:rsidP="00141EC6">
      <w:pPr>
        <w:rPr>
          <w:rFonts w:ascii="Arial" w:hAnsi="Arial" w:cs="Arial"/>
        </w:rPr>
      </w:pPr>
      <w:r>
        <w:rPr>
          <w:rFonts w:ascii="Arial" w:hAnsi="Arial" w:cs="Arial"/>
        </w:rPr>
        <w:t xml:space="preserve">150-174 = D </w:t>
      </w:r>
    </w:p>
    <w:p w14:paraId="4BF486B1" w14:textId="005A833D" w:rsidR="008F5A84" w:rsidRDefault="008F5A84" w:rsidP="00141EC6">
      <w:pPr>
        <w:rPr>
          <w:rFonts w:ascii="Arial" w:hAnsi="Arial" w:cs="Arial"/>
        </w:rPr>
      </w:pPr>
      <w:r>
        <w:rPr>
          <w:rFonts w:ascii="Arial" w:hAnsi="Arial" w:cs="Arial"/>
        </w:rPr>
        <w:t xml:space="preserve">    &lt; 149 = F </w:t>
      </w:r>
    </w:p>
    <w:p w14:paraId="4DEC2E88" w14:textId="77777777" w:rsidR="008F5A84" w:rsidRDefault="008F5A84" w:rsidP="00141EC6">
      <w:pPr>
        <w:rPr>
          <w:rFonts w:ascii="Arial" w:hAnsi="Arial" w:cs="Arial"/>
        </w:rPr>
      </w:pPr>
    </w:p>
    <w:p w14:paraId="2AAD667D" w14:textId="2E6942C2" w:rsidR="008F5A84" w:rsidRPr="000C0EFB" w:rsidRDefault="008F5A84" w:rsidP="008F5A84">
      <w:pPr>
        <w:rPr>
          <w:rFonts w:ascii="Arial" w:hAnsi="Arial" w:cs="Arial"/>
        </w:rPr>
      </w:pPr>
      <w:r w:rsidRPr="000C0EFB">
        <w:rPr>
          <w:rFonts w:ascii="Arial" w:hAnsi="Arial" w:cs="Arial"/>
        </w:rPr>
        <w:t xml:space="preserve">*For borderline grades the instructor will evaluate the students overall performance across all three areas: short assignments, mid-term exam and policy issue paper. If the student has a higher grade in 2 of the 3 categories, the grade may be rounded up. </w:t>
      </w:r>
    </w:p>
    <w:p w14:paraId="33C88CC7" w14:textId="77777777" w:rsidR="008F5A84" w:rsidRPr="000C0EFB" w:rsidRDefault="008F5A84" w:rsidP="008F5A84">
      <w:pPr>
        <w:rPr>
          <w:rFonts w:ascii="Arial" w:hAnsi="Arial" w:cs="Arial"/>
        </w:rPr>
      </w:pPr>
    </w:p>
    <w:p w14:paraId="2FCD70AE" w14:textId="6C33E89A" w:rsidR="008F5A84" w:rsidRPr="000C0EFB" w:rsidRDefault="008F5A84" w:rsidP="008F5A84">
      <w:pPr>
        <w:rPr>
          <w:rFonts w:ascii="Arial" w:hAnsi="Arial" w:cs="Arial"/>
        </w:rPr>
      </w:pPr>
      <w:r w:rsidRPr="000C0EFB">
        <w:rPr>
          <w:rFonts w:ascii="Arial" w:hAnsi="Arial" w:cs="Arial"/>
          <w:b/>
        </w:rPr>
        <w:t>Late submissions:</w:t>
      </w:r>
      <w:r w:rsidRPr="000C0EFB">
        <w:rPr>
          <w:rFonts w:ascii="Arial" w:hAnsi="Arial" w:cs="Arial"/>
        </w:rPr>
        <w:t xml:space="preserve"> 1 point deducted for each day an assignment is overdue. THERE ARE NO EXCEPTIONS TO THIS POLICY UNLESS YOU HAVE A MEDICAL EXCUSE (documentation required).  </w:t>
      </w:r>
    </w:p>
    <w:p w14:paraId="2E3BBF98" w14:textId="77777777" w:rsidR="0030621D" w:rsidRPr="000C0EFB" w:rsidRDefault="0030621D" w:rsidP="00141EC6">
      <w:pPr>
        <w:rPr>
          <w:rFonts w:ascii="Arial" w:hAnsi="Arial" w:cs="Arial"/>
        </w:rPr>
      </w:pPr>
    </w:p>
    <w:p w14:paraId="453201F6" w14:textId="77777777" w:rsidR="003112E1" w:rsidRPr="000C0EFB" w:rsidRDefault="00593047" w:rsidP="003112E1">
      <w:pPr>
        <w:rPr>
          <w:rFonts w:ascii="Arial" w:hAnsi="Arial" w:cs="Arial"/>
          <w:color w:val="0000FF"/>
        </w:rPr>
      </w:pPr>
      <w:r w:rsidRPr="000C0EFB">
        <w:rPr>
          <w:rFonts w:ascii="Arial" w:hAnsi="Arial" w:cs="Arial"/>
          <w:b/>
        </w:rPr>
        <w:t xml:space="preserve">Attendance: </w:t>
      </w:r>
      <w:r w:rsidRPr="000C0EF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112E1" w:rsidRPr="000C0EFB">
        <w:rPr>
          <w:rFonts w:ascii="Arial" w:hAnsi="Arial" w:cs="Arial"/>
        </w:rPr>
        <w:t>I do</w:t>
      </w:r>
      <w:r w:rsidRPr="000C0EFB">
        <w:rPr>
          <w:rFonts w:ascii="Arial" w:hAnsi="Arial" w:cs="Arial"/>
        </w:rPr>
        <w:t xml:space="preserve"> not take attendance</w:t>
      </w:r>
      <w:r w:rsidR="003112E1" w:rsidRPr="000C0EFB">
        <w:rPr>
          <w:rFonts w:ascii="Arial" w:hAnsi="Arial" w:cs="Arial"/>
        </w:rPr>
        <w:t>; however, attendance at all class meetings is encouraged and typically there is a correlation between student performance and course attendance.</w:t>
      </w:r>
      <w:r w:rsidR="003112E1" w:rsidRPr="000C0EFB">
        <w:rPr>
          <w:rFonts w:ascii="Arial" w:hAnsi="Arial" w:cs="Arial"/>
          <w:color w:val="0000FF"/>
        </w:rPr>
        <w:t xml:space="preserve"> </w:t>
      </w:r>
    </w:p>
    <w:p w14:paraId="2A8208BE" w14:textId="77777777" w:rsidR="003112E1" w:rsidRPr="000C0EFB" w:rsidRDefault="003112E1" w:rsidP="003112E1">
      <w:pPr>
        <w:rPr>
          <w:rFonts w:ascii="Arial" w:hAnsi="Arial" w:cs="Arial"/>
          <w:color w:val="0000FF"/>
        </w:rPr>
      </w:pPr>
    </w:p>
    <w:p w14:paraId="59963AB6" w14:textId="77777777" w:rsidR="00593047" w:rsidRPr="000C0EFB" w:rsidRDefault="003112E1" w:rsidP="003112E1">
      <w:pPr>
        <w:rPr>
          <w:rFonts w:ascii="Arial" w:hAnsi="Arial" w:cs="Arial"/>
        </w:rPr>
      </w:pPr>
      <w:r w:rsidRPr="000C0EFB">
        <w:rPr>
          <w:rFonts w:ascii="Arial" w:hAnsi="Arial" w:cs="Arial"/>
        </w:rPr>
        <w:t>However,</w:t>
      </w:r>
      <w:r w:rsidR="00593047" w:rsidRPr="000C0EFB">
        <w:rPr>
          <w:rFonts w:ascii="Arial" w:hAnsi="Arial" w:cs="Arial"/>
        </w:rPr>
        <w:t xml:space="preserve"> It is important that students understand that any attendance rules applied in </w:t>
      </w:r>
      <w:r w:rsidRPr="000C0EFB">
        <w:rPr>
          <w:rFonts w:ascii="Arial" w:hAnsi="Arial" w:cs="Arial"/>
        </w:rPr>
        <w:t xml:space="preserve">my </w:t>
      </w:r>
      <w:r w:rsidR="00593047" w:rsidRPr="000C0EFB">
        <w:rPr>
          <w:rFonts w:ascii="Arial" w:hAnsi="Arial" w:cs="Arial"/>
        </w:rPr>
        <w:t xml:space="preserve">course are </w:t>
      </w:r>
      <w:r w:rsidRPr="000C0EFB">
        <w:rPr>
          <w:rFonts w:ascii="Arial" w:hAnsi="Arial" w:cs="Arial"/>
        </w:rPr>
        <w:t>my</w:t>
      </w:r>
      <w:r w:rsidR="00593047" w:rsidRPr="000C0EFB">
        <w:rPr>
          <w:rFonts w:ascii="Arial" w:hAnsi="Arial" w:cs="Arial"/>
        </w:rPr>
        <w:t xml:space="preserve"> own and </w:t>
      </w:r>
      <w:r w:rsidR="00593047" w:rsidRPr="000C0EFB">
        <w:rPr>
          <w:rFonts w:ascii="Arial" w:hAnsi="Arial" w:cs="Arial"/>
          <w:i/>
          <w:iCs/>
        </w:rPr>
        <w:t>not</w:t>
      </w:r>
      <w:r w:rsidR="00593047" w:rsidRPr="000C0EFB">
        <w:rPr>
          <w:rFonts w:ascii="Arial" w:hAnsi="Arial" w:cs="Arial"/>
        </w:rPr>
        <w:t xml:space="preserve"> a matter of institutional policy. </w:t>
      </w:r>
      <w:r w:rsidRPr="000C0EFB">
        <w:rPr>
          <w:rFonts w:ascii="Arial" w:hAnsi="Arial" w:cs="Arial"/>
        </w:rPr>
        <w:t xml:space="preserve">Other courses have other rules that require attendance to be tracked to be </w:t>
      </w:r>
      <w:r w:rsidR="00B40BC3" w:rsidRPr="000C0EFB">
        <w:rPr>
          <w:rFonts w:ascii="Arial" w:hAnsi="Arial" w:cs="Arial"/>
        </w:rPr>
        <w:t xml:space="preserve">compliance with federal regulations. More information can be found here: </w:t>
      </w:r>
      <w:hyperlink r:id="rId10" w:history="1">
        <w:r w:rsidR="00593047" w:rsidRPr="000C0EFB">
          <w:rPr>
            <w:rStyle w:val="Hyperlink"/>
            <w:rFonts w:ascii="Arial" w:hAnsi="Arial" w:cs="Arial"/>
            <w:color w:val="auto"/>
          </w:rPr>
          <w:t>http://www.tgslc.org/pdf/Program-integrity-R2T4-Taking-Attendance.pdf</w:t>
        </w:r>
      </w:hyperlink>
    </w:p>
    <w:p w14:paraId="73574236" w14:textId="77777777" w:rsidR="0067588F" w:rsidRPr="000C0EFB" w:rsidRDefault="0067588F" w:rsidP="0067588F">
      <w:pPr>
        <w:rPr>
          <w:rFonts w:ascii="Arial" w:hAnsi="Arial" w:cs="Arial"/>
        </w:rPr>
      </w:pPr>
    </w:p>
    <w:p w14:paraId="7594199C" w14:textId="77777777" w:rsidR="00D665D2" w:rsidRPr="000C0EFB" w:rsidRDefault="00D665D2" w:rsidP="00982A7E">
      <w:pPr>
        <w:rPr>
          <w:rFonts w:ascii="Arial" w:hAnsi="Arial" w:cs="Arial"/>
        </w:rPr>
      </w:pPr>
      <w:r w:rsidRPr="000C0EFB">
        <w:rPr>
          <w:rFonts w:ascii="Arial" w:hAnsi="Arial" w:cs="Arial"/>
          <w:b/>
        </w:rPr>
        <w:t xml:space="preserve">Other Requirements: </w:t>
      </w:r>
      <w:r w:rsidR="00B40BC3" w:rsidRPr="000C0EFB">
        <w:rPr>
          <w:rFonts w:ascii="Arial" w:hAnsi="Arial" w:cs="Arial"/>
        </w:rPr>
        <w:t xml:space="preserve">There are no prerequisites for this course; however, this is a graduate level course and as such, students can anticipate a great deal of out-of-class work that may also include small group work. </w:t>
      </w:r>
    </w:p>
    <w:p w14:paraId="4DA76996" w14:textId="77777777" w:rsidR="00D665D2" w:rsidRPr="000C0EFB" w:rsidRDefault="00D665D2" w:rsidP="00D665D2">
      <w:pPr>
        <w:rPr>
          <w:rFonts w:ascii="Arial" w:hAnsi="Arial" w:cs="Arial"/>
          <w:b/>
        </w:rPr>
      </w:pPr>
    </w:p>
    <w:p w14:paraId="2A8A7955" w14:textId="592C28F1" w:rsidR="00141EC6" w:rsidRPr="000C0EFB" w:rsidRDefault="00141EC6" w:rsidP="00593047">
      <w:pPr>
        <w:rPr>
          <w:rFonts w:ascii="Arial" w:hAnsi="Arial" w:cs="Arial"/>
        </w:rPr>
      </w:pPr>
      <w:r w:rsidRPr="000C0EFB">
        <w:rPr>
          <w:rFonts w:ascii="Arial" w:hAnsi="Arial" w:cs="Arial"/>
          <w:b/>
        </w:rPr>
        <w:t>Grading</w:t>
      </w:r>
      <w:r w:rsidRPr="000C0EFB">
        <w:rPr>
          <w:rFonts w:ascii="Arial" w:hAnsi="Arial" w:cs="Arial"/>
        </w:rPr>
        <w:t xml:space="preserve">: </w:t>
      </w:r>
      <w:r w:rsidR="00384AFA" w:rsidRPr="000C0EFB">
        <w:rPr>
          <w:rFonts w:ascii="Arial" w:hAnsi="Arial" w:cs="Arial"/>
        </w:rPr>
        <w:t>Students are expected to keep track of their performance throughout the semester and seek guidance from available sources (including the instructor</w:t>
      </w:r>
      <w:r w:rsidR="00B40BC3" w:rsidRPr="000C0EFB">
        <w:rPr>
          <w:rFonts w:ascii="Arial" w:hAnsi="Arial" w:cs="Arial"/>
        </w:rPr>
        <w:t xml:space="preserve"> or teaching assistant</w:t>
      </w:r>
      <w:r w:rsidR="00384AFA" w:rsidRPr="000C0EFB">
        <w:rPr>
          <w:rFonts w:ascii="Arial" w:hAnsi="Arial" w:cs="Arial"/>
        </w:rPr>
        <w:t xml:space="preserve">) if their performance </w:t>
      </w:r>
      <w:r w:rsidR="00593047" w:rsidRPr="000C0EFB">
        <w:rPr>
          <w:rFonts w:ascii="Arial" w:hAnsi="Arial" w:cs="Arial"/>
        </w:rPr>
        <w:t>drops below satisfactory levels</w:t>
      </w:r>
      <w:r w:rsidR="00B40BC3" w:rsidRPr="000C0EFB">
        <w:rPr>
          <w:rFonts w:ascii="Arial" w:hAnsi="Arial" w:cs="Arial"/>
        </w:rPr>
        <w:t xml:space="preserve">.  Grades are typically returned to you within 10-14 days of submission and will be tracked on the course Blackboard </w:t>
      </w:r>
      <w:r w:rsidR="003113D9" w:rsidRPr="000C0EFB">
        <w:rPr>
          <w:rFonts w:ascii="Arial" w:hAnsi="Arial" w:cs="Arial"/>
        </w:rPr>
        <w:t xml:space="preserve">(BB) </w:t>
      </w:r>
      <w:r w:rsidR="00B40BC3" w:rsidRPr="000C0EFB">
        <w:rPr>
          <w:rFonts w:ascii="Arial" w:hAnsi="Arial" w:cs="Arial"/>
        </w:rPr>
        <w:t xml:space="preserve">site. </w:t>
      </w:r>
    </w:p>
    <w:p w14:paraId="1D5D838E" w14:textId="77777777" w:rsidR="00786C2F" w:rsidRPr="000C0EFB" w:rsidRDefault="00786C2F" w:rsidP="00786C2F">
      <w:pPr>
        <w:rPr>
          <w:rFonts w:ascii="Arial" w:hAnsi="Arial" w:cs="Arial"/>
          <w:b/>
        </w:rPr>
      </w:pPr>
    </w:p>
    <w:p w14:paraId="278C919D" w14:textId="77777777" w:rsidR="00786C2F" w:rsidRPr="000C0EFB" w:rsidRDefault="00786C2F" w:rsidP="00786C2F">
      <w:pPr>
        <w:rPr>
          <w:rFonts w:ascii="Arial" w:hAnsi="Arial" w:cs="Arial"/>
        </w:rPr>
      </w:pPr>
      <w:r w:rsidRPr="000C0EFB">
        <w:rPr>
          <w:rFonts w:ascii="Arial" w:hAnsi="Arial" w:cs="Arial"/>
          <w:b/>
        </w:rPr>
        <w:t>Make-up Exams</w:t>
      </w:r>
      <w:r w:rsidRPr="000C0EFB">
        <w:rPr>
          <w:rFonts w:ascii="Arial" w:hAnsi="Arial" w:cs="Arial"/>
        </w:rPr>
        <w:t xml:space="preserve">: </w:t>
      </w:r>
      <w:r w:rsidR="00B40BC3" w:rsidRPr="000C0EFB">
        <w:rPr>
          <w:rFonts w:ascii="Arial" w:hAnsi="Arial" w:cs="Arial"/>
        </w:rPr>
        <w:t xml:space="preserve">Make-up Exams are not allowed. If you have a medical emergency, you will need to contact the instructor as soon as possible to discuss possible options.  All medical emergencies require official documentation. </w:t>
      </w:r>
    </w:p>
    <w:p w14:paraId="56BB0242" w14:textId="77777777" w:rsidR="00786C2F" w:rsidRPr="000C0EFB" w:rsidRDefault="00786C2F" w:rsidP="008D53A6">
      <w:pPr>
        <w:rPr>
          <w:rFonts w:ascii="Arial" w:hAnsi="Arial" w:cs="Arial"/>
          <w:b/>
          <w:color w:val="0000FF"/>
        </w:rPr>
      </w:pPr>
    </w:p>
    <w:p w14:paraId="5F529017" w14:textId="77777777" w:rsidR="008D53A6" w:rsidRPr="000C0EFB" w:rsidRDefault="008D53A6" w:rsidP="008D53A6">
      <w:pPr>
        <w:rPr>
          <w:rFonts w:ascii="Arial" w:hAnsi="Arial" w:cs="Arial"/>
        </w:rPr>
      </w:pPr>
      <w:r w:rsidRPr="000C0EFB">
        <w:rPr>
          <w:rFonts w:ascii="Arial" w:hAnsi="Arial" w:cs="Arial"/>
          <w:b/>
        </w:rPr>
        <w:t>Expectations for Out-of-Class Study</w:t>
      </w:r>
      <w:r w:rsidRPr="000C0EFB">
        <w:rPr>
          <w:rFonts w:ascii="Arial" w:hAnsi="Arial" w:cs="Arial"/>
        </w:rPr>
        <w:t xml:space="preserve">: Beyond the </w:t>
      </w:r>
      <w:r w:rsidR="00384AFA" w:rsidRPr="000C0EFB">
        <w:rPr>
          <w:rFonts w:ascii="Arial" w:hAnsi="Arial" w:cs="Arial"/>
        </w:rPr>
        <w:t>time required to attend</w:t>
      </w:r>
      <w:r w:rsidRPr="000C0EFB">
        <w:rPr>
          <w:rFonts w:ascii="Arial" w:hAnsi="Arial" w:cs="Arial"/>
        </w:rPr>
        <w:t xml:space="preserve"> each class meeting, students enrolled in this </w:t>
      </w:r>
      <w:r w:rsidR="00384AFA" w:rsidRPr="000C0EFB">
        <w:rPr>
          <w:rFonts w:ascii="Arial" w:hAnsi="Arial" w:cs="Arial"/>
        </w:rPr>
        <w:t>course</w:t>
      </w:r>
      <w:r w:rsidRPr="000C0EFB">
        <w:rPr>
          <w:rFonts w:ascii="Arial" w:hAnsi="Arial" w:cs="Arial"/>
        </w:rPr>
        <w:t xml:space="preserve"> should expect to spend at least </w:t>
      </w:r>
      <w:r w:rsidR="00384AFA" w:rsidRPr="000C0EFB">
        <w:rPr>
          <w:rFonts w:ascii="Arial" w:hAnsi="Arial" w:cs="Arial"/>
        </w:rPr>
        <w:t xml:space="preserve">an additional </w:t>
      </w:r>
      <w:r w:rsidR="00B40BC3" w:rsidRPr="000C0EFB">
        <w:rPr>
          <w:rFonts w:ascii="Arial" w:hAnsi="Arial" w:cs="Arial"/>
          <w:u w:val="single"/>
        </w:rPr>
        <w:t xml:space="preserve">9 </w:t>
      </w:r>
      <w:r w:rsidRPr="000C0EFB">
        <w:rPr>
          <w:rFonts w:ascii="Arial" w:hAnsi="Arial" w:cs="Arial"/>
        </w:rPr>
        <w:t>hours per week</w:t>
      </w:r>
      <w:r w:rsidR="00384AFA" w:rsidRPr="000C0EFB">
        <w:rPr>
          <w:rFonts w:ascii="Arial" w:hAnsi="Arial" w:cs="Arial"/>
        </w:rPr>
        <w:t xml:space="preserve"> of their own time</w:t>
      </w:r>
      <w:r w:rsidRPr="000C0EFB">
        <w:rPr>
          <w:rFonts w:ascii="Arial" w:hAnsi="Arial" w:cs="Arial"/>
        </w:rPr>
        <w:t xml:space="preserve"> in course-related activities, including reading required materials, completing assignments, preparing for exams, etc. </w:t>
      </w:r>
    </w:p>
    <w:p w14:paraId="7D6EB4B1" w14:textId="77777777" w:rsidR="009D0858" w:rsidRPr="000C0EFB" w:rsidRDefault="009D0858" w:rsidP="009D0858">
      <w:pPr>
        <w:rPr>
          <w:rFonts w:ascii="Arial" w:hAnsi="Arial" w:cs="Arial"/>
          <w:b/>
          <w:color w:val="0000FF"/>
        </w:rPr>
      </w:pPr>
    </w:p>
    <w:p w14:paraId="1B16F18D" w14:textId="77777777" w:rsidR="009D0858" w:rsidRPr="000C0EFB" w:rsidRDefault="009D0858" w:rsidP="00F126B1">
      <w:pPr>
        <w:rPr>
          <w:rFonts w:ascii="Arial" w:hAnsi="Arial" w:cs="Arial"/>
        </w:rPr>
      </w:pPr>
      <w:r w:rsidRPr="000C0EFB">
        <w:rPr>
          <w:rFonts w:ascii="Arial" w:hAnsi="Arial" w:cs="Arial"/>
          <w:b/>
        </w:rPr>
        <w:t>Grade Grievanc</w:t>
      </w:r>
      <w:r w:rsidR="0067588F" w:rsidRPr="000C0EFB">
        <w:rPr>
          <w:rFonts w:ascii="Arial" w:hAnsi="Arial" w:cs="Arial"/>
          <w:b/>
        </w:rPr>
        <w:t>es</w:t>
      </w:r>
      <w:r w:rsidRPr="000C0EFB">
        <w:rPr>
          <w:rFonts w:ascii="Arial" w:hAnsi="Arial" w:cs="Arial"/>
        </w:rPr>
        <w:t xml:space="preserve">: </w:t>
      </w:r>
      <w:r w:rsidR="009D756D" w:rsidRPr="000C0EFB">
        <w:rPr>
          <w:rFonts w:ascii="Arial" w:hAnsi="Arial" w:cs="Arial"/>
        </w:rPr>
        <w:t>Any appeal of a grade in this course must follow the p</w:t>
      </w:r>
      <w:r w:rsidR="00C568D4" w:rsidRPr="000C0EFB">
        <w:rPr>
          <w:rFonts w:ascii="Arial" w:hAnsi="Arial" w:cs="Arial"/>
        </w:rPr>
        <w:t xml:space="preserve">rocedures and deadlines </w:t>
      </w:r>
      <w:r w:rsidR="009D756D" w:rsidRPr="000C0EFB">
        <w:rPr>
          <w:rFonts w:ascii="Arial" w:hAnsi="Arial" w:cs="Arial"/>
        </w:rPr>
        <w:t xml:space="preserve">for grade-related </w:t>
      </w:r>
      <w:r w:rsidR="00C568D4" w:rsidRPr="000C0EFB">
        <w:rPr>
          <w:rFonts w:ascii="Arial" w:hAnsi="Arial" w:cs="Arial"/>
        </w:rPr>
        <w:t xml:space="preserve">grievances </w:t>
      </w:r>
      <w:r w:rsidR="009D756D" w:rsidRPr="000C0EFB">
        <w:rPr>
          <w:rFonts w:ascii="Arial" w:hAnsi="Arial" w:cs="Arial"/>
        </w:rPr>
        <w:t xml:space="preserve">as </w:t>
      </w:r>
      <w:r w:rsidR="00C568D4" w:rsidRPr="000C0EFB">
        <w:rPr>
          <w:rFonts w:ascii="Arial" w:hAnsi="Arial" w:cs="Arial"/>
        </w:rPr>
        <w:t>published in the current</w:t>
      </w:r>
      <w:r w:rsidR="00D950B4" w:rsidRPr="000C0EFB">
        <w:rPr>
          <w:rFonts w:ascii="Arial" w:hAnsi="Arial" w:cs="Arial"/>
        </w:rPr>
        <w:t xml:space="preserve"> University C</w:t>
      </w:r>
      <w:r w:rsidR="00C568D4" w:rsidRPr="000C0EFB">
        <w:rPr>
          <w:rFonts w:ascii="Arial" w:hAnsi="Arial" w:cs="Arial"/>
        </w:rPr>
        <w:t>atalog.</w:t>
      </w:r>
      <w:r w:rsidR="00B40BC3" w:rsidRPr="000C0EFB">
        <w:rPr>
          <w:rFonts w:ascii="Arial" w:hAnsi="Arial" w:cs="Arial"/>
        </w:rPr>
        <w:t xml:space="preserve"> F</w:t>
      </w:r>
      <w:r w:rsidR="009D756D" w:rsidRPr="000C0EFB">
        <w:rPr>
          <w:rFonts w:ascii="Arial" w:hAnsi="Arial" w:cs="Arial"/>
        </w:rPr>
        <w:t>or graduate courses, see</w:t>
      </w:r>
      <w:r w:rsidR="007B06DE" w:rsidRPr="000C0EFB">
        <w:rPr>
          <w:rFonts w:ascii="Arial" w:hAnsi="Arial" w:cs="Arial"/>
        </w:rPr>
        <w:t xml:space="preserve"> </w:t>
      </w:r>
      <w:hyperlink r:id="rId11" w:anchor="graduatetext" w:history="1">
        <w:r w:rsidR="00D950B4" w:rsidRPr="000C0EFB">
          <w:rPr>
            <w:rStyle w:val="Hyperlink"/>
            <w:rFonts w:ascii="Arial" w:hAnsi="Arial" w:cs="Arial"/>
            <w:color w:val="auto"/>
          </w:rPr>
          <w:t>http://catalog.uta.edu/academicregulations/grades/#graduatetext</w:t>
        </w:r>
      </w:hyperlink>
      <w:r w:rsidR="00A933D4" w:rsidRPr="000C0EFB">
        <w:rPr>
          <w:rFonts w:ascii="Arial" w:hAnsi="Arial" w:cs="Arial"/>
        </w:rPr>
        <w:t>.</w:t>
      </w:r>
    </w:p>
    <w:p w14:paraId="24CCDBD9" w14:textId="77777777" w:rsidR="00FA7DD5" w:rsidRPr="000C0EFB" w:rsidRDefault="00FA7DD5" w:rsidP="00F126B1">
      <w:pPr>
        <w:rPr>
          <w:rFonts w:ascii="Arial" w:hAnsi="Arial" w:cs="Arial"/>
        </w:rPr>
      </w:pPr>
    </w:p>
    <w:p w14:paraId="3A7F1ACD" w14:textId="77777777" w:rsidR="00FA7DD5" w:rsidRPr="000C0EFB" w:rsidRDefault="00FA7DD5" w:rsidP="00FA7DD5">
      <w:pPr>
        <w:rPr>
          <w:rFonts w:ascii="Arial" w:hAnsi="Arial" w:cs="Arial"/>
        </w:rPr>
      </w:pPr>
      <w:r w:rsidRPr="000C0EFB">
        <w:rPr>
          <w:rFonts w:ascii="Arial" w:hAnsi="Arial" w:cs="Arial"/>
          <w:b/>
        </w:rPr>
        <w:t>Grade Grievances</w:t>
      </w:r>
      <w:r w:rsidRPr="000C0EFB">
        <w:rPr>
          <w:rFonts w:ascii="Arial" w:hAnsi="Arial" w:cs="Arial"/>
        </w:rPr>
        <w:t xml:space="preserve">: Any appeal of a grade in this course must follow the procedures and deadlines for grade-related grievances as published in the current graduate catalog. For more information, see </w:t>
      </w:r>
      <w:hyperlink r:id="rId12" w:anchor="gradegrievances" w:history="1">
        <w:r w:rsidRPr="000C0EFB">
          <w:rPr>
            <w:rStyle w:val="Hyperlink"/>
            <w:rFonts w:ascii="Arial" w:hAnsi="Arial" w:cs="Arial"/>
            <w:color w:val="auto"/>
          </w:rPr>
          <w:t>http://grad.pci.uta.edu/about/catalog/current/general/regulations/#gradegrievances</w:t>
        </w:r>
      </w:hyperlink>
    </w:p>
    <w:p w14:paraId="3933F421" w14:textId="77777777" w:rsidR="00FA7DD5" w:rsidRPr="000C0EFB" w:rsidRDefault="00FA7DD5" w:rsidP="00FA7DD5">
      <w:pPr>
        <w:rPr>
          <w:rFonts w:ascii="Arial" w:hAnsi="Arial" w:cs="Arial"/>
          <w:color w:val="0000FF"/>
        </w:rPr>
      </w:pPr>
    </w:p>
    <w:p w14:paraId="19295EAC" w14:textId="77777777" w:rsidR="00FA7DD5" w:rsidRPr="000C0EFB" w:rsidRDefault="00FA7DD5" w:rsidP="00FA7DD5">
      <w:pPr>
        <w:pStyle w:val="NormalWeb"/>
        <w:spacing w:before="0" w:beforeAutospacing="0" w:after="0" w:afterAutospacing="0"/>
        <w:rPr>
          <w:rFonts w:ascii="Arial" w:hAnsi="Arial" w:cs="Arial"/>
          <w:sz w:val="22"/>
          <w:szCs w:val="22"/>
        </w:rPr>
      </w:pPr>
      <w:r w:rsidRPr="000C0EFB">
        <w:rPr>
          <w:rFonts w:ascii="Arial" w:hAnsi="Arial" w:cs="Arial"/>
          <w:b/>
          <w:sz w:val="22"/>
          <w:szCs w:val="22"/>
        </w:rPr>
        <w:t xml:space="preserve">Drop Policy: </w:t>
      </w:r>
      <w:r w:rsidRPr="000C0EFB">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0EFB">
        <w:rPr>
          <w:rStyle w:val="Strong"/>
          <w:rFonts w:ascii="Arial" w:hAnsi="Arial" w:cs="Arial"/>
          <w:sz w:val="22"/>
          <w:szCs w:val="22"/>
        </w:rPr>
        <w:t>Students will not be automatically dropped for non-attendance</w:t>
      </w:r>
      <w:r w:rsidRPr="000C0EFB">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Pr="000C0EFB">
          <w:rPr>
            <w:rStyle w:val="Hyperlink"/>
            <w:rFonts w:ascii="Arial" w:hAnsi="Arial" w:cs="Arial"/>
            <w:color w:val="auto"/>
            <w:sz w:val="22"/>
            <w:szCs w:val="22"/>
          </w:rPr>
          <w:t>http://wweb.uta.edu/aao/fao/</w:t>
        </w:r>
      </w:hyperlink>
      <w:r w:rsidRPr="000C0EFB">
        <w:rPr>
          <w:rFonts w:ascii="Arial" w:hAnsi="Arial" w:cs="Arial"/>
          <w:sz w:val="22"/>
          <w:szCs w:val="22"/>
        </w:rPr>
        <w:t>).</w:t>
      </w:r>
    </w:p>
    <w:p w14:paraId="6321A74D" w14:textId="77777777" w:rsidR="00FA7DD5" w:rsidRPr="000C0EFB" w:rsidRDefault="00FA7DD5" w:rsidP="00FA7DD5">
      <w:pPr>
        <w:pStyle w:val="NormalWeb"/>
        <w:spacing w:before="0" w:beforeAutospacing="0" w:after="0" w:afterAutospacing="0"/>
        <w:rPr>
          <w:rFonts w:ascii="Arial" w:hAnsi="Arial" w:cs="Arial"/>
          <w:sz w:val="22"/>
          <w:szCs w:val="22"/>
        </w:rPr>
      </w:pPr>
    </w:p>
    <w:p w14:paraId="1D1C255E" w14:textId="77777777" w:rsidR="00FA7DD5" w:rsidRPr="000C0EFB" w:rsidRDefault="00FA7DD5" w:rsidP="00FA7DD5">
      <w:pPr>
        <w:rPr>
          <w:rFonts w:ascii="Arial" w:hAnsi="Arial" w:cs="Arial"/>
        </w:rPr>
      </w:pPr>
      <w:r w:rsidRPr="000C0EFB">
        <w:rPr>
          <w:rFonts w:ascii="Arial" w:hAnsi="Arial" w:cs="Arial"/>
          <w:b/>
          <w:bCs/>
        </w:rPr>
        <w:t xml:space="preserve">Disability Accommodations: </w:t>
      </w:r>
      <w:r w:rsidRPr="000C0EFB">
        <w:rPr>
          <w:rFonts w:ascii="Arial" w:hAnsi="Arial" w:cs="Arial"/>
        </w:rPr>
        <w:t>UT</w:t>
      </w:r>
      <w:r w:rsidRPr="000C0EFB">
        <w:rPr>
          <w:rFonts w:ascii="Arial" w:hAnsi="Arial" w:cs="Arial"/>
          <w:b/>
        </w:rPr>
        <w:t xml:space="preserve"> </w:t>
      </w:r>
      <w:r w:rsidRPr="000C0EFB">
        <w:rPr>
          <w:rFonts w:ascii="Arial" w:hAnsi="Arial" w:cs="Arial"/>
        </w:rPr>
        <w:t xml:space="preserve">Arlington is on record as being committed to both the spirit and letter of all federal equal opportunity legislation, including </w:t>
      </w:r>
      <w:r w:rsidRPr="000C0EFB">
        <w:rPr>
          <w:rFonts w:ascii="Arial" w:hAnsi="Arial" w:cs="Arial"/>
          <w:i/>
        </w:rPr>
        <w:t xml:space="preserve">The Americans with Disabilities Act (ADA), The Americans with Disabilities Amendments Act (ADAAA), </w:t>
      </w:r>
      <w:r w:rsidRPr="000C0EFB">
        <w:rPr>
          <w:rFonts w:ascii="Arial" w:hAnsi="Arial" w:cs="Arial"/>
        </w:rPr>
        <w:t xml:space="preserve">and </w:t>
      </w:r>
      <w:r w:rsidRPr="000C0EFB">
        <w:rPr>
          <w:rFonts w:ascii="Arial" w:hAnsi="Arial" w:cs="Arial"/>
          <w:i/>
        </w:rPr>
        <w:t xml:space="preserve">Section 504 of the Rehabilitation Act. </w:t>
      </w:r>
      <w:r w:rsidRPr="000C0EFB">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C0EFB">
        <w:rPr>
          <w:rFonts w:ascii="Arial" w:hAnsi="Arial" w:cs="Arial"/>
          <w:b/>
        </w:rPr>
        <w:t>a letter certified</w:t>
      </w:r>
      <w:r w:rsidRPr="000C0EFB">
        <w:rPr>
          <w:rFonts w:ascii="Arial" w:hAnsi="Arial" w:cs="Arial"/>
        </w:rPr>
        <w:t xml:space="preserve"> by the Office for Students with Disabilities (OSD).</w:t>
      </w:r>
      <w:r w:rsidRPr="000C0EFB">
        <w:rPr>
          <w:rFonts w:ascii="Arial" w:hAnsi="Arial" w:cs="Arial"/>
          <w:b/>
          <w:u w:val="single"/>
        </w:rPr>
        <w:t xml:space="preserve"> </w:t>
      </w:r>
      <w:r w:rsidRPr="000C0EFB">
        <w:rPr>
          <w:rFonts w:ascii="Arial" w:hAnsi="Arial" w:cs="Arial"/>
          <w:b/>
        </w:rPr>
        <w:t xml:space="preserve"> </w:t>
      </w:r>
      <w:r w:rsidRPr="000C0EFB">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BD24C4E" w14:textId="77777777" w:rsidR="00FA7DD5" w:rsidRPr="000C0EFB" w:rsidRDefault="00FA7DD5" w:rsidP="00FA7DD5">
      <w:pPr>
        <w:rPr>
          <w:rFonts w:ascii="Arial" w:hAnsi="Arial" w:cs="Arial"/>
          <w:b/>
          <w:u w:val="single"/>
        </w:rPr>
      </w:pPr>
    </w:p>
    <w:p w14:paraId="2DC63F47" w14:textId="77777777" w:rsidR="00FA7DD5" w:rsidRPr="000C0EFB" w:rsidRDefault="00FA7DD5" w:rsidP="00FA7DD5">
      <w:pPr>
        <w:pStyle w:val="NormalWeb"/>
        <w:spacing w:before="0" w:beforeAutospacing="0" w:after="0" w:afterAutospacing="0"/>
        <w:rPr>
          <w:rFonts w:ascii="Arial" w:hAnsi="Arial" w:cs="Arial"/>
          <w:sz w:val="22"/>
          <w:szCs w:val="22"/>
        </w:rPr>
      </w:pPr>
      <w:r w:rsidRPr="000C0EFB">
        <w:rPr>
          <w:rFonts w:ascii="Arial" w:hAnsi="Arial" w:cs="Arial"/>
          <w:b/>
          <w:sz w:val="22"/>
          <w:szCs w:val="22"/>
          <w:u w:val="single"/>
        </w:rPr>
        <w:t>The Office for Students with Disabilities, (OSD</w:t>
      </w:r>
      <w:proofErr w:type="gramStart"/>
      <w:r w:rsidRPr="000C0EFB">
        <w:rPr>
          <w:rFonts w:ascii="Arial" w:hAnsi="Arial" w:cs="Arial"/>
          <w:b/>
          <w:sz w:val="22"/>
          <w:szCs w:val="22"/>
          <w:u w:val="single"/>
        </w:rPr>
        <w:t>)</w:t>
      </w:r>
      <w:r w:rsidRPr="000C0EFB">
        <w:rPr>
          <w:rFonts w:ascii="Arial" w:hAnsi="Arial" w:cs="Arial"/>
          <w:sz w:val="22"/>
          <w:szCs w:val="22"/>
        </w:rPr>
        <w:t xml:space="preserve">  </w:t>
      </w:r>
      <w:proofErr w:type="gramEnd"/>
      <w:r w:rsidRPr="000C0EFB">
        <w:fldChar w:fldCharType="begin"/>
      </w:r>
      <w:r w:rsidRPr="000C0EFB">
        <w:rPr>
          <w:rFonts w:ascii="Arial" w:hAnsi="Arial" w:cs="Arial"/>
          <w:sz w:val="22"/>
          <w:szCs w:val="22"/>
        </w:rPr>
        <w:instrText xml:space="preserve"> HYPERLINK "http://www.uta.edu/disability" </w:instrText>
      </w:r>
      <w:r w:rsidRPr="000C0EFB">
        <w:fldChar w:fldCharType="separate"/>
      </w:r>
      <w:r w:rsidRPr="000C0EFB">
        <w:rPr>
          <w:rStyle w:val="Hyperlink"/>
          <w:rFonts w:ascii="Arial" w:hAnsi="Arial" w:cs="Arial"/>
          <w:sz w:val="22"/>
          <w:szCs w:val="22"/>
        </w:rPr>
        <w:t>www.uta.edu/disability</w:t>
      </w:r>
      <w:r w:rsidRPr="000C0EFB">
        <w:rPr>
          <w:rStyle w:val="Hyperlink"/>
          <w:rFonts w:ascii="Arial" w:hAnsi="Arial" w:cs="Arial"/>
          <w:sz w:val="22"/>
          <w:szCs w:val="22"/>
        </w:rPr>
        <w:fldChar w:fldCharType="end"/>
      </w:r>
      <w:r w:rsidRPr="000C0EFB">
        <w:rPr>
          <w:rFonts w:ascii="Arial" w:hAnsi="Arial" w:cs="Arial"/>
          <w:sz w:val="22"/>
          <w:szCs w:val="22"/>
        </w:rPr>
        <w:t xml:space="preserve"> or calling 817-272-3364. Information regarding diagnostic criteria and policies for obtaining disability-based academic accommodations can be found at </w:t>
      </w:r>
      <w:hyperlink r:id="rId14" w:history="1">
        <w:r w:rsidRPr="000C0EFB">
          <w:rPr>
            <w:rStyle w:val="Hyperlink"/>
            <w:rFonts w:ascii="Arial" w:hAnsi="Arial" w:cs="Arial"/>
            <w:sz w:val="22"/>
            <w:szCs w:val="22"/>
          </w:rPr>
          <w:t>www.uta.edu/disability</w:t>
        </w:r>
      </w:hyperlink>
      <w:r w:rsidRPr="000C0EFB">
        <w:rPr>
          <w:rStyle w:val="Hyperlink"/>
          <w:rFonts w:ascii="Arial" w:hAnsi="Arial" w:cs="Arial"/>
          <w:sz w:val="22"/>
          <w:szCs w:val="22"/>
        </w:rPr>
        <w:t>.</w:t>
      </w:r>
    </w:p>
    <w:p w14:paraId="297652B2" w14:textId="77777777" w:rsidR="00FA7DD5" w:rsidRPr="000C0EFB" w:rsidRDefault="00FA7DD5" w:rsidP="00FA7DD5">
      <w:pPr>
        <w:rPr>
          <w:rFonts w:ascii="Arial" w:hAnsi="Arial" w:cs="Arial"/>
        </w:rPr>
      </w:pPr>
    </w:p>
    <w:p w14:paraId="3B4F5094" w14:textId="77777777" w:rsidR="00FA7DD5" w:rsidRPr="000C0EFB" w:rsidRDefault="00FA7DD5" w:rsidP="00FA7DD5">
      <w:pPr>
        <w:rPr>
          <w:rFonts w:ascii="Arial" w:hAnsi="Arial" w:cs="Arial"/>
          <w:lang w:eastAsia="en-US"/>
        </w:rPr>
      </w:pPr>
      <w:r w:rsidRPr="000C0EFB">
        <w:rPr>
          <w:rFonts w:ascii="Arial" w:hAnsi="Arial" w:cs="Arial"/>
          <w:u w:val="single"/>
        </w:rPr>
        <w:t>Counseling and Psychological Services, (CAPS</w:t>
      </w:r>
      <w:proofErr w:type="gramStart"/>
      <w:r w:rsidRPr="000C0EFB">
        <w:rPr>
          <w:rFonts w:ascii="Arial" w:hAnsi="Arial" w:cs="Arial"/>
          <w:u w:val="single"/>
        </w:rPr>
        <w:t>)</w:t>
      </w:r>
      <w:r w:rsidRPr="000C0EFB">
        <w:rPr>
          <w:rFonts w:ascii="Arial" w:hAnsi="Arial" w:cs="Arial"/>
        </w:rPr>
        <w:t xml:space="preserve">   </w:t>
      </w:r>
      <w:proofErr w:type="gramEnd"/>
      <w:r w:rsidRPr="000C0EFB">
        <w:fldChar w:fldCharType="begin"/>
      </w:r>
      <w:r w:rsidRPr="000C0EFB">
        <w:rPr>
          <w:rFonts w:ascii="Arial" w:hAnsi="Arial" w:cs="Arial"/>
        </w:rPr>
        <w:instrText xml:space="preserve"> HYPERLINK "http://www.uta.edu/caps/" </w:instrText>
      </w:r>
      <w:r w:rsidRPr="000C0EFB">
        <w:fldChar w:fldCharType="separate"/>
      </w:r>
      <w:r w:rsidRPr="000C0EFB">
        <w:rPr>
          <w:rStyle w:val="Hyperlink"/>
          <w:rFonts w:ascii="Arial" w:hAnsi="Arial" w:cs="Arial"/>
        </w:rPr>
        <w:t>www.uta.edu/caps/</w:t>
      </w:r>
      <w:r w:rsidRPr="000C0EFB">
        <w:rPr>
          <w:rStyle w:val="Hyperlink"/>
          <w:rFonts w:ascii="Arial" w:hAnsi="Arial" w:cs="Arial"/>
        </w:rPr>
        <w:fldChar w:fldCharType="end"/>
      </w:r>
      <w:r w:rsidRPr="000C0EFB">
        <w:rPr>
          <w:rFonts w:ascii="Arial" w:hAnsi="Arial" w:cs="Arial"/>
        </w:rPr>
        <w:t xml:space="preserve"> or calling 817-272-3671 is also available to all students </w:t>
      </w:r>
      <w:r w:rsidRPr="000C0EFB">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6CD31667" w14:textId="77777777" w:rsidR="00FA7DD5" w:rsidRPr="000C0EFB" w:rsidRDefault="00FA7DD5" w:rsidP="00FA7DD5">
      <w:pPr>
        <w:rPr>
          <w:rFonts w:ascii="Arial" w:hAnsi="Arial" w:cs="Arial"/>
        </w:rPr>
      </w:pPr>
    </w:p>
    <w:p w14:paraId="790F690C" w14:textId="77777777" w:rsidR="00FA7DD5" w:rsidRPr="000C0EFB" w:rsidRDefault="00FA7DD5" w:rsidP="00FA7DD5">
      <w:pPr>
        <w:rPr>
          <w:rFonts w:ascii="Arial" w:hAnsi="Arial" w:cs="Arial"/>
          <w:i/>
          <w:iCs/>
        </w:rPr>
      </w:pPr>
      <w:r w:rsidRPr="000C0EFB">
        <w:rPr>
          <w:rFonts w:ascii="Arial" w:hAnsi="Arial" w:cs="Arial"/>
          <w:b/>
          <w:bCs/>
        </w:rPr>
        <w:t>Non-Discrimination Policy:</w:t>
      </w:r>
      <w:r w:rsidRPr="000C0EFB">
        <w:rPr>
          <w:rFonts w:ascii="Arial" w:hAnsi="Arial" w:cs="Arial"/>
        </w:rPr>
        <w:t xml:space="preserve"> </w:t>
      </w:r>
      <w:r w:rsidRPr="000C0EFB">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0C0EFB">
          <w:rPr>
            <w:rStyle w:val="Hyperlink"/>
            <w:rFonts w:ascii="Arial" w:hAnsi="Arial" w:cs="Arial"/>
            <w:i/>
            <w:iCs/>
          </w:rPr>
          <w:t>uta.edu/eos</w:t>
        </w:r>
      </w:hyperlink>
      <w:r w:rsidRPr="000C0EFB">
        <w:rPr>
          <w:rFonts w:ascii="Arial" w:hAnsi="Arial" w:cs="Arial"/>
          <w:i/>
          <w:iCs/>
        </w:rPr>
        <w:t>.</w:t>
      </w:r>
    </w:p>
    <w:p w14:paraId="5F3DE679" w14:textId="77777777" w:rsidR="00FA7DD5" w:rsidRPr="000C0EFB" w:rsidRDefault="00FA7DD5" w:rsidP="00FA7DD5">
      <w:pPr>
        <w:rPr>
          <w:rFonts w:ascii="Arial" w:hAnsi="Arial" w:cs="Arial"/>
          <w:i/>
          <w:iCs/>
        </w:rPr>
      </w:pPr>
    </w:p>
    <w:p w14:paraId="64BF8633" w14:textId="77777777" w:rsidR="00FA7DD5" w:rsidRPr="000C0EFB" w:rsidRDefault="00FA7DD5" w:rsidP="00FA7DD5">
      <w:pPr>
        <w:rPr>
          <w:rFonts w:ascii="Arial" w:eastAsia="Times New Roman" w:hAnsi="Arial" w:cs="Arial"/>
          <w:lang w:eastAsia="en-US"/>
        </w:rPr>
      </w:pPr>
      <w:r w:rsidRPr="000C0EFB">
        <w:rPr>
          <w:rFonts w:ascii="Arial" w:hAnsi="Arial" w:cs="Arial"/>
          <w:b/>
          <w:iCs/>
        </w:rPr>
        <w:t xml:space="preserve">Title IX Policy: </w:t>
      </w:r>
      <w:r w:rsidRPr="000C0EFB">
        <w:rPr>
          <w:rFonts w:ascii="Arial" w:hAnsi="Arial" w:cs="Arial"/>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t>
      </w:r>
      <w:r w:rsidRPr="000C0EFB">
        <w:rPr>
          <w:rFonts w:ascii="Arial" w:hAnsi="Arial" w:cs="Arial"/>
          <w:iCs/>
        </w:rPr>
        <w:lastRenderedPageBreak/>
        <w:t>which prohibits sex discrimination in employment; and the Campus Sexual Violence Elimination Act (SaVE Act). Sexual misconduct is a form of sex discrimination and will not be tolerated.</w:t>
      </w:r>
      <w:r w:rsidRPr="000C0EFB">
        <w:rPr>
          <w:rFonts w:ascii="Arial" w:hAnsi="Arial" w:cs="Arial"/>
          <w:b/>
          <w:iCs/>
        </w:rPr>
        <w:t xml:space="preserve"> </w:t>
      </w:r>
      <w:r w:rsidRPr="000C0EFB">
        <w:rPr>
          <w:rFonts w:ascii="Arial" w:eastAsia="Times New Roman" w:hAnsi="Arial" w:cs="Arial"/>
          <w:i/>
          <w:iCs/>
          <w:color w:val="000000"/>
          <w:shd w:val="clear" w:color="auto" w:fill="FFFFFF"/>
          <w:lang w:eastAsia="en-US"/>
        </w:rPr>
        <w:t>For information regarding Title IX, visit</w:t>
      </w:r>
      <w:r w:rsidRPr="000C0EFB">
        <w:rPr>
          <w:rFonts w:ascii="Arial" w:eastAsia="Times New Roman" w:hAnsi="Arial" w:cs="Arial"/>
          <w:lang w:eastAsia="en-US"/>
        </w:rPr>
        <w:t xml:space="preserve"> </w:t>
      </w:r>
      <w:hyperlink r:id="rId16" w:history="1">
        <w:r w:rsidRPr="000C0EFB">
          <w:rPr>
            <w:rStyle w:val="Hyperlink"/>
            <w:rFonts w:ascii="Arial" w:hAnsi="Arial" w:cs="Arial"/>
          </w:rPr>
          <w:t>www.uta.edu/titleIX</w:t>
        </w:r>
      </w:hyperlink>
      <w:r w:rsidRPr="000C0EFB">
        <w:rPr>
          <w:rFonts w:ascii="Arial" w:hAnsi="Arial" w:cs="Arial"/>
        </w:rPr>
        <w:t xml:space="preserve"> or contact Ms. Jean Hood, Vice President and Title IX Coordinator at (817) 272-7091 or </w:t>
      </w:r>
      <w:hyperlink r:id="rId17" w:history="1">
        <w:r w:rsidRPr="000C0EFB">
          <w:rPr>
            <w:rStyle w:val="Hyperlink"/>
            <w:rFonts w:ascii="Arial" w:hAnsi="Arial" w:cs="Arial"/>
          </w:rPr>
          <w:t>jmhood@uta.edu</w:t>
        </w:r>
      </w:hyperlink>
      <w:r w:rsidRPr="000C0EFB">
        <w:rPr>
          <w:rFonts w:ascii="Arial" w:hAnsi="Arial" w:cs="Arial"/>
        </w:rPr>
        <w:t>.</w:t>
      </w:r>
    </w:p>
    <w:p w14:paraId="228C2EFE" w14:textId="77777777" w:rsidR="00FA7DD5" w:rsidRPr="000C0EFB" w:rsidRDefault="00FA7DD5" w:rsidP="00FA7DD5">
      <w:pPr>
        <w:keepNext/>
        <w:rPr>
          <w:rFonts w:ascii="Arial" w:hAnsi="Arial" w:cs="Arial"/>
        </w:rPr>
      </w:pPr>
    </w:p>
    <w:p w14:paraId="76F37F4A" w14:textId="77777777" w:rsidR="00FA7DD5" w:rsidRPr="000C0EFB" w:rsidRDefault="00FA7DD5" w:rsidP="00FA7DD5">
      <w:pPr>
        <w:keepNext/>
        <w:rPr>
          <w:rFonts w:ascii="Arial" w:hAnsi="Arial" w:cs="Arial"/>
        </w:rPr>
      </w:pPr>
      <w:r w:rsidRPr="000C0EFB">
        <w:rPr>
          <w:rFonts w:ascii="Arial" w:hAnsi="Arial" w:cs="Arial"/>
          <w:b/>
          <w:bCs/>
        </w:rPr>
        <w:t xml:space="preserve">Academic Integrity: </w:t>
      </w:r>
      <w:r w:rsidRPr="000C0EFB">
        <w:rPr>
          <w:rFonts w:ascii="Arial" w:hAnsi="Arial" w:cs="Arial"/>
        </w:rPr>
        <w:t>Students enrolled all UT Arlington courses are expected to adhere to the UT Arlington Honor Code:</w:t>
      </w:r>
    </w:p>
    <w:p w14:paraId="766742D9" w14:textId="77777777" w:rsidR="00FA7DD5" w:rsidRPr="000C0EFB" w:rsidRDefault="00FA7DD5" w:rsidP="00FA7DD5">
      <w:pPr>
        <w:keepNext/>
        <w:rPr>
          <w:rFonts w:ascii="Arial" w:hAnsi="Arial" w:cs="Arial"/>
        </w:rPr>
      </w:pPr>
    </w:p>
    <w:p w14:paraId="727C8088" w14:textId="77777777" w:rsidR="00FA7DD5" w:rsidRPr="000C0EFB" w:rsidRDefault="00FA7DD5" w:rsidP="00FA7DD5">
      <w:pPr>
        <w:pStyle w:val="Default"/>
        <w:spacing w:after="80"/>
        <w:ind w:left="720" w:right="432"/>
        <w:jc w:val="both"/>
        <w:rPr>
          <w:rFonts w:ascii="Arial" w:hAnsi="Arial" w:cs="Arial"/>
          <w:i/>
          <w:sz w:val="22"/>
          <w:szCs w:val="22"/>
        </w:rPr>
      </w:pPr>
      <w:r w:rsidRPr="000C0EFB">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2D5BCB6E" w14:textId="77777777" w:rsidR="00FA7DD5" w:rsidRPr="000C0EFB" w:rsidRDefault="00FA7DD5" w:rsidP="00FA7DD5">
      <w:pPr>
        <w:pStyle w:val="Default"/>
        <w:spacing w:after="80"/>
        <w:ind w:left="720" w:right="432"/>
        <w:jc w:val="both"/>
        <w:rPr>
          <w:rFonts w:ascii="Arial" w:hAnsi="Arial" w:cs="Arial"/>
          <w:i/>
          <w:sz w:val="22"/>
          <w:szCs w:val="22"/>
        </w:rPr>
      </w:pPr>
      <w:r w:rsidRPr="000C0EFB">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59815B3" w14:textId="77777777" w:rsidR="00FA7DD5" w:rsidRPr="000C0EFB" w:rsidRDefault="00FA7DD5" w:rsidP="00FA7DD5">
      <w:pPr>
        <w:keepNext/>
        <w:rPr>
          <w:rFonts w:ascii="Arial" w:hAnsi="Arial" w:cs="Arial"/>
        </w:rPr>
      </w:pPr>
    </w:p>
    <w:p w14:paraId="26854C98" w14:textId="77777777" w:rsidR="00FA7DD5" w:rsidRPr="000C0EFB" w:rsidRDefault="00FA7DD5" w:rsidP="00FA7DD5">
      <w:pPr>
        <w:keepNext/>
        <w:rPr>
          <w:rFonts w:ascii="Arial" w:hAnsi="Arial" w:cs="Arial"/>
        </w:rPr>
      </w:pPr>
      <w:r w:rsidRPr="000C0EFB">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0C0EFB">
        <w:rPr>
          <w:rFonts w:ascii="Arial" w:hAnsi="Arial" w:cs="Arial"/>
          <w:i/>
        </w:rPr>
        <w:t>Regents’ Rule</w:t>
      </w:r>
      <w:r w:rsidRPr="000C0EFB">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0C0EFB">
          <w:rPr>
            <w:rStyle w:val="Hyperlink"/>
            <w:rFonts w:ascii="Arial" w:hAnsi="Arial" w:cs="Arial"/>
          </w:rPr>
          <w:t>https://www.uta.edu/conduct/</w:t>
        </w:r>
      </w:hyperlink>
      <w:r w:rsidRPr="000C0EFB">
        <w:rPr>
          <w:rFonts w:ascii="Arial" w:hAnsi="Arial" w:cs="Arial"/>
        </w:rPr>
        <w:t xml:space="preserve">. </w:t>
      </w:r>
    </w:p>
    <w:p w14:paraId="62D83184" w14:textId="77777777" w:rsidR="00FA7DD5" w:rsidRPr="000C0EFB" w:rsidRDefault="00FA7DD5" w:rsidP="00FA7DD5">
      <w:pPr>
        <w:rPr>
          <w:rFonts w:ascii="Arial" w:hAnsi="Arial" w:cs="Arial"/>
          <w:color w:val="FF0000"/>
        </w:rPr>
      </w:pPr>
    </w:p>
    <w:p w14:paraId="1AF08E0A" w14:textId="77777777" w:rsidR="00FA7DD5" w:rsidRPr="000C0EFB" w:rsidRDefault="00FA7DD5" w:rsidP="00FA7DD5">
      <w:pPr>
        <w:rPr>
          <w:rFonts w:ascii="Arial" w:hAnsi="Arial" w:cs="Arial"/>
        </w:rPr>
      </w:pPr>
      <w:r w:rsidRPr="000C0EFB">
        <w:rPr>
          <w:rFonts w:ascii="Arial" w:hAnsi="Arial" w:cs="Arial"/>
          <w:b/>
        </w:rPr>
        <w:t xml:space="preserve">Electronic Communication: </w:t>
      </w:r>
      <w:r w:rsidRPr="000C0EFB">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0C0EFB">
          <w:rPr>
            <w:rStyle w:val="Hyperlink"/>
            <w:rFonts w:ascii="Arial" w:hAnsi="Arial" w:cs="Arial"/>
          </w:rPr>
          <w:t>http://www.uta.edu/oit/cs/email/mavmail.php</w:t>
        </w:r>
      </w:hyperlink>
      <w:r w:rsidRPr="000C0EFB">
        <w:rPr>
          <w:rFonts w:ascii="Arial" w:hAnsi="Arial" w:cs="Arial"/>
        </w:rPr>
        <w:t>.</w:t>
      </w:r>
    </w:p>
    <w:p w14:paraId="1985DD7E" w14:textId="77777777" w:rsidR="00FA7DD5" w:rsidRPr="000C0EFB" w:rsidRDefault="00FA7DD5" w:rsidP="00FA7DD5">
      <w:pPr>
        <w:rPr>
          <w:rFonts w:ascii="Arial" w:hAnsi="Arial" w:cs="Arial"/>
        </w:rPr>
      </w:pPr>
    </w:p>
    <w:p w14:paraId="3F8EE5AB" w14:textId="77777777" w:rsidR="00FA7DD5" w:rsidRPr="000C0EFB" w:rsidRDefault="00FA7DD5" w:rsidP="00FA7DD5">
      <w:pPr>
        <w:autoSpaceDE w:val="0"/>
        <w:autoSpaceDN w:val="0"/>
        <w:adjustRightInd w:val="0"/>
        <w:rPr>
          <w:rFonts w:ascii="Arial" w:hAnsi="Arial" w:cs="Arial"/>
        </w:rPr>
      </w:pPr>
      <w:r w:rsidRPr="000C0EFB">
        <w:rPr>
          <w:rFonts w:ascii="Arial" w:hAnsi="Arial" w:cs="Arial"/>
          <w:b/>
        </w:rPr>
        <w:t xml:space="preserve">Student Feedback Survey: </w:t>
      </w:r>
      <w:r w:rsidRPr="000C0EFB">
        <w:rPr>
          <w:rFonts w:ascii="Arial" w:hAnsi="Arial" w:cs="Arial"/>
          <w:bCs/>
        </w:rPr>
        <w:t>At the end of each term, students enrolled in face-to-face and online classes categorized as “lecture,” “seminar,” or “</w:t>
      </w:r>
      <w:proofErr w:type="gramStart"/>
      <w:r w:rsidRPr="000C0EFB">
        <w:rPr>
          <w:rFonts w:ascii="Arial" w:hAnsi="Arial" w:cs="Arial"/>
          <w:bCs/>
        </w:rPr>
        <w:t>laboratory” are</w:t>
      </w:r>
      <w:proofErr w:type="gramEnd"/>
      <w:r w:rsidRPr="000C0EFB">
        <w:rPr>
          <w:rFonts w:ascii="Arial" w:hAnsi="Arial" w:cs="Arial"/>
          <w:bCs/>
        </w:rPr>
        <w:t xml:space="preserv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0C0EFB">
          <w:rPr>
            <w:rStyle w:val="Hyperlink"/>
            <w:rFonts w:ascii="Arial" w:hAnsi="Arial" w:cs="Arial"/>
            <w:bCs/>
          </w:rPr>
          <w:t>http://www.uta.edu/sfs</w:t>
        </w:r>
      </w:hyperlink>
      <w:r w:rsidRPr="000C0EFB">
        <w:rPr>
          <w:rFonts w:ascii="Arial" w:hAnsi="Arial" w:cs="Arial"/>
          <w:bCs/>
        </w:rPr>
        <w:t>.</w:t>
      </w:r>
    </w:p>
    <w:p w14:paraId="680DA21E" w14:textId="77777777" w:rsidR="00FA7DD5" w:rsidRPr="000C0EFB" w:rsidRDefault="00FA7DD5" w:rsidP="00FA7DD5">
      <w:pPr>
        <w:rPr>
          <w:rFonts w:ascii="Arial" w:hAnsi="Arial" w:cs="Arial"/>
          <w:b/>
          <w:bCs/>
        </w:rPr>
      </w:pPr>
    </w:p>
    <w:p w14:paraId="6E11404C" w14:textId="77777777" w:rsidR="00FA7DD5" w:rsidRPr="000C0EFB" w:rsidRDefault="00FA7DD5" w:rsidP="00FA7DD5">
      <w:pPr>
        <w:rPr>
          <w:rFonts w:ascii="Arial" w:hAnsi="Arial" w:cs="Arial"/>
        </w:rPr>
      </w:pPr>
      <w:r w:rsidRPr="000C0EFB">
        <w:rPr>
          <w:rFonts w:ascii="Arial" w:hAnsi="Arial" w:cs="Arial"/>
          <w:b/>
          <w:bCs/>
        </w:rPr>
        <w:t xml:space="preserve">Final Review Week: </w:t>
      </w:r>
      <w:r w:rsidRPr="000C0EFB">
        <w:rPr>
          <w:rFonts w:ascii="Arial" w:hAnsi="Arial" w:cs="Arial"/>
          <w:bCs/>
        </w:rPr>
        <w:t>for semester-long courses</w:t>
      </w:r>
      <w:r w:rsidRPr="000C0EFB">
        <w:rPr>
          <w:rFonts w:ascii="Arial" w:hAnsi="Arial" w:cs="Arial"/>
          <w:b/>
          <w:bCs/>
        </w:rPr>
        <w:t xml:space="preserve">, </w:t>
      </w:r>
      <w:r w:rsidRPr="000C0EFB">
        <w:rPr>
          <w:rFonts w:ascii="Arial" w:hAnsi="Arial" w:cs="Arial"/>
          <w:bCs/>
        </w:rPr>
        <w:t>a</w:t>
      </w:r>
      <w:r w:rsidRPr="000C0EFB">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C0EFB">
        <w:rPr>
          <w:rFonts w:ascii="Arial" w:hAnsi="Arial" w:cs="Arial"/>
          <w:i/>
        </w:rPr>
        <w:t>unless specified in the class syllabus</w:t>
      </w:r>
      <w:r w:rsidRPr="000C0EFB">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6DC96ED" w14:textId="77777777" w:rsidR="00FA7DD5" w:rsidRPr="000C0EFB" w:rsidRDefault="00FA7DD5" w:rsidP="00FA7DD5">
      <w:pPr>
        <w:rPr>
          <w:rFonts w:ascii="Arial" w:hAnsi="Arial" w:cs="Arial"/>
          <w:color w:val="FF0000"/>
        </w:rPr>
      </w:pPr>
    </w:p>
    <w:p w14:paraId="7796CA8D" w14:textId="77777777" w:rsidR="00FA7DD5" w:rsidRPr="000C0EFB" w:rsidRDefault="00FA7DD5" w:rsidP="00FA7DD5">
      <w:pPr>
        <w:rPr>
          <w:rFonts w:ascii="Arial" w:hAnsi="Arial" w:cs="Arial"/>
          <w:b/>
          <w:bCs/>
        </w:rPr>
      </w:pPr>
      <w:r w:rsidRPr="000C0EFB">
        <w:rPr>
          <w:rFonts w:ascii="Arial" w:hAnsi="Arial" w:cs="Arial"/>
          <w:b/>
          <w:bCs/>
        </w:rPr>
        <w:t>Student Support Services</w:t>
      </w:r>
      <w:r w:rsidRPr="000C0EFB">
        <w:rPr>
          <w:rFonts w:ascii="Arial" w:hAnsi="Arial" w:cs="Arial"/>
        </w:rPr>
        <w:t>:</w:t>
      </w:r>
      <w:r w:rsidRPr="000C0EFB">
        <w:rPr>
          <w:rFonts w:ascii="Arial" w:hAnsi="Arial" w:cs="Arial"/>
          <w:b/>
          <w:bCs/>
        </w:rPr>
        <w:t xml:space="preserve"> </w:t>
      </w:r>
      <w:r w:rsidRPr="000C0EFB">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0C0EFB">
          <w:rPr>
            <w:rStyle w:val="Hyperlink"/>
            <w:rFonts w:ascii="Arial" w:hAnsi="Arial" w:cs="Arial"/>
            <w:color w:val="auto"/>
          </w:rPr>
          <w:t>tutoring</w:t>
        </w:r>
      </w:hyperlink>
      <w:r w:rsidRPr="000C0EFB">
        <w:rPr>
          <w:rFonts w:ascii="Arial" w:hAnsi="Arial" w:cs="Arial"/>
        </w:rPr>
        <w:t xml:space="preserve">, </w:t>
      </w:r>
      <w:hyperlink r:id="rId22" w:history="1">
        <w:r w:rsidRPr="000C0EFB">
          <w:rPr>
            <w:rStyle w:val="Hyperlink"/>
            <w:rFonts w:ascii="Arial" w:hAnsi="Arial" w:cs="Arial"/>
            <w:color w:val="auto"/>
          </w:rPr>
          <w:t>major-based learning centers</w:t>
        </w:r>
      </w:hyperlink>
      <w:r w:rsidRPr="000C0EFB">
        <w:rPr>
          <w:rFonts w:ascii="Arial" w:hAnsi="Arial" w:cs="Arial"/>
        </w:rPr>
        <w:t xml:space="preserve">, </w:t>
      </w:r>
      <w:r w:rsidRPr="000C0EFB">
        <w:rPr>
          <w:rFonts w:ascii="Arial" w:hAnsi="Arial" w:cs="Arial"/>
        </w:rPr>
        <w:lastRenderedPageBreak/>
        <w:t xml:space="preserve">developmental education, </w:t>
      </w:r>
      <w:hyperlink r:id="rId23" w:history="1">
        <w:r w:rsidRPr="000C0EFB">
          <w:rPr>
            <w:rStyle w:val="Hyperlink"/>
            <w:rFonts w:ascii="Arial" w:hAnsi="Arial" w:cs="Arial"/>
            <w:color w:val="auto"/>
          </w:rPr>
          <w:t>advising and mentoring</w:t>
        </w:r>
      </w:hyperlink>
      <w:r w:rsidRPr="000C0EFB">
        <w:rPr>
          <w:rFonts w:ascii="Arial" w:hAnsi="Arial" w:cs="Arial"/>
        </w:rPr>
        <w:t xml:space="preserve">, personal counseling, and </w:t>
      </w:r>
      <w:hyperlink r:id="rId24" w:history="1">
        <w:r w:rsidRPr="000C0EFB">
          <w:rPr>
            <w:rStyle w:val="Hyperlink"/>
            <w:rFonts w:ascii="Arial" w:hAnsi="Arial" w:cs="Arial"/>
            <w:color w:val="auto"/>
          </w:rPr>
          <w:t>federally funded programs</w:t>
        </w:r>
      </w:hyperlink>
      <w:r w:rsidRPr="000C0EFB">
        <w:rPr>
          <w:rFonts w:ascii="Arial" w:hAnsi="Arial" w:cs="Arial"/>
        </w:rPr>
        <w:t xml:space="preserve">. For individualized referrals, students may visit the reception desk at University College (Ransom Hall), call the Maverick Resource Hotline at 817-272-6107, send a message to </w:t>
      </w:r>
      <w:hyperlink r:id="rId25" w:history="1">
        <w:r w:rsidRPr="000C0EFB">
          <w:rPr>
            <w:rStyle w:val="Hyperlink"/>
            <w:rFonts w:ascii="Arial" w:hAnsi="Arial" w:cs="Arial"/>
            <w:color w:val="auto"/>
          </w:rPr>
          <w:t>resources@uta.edu</w:t>
        </w:r>
      </w:hyperlink>
      <w:r w:rsidRPr="000C0EFB">
        <w:rPr>
          <w:rFonts w:ascii="Arial" w:hAnsi="Arial" w:cs="Arial"/>
        </w:rPr>
        <w:t xml:space="preserve">, or view the information at </w:t>
      </w:r>
      <w:hyperlink r:id="rId26" w:history="1">
        <w:r w:rsidRPr="000C0EFB">
          <w:rPr>
            <w:rStyle w:val="Hyperlink"/>
            <w:rFonts w:ascii="Arial" w:hAnsi="Arial" w:cs="Arial"/>
            <w:color w:val="auto"/>
          </w:rPr>
          <w:t>http://www.uta.edu/universitycollege/resources/index.php</w:t>
        </w:r>
      </w:hyperlink>
      <w:r w:rsidRPr="000C0EFB">
        <w:rPr>
          <w:rFonts w:ascii="Arial" w:hAnsi="Arial" w:cs="Arial"/>
        </w:rPr>
        <w:t>.</w:t>
      </w:r>
    </w:p>
    <w:p w14:paraId="6EE575DC" w14:textId="77777777" w:rsidR="00FA7DD5" w:rsidRPr="000C0EFB" w:rsidRDefault="00FA7DD5" w:rsidP="00FA7DD5">
      <w:pPr>
        <w:rPr>
          <w:rFonts w:ascii="Arial" w:hAnsi="Arial" w:cs="Arial"/>
          <w:bCs/>
        </w:rPr>
      </w:pPr>
    </w:p>
    <w:p w14:paraId="73E775D3" w14:textId="77777777" w:rsidR="00FA7DD5" w:rsidRPr="000C0EFB" w:rsidRDefault="00FA7DD5" w:rsidP="00FA7DD5">
      <w:pPr>
        <w:rPr>
          <w:rFonts w:ascii="Arial" w:hAnsi="Arial" w:cs="Arial"/>
          <w:bCs/>
        </w:rPr>
      </w:pPr>
      <w:r w:rsidRPr="000C0EFB">
        <w:rPr>
          <w:rFonts w:ascii="Arial" w:hAnsi="Arial" w:cs="Arial"/>
          <w:b/>
          <w:bCs/>
        </w:rPr>
        <w:t>The IDEAS Center (</w:t>
      </w:r>
      <w:r w:rsidRPr="000C0EFB">
        <w:rPr>
          <w:rFonts w:ascii="Arial" w:hAnsi="Arial" w:cs="Arial"/>
          <w:bCs/>
        </w:rPr>
        <w:t>2</w:t>
      </w:r>
      <w:r w:rsidRPr="000C0EFB">
        <w:rPr>
          <w:rFonts w:ascii="Arial" w:hAnsi="Arial" w:cs="Arial"/>
          <w:bCs/>
          <w:vertAlign w:val="superscript"/>
        </w:rPr>
        <w:t>nd</w:t>
      </w:r>
      <w:r w:rsidRPr="000C0EFB">
        <w:rPr>
          <w:rFonts w:ascii="Arial" w:hAnsi="Arial" w:cs="Arial"/>
          <w:bCs/>
        </w:rPr>
        <w:t xml:space="preserve"> Floor of Central Library) offers </w:t>
      </w:r>
      <w:r w:rsidRPr="000C0EFB">
        <w:rPr>
          <w:rFonts w:ascii="Arial" w:hAnsi="Arial" w:cs="Arial"/>
          <w:b/>
          <w:bCs/>
        </w:rPr>
        <w:t>free</w:t>
      </w:r>
      <w:r w:rsidRPr="000C0EFB">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27" w:history="1">
        <w:r w:rsidRPr="000C0EFB">
          <w:rPr>
            <w:rStyle w:val="Hyperlink"/>
            <w:rFonts w:ascii="Arial" w:hAnsi="Arial" w:cs="Arial"/>
            <w:bCs/>
            <w:color w:val="auto"/>
          </w:rPr>
          <w:t>IDEAS@uta.edu</w:t>
        </w:r>
      </w:hyperlink>
      <w:r w:rsidRPr="000C0EFB">
        <w:rPr>
          <w:rFonts w:ascii="Arial" w:hAnsi="Arial" w:cs="Arial"/>
          <w:bCs/>
        </w:rPr>
        <w:t xml:space="preserve"> or call (817) 272-6593.</w:t>
      </w:r>
    </w:p>
    <w:p w14:paraId="11A01811" w14:textId="77777777" w:rsidR="00FA7DD5" w:rsidRPr="000C0EFB" w:rsidRDefault="00FA7DD5" w:rsidP="00FA7DD5">
      <w:pPr>
        <w:rPr>
          <w:rFonts w:ascii="Arial" w:hAnsi="Arial" w:cs="Arial"/>
        </w:rPr>
      </w:pPr>
      <w:r w:rsidRPr="000C0EFB">
        <w:rPr>
          <w:rFonts w:ascii="Arial" w:hAnsi="Arial" w:cs="Arial"/>
          <w:bCs/>
        </w:rPr>
        <w:t xml:space="preserve"> </w:t>
      </w:r>
    </w:p>
    <w:p w14:paraId="45C7F3C1" w14:textId="77777777" w:rsidR="00FA7DD5" w:rsidRPr="000C0EFB" w:rsidRDefault="00FA7DD5" w:rsidP="00FA7DD5">
      <w:pPr>
        <w:rPr>
          <w:rFonts w:ascii="Arial" w:hAnsi="Arial" w:cs="Arial"/>
        </w:rPr>
      </w:pPr>
      <w:r w:rsidRPr="000C0EFB">
        <w:rPr>
          <w:rFonts w:ascii="Arial" w:hAnsi="Arial" w:cs="Arial"/>
          <w:b/>
          <w:bCs/>
        </w:rPr>
        <w:t>The English Writing Center (411LIBR)</w:t>
      </w:r>
      <w:r w:rsidRPr="000C0EFB">
        <w:rPr>
          <w:rFonts w:ascii="Arial" w:hAnsi="Arial" w:cs="Arial"/>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C0EFB">
        <w:rPr>
          <w:rFonts w:ascii="Arial" w:hAnsi="Arial" w:cs="Arial"/>
        </w:rPr>
        <w:t>Register</w:t>
      </w:r>
      <w:proofErr w:type="gramEnd"/>
      <w:r w:rsidRPr="000C0EFB">
        <w:rPr>
          <w:rFonts w:ascii="Arial" w:hAnsi="Arial" w:cs="Arial"/>
        </w:rPr>
        <w:t xml:space="preserve"> and make appointments online at http://uta.mywconline.com. Classroom Visits, workshops, and specialized services for graduate students are also available. Please see </w:t>
      </w:r>
      <w:hyperlink r:id="rId28" w:history="1">
        <w:r w:rsidRPr="000C0EFB">
          <w:rPr>
            <w:rStyle w:val="Hyperlink"/>
            <w:rFonts w:ascii="Arial" w:hAnsi="Arial" w:cs="Arial"/>
            <w:color w:val="auto"/>
          </w:rPr>
          <w:t>www.uta.edu/owl</w:t>
        </w:r>
      </w:hyperlink>
      <w:r w:rsidRPr="000C0EFB">
        <w:rPr>
          <w:rFonts w:ascii="Arial" w:hAnsi="Arial" w:cs="Arial"/>
        </w:rPr>
        <w:t xml:space="preserve"> for detailed information on all our programs and services.</w:t>
      </w:r>
    </w:p>
    <w:p w14:paraId="22DF1A11" w14:textId="77777777" w:rsidR="00FA7DD5" w:rsidRPr="000C0EFB" w:rsidRDefault="00FA7DD5" w:rsidP="00FA7DD5">
      <w:pPr>
        <w:spacing w:before="100" w:beforeAutospacing="1" w:after="100" w:afterAutospacing="1"/>
        <w:rPr>
          <w:rFonts w:ascii="Arial" w:hAnsi="Arial" w:cs="Arial"/>
        </w:rPr>
      </w:pPr>
      <w:r w:rsidRPr="000C0EFB">
        <w:rPr>
          <w:rFonts w:ascii="Arial" w:hAnsi="Arial" w:cs="Arial"/>
        </w:rPr>
        <w:t>The Library’s 2</w:t>
      </w:r>
      <w:r w:rsidRPr="000C0EFB">
        <w:rPr>
          <w:rFonts w:ascii="Arial" w:hAnsi="Arial" w:cs="Arial"/>
          <w:vertAlign w:val="superscript"/>
        </w:rPr>
        <w:t>nd</w:t>
      </w:r>
      <w:r w:rsidRPr="000C0EFB">
        <w:rPr>
          <w:rFonts w:ascii="Arial" w:hAnsi="Arial" w:cs="Arial"/>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0C0EFB">
          <w:rPr>
            <w:rStyle w:val="Hyperlink"/>
            <w:rFonts w:ascii="Arial" w:hAnsi="Arial" w:cs="Arial"/>
            <w:color w:val="auto"/>
          </w:rPr>
          <w:t>http://library.uta.edu/academic-plaza</w:t>
        </w:r>
      </w:hyperlink>
    </w:p>
    <w:p w14:paraId="074F88B1" w14:textId="619DF8B7" w:rsidR="00786C2F" w:rsidRPr="000C0EFB" w:rsidRDefault="00786C2F" w:rsidP="00786C2F">
      <w:pPr>
        <w:rPr>
          <w:rFonts w:ascii="Arial" w:hAnsi="Arial" w:cs="Arial"/>
        </w:rPr>
      </w:pPr>
      <w:r w:rsidRPr="00A9506D">
        <w:rPr>
          <w:rFonts w:ascii="Arial" w:hAnsi="Arial" w:cs="Arial"/>
          <w:b/>
          <w:bCs/>
        </w:rPr>
        <w:t>Emergency Exit Procedures:</w:t>
      </w:r>
      <w:r w:rsidRPr="00A9506D">
        <w:rPr>
          <w:rFonts w:ascii="Arial" w:hAnsi="Arial" w:cs="Arial"/>
          <w:bCs/>
        </w:rPr>
        <w:t xml:space="preserve"> </w:t>
      </w:r>
      <w:r w:rsidRPr="00A9506D">
        <w:rPr>
          <w:rFonts w:ascii="Arial" w:hAnsi="Arial" w:cs="Arial"/>
        </w:rPr>
        <w:t xml:space="preserve">Should we experience an emergency event that requires us to vacate the building, students should exit the room and move toward the nearest exit, which is </w:t>
      </w:r>
      <w:r w:rsidR="00A9506D" w:rsidRPr="00A9506D">
        <w:rPr>
          <w:rFonts w:ascii="Arial" w:hAnsi="Arial" w:cs="Arial"/>
        </w:rPr>
        <w:t>the staircase in the center of the building</w:t>
      </w:r>
      <w:r w:rsidR="006D2456" w:rsidRPr="00A9506D">
        <w:rPr>
          <w:rFonts w:ascii="Arial" w:hAnsi="Arial" w:cs="Arial"/>
        </w:rPr>
        <w:t>.</w:t>
      </w:r>
      <w:r w:rsidRPr="00A9506D">
        <w:rPr>
          <w:rFonts w:ascii="Arial" w:hAnsi="Arial" w:cs="Arial"/>
        </w:rPr>
        <w:t xml:space="preserve"> When exiting the building during an emergency, one should never take an elevator but should use the stairwells. Faculty members and instructional staff will assist students in selecting the safest route</w:t>
      </w:r>
      <w:r w:rsidRPr="000C0EFB">
        <w:rPr>
          <w:rFonts w:ascii="Arial" w:hAnsi="Arial" w:cs="Arial"/>
        </w:rPr>
        <w:t xml:space="preserve"> for evacuation and will make arrangements to assist individuals with disabilities.</w:t>
      </w:r>
    </w:p>
    <w:p w14:paraId="113BA620" w14:textId="77777777" w:rsidR="00786C2F" w:rsidRPr="000C0EFB" w:rsidRDefault="00786C2F" w:rsidP="00786C2F">
      <w:pPr>
        <w:rPr>
          <w:rFonts w:ascii="Arial" w:hAnsi="Arial" w:cs="Arial"/>
          <w:color w:val="FF0000"/>
        </w:rPr>
      </w:pPr>
    </w:p>
    <w:p w14:paraId="2D0A0840" w14:textId="77777777" w:rsidR="005A079A" w:rsidRPr="000C0EFB" w:rsidRDefault="006D2456" w:rsidP="005A079A">
      <w:pPr>
        <w:tabs>
          <w:tab w:val="left" w:leader="dot" w:pos="3600"/>
        </w:tabs>
        <w:rPr>
          <w:rFonts w:ascii="Arial" w:hAnsi="Arial" w:cs="Arial"/>
        </w:rPr>
      </w:pPr>
      <w:r w:rsidRPr="000C0EFB">
        <w:rPr>
          <w:rFonts w:ascii="Arial" w:hAnsi="Arial" w:cs="Arial"/>
          <w:b/>
        </w:rPr>
        <w:t>Library Resources</w:t>
      </w:r>
      <w:r w:rsidR="00141EC6" w:rsidRPr="000C0EFB">
        <w:rPr>
          <w:rFonts w:ascii="Arial" w:hAnsi="Arial" w:cs="Arial"/>
          <w:b/>
        </w:rPr>
        <w:t>:</w:t>
      </w:r>
      <w:r w:rsidR="0091586E" w:rsidRPr="000C0EFB">
        <w:rPr>
          <w:rFonts w:ascii="Arial" w:hAnsi="Arial" w:cs="Arial"/>
        </w:rPr>
        <w:t xml:space="preserve"> </w:t>
      </w:r>
      <w:r w:rsidRPr="000C0EFB">
        <w:rPr>
          <w:rFonts w:ascii="Arial" w:hAnsi="Arial" w:cs="Arial"/>
        </w:rPr>
        <w:t xml:space="preserve">Mitch Stepanovich is the SUPA subject librarian. His contact information is 817-272-2945, or </w:t>
      </w:r>
      <w:hyperlink r:id="rId30" w:history="1">
        <w:r w:rsidRPr="000C0EFB">
          <w:rPr>
            <w:rStyle w:val="Hyperlink"/>
            <w:rFonts w:ascii="Arial" w:hAnsi="Arial" w:cs="Arial"/>
            <w:color w:val="auto"/>
          </w:rPr>
          <w:t>stepanovich@uta.edu</w:t>
        </w:r>
      </w:hyperlink>
      <w:r w:rsidRPr="000C0EFB">
        <w:rPr>
          <w:rFonts w:ascii="Arial" w:hAnsi="Arial" w:cs="Arial"/>
        </w:rPr>
        <w:t xml:space="preserve">. Additional library resources include: </w:t>
      </w:r>
    </w:p>
    <w:p w14:paraId="74EB3EB6" w14:textId="77777777" w:rsidR="005A079A" w:rsidRPr="000C0EFB" w:rsidRDefault="005A079A" w:rsidP="005A079A">
      <w:pPr>
        <w:tabs>
          <w:tab w:val="left" w:leader="dot" w:pos="3600"/>
        </w:tabs>
        <w:rPr>
          <w:rFonts w:ascii="Arial" w:hAnsi="Arial" w:cs="Arial"/>
          <w:color w:val="FF0000"/>
        </w:rPr>
      </w:pPr>
    </w:p>
    <w:p w14:paraId="7FD1C68C" w14:textId="77777777" w:rsidR="006D2456" w:rsidRPr="000C0EFB" w:rsidRDefault="006D2456" w:rsidP="006D2456">
      <w:pPr>
        <w:tabs>
          <w:tab w:val="left" w:pos="1080"/>
          <w:tab w:val="left" w:leader="dot" w:pos="4320"/>
        </w:tabs>
        <w:spacing w:after="120"/>
        <w:ind w:left="360"/>
        <w:rPr>
          <w:rFonts w:ascii="Arial" w:hAnsi="Arial" w:cs="Arial"/>
        </w:rPr>
      </w:pPr>
      <w:r w:rsidRPr="000C0EFB">
        <w:rPr>
          <w:rFonts w:ascii="Arial" w:hAnsi="Arial" w:cs="Arial"/>
        </w:rPr>
        <w:t>Library Home Page</w:t>
      </w:r>
      <w:r w:rsidRPr="000C0EFB">
        <w:rPr>
          <w:rFonts w:ascii="Arial" w:hAnsi="Arial" w:cs="Arial"/>
        </w:rPr>
        <w:tab/>
        <w:t xml:space="preserve"> </w:t>
      </w:r>
      <w:hyperlink r:id="rId31" w:history="1">
        <w:r w:rsidRPr="000C0EFB">
          <w:rPr>
            <w:rStyle w:val="Hyperlink"/>
            <w:rFonts w:ascii="Arial" w:hAnsi="Arial" w:cs="Arial"/>
          </w:rPr>
          <w:t>http://www.uta.edu/library</w:t>
        </w:r>
      </w:hyperlink>
      <w:r w:rsidRPr="000C0EFB">
        <w:rPr>
          <w:rFonts w:ascii="Arial" w:hAnsi="Arial" w:cs="Arial"/>
        </w:rPr>
        <w:t xml:space="preserve"> </w:t>
      </w:r>
    </w:p>
    <w:p w14:paraId="2DBAE192" w14:textId="77777777" w:rsidR="006D2456" w:rsidRPr="000C0EFB" w:rsidRDefault="006D2456" w:rsidP="006D2456">
      <w:pPr>
        <w:tabs>
          <w:tab w:val="left" w:pos="1080"/>
          <w:tab w:val="left" w:leader="dot" w:pos="4320"/>
        </w:tabs>
        <w:spacing w:after="120"/>
        <w:ind w:left="360"/>
        <w:rPr>
          <w:rFonts w:ascii="Arial" w:hAnsi="Arial" w:cs="Arial"/>
          <w:color w:val="000000"/>
        </w:rPr>
      </w:pPr>
      <w:r w:rsidRPr="000C0EFB">
        <w:rPr>
          <w:rFonts w:ascii="Arial" w:hAnsi="Arial" w:cs="Arial"/>
          <w:color w:val="000000"/>
        </w:rPr>
        <w:t>Subject Guides</w:t>
      </w:r>
      <w:r w:rsidRPr="000C0EFB">
        <w:rPr>
          <w:rFonts w:ascii="Arial" w:hAnsi="Arial" w:cs="Arial"/>
          <w:color w:val="000000"/>
        </w:rPr>
        <w:tab/>
        <w:t xml:space="preserve"> </w:t>
      </w:r>
      <w:r w:rsidR="00685A32" w:rsidRPr="000C0EFB">
        <w:fldChar w:fldCharType="begin"/>
      </w:r>
      <w:r w:rsidR="00685A32" w:rsidRPr="000C0EFB">
        <w:rPr>
          <w:rFonts w:ascii="Arial" w:hAnsi="Arial" w:cs="Arial"/>
        </w:rPr>
        <w:instrText xml:space="preserve"> HYPERLINK "http://libguides.uta.edu" \t "_blank" </w:instrText>
      </w:r>
      <w:r w:rsidR="00685A32" w:rsidRPr="000C0EFB">
        <w:fldChar w:fldCharType="separate"/>
      </w:r>
      <w:r w:rsidRPr="000C0EFB">
        <w:rPr>
          <w:rStyle w:val="Hyperlink"/>
          <w:rFonts w:ascii="Arial" w:hAnsi="Arial" w:cs="Arial"/>
        </w:rPr>
        <w:t>http://libguides.uta.edu</w:t>
      </w:r>
      <w:r w:rsidR="00685A32" w:rsidRPr="000C0EFB">
        <w:rPr>
          <w:rStyle w:val="Hyperlink"/>
          <w:rFonts w:ascii="Arial" w:hAnsi="Arial" w:cs="Arial"/>
        </w:rPr>
        <w:fldChar w:fldCharType="end"/>
      </w:r>
    </w:p>
    <w:p w14:paraId="756C697D" w14:textId="77777777" w:rsidR="006D2456" w:rsidRPr="000C0EFB" w:rsidRDefault="006D2456" w:rsidP="006D2456">
      <w:pPr>
        <w:tabs>
          <w:tab w:val="left" w:pos="1080"/>
          <w:tab w:val="left" w:leader="dot" w:pos="4320"/>
        </w:tabs>
        <w:spacing w:after="120"/>
        <w:ind w:left="360"/>
        <w:rPr>
          <w:rFonts w:ascii="Arial" w:hAnsi="Arial" w:cs="Arial"/>
          <w:color w:val="000000"/>
        </w:rPr>
      </w:pPr>
      <w:r w:rsidRPr="000C0EFB">
        <w:rPr>
          <w:rFonts w:ascii="Arial" w:hAnsi="Arial" w:cs="Arial"/>
          <w:color w:val="000000"/>
        </w:rPr>
        <w:t>Subject Librarians</w:t>
      </w:r>
      <w:r w:rsidRPr="000C0EFB">
        <w:rPr>
          <w:rFonts w:ascii="Arial" w:hAnsi="Arial" w:cs="Arial"/>
          <w:color w:val="000000"/>
        </w:rPr>
        <w:tab/>
        <w:t xml:space="preserve"> </w:t>
      </w:r>
      <w:r w:rsidR="00685A32" w:rsidRPr="000C0EFB">
        <w:fldChar w:fldCharType="begin"/>
      </w:r>
      <w:r w:rsidR="00685A32" w:rsidRPr="000C0EFB">
        <w:rPr>
          <w:rFonts w:ascii="Arial" w:hAnsi="Arial" w:cs="Arial"/>
        </w:rPr>
        <w:instrText xml:space="preserve"> HYPERLINK "http://www.uta.edu/library/help/subject-librarians.php" \t "_blank" </w:instrText>
      </w:r>
      <w:r w:rsidR="00685A32" w:rsidRPr="000C0EFB">
        <w:fldChar w:fldCharType="separate"/>
      </w:r>
      <w:r w:rsidRPr="000C0EFB">
        <w:rPr>
          <w:rStyle w:val="Hyperlink"/>
          <w:rFonts w:ascii="Arial" w:hAnsi="Arial" w:cs="Arial"/>
        </w:rPr>
        <w:t>http://www.uta.edu/library/help/subject-librarians.php</w:t>
      </w:r>
      <w:r w:rsidR="00685A32" w:rsidRPr="000C0EFB">
        <w:rPr>
          <w:rStyle w:val="Hyperlink"/>
          <w:rFonts w:ascii="Arial" w:hAnsi="Arial" w:cs="Arial"/>
        </w:rPr>
        <w:fldChar w:fldCharType="end"/>
      </w:r>
      <w:r w:rsidRPr="000C0EFB">
        <w:rPr>
          <w:rFonts w:ascii="Arial" w:hAnsi="Arial" w:cs="Arial"/>
          <w:color w:val="000000"/>
        </w:rPr>
        <w:t xml:space="preserve"> </w:t>
      </w:r>
    </w:p>
    <w:p w14:paraId="5B17DD3D" w14:textId="77777777" w:rsidR="006D2456" w:rsidRPr="000C0EFB" w:rsidRDefault="006D2456" w:rsidP="006D2456">
      <w:pPr>
        <w:tabs>
          <w:tab w:val="left" w:pos="1080"/>
          <w:tab w:val="left" w:leader="dot" w:pos="4320"/>
        </w:tabs>
        <w:spacing w:after="120"/>
        <w:ind w:left="360"/>
        <w:rPr>
          <w:rFonts w:ascii="Arial" w:hAnsi="Arial" w:cs="Arial"/>
          <w:color w:val="000000"/>
        </w:rPr>
      </w:pPr>
      <w:r w:rsidRPr="000C0EFB">
        <w:rPr>
          <w:rFonts w:ascii="Arial" w:hAnsi="Arial" w:cs="Arial"/>
          <w:color w:val="000000"/>
        </w:rPr>
        <w:t>Database List</w:t>
      </w:r>
      <w:r w:rsidRPr="000C0EFB">
        <w:rPr>
          <w:rFonts w:ascii="Arial" w:hAnsi="Arial" w:cs="Arial"/>
          <w:color w:val="000000"/>
        </w:rPr>
        <w:tab/>
        <w:t xml:space="preserve"> </w:t>
      </w:r>
      <w:r w:rsidR="00685A32" w:rsidRPr="000C0EFB">
        <w:fldChar w:fldCharType="begin"/>
      </w:r>
      <w:r w:rsidR="00685A32" w:rsidRPr="000C0EFB">
        <w:rPr>
          <w:rFonts w:ascii="Arial" w:hAnsi="Arial" w:cs="Arial"/>
        </w:rPr>
        <w:instrText xml:space="preserve"> HYPERLINK "http://www.uta.edu/library/databases/index.php" \t "_blank" </w:instrText>
      </w:r>
      <w:r w:rsidR="00685A32" w:rsidRPr="000C0EFB">
        <w:fldChar w:fldCharType="separate"/>
      </w:r>
      <w:r w:rsidRPr="000C0EFB">
        <w:rPr>
          <w:rStyle w:val="Hyperlink"/>
          <w:rFonts w:ascii="Arial" w:hAnsi="Arial" w:cs="Arial"/>
        </w:rPr>
        <w:t>http://www.uta.edu/library/databases/index.php</w:t>
      </w:r>
      <w:r w:rsidR="00685A32" w:rsidRPr="000C0EFB">
        <w:rPr>
          <w:rStyle w:val="Hyperlink"/>
          <w:rFonts w:ascii="Arial" w:hAnsi="Arial" w:cs="Arial"/>
        </w:rPr>
        <w:fldChar w:fldCharType="end"/>
      </w:r>
      <w:r w:rsidRPr="000C0EFB">
        <w:rPr>
          <w:rFonts w:ascii="Arial" w:hAnsi="Arial" w:cs="Arial"/>
          <w:color w:val="000000"/>
        </w:rPr>
        <w:t xml:space="preserve"> </w:t>
      </w:r>
    </w:p>
    <w:p w14:paraId="3D8F5EAD" w14:textId="77777777" w:rsidR="006D2456" w:rsidRPr="000C0EFB" w:rsidRDefault="006D2456" w:rsidP="006D2456">
      <w:pPr>
        <w:tabs>
          <w:tab w:val="left" w:pos="1080"/>
          <w:tab w:val="left" w:leader="dot" w:pos="4320"/>
        </w:tabs>
        <w:spacing w:after="120"/>
        <w:ind w:left="360"/>
        <w:rPr>
          <w:rFonts w:ascii="Arial" w:hAnsi="Arial" w:cs="Arial"/>
          <w:color w:val="000000"/>
          <w:lang w:val="fr-FR"/>
        </w:rPr>
      </w:pPr>
      <w:r w:rsidRPr="000C0EFB">
        <w:rPr>
          <w:rFonts w:ascii="Arial" w:hAnsi="Arial" w:cs="Arial"/>
          <w:color w:val="000000"/>
          <w:lang w:val="fr-FR"/>
        </w:rPr>
        <w:t>Course Reserves</w:t>
      </w:r>
      <w:r w:rsidRPr="000C0EFB">
        <w:rPr>
          <w:rFonts w:ascii="Arial" w:hAnsi="Arial" w:cs="Arial"/>
          <w:color w:val="000000"/>
          <w:lang w:val="fr-FR"/>
        </w:rPr>
        <w:tab/>
        <w:t xml:space="preserve"> </w:t>
      </w:r>
      <w:r w:rsidR="00685A32" w:rsidRPr="000C0EFB">
        <w:fldChar w:fldCharType="begin"/>
      </w:r>
      <w:r w:rsidR="00685A32" w:rsidRPr="000C0EFB">
        <w:rPr>
          <w:rFonts w:ascii="Arial" w:hAnsi="Arial" w:cs="Arial"/>
        </w:rPr>
        <w:instrText xml:space="preserve"> HYPERLINK "http://pulse.uta.edu/vwebv/enterCourseReserve.do" \t "_blank" </w:instrText>
      </w:r>
      <w:r w:rsidR="00685A32" w:rsidRPr="000C0EFB">
        <w:fldChar w:fldCharType="separate"/>
      </w:r>
      <w:r w:rsidRPr="000C0EFB">
        <w:rPr>
          <w:rStyle w:val="Hyperlink"/>
          <w:rFonts w:ascii="Arial" w:hAnsi="Arial" w:cs="Arial"/>
          <w:lang w:val="fr-FR"/>
        </w:rPr>
        <w:t>http://pulse.uta.edu/vwebv/enterCourseReserve.do</w:t>
      </w:r>
      <w:r w:rsidR="00685A32" w:rsidRPr="000C0EFB">
        <w:rPr>
          <w:rStyle w:val="Hyperlink"/>
          <w:rFonts w:ascii="Arial" w:hAnsi="Arial" w:cs="Arial"/>
          <w:lang w:val="fr-FR"/>
        </w:rPr>
        <w:fldChar w:fldCharType="end"/>
      </w:r>
    </w:p>
    <w:p w14:paraId="402FF3CE" w14:textId="77777777" w:rsidR="006D2456" w:rsidRPr="000C0EFB" w:rsidRDefault="006D2456" w:rsidP="006D2456">
      <w:pPr>
        <w:tabs>
          <w:tab w:val="left" w:pos="1080"/>
          <w:tab w:val="left" w:leader="dot" w:pos="4320"/>
        </w:tabs>
        <w:spacing w:after="120"/>
        <w:ind w:left="360"/>
        <w:rPr>
          <w:rFonts w:ascii="Arial" w:hAnsi="Arial" w:cs="Arial"/>
          <w:color w:val="000000"/>
        </w:rPr>
      </w:pPr>
      <w:r w:rsidRPr="000C0EFB">
        <w:rPr>
          <w:rFonts w:ascii="Arial" w:hAnsi="Arial" w:cs="Arial"/>
          <w:color w:val="000000"/>
        </w:rPr>
        <w:t xml:space="preserve">Library Tutorials </w:t>
      </w:r>
      <w:r w:rsidRPr="000C0EFB">
        <w:rPr>
          <w:rFonts w:ascii="Arial" w:hAnsi="Arial" w:cs="Arial"/>
          <w:color w:val="000000"/>
        </w:rPr>
        <w:tab/>
        <w:t xml:space="preserve"> </w:t>
      </w:r>
      <w:r w:rsidR="00685A32" w:rsidRPr="000C0EFB">
        <w:fldChar w:fldCharType="begin"/>
      </w:r>
      <w:r w:rsidR="00685A32" w:rsidRPr="000C0EFB">
        <w:rPr>
          <w:rFonts w:ascii="Arial" w:hAnsi="Arial" w:cs="Arial"/>
        </w:rPr>
        <w:instrText xml:space="preserve"> HYPERLINK "http://www.uta.edu/library/help/tutorials.php" \t "_blank" </w:instrText>
      </w:r>
      <w:r w:rsidR="00685A32" w:rsidRPr="000C0EFB">
        <w:fldChar w:fldCharType="separate"/>
      </w:r>
      <w:r w:rsidRPr="000C0EFB">
        <w:rPr>
          <w:rStyle w:val="Hyperlink"/>
          <w:rFonts w:ascii="Arial" w:hAnsi="Arial" w:cs="Arial"/>
        </w:rPr>
        <w:t>http://www.uta.edu/library/help/tutorials.php</w:t>
      </w:r>
      <w:r w:rsidR="00685A32" w:rsidRPr="000C0EFB">
        <w:rPr>
          <w:rStyle w:val="Hyperlink"/>
          <w:rFonts w:ascii="Arial" w:hAnsi="Arial" w:cs="Arial"/>
        </w:rPr>
        <w:fldChar w:fldCharType="end"/>
      </w:r>
    </w:p>
    <w:p w14:paraId="0AA90154" w14:textId="77777777" w:rsidR="006D2456" w:rsidRPr="000C0EFB" w:rsidRDefault="006D2456" w:rsidP="006D2456">
      <w:pPr>
        <w:tabs>
          <w:tab w:val="left" w:pos="1080"/>
          <w:tab w:val="left" w:leader="dot" w:pos="4320"/>
        </w:tabs>
        <w:spacing w:after="120"/>
        <w:ind w:left="360"/>
        <w:rPr>
          <w:rFonts w:ascii="Arial" w:hAnsi="Arial" w:cs="Arial"/>
          <w:color w:val="000000"/>
        </w:rPr>
      </w:pPr>
      <w:r w:rsidRPr="000C0EFB">
        <w:rPr>
          <w:rFonts w:ascii="Arial" w:hAnsi="Arial" w:cs="Arial"/>
          <w:color w:val="000000"/>
        </w:rPr>
        <w:t>Connecting from Off- Campus</w:t>
      </w:r>
      <w:r w:rsidRPr="000C0EFB">
        <w:rPr>
          <w:rFonts w:ascii="Arial" w:hAnsi="Arial" w:cs="Arial"/>
          <w:color w:val="000000"/>
        </w:rPr>
        <w:tab/>
        <w:t xml:space="preserve"> </w:t>
      </w:r>
      <w:r w:rsidR="00685A32" w:rsidRPr="000C0EFB">
        <w:fldChar w:fldCharType="begin"/>
      </w:r>
      <w:r w:rsidR="00685A32" w:rsidRPr="000C0EFB">
        <w:rPr>
          <w:rFonts w:ascii="Arial" w:hAnsi="Arial" w:cs="Arial"/>
        </w:rPr>
        <w:instrText xml:space="preserve"> HYPERLINK "http://libguides.uta.edu/offcampus" \t "_blank" </w:instrText>
      </w:r>
      <w:r w:rsidR="00685A32" w:rsidRPr="000C0EFB">
        <w:fldChar w:fldCharType="separate"/>
      </w:r>
      <w:r w:rsidRPr="000C0EFB">
        <w:rPr>
          <w:rStyle w:val="Hyperlink"/>
          <w:rFonts w:ascii="Arial" w:hAnsi="Arial" w:cs="Arial"/>
        </w:rPr>
        <w:t>http://libguides.uta.edu/offcampus</w:t>
      </w:r>
      <w:r w:rsidR="00685A32" w:rsidRPr="000C0EFB">
        <w:rPr>
          <w:rStyle w:val="Hyperlink"/>
          <w:rFonts w:ascii="Arial" w:hAnsi="Arial" w:cs="Arial"/>
        </w:rPr>
        <w:fldChar w:fldCharType="end"/>
      </w:r>
    </w:p>
    <w:p w14:paraId="10A49EAD" w14:textId="77777777" w:rsidR="006D2456" w:rsidRPr="000C0EFB" w:rsidRDefault="006D2456" w:rsidP="006D2456">
      <w:pPr>
        <w:tabs>
          <w:tab w:val="left" w:pos="1080"/>
          <w:tab w:val="left" w:leader="dot" w:pos="4320"/>
        </w:tabs>
        <w:spacing w:after="120"/>
        <w:ind w:left="360"/>
        <w:rPr>
          <w:rFonts w:ascii="Arial" w:hAnsi="Arial" w:cs="Arial"/>
          <w:color w:val="000000"/>
        </w:rPr>
      </w:pPr>
      <w:r w:rsidRPr="000C0EFB">
        <w:rPr>
          <w:rFonts w:ascii="Arial" w:hAnsi="Arial" w:cs="Arial"/>
          <w:color w:val="000000"/>
        </w:rPr>
        <w:t>Ask A Librarian</w:t>
      </w:r>
      <w:r w:rsidRPr="000C0EFB">
        <w:rPr>
          <w:rFonts w:ascii="Arial" w:hAnsi="Arial" w:cs="Arial"/>
          <w:color w:val="000000"/>
        </w:rPr>
        <w:tab/>
        <w:t xml:space="preserve"> </w:t>
      </w:r>
      <w:r w:rsidR="00685A32" w:rsidRPr="000C0EFB">
        <w:fldChar w:fldCharType="begin"/>
      </w:r>
      <w:r w:rsidR="00685A32" w:rsidRPr="000C0EFB">
        <w:rPr>
          <w:rFonts w:ascii="Arial" w:hAnsi="Arial" w:cs="Arial"/>
        </w:rPr>
        <w:instrText xml:space="preserve"> HYPERLINK "http://ask.uta.edu/" \t "_blank" </w:instrText>
      </w:r>
      <w:r w:rsidR="00685A32" w:rsidRPr="000C0EFB">
        <w:fldChar w:fldCharType="separate"/>
      </w:r>
      <w:r w:rsidRPr="000C0EFB">
        <w:rPr>
          <w:rStyle w:val="Hyperlink"/>
          <w:rFonts w:ascii="Arial" w:hAnsi="Arial" w:cs="Arial"/>
        </w:rPr>
        <w:t>http://ask.uta.edu</w:t>
      </w:r>
      <w:r w:rsidR="00685A32" w:rsidRPr="000C0EFB">
        <w:rPr>
          <w:rStyle w:val="Hyperlink"/>
          <w:rFonts w:ascii="Arial" w:hAnsi="Arial" w:cs="Arial"/>
        </w:rPr>
        <w:fldChar w:fldCharType="end"/>
      </w:r>
    </w:p>
    <w:p w14:paraId="16681E4E" w14:textId="77777777" w:rsidR="006D2456" w:rsidRPr="000C0EFB" w:rsidRDefault="006D2456" w:rsidP="006D2456">
      <w:pPr>
        <w:spacing w:after="120"/>
        <w:rPr>
          <w:rFonts w:ascii="Arial" w:hAnsi="Arial" w:cs="Arial"/>
          <w:color w:val="000000"/>
        </w:rPr>
      </w:pPr>
    </w:p>
    <w:p w14:paraId="335F4671" w14:textId="77777777" w:rsidR="006D2456" w:rsidRPr="000C0EFB" w:rsidRDefault="006D2456" w:rsidP="005A079A">
      <w:pPr>
        <w:tabs>
          <w:tab w:val="left" w:leader="dot" w:pos="3600"/>
        </w:tabs>
        <w:rPr>
          <w:rFonts w:ascii="Arial" w:hAnsi="Arial" w:cs="Arial"/>
          <w:color w:val="FF0000"/>
        </w:rPr>
      </w:pPr>
    </w:p>
    <w:p w14:paraId="5EC1DAA0" w14:textId="77777777" w:rsidR="00E106B5" w:rsidRPr="00887137" w:rsidRDefault="00E106B5" w:rsidP="00F126B1">
      <w:pPr>
        <w:rPr>
          <w:rFonts w:ascii="Arial" w:hAnsi="Arial" w:cs="Arial"/>
          <w:b/>
          <w:color w:val="0000FF"/>
        </w:rPr>
      </w:pPr>
      <w:bookmarkStart w:id="0" w:name="_GoBack"/>
      <w:bookmarkEnd w:id="0"/>
    </w:p>
    <w:p w14:paraId="07931AA9" w14:textId="77777777" w:rsidR="00C01106" w:rsidRPr="00887137" w:rsidRDefault="00C01106" w:rsidP="00F126B1">
      <w:pPr>
        <w:rPr>
          <w:rFonts w:ascii="Arial" w:hAnsi="Arial" w:cs="Arial"/>
          <w:b/>
          <w:color w:val="0000FF"/>
        </w:rPr>
      </w:pPr>
    </w:p>
    <w:p w14:paraId="31726BE9" w14:textId="77777777" w:rsidR="0020685B" w:rsidRPr="00887137"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800000"/>
        </w:rPr>
      </w:pPr>
      <w:r w:rsidRPr="00887137">
        <w:rPr>
          <w:rFonts w:ascii="Arial" w:hAnsi="Arial" w:cs="Arial"/>
          <w:b/>
          <w:color w:val="800000"/>
        </w:rPr>
        <w:t>Emergency Phone Numbers</w:t>
      </w:r>
      <w:r w:rsidRPr="00887137">
        <w:rPr>
          <w:rFonts w:ascii="Arial" w:hAnsi="Arial" w:cs="Arial"/>
          <w:bCs/>
          <w:color w:val="800000"/>
        </w:rPr>
        <w:t xml:space="preserve">: In case of an on-campus emergency, call the UT Arlington Police Department at </w:t>
      </w:r>
      <w:r w:rsidRPr="00887137">
        <w:rPr>
          <w:rFonts w:ascii="Arial" w:hAnsi="Arial" w:cs="Arial"/>
          <w:b/>
          <w:color w:val="800000"/>
        </w:rPr>
        <w:t>817-272-3003</w:t>
      </w:r>
      <w:r w:rsidRPr="00887137">
        <w:rPr>
          <w:rFonts w:ascii="Arial" w:hAnsi="Arial" w:cs="Arial"/>
          <w:bCs/>
          <w:color w:val="800000"/>
        </w:rPr>
        <w:t xml:space="preserve"> (non-campus phone), </w:t>
      </w:r>
      <w:r w:rsidRPr="00887137">
        <w:rPr>
          <w:rFonts w:ascii="Arial" w:hAnsi="Arial" w:cs="Arial"/>
          <w:b/>
          <w:color w:val="800000"/>
        </w:rPr>
        <w:t>2-3003</w:t>
      </w:r>
      <w:r w:rsidRPr="00887137">
        <w:rPr>
          <w:rFonts w:ascii="Arial" w:hAnsi="Arial" w:cs="Arial"/>
          <w:bCs/>
          <w:color w:val="800000"/>
        </w:rPr>
        <w:t xml:space="preserve"> (campus phone). You may also dial 911.</w:t>
      </w:r>
    </w:p>
    <w:p w14:paraId="2FBD87E1" w14:textId="77777777" w:rsidR="007B06DE" w:rsidRPr="00887137" w:rsidRDefault="007B06DE" w:rsidP="00932811">
      <w:pPr>
        <w:spacing w:after="120"/>
        <w:rPr>
          <w:rFonts w:ascii="Arial" w:hAnsi="Arial" w:cs="Arial"/>
          <w:bCs/>
        </w:rPr>
      </w:pPr>
    </w:p>
    <w:sectPr w:rsidR="007B06DE" w:rsidRPr="00887137" w:rsidSect="00A4213A">
      <w:headerReference w:type="even" r:id="rId32"/>
      <w:headerReference w:type="default" r:id="rId33"/>
      <w:footerReference w:type="even" r:id="rId34"/>
      <w:footerReference w:type="default" r:id="rId35"/>
      <w:headerReference w:type="first" r:id="rId36"/>
      <w:footerReference w:type="firs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B1BC" w14:textId="77777777" w:rsidR="00A9506D" w:rsidRDefault="00A9506D" w:rsidP="00141EC6">
      <w:r>
        <w:separator/>
      </w:r>
    </w:p>
  </w:endnote>
  <w:endnote w:type="continuationSeparator" w:id="0">
    <w:p w14:paraId="786D00A0" w14:textId="77777777" w:rsidR="00A9506D" w:rsidRDefault="00A9506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6DE5" w14:textId="77777777" w:rsidR="00A9506D" w:rsidRDefault="00A950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78B9" w14:textId="77777777" w:rsidR="00A9506D" w:rsidRDefault="00A950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DD11" w14:textId="77777777" w:rsidR="00A9506D" w:rsidRDefault="00A950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3FCC" w14:textId="77777777" w:rsidR="00A9506D" w:rsidRDefault="00A9506D" w:rsidP="00141EC6">
      <w:r>
        <w:separator/>
      </w:r>
    </w:p>
  </w:footnote>
  <w:footnote w:type="continuationSeparator" w:id="0">
    <w:p w14:paraId="4EDE2E66" w14:textId="77777777" w:rsidR="00A9506D" w:rsidRDefault="00A9506D" w:rsidP="00141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4370" w14:textId="69D3374C" w:rsidR="00A9506D" w:rsidRDefault="00A950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6DF2" w14:textId="29DEF7C0" w:rsidR="00A9506D" w:rsidRDefault="00A950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637B" w14:textId="66FD4170" w:rsidR="00A9506D" w:rsidRDefault="00A950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10EEF"/>
    <w:multiLevelType w:val="hybridMultilevel"/>
    <w:tmpl w:val="4AF4033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B3C87"/>
    <w:multiLevelType w:val="hybridMultilevel"/>
    <w:tmpl w:val="C2DAB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A694A"/>
    <w:multiLevelType w:val="hybridMultilevel"/>
    <w:tmpl w:val="422C1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D2F0F"/>
    <w:multiLevelType w:val="hybridMultilevel"/>
    <w:tmpl w:val="BE9E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86F8B"/>
    <w:multiLevelType w:val="hybridMultilevel"/>
    <w:tmpl w:val="E11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06CD8"/>
    <w:multiLevelType w:val="hybridMultilevel"/>
    <w:tmpl w:val="C372721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801FA"/>
    <w:multiLevelType w:val="hybridMultilevel"/>
    <w:tmpl w:val="B1A8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87C16"/>
    <w:multiLevelType w:val="hybridMultilevel"/>
    <w:tmpl w:val="DF6CBF0E"/>
    <w:lvl w:ilvl="0" w:tplc="FCB8B27C">
      <w:start w:val="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4"/>
  </w:num>
  <w:num w:numId="5">
    <w:abstractNumId w:val="0"/>
  </w:num>
  <w:num w:numId="6">
    <w:abstractNumId w:val="3"/>
  </w:num>
  <w:num w:numId="7">
    <w:abstractNumId w:val="1"/>
  </w:num>
  <w:num w:numId="8">
    <w:abstractNumId w:val="7"/>
  </w:num>
  <w:num w:numId="9">
    <w:abstractNumId w:val="6"/>
  </w:num>
  <w:num w:numId="10">
    <w:abstractNumId w:val="8"/>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2809"/>
    <w:rsid w:val="00023F89"/>
    <w:rsid w:val="00024009"/>
    <w:rsid w:val="00027FE0"/>
    <w:rsid w:val="00041132"/>
    <w:rsid w:val="000415A9"/>
    <w:rsid w:val="000501C0"/>
    <w:rsid w:val="00056ADF"/>
    <w:rsid w:val="00060308"/>
    <w:rsid w:val="00065B09"/>
    <w:rsid w:val="00094487"/>
    <w:rsid w:val="000C0EFB"/>
    <w:rsid w:val="000E008C"/>
    <w:rsid w:val="000E2165"/>
    <w:rsid w:val="000E5644"/>
    <w:rsid w:val="000F03EB"/>
    <w:rsid w:val="00107063"/>
    <w:rsid w:val="00110D3C"/>
    <w:rsid w:val="00121967"/>
    <w:rsid w:val="00131843"/>
    <w:rsid w:val="001322A1"/>
    <w:rsid w:val="0013504F"/>
    <w:rsid w:val="00137858"/>
    <w:rsid w:val="00141EC6"/>
    <w:rsid w:val="00142AA9"/>
    <w:rsid w:val="00155DDD"/>
    <w:rsid w:val="0016044C"/>
    <w:rsid w:val="0016052E"/>
    <w:rsid w:val="001639DD"/>
    <w:rsid w:val="001736E6"/>
    <w:rsid w:val="001751C4"/>
    <w:rsid w:val="00191A69"/>
    <w:rsid w:val="0019628F"/>
    <w:rsid w:val="001976B1"/>
    <w:rsid w:val="00197F27"/>
    <w:rsid w:val="001A7091"/>
    <w:rsid w:val="001B6EFE"/>
    <w:rsid w:val="001C53D1"/>
    <w:rsid w:val="001C6CC3"/>
    <w:rsid w:val="001C79D6"/>
    <w:rsid w:val="001D11A1"/>
    <w:rsid w:val="001D1948"/>
    <w:rsid w:val="001D2BE9"/>
    <w:rsid w:val="001E1E1B"/>
    <w:rsid w:val="001E4906"/>
    <w:rsid w:val="0020685B"/>
    <w:rsid w:val="002070A8"/>
    <w:rsid w:val="00210E01"/>
    <w:rsid w:val="0023389B"/>
    <w:rsid w:val="00235E04"/>
    <w:rsid w:val="0023710D"/>
    <w:rsid w:val="00241C6A"/>
    <w:rsid w:val="00254696"/>
    <w:rsid w:val="00260741"/>
    <w:rsid w:val="002643C1"/>
    <w:rsid w:val="0026753C"/>
    <w:rsid w:val="00277015"/>
    <w:rsid w:val="002817CD"/>
    <w:rsid w:val="00282AB6"/>
    <w:rsid w:val="00293E90"/>
    <w:rsid w:val="00295DFD"/>
    <w:rsid w:val="002A4C19"/>
    <w:rsid w:val="002A5E61"/>
    <w:rsid w:val="002D2CA0"/>
    <w:rsid w:val="002E62AD"/>
    <w:rsid w:val="002F021C"/>
    <w:rsid w:val="0030621D"/>
    <w:rsid w:val="003112E1"/>
    <w:rsid w:val="003113D9"/>
    <w:rsid w:val="00312CA5"/>
    <w:rsid w:val="00316254"/>
    <w:rsid w:val="003259D8"/>
    <w:rsid w:val="00330812"/>
    <w:rsid w:val="0033439E"/>
    <w:rsid w:val="003350DF"/>
    <w:rsid w:val="003435E7"/>
    <w:rsid w:val="003635AC"/>
    <w:rsid w:val="00374970"/>
    <w:rsid w:val="00384AFA"/>
    <w:rsid w:val="0039162D"/>
    <w:rsid w:val="00393BCC"/>
    <w:rsid w:val="003A4BD5"/>
    <w:rsid w:val="003A5237"/>
    <w:rsid w:val="003B0973"/>
    <w:rsid w:val="003C124A"/>
    <w:rsid w:val="003D7EB6"/>
    <w:rsid w:val="003E19A6"/>
    <w:rsid w:val="003E3048"/>
    <w:rsid w:val="003F2329"/>
    <w:rsid w:val="00405E4B"/>
    <w:rsid w:val="00415915"/>
    <w:rsid w:val="004214D5"/>
    <w:rsid w:val="00425855"/>
    <w:rsid w:val="00425D01"/>
    <w:rsid w:val="00427ABE"/>
    <w:rsid w:val="00432DFF"/>
    <w:rsid w:val="00461A15"/>
    <w:rsid w:val="00481B9A"/>
    <w:rsid w:val="004828F7"/>
    <w:rsid w:val="00490285"/>
    <w:rsid w:val="0049097A"/>
    <w:rsid w:val="004A0025"/>
    <w:rsid w:val="004B0315"/>
    <w:rsid w:val="004B5115"/>
    <w:rsid w:val="004B658E"/>
    <w:rsid w:val="004C098F"/>
    <w:rsid w:val="004C1CC9"/>
    <w:rsid w:val="004C7DA8"/>
    <w:rsid w:val="004D05B4"/>
    <w:rsid w:val="004D21F8"/>
    <w:rsid w:val="004F54A2"/>
    <w:rsid w:val="005103D0"/>
    <w:rsid w:val="00523DA7"/>
    <w:rsid w:val="00545341"/>
    <w:rsid w:val="00554BE1"/>
    <w:rsid w:val="0056151A"/>
    <w:rsid w:val="0057065D"/>
    <w:rsid w:val="005803D1"/>
    <w:rsid w:val="00584B60"/>
    <w:rsid w:val="00587A0F"/>
    <w:rsid w:val="00593047"/>
    <w:rsid w:val="005A079A"/>
    <w:rsid w:val="005A52FB"/>
    <w:rsid w:val="005A5AE7"/>
    <w:rsid w:val="005B5FCF"/>
    <w:rsid w:val="005F596B"/>
    <w:rsid w:val="00600BD0"/>
    <w:rsid w:val="00607D4D"/>
    <w:rsid w:val="006271B2"/>
    <w:rsid w:val="0063236F"/>
    <w:rsid w:val="006554AC"/>
    <w:rsid w:val="006647EF"/>
    <w:rsid w:val="006740A1"/>
    <w:rsid w:val="0067588F"/>
    <w:rsid w:val="006778C9"/>
    <w:rsid w:val="00684C58"/>
    <w:rsid w:val="00685A32"/>
    <w:rsid w:val="00686767"/>
    <w:rsid w:val="0068711A"/>
    <w:rsid w:val="006B2E43"/>
    <w:rsid w:val="006D2456"/>
    <w:rsid w:val="006D24D2"/>
    <w:rsid w:val="006F18F1"/>
    <w:rsid w:val="007263A4"/>
    <w:rsid w:val="00734387"/>
    <w:rsid w:val="00741D8D"/>
    <w:rsid w:val="00744055"/>
    <w:rsid w:val="00754EF7"/>
    <w:rsid w:val="00774E5C"/>
    <w:rsid w:val="00786C2F"/>
    <w:rsid w:val="00790C4D"/>
    <w:rsid w:val="007A0B19"/>
    <w:rsid w:val="007B06DE"/>
    <w:rsid w:val="007B0CB6"/>
    <w:rsid w:val="007B44A4"/>
    <w:rsid w:val="007E282C"/>
    <w:rsid w:val="007F65E3"/>
    <w:rsid w:val="00814091"/>
    <w:rsid w:val="00817F2F"/>
    <w:rsid w:val="00823959"/>
    <w:rsid w:val="0084219C"/>
    <w:rsid w:val="00845A9C"/>
    <w:rsid w:val="008602F8"/>
    <w:rsid w:val="00865F97"/>
    <w:rsid w:val="00866597"/>
    <w:rsid w:val="00874771"/>
    <w:rsid w:val="00887137"/>
    <w:rsid w:val="0088728E"/>
    <w:rsid w:val="00891B7E"/>
    <w:rsid w:val="008957AE"/>
    <w:rsid w:val="008A562C"/>
    <w:rsid w:val="008A67E9"/>
    <w:rsid w:val="008A6918"/>
    <w:rsid w:val="008A7818"/>
    <w:rsid w:val="008D03AF"/>
    <w:rsid w:val="008D53A6"/>
    <w:rsid w:val="008E039A"/>
    <w:rsid w:val="008F2ED3"/>
    <w:rsid w:val="008F5A84"/>
    <w:rsid w:val="008F76FB"/>
    <w:rsid w:val="00904E66"/>
    <w:rsid w:val="00910DA7"/>
    <w:rsid w:val="00911807"/>
    <w:rsid w:val="0091586E"/>
    <w:rsid w:val="00920E54"/>
    <w:rsid w:val="0092291C"/>
    <w:rsid w:val="00932811"/>
    <w:rsid w:val="0094032E"/>
    <w:rsid w:val="00961755"/>
    <w:rsid w:val="00982A7E"/>
    <w:rsid w:val="00994070"/>
    <w:rsid w:val="0099476F"/>
    <w:rsid w:val="00995733"/>
    <w:rsid w:val="009957C8"/>
    <w:rsid w:val="009A1BD8"/>
    <w:rsid w:val="009A2AC1"/>
    <w:rsid w:val="009B1C6F"/>
    <w:rsid w:val="009C19F6"/>
    <w:rsid w:val="009D0858"/>
    <w:rsid w:val="009D0ACA"/>
    <w:rsid w:val="009D1667"/>
    <w:rsid w:val="009D756D"/>
    <w:rsid w:val="009E4D0C"/>
    <w:rsid w:val="009E58AE"/>
    <w:rsid w:val="00A065E6"/>
    <w:rsid w:val="00A25167"/>
    <w:rsid w:val="00A4213A"/>
    <w:rsid w:val="00A470FF"/>
    <w:rsid w:val="00A61261"/>
    <w:rsid w:val="00A63F64"/>
    <w:rsid w:val="00A6406C"/>
    <w:rsid w:val="00A7500D"/>
    <w:rsid w:val="00A77F4D"/>
    <w:rsid w:val="00A80B59"/>
    <w:rsid w:val="00A933D4"/>
    <w:rsid w:val="00A9506D"/>
    <w:rsid w:val="00AB5871"/>
    <w:rsid w:val="00AC57D7"/>
    <w:rsid w:val="00AD522D"/>
    <w:rsid w:val="00AE0888"/>
    <w:rsid w:val="00AE43A6"/>
    <w:rsid w:val="00AE73D1"/>
    <w:rsid w:val="00AF19D9"/>
    <w:rsid w:val="00B0055A"/>
    <w:rsid w:val="00B074E6"/>
    <w:rsid w:val="00B124DD"/>
    <w:rsid w:val="00B13186"/>
    <w:rsid w:val="00B14E6E"/>
    <w:rsid w:val="00B202A3"/>
    <w:rsid w:val="00B31B3C"/>
    <w:rsid w:val="00B40BC3"/>
    <w:rsid w:val="00B418B0"/>
    <w:rsid w:val="00B4421D"/>
    <w:rsid w:val="00B45FE8"/>
    <w:rsid w:val="00B51D08"/>
    <w:rsid w:val="00B522E6"/>
    <w:rsid w:val="00B56CE3"/>
    <w:rsid w:val="00B60DED"/>
    <w:rsid w:val="00B62409"/>
    <w:rsid w:val="00B72AAE"/>
    <w:rsid w:val="00B808CF"/>
    <w:rsid w:val="00BA079D"/>
    <w:rsid w:val="00BC29E1"/>
    <w:rsid w:val="00BD4445"/>
    <w:rsid w:val="00BD619D"/>
    <w:rsid w:val="00BF7B93"/>
    <w:rsid w:val="00C01106"/>
    <w:rsid w:val="00C01776"/>
    <w:rsid w:val="00C1329F"/>
    <w:rsid w:val="00C17AB2"/>
    <w:rsid w:val="00C17FD9"/>
    <w:rsid w:val="00C37E0E"/>
    <w:rsid w:val="00C4507E"/>
    <w:rsid w:val="00C52171"/>
    <w:rsid w:val="00C54DB1"/>
    <w:rsid w:val="00C54E79"/>
    <w:rsid w:val="00C568D4"/>
    <w:rsid w:val="00C62E1A"/>
    <w:rsid w:val="00C64B1B"/>
    <w:rsid w:val="00C66B51"/>
    <w:rsid w:val="00C73843"/>
    <w:rsid w:val="00C75C43"/>
    <w:rsid w:val="00C920EE"/>
    <w:rsid w:val="00C94798"/>
    <w:rsid w:val="00CB2C5F"/>
    <w:rsid w:val="00CB7789"/>
    <w:rsid w:val="00CC27D0"/>
    <w:rsid w:val="00CD0796"/>
    <w:rsid w:val="00CE1818"/>
    <w:rsid w:val="00D07E62"/>
    <w:rsid w:val="00D07FA5"/>
    <w:rsid w:val="00D24E7A"/>
    <w:rsid w:val="00D4640C"/>
    <w:rsid w:val="00D60A19"/>
    <w:rsid w:val="00D665D2"/>
    <w:rsid w:val="00D77B00"/>
    <w:rsid w:val="00D82F1A"/>
    <w:rsid w:val="00D85501"/>
    <w:rsid w:val="00D87BA2"/>
    <w:rsid w:val="00D950B4"/>
    <w:rsid w:val="00DA42B1"/>
    <w:rsid w:val="00DB1495"/>
    <w:rsid w:val="00DE06E6"/>
    <w:rsid w:val="00DE1EF6"/>
    <w:rsid w:val="00E106B5"/>
    <w:rsid w:val="00E12BE4"/>
    <w:rsid w:val="00E14B58"/>
    <w:rsid w:val="00E1550B"/>
    <w:rsid w:val="00E17B77"/>
    <w:rsid w:val="00E17E2A"/>
    <w:rsid w:val="00E21B42"/>
    <w:rsid w:val="00E24B86"/>
    <w:rsid w:val="00E4004D"/>
    <w:rsid w:val="00E4432D"/>
    <w:rsid w:val="00E545F7"/>
    <w:rsid w:val="00E64ACC"/>
    <w:rsid w:val="00E76DC9"/>
    <w:rsid w:val="00E805BD"/>
    <w:rsid w:val="00E85AFD"/>
    <w:rsid w:val="00EB246E"/>
    <w:rsid w:val="00ED0FFA"/>
    <w:rsid w:val="00EF3C55"/>
    <w:rsid w:val="00F07976"/>
    <w:rsid w:val="00F126B1"/>
    <w:rsid w:val="00F1562E"/>
    <w:rsid w:val="00F162AA"/>
    <w:rsid w:val="00F25445"/>
    <w:rsid w:val="00F34E4E"/>
    <w:rsid w:val="00F67210"/>
    <w:rsid w:val="00FA7DD5"/>
    <w:rsid w:val="00FE16E3"/>
    <w:rsid w:val="00FF34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57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CommentReference">
    <w:name w:val="annotation reference"/>
    <w:basedOn w:val="DefaultParagraphFont"/>
    <w:uiPriority w:val="99"/>
    <w:semiHidden/>
    <w:unhideWhenUsed/>
    <w:rsid w:val="00A25167"/>
    <w:rPr>
      <w:sz w:val="18"/>
      <w:szCs w:val="18"/>
    </w:rPr>
  </w:style>
  <w:style w:type="paragraph" w:styleId="CommentText">
    <w:name w:val="annotation text"/>
    <w:basedOn w:val="Normal"/>
    <w:link w:val="CommentTextChar"/>
    <w:uiPriority w:val="99"/>
    <w:semiHidden/>
    <w:unhideWhenUsed/>
    <w:rsid w:val="00A25167"/>
    <w:rPr>
      <w:sz w:val="24"/>
      <w:szCs w:val="24"/>
    </w:rPr>
  </w:style>
  <w:style w:type="character" w:customStyle="1" w:styleId="CommentTextChar">
    <w:name w:val="Comment Text Char"/>
    <w:basedOn w:val="DefaultParagraphFont"/>
    <w:link w:val="CommentText"/>
    <w:uiPriority w:val="99"/>
    <w:semiHidden/>
    <w:rsid w:val="00A25167"/>
    <w:rPr>
      <w:sz w:val="24"/>
      <w:szCs w:val="24"/>
    </w:rPr>
  </w:style>
  <w:style w:type="paragraph" w:styleId="CommentSubject">
    <w:name w:val="annotation subject"/>
    <w:basedOn w:val="CommentText"/>
    <w:next w:val="CommentText"/>
    <w:link w:val="CommentSubjectChar"/>
    <w:uiPriority w:val="99"/>
    <w:semiHidden/>
    <w:unhideWhenUsed/>
    <w:rsid w:val="00A25167"/>
    <w:rPr>
      <w:b/>
      <w:bCs/>
      <w:sz w:val="20"/>
      <w:szCs w:val="20"/>
    </w:rPr>
  </w:style>
  <w:style w:type="character" w:customStyle="1" w:styleId="CommentSubjectChar">
    <w:name w:val="Comment Subject Char"/>
    <w:basedOn w:val="CommentTextChar"/>
    <w:link w:val="CommentSubject"/>
    <w:uiPriority w:val="99"/>
    <w:semiHidden/>
    <w:rsid w:val="00A2516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CommentReference">
    <w:name w:val="annotation reference"/>
    <w:basedOn w:val="DefaultParagraphFont"/>
    <w:uiPriority w:val="99"/>
    <w:semiHidden/>
    <w:unhideWhenUsed/>
    <w:rsid w:val="00A25167"/>
    <w:rPr>
      <w:sz w:val="18"/>
      <w:szCs w:val="18"/>
    </w:rPr>
  </w:style>
  <w:style w:type="paragraph" w:styleId="CommentText">
    <w:name w:val="annotation text"/>
    <w:basedOn w:val="Normal"/>
    <w:link w:val="CommentTextChar"/>
    <w:uiPriority w:val="99"/>
    <w:semiHidden/>
    <w:unhideWhenUsed/>
    <w:rsid w:val="00A25167"/>
    <w:rPr>
      <w:sz w:val="24"/>
      <w:szCs w:val="24"/>
    </w:rPr>
  </w:style>
  <w:style w:type="character" w:customStyle="1" w:styleId="CommentTextChar">
    <w:name w:val="Comment Text Char"/>
    <w:basedOn w:val="DefaultParagraphFont"/>
    <w:link w:val="CommentText"/>
    <w:uiPriority w:val="99"/>
    <w:semiHidden/>
    <w:rsid w:val="00A25167"/>
    <w:rPr>
      <w:sz w:val="24"/>
      <w:szCs w:val="24"/>
    </w:rPr>
  </w:style>
  <w:style w:type="paragraph" w:styleId="CommentSubject">
    <w:name w:val="annotation subject"/>
    <w:basedOn w:val="CommentText"/>
    <w:next w:val="CommentText"/>
    <w:link w:val="CommentSubjectChar"/>
    <w:uiPriority w:val="99"/>
    <w:semiHidden/>
    <w:unhideWhenUsed/>
    <w:rsid w:val="00A25167"/>
    <w:rPr>
      <w:b/>
      <w:bCs/>
      <w:sz w:val="20"/>
      <w:szCs w:val="20"/>
    </w:rPr>
  </w:style>
  <w:style w:type="character" w:customStyle="1" w:styleId="CommentSubjectChar">
    <w:name w:val="Comment Subject Char"/>
    <w:basedOn w:val="CommentTextChar"/>
    <w:link w:val="CommentSubject"/>
    <w:uiPriority w:val="99"/>
    <w:semiHidden/>
    <w:rsid w:val="00A251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66225900">
      <w:bodyDiv w:val="1"/>
      <w:marLeft w:val="0"/>
      <w:marRight w:val="0"/>
      <w:marTop w:val="0"/>
      <w:marBottom w:val="0"/>
      <w:divBdr>
        <w:top w:val="none" w:sz="0" w:space="0" w:color="auto"/>
        <w:left w:val="none" w:sz="0" w:space="0" w:color="auto"/>
        <w:bottom w:val="none" w:sz="0" w:space="0" w:color="auto"/>
        <w:right w:val="none" w:sz="0" w:space="0" w:color="auto"/>
      </w:divBdr>
      <w:divsChild>
        <w:div w:id="1530677971">
          <w:marLeft w:val="0"/>
          <w:marRight w:val="0"/>
          <w:marTop w:val="0"/>
          <w:marBottom w:val="0"/>
          <w:divBdr>
            <w:top w:val="none" w:sz="0" w:space="0" w:color="auto"/>
            <w:left w:val="none" w:sz="0" w:space="0" w:color="auto"/>
            <w:bottom w:val="none" w:sz="0" w:space="0" w:color="auto"/>
            <w:right w:val="none" w:sz="0" w:space="0" w:color="auto"/>
          </w:divBdr>
          <w:divsChild>
            <w:div w:id="526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68342078">
      <w:bodyDiv w:val="1"/>
      <w:marLeft w:val="0"/>
      <w:marRight w:val="0"/>
      <w:marTop w:val="0"/>
      <w:marBottom w:val="0"/>
      <w:divBdr>
        <w:top w:val="none" w:sz="0" w:space="0" w:color="auto"/>
        <w:left w:val="none" w:sz="0" w:space="0" w:color="auto"/>
        <w:bottom w:val="none" w:sz="0" w:space="0" w:color="auto"/>
        <w:right w:val="none" w:sz="0" w:space="0" w:color="auto"/>
      </w:divBdr>
      <w:divsChild>
        <w:div w:id="322707075">
          <w:marLeft w:val="0"/>
          <w:marRight w:val="0"/>
          <w:marTop w:val="0"/>
          <w:marBottom w:val="0"/>
          <w:divBdr>
            <w:top w:val="none" w:sz="0" w:space="0" w:color="auto"/>
            <w:left w:val="none" w:sz="0" w:space="0" w:color="auto"/>
            <w:bottom w:val="none" w:sz="0" w:space="0" w:color="auto"/>
            <w:right w:val="none" w:sz="0" w:space="0" w:color="auto"/>
          </w:divBdr>
          <w:divsChild>
            <w:div w:id="1274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2874">
      <w:bodyDiv w:val="1"/>
      <w:marLeft w:val="0"/>
      <w:marRight w:val="0"/>
      <w:marTop w:val="0"/>
      <w:marBottom w:val="0"/>
      <w:divBdr>
        <w:top w:val="none" w:sz="0" w:space="0" w:color="auto"/>
        <w:left w:val="none" w:sz="0" w:space="0" w:color="auto"/>
        <w:bottom w:val="none" w:sz="0" w:space="0" w:color="auto"/>
        <w:right w:val="none" w:sz="0" w:space="0" w:color="auto"/>
      </w:divBdr>
      <w:divsChild>
        <w:div w:id="1332295414">
          <w:marLeft w:val="0"/>
          <w:marRight w:val="0"/>
          <w:marTop w:val="0"/>
          <w:marBottom w:val="0"/>
          <w:divBdr>
            <w:top w:val="none" w:sz="0" w:space="0" w:color="auto"/>
            <w:left w:val="none" w:sz="0" w:space="0" w:color="auto"/>
            <w:bottom w:val="none" w:sz="0" w:space="0" w:color="auto"/>
            <w:right w:val="none" w:sz="0" w:space="0" w:color="auto"/>
          </w:divBdr>
          <w:divsChild>
            <w:div w:id="1529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2343">
      <w:bodyDiv w:val="1"/>
      <w:marLeft w:val="0"/>
      <w:marRight w:val="0"/>
      <w:marTop w:val="0"/>
      <w:marBottom w:val="0"/>
      <w:divBdr>
        <w:top w:val="none" w:sz="0" w:space="0" w:color="auto"/>
        <w:left w:val="none" w:sz="0" w:space="0" w:color="auto"/>
        <w:bottom w:val="none" w:sz="0" w:space="0" w:color="auto"/>
        <w:right w:val="none" w:sz="0" w:space="0" w:color="auto"/>
      </w:divBdr>
      <w:divsChild>
        <w:div w:id="27874454">
          <w:marLeft w:val="0"/>
          <w:marRight w:val="0"/>
          <w:marTop w:val="0"/>
          <w:marBottom w:val="0"/>
          <w:divBdr>
            <w:top w:val="none" w:sz="0" w:space="0" w:color="auto"/>
            <w:left w:val="none" w:sz="0" w:space="0" w:color="auto"/>
            <w:bottom w:val="none" w:sz="0" w:space="0" w:color="auto"/>
            <w:right w:val="none" w:sz="0" w:space="0" w:color="auto"/>
          </w:divBdr>
          <w:divsChild>
            <w:div w:id="17879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84399638">
      <w:bodyDiv w:val="1"/>
      <w:marLeft w:val="0"/>
      <w:marRight w:val="0"/>
      <w:marTop w:val="0"/>
      <w:marBottom w:val="0"/>
      <w:divBdr>
        <w:top w:val="none" w:sz="0" w:space="0" w:color="auto"/>
        <w:left w:val="none" w:sz="0" w:space="0" w:color="auto"/>
        <w:bottom w:val="none" w:sz="0" w:space="0" w:color="auto"/>
        <w:right w:val="none" w:sz="0" w:space="0" w:color="auto"/>
      </w:divBdr>
      <w:divsChild>
        <w:div w:id="703017475">
          <w:marLeft w:val="0"/>
          <w:marRight w:val="0"/>
          <w:marTop w:val="0"/>
          <w:marBottom w:val="0"/>
          <w:divBdr>
            <w:top w:val="none" w:sz="0" w:space="0" w:color="auto"/>
            <w:left w:val="none" w:sz="0" w:space="0" w:color="auto"/>
            <w:bottom w:val="none" w:sz="0" w:space="0" w:color="auto"/>
            <w:right w:val="none" w:sz="0" w:space="0" w:color="auto"/>
          </w:divBdr>
          <w:divsChild>
            <w:div w:id="12404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40853203">
      <w:bodyDiv w:val="1"/>
      <w:marLeft w:val="0"/>
      <w:marRight w:val="0"/>
      <w:marTop w:val="0"/>
      <w:marBottom w:val="0"/>
      <w:divBdr>
        <w:top w:val="none" w:sz="0" w:space="0" w:color="auto"/>
        <w:left w:val="none" w:sz="0" w:space="0" w:color="auto"/>
        <w:bottom w:val="none" w:sz="0" w:space="0" w:color="auto"/>
        <w:right w:val="none" w:sz="0" w:space="0" w:color="auto"/>
      </w:divBdr>
      <w:divsChild>
        <w:div w:id="2015911046">
          <w:marLeft w:val="0"/>
          <w:marRight w:val="0"/>
          <w:marTop w:val="0"/>
          <w:marBottom w:val="0"/>
          <w:divBdr>
            <w:top w:val="none" w:sz="0" w:space="0" w:color="auto"/>
            <w:left w:val="none" w:sz="0" w:space="0" w:color="auto"/>
            <w:bottom w:val="none" w:sz="0" w:space="0" w:color="auto"/>
            <w:right w:val="none" w:sz="0" w:space="0" w:color="auto"/>
          </w:divBdr>
          <w:divsChild>
            <w:div w:id="1868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8778">
      <w:bodyDiv w:val="1"/>
      <w:marLeft w:val="0"/>
      <w:marRight w:val="0"/>
      <w:marTop w:val="0"/>
      <w:marBottom w:val="0"/>
      <w:divBdr>
        <w:top w:val="none" w:sz="0" w:space="0" w:color="auto"/>
        <w:left w:val="none" w:sz="0" w:space="0" w:color="auto"/>
        <w:bottom w:val="none" w:sz="0" w:space="0" w:color="auto"/>
        <w:right w:val="none" w:sz="0" w:space="0" w:color="auto"/>
      </w:divBdr>
      <w:divsChild>
        <w:div w:id="585500367">
          <w:marLeft w:val="0"/>
          <w:marRight w:val="0"/>
          <w:marTop w:val="0"/>
          <w:marBottom w:val="0"/>
          <w:divBdr>
            <w:top w:val="none" w:sz="0" w:space="0" w:color="auto"/>
            <w:left w:val="none" w:sz="0" w:space="0" w:color="auto"/>
            <w:bottom w:val="none" w:sz="0" w:space="0" w:color="auto"/>
            <w:right w:val="none" w:sz="0" w:space="0" w:color="auto"/>
          </w:divBdr>
          <w:divsChild>
            <w:div w:id="982660487">
              <w:marLeft w:val="0"/>
              <w:marRight w:val="0"/>
              <w:marTop w:val="0"/>
              <w:marBottom w:val="0"/>
              <w:divBdr>
                <w:top w:val="none" w:sz="0" w:space="0" w:color="auto"/>
                <w:left w:val="none" w:sz="0" w:space="0" w:color="auto"/>
                <w:bottom w:val="none" w:sz="0" w:space="0" w:color="auto"/>
                <w:right w:val="none" w:sz="0" w:space="0" w:color="auto"/>
              </w:divBdr>
              <w:divsChild>
                <w:div w:id="12564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0261">
      <w:bodyDiv w:val="1"/>
      <w:marLeft w:val="0"/>
      <w:marRight w:val="0"/>
      <w:marTop w:val="0"/>
      <w:marBottom w:val="0"/>
      <w:divBdr>
        <w:top w:val="none" w:sz="0" w:space="0" w:color="auto"/>
        <w:left w:val="none" w:sz="0" w:space="0" w:color="auto"/>
        <w:bottom w:val="none" w:sz="0" w:space="0" w:color="auto"/>
        <w:right w:val="none" w:sz="0" w:space="0" w:color="auto"/>
      </w:divBdr>
      <w:divsChild>
        <w:div w:id="1372606745">
          <w:marLeft w:val="0"/>
          <w:marRight w:val="0"/>
          <w:marTop w:val="0"/>
          <w:marBottom w:val="0"/>
          <w:divBdr>
            <w:top w:val="none" w:sz="0" w:space="0" w:color="auto"/>
            <w:left w:val="none" w:sz="0" w:space="0" w:color="auto"/>
            <w:bottom w:val="none" w:sz="0" w:space="0" w:color="auto"/>
            <w:right w:val="none" w:sz="0" w:space="0" w:color="auto"/>
          </w:divBdr>
          <w:divsChild>
            <w:div w:id="11839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3921">
      <w:bodyDiv w:val="1"/>
      <w:marLeft w:val="0"/>
      <w:marRight w:val="0"/>
      <w:marTop w:val="0"/>
      <w:marBottom w:val="0"/>
      <w:divBdr>
        <w:top w:val="none" w:sz="0" w:space="0" w:color="auto"/>
        <w:left w:val="none" w:sz="0" w:space="0" w:color="auto"/>
        <w:bottom w:val="none" w:sz="0" w:space="0" w:color="auto"/>
        <w:right w:val="none" w:sz="0" w:space="0" w:color="auto"/>
      </w:divBdr>
      <w:divsChild>
        <w:div w:id="801537121">
          <w:marLeft w:val="0"/>
          <w:marRight w:val="0"/>
          <w:marTop w:val="0"/>
          <w:marBottom w:val="0"/>
          <w:divBdr>
            <w:top w:val="none" w:sz="0" w:space="0" w:color="auto"/>
            <w:left w:val="none" w:sz="0" w:space="0" w:color="auto"/>
            <w:bottom w:val="none" w:sz="0" w:space="0" w:color="auto"/>
            <w:right w:val="none" w:sz="0" w:space="0" w:color="auto"/>
          </w:divBdr>
          <w:divsChild>
            <w:div w:id="1533305991">
              <w:marLeft w:val="0"/>
              <w:marRight w:val="0"/>
              <w:marTop w:val="0"/>
              <w:marBottom w:val="0"/>
              <w:divBdr>
                <w:top w:val="none" w:sz="0" w:space="0" w:color="auto"/>
                <w:left w:val="none" w:sz="0" w:space="0" w:color="auto"/>
                <w:bottom w:val="none" w:sz="0" w:space="0" w:color="auto"/>
                <w:right w:val="none" w:sz="0" w:space="0" w:color="auto"/>
              </w:divBdr>
              <w:divsChild>
                <w:div w:id="1810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7952">
      <w:bodyDiv w:val="1"/>
      <w:marLeft w:val="0"/>
      <w:marRight w:val="0"/>
      <w:marTop w:val="0"/>
      <w:marBottom w:val="0"/>
      <w:divBdr>
        <w:top w:val="none" w:sz="0" w:space="0" w:color="auto"/>
        <w:left w:val="none" w:sz="0" w:space="0" w:color="auto"/>
        <w:bottom w:val="none" w:sz="0" w:space="0" w:color="auto"/>
        <w:right w:val="none" w:sz="0" w:space="0" w:color="auto"/>
      </w:divBdr>
      <w:divsChild>
        <w:div w:id="1229078364">
          <w:marLeft w:val="0"/>
          <w:marRight w:val="0"/>
          <w:marTop w:val="0"/>
          <w:marBottom w:val="0"/>
          <w:divBdr>
            <w:top w:val="none" w:sz="0" w:space="0" w:color="auto"/>
            <w:left w:val="none" w:sz="0" w:space="0" w:color="auto"/>
            <w:bottom w:val="none" w:sz="0" w:space="0" w:color="auto"/>
            <w:right w:val="none" w:sz="0" w:space="0" w:color="auto"/>
          </w:divBdr>
        </w:div>
      </w:divsChild>
    </w:div>
    <w:div w:id="1332903367">
      <w:bodyDiv w:val="1"/>
      <w:marLeft w:val="0"/>
      <w:marRight w:val="0"/>
      <w:marTop w:val="0"/>
      <w:marBottom w:val="0"/>
      <w:divBdr>
        <w:top w:val="none" w:sz="0" w:space="0" w:color="auto"/>
        <w:left w:val="none" w:sz="0" w:space="0" w:color="auto"/>
        <w:bottom w:val="none" w:sz="0" w:space="0" w:color="auto"/>
        <w:right w:val="none" w:sz="0" w:space="0" w:color="auto"/>
      </w:divBdr>
      <w:divsChild>
        <w:div w:id="1656643136">
          <w:marLeft w:val="0"/>
          <w:marRight w:val="0"/>
          <w:marTop w:val="0"/>
          <w:marBottom w:val="0"/>
          <w:divBdr>
            <w:top w:val="none" w:sz="0" w:space="0" w:color="auto"/>
            <w:left w:val="none" w:sz="0" w:space="0" w:color="auto"/>
            <w:bottom w:val="none" w:sz="0" w:space="0" w:color="auto"/>
            <w:right w:val="none" w:sz="0" w:space="0" w:color="auto"/>
          </w:divBdr>
          <w:divsChild>
            <w:div w:id="558439665">
              <w:marLeft w:val="0"/>
              <w:marRight w:val="0"/>
              <w:marTop w:val="0"/>
              <w:marBottom w:val="0"/>
              <w:divBdr>
                <w:top w:val="none" w:sz="0" w:space="0" w:color="auto"/>
                <w:left w:val="none" w:sz="0" w:space="0" w:color="auto"/>
                <w:bottom w:val="none" w:sz="0" w:space="0" w:color="auto"/>
                <w:right w:val="none" w:sz="0" w:space="0" w:color="auto"/>
              </w:divBdr>
              <w:divsChild>
                <w:div w:id="1909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9431">
      <w:bodyDiv w:val="1"/>
      <w:marLeft w:val="0"/>
      <w:marRight w:val="0"/>
      <w:marTop w:val="0"/>
      <w:marBottom w:val="0"/>
      <w:divBdr>
        <w:top w:val="none" w:sz="0" w:space="0" w:color="auto"/>
        <w:left w:val="none" w:sz="0" w:space="0" w:color="auto"/>
        <w:bottom w:val="none" w:sz="0" w:space="0" w:color="auto"/>
        <w:right w:val="none" w:sz="0" w:space="0" w:color="auto"/>
      </w:divBdr>
      <w:divsChild>
        <w:div w:id="568930613">
          <w:marLeft w:val="0"/>
          <w:marRight w:val="0"/>
          <w:marTop w:val="0"/>
          <w:marBottom w:val="0"/>
          <w:divBdr>
            <w:top w:val="none" w:sz="0" w:space="0" w:color="auto"/>
            <w:left w:val="none" w:sz="0" w:space="0" w:color="auto"/>
            <w:bottom w:val="none" w:sz="0" w:space="0" w:color="auto"/>
            <w:right w:val="none" w:sz="0" w:space="0" w:color="auto"/>
          </w:divBdr>
          <w:divsChild>
            <w:div w:id="506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46324012">
      <w:bodyDiv w:val="1"/>
      <w:marLeft w:val="0"/>
      <w:marRight w:val="0"/>
      <w:marTop w:val="0"/>
      <w:marBottom w:val="0"/>
      <w:divBdr>
        <w:top w:val="none" w:sz="0" w:space="0" w:color="auto"/>
        <w:left w:val="none" w:sz="0" w:space="0" w:color="auto"/>
        <w:bottom w:val="none" w:sz="0" w:space="0" w:color="auto"/>
        <w:right w:val="none" w:sz="0" w:space="0" w:color="auto"/>
      </w:divBdr>
      <w:divsChild>
        <w:div w:id="188225020">
          <w:marLeft w:val="0"/>
          <w:marRight w:val="0"/>
          <w:marTop w:val="0"/>
          <w:marBottom w:val="0"/>
          <w:divBdr>
            <w:top w:val="none" w:sz="0" w:space="0" w:color="auto"/>
            <w:left w:val="none" w:sz="0" w:space="0" w:color="auto"/>
            <w:bottom w:val="none" w:sz="0" w:space="0" w:color="auto"/>
            <w:right w:val="none" w:sz="0" w:space="0" w:color="auto"/>
          </w:divBdr>
          <w:divsChild>
            <w:div w:id="2935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8671339">
      <w:bodyDiv w:val="1"/>
      <w:marLeft w:val="0"/>
      <w:marRight w:val="0"/>
      <w:marTop w:val="0"/>
      <w:marBottom w:val="0"/>
      <w:divBdr>
        <w:top w:val="none" w:sz="0" w:space="0" w:color="auto"/>
        <w:left w:val="none" w:sz="0" w:space="0" w:color="auto"/>
        <w:bottom w:val="none" w:sz="0" w:space="0" w:color="auto"/>
        <w:right w:val="none" w:sz="0" w:space="0" w:color="auto"/>
      </w:divBdr>
      <w:divsChild>
        <w:div w:id="970554380">
          <w:marLeft w:val="0"/>
          <w:marRight w:val="0"/>
          <w:marTop w:val="0"/>
          <w:marBottom w:val="0"/>
          <w:divBdr>
            <w:top w:val="none" w:sz="0" w:space="0" w:color="auto"/>
            <w:left w:val="none" w:sz="0" w:space="0" w:color="auto"/>
            <w:bottom w:val="none" w:sz="0" w:space="0" w:color="auto"/>
            <w:right w:val="none" w:sz="0" w:space="0" w:color="auto"/>
          </w:divBdr>
          <w:divsChild>
            <w:div w:id="311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3859">
      <w:bodyDiv w:val="1"/>
      <w:marLeft w:val="0"/>
      <w:marRight w:val="0"/>
      <w:marTop w:val="0"/>
      <w:marBottom w:val="0"/>
      <w:divBdr>
        <w:top w:val="none" w:sz="0" w:space="0" w:color="auto"/>
        <w:left w:val="none" w:sz="0" w:space="0" w:color="auto"/>
        <w:bottom w:val="none" w:sz="0" w:space="0" w:color="auto"/>
        <w:right w:val="none" w:sz="0" w:space="0" w:color="auto"/>
      </w:divBdr>
      <w:divsChild>
        <w:div w:id="755635021">
          <w:marLeft w:val="0"/>
          <w:marRight w:val="0"/>
          <w:marTop w:val="0"/>
          <w:marBottom w:val="0"/>
          <w:divBdr>
            <w:top w:val="none" w:sz="0" w:space="0" w:color="auto"/>
            <w:left w:val="none" w:sz="0" w:space="0" w:color="auto"/>
            <w:bottom w:val="none" w:sz="0" w:space="0" w:color="auto"/>
            <w:right w:val="none" w:sz="0" w:space="0" w:color="auto"/>
          </w:divBdr>
          <w:divsChild>
            <w:div w:id="21310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tepanovich@uta.edu" TargetMode="External"/><Relationship Id="rId31" Type="http://schemas.openxmlformats.org/officeDocument/2006/relationships/hyperlink" Target="http://www.uta.edu/library" TargetMode="External"/><Relationship Id="rId32" Type="http://schemas.openxmlformats.org/officeDocument/2006/relationships/header" Target="header1.xml"/><Relationship Id="rId9" Type="http://schemas.openxmlformats.org/officeDocument/2006/relationships/hyperlink" Target="mailto:colleenc@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www.tgslc.org/pdf/Program-integrity-R2T4-Taking-Attendance.pdf" TargetMode="External"/><Relationship Id="rId11" Type="http://schemas.openxmlformats.org/officeDocument/2006/relationships/hyperlink" Target="http://catalog.uta.edu/academicregulations/grades/" TargetMode="External"/><Relationship Id="rId12" Type="http://schemas.openxmlformats.org/officeDocument/2006/relationships/hyperlink" Target="http://grad.pci.uta.edu/about/catalog/current/general/regulations/"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file:///C:\Users\klahr\Downloads\jmhood@uta.edu" TargetMode="External"/><Relationship Id="rId18" Type="http://schemas.openxmlformats.org/officeDocument/2006/relationships/hyperlink" Target="https://www.uta.edu/conduct/" TargetMode="External"/><Relationship Id="rId19" Type="http://schemas.openxmlformats.org/officeDocument/2006/relationships/hyperlink" Target="http://www.uta.edu/oit/cs/email/mavmail.php"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68B2-0958-1341-A4BB-B191966D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2709</Words>
  <Characters>15447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18120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Colleen Casey</cp:lastModifiedBy>
  <cp:revision>2</cp:revision>
  <cp:lastPrinted>2014-07-22T20:44:00Z</cp:lastPrinted>
  <dcterms:created xsi:type="dcterms:W3CDTF">2017-01-17T14:37:00Z</dcterms:created>
  <dcterms:modified xsi:type="dcterms:W3CDTF">2017-01-17T14:37:00Z</dcterms:modified>
</cp:coreProperties>
</file>