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B4" w:rsidRDefault="00C618B4" w:rsidP="00C618B4">
      <w:pPr>
        <w:jc w:val="center"/>
        <w:rPr>
          <w:rFonts w:ascii="Arial" w:hAnsi="Arial" w:cs="Arial"/>
          <w:sz w:val="12"/>
          <w:szCs w:val="12"/>
        </w:rPr>
      </w:pPr>
      <w:r>
        <w:rPr>
          <w:rFonts w:ascii="Arial" w:hAnsi="Arial" w:cs="Arial"/>
          <w:b/>
          <w:sz w:val="21"/>
          <w:szCs w:val="21"/>
        </w:rPr>
        <w:t xml:space="preserve">EDUC 5362: </w:t>
      </w:r>
      <w:r>
        <w:rPr>
          <w:rFonts w:ascii="Arial" w:hAnsi="Arial" w:cs="Arial"/>
          <w:sz w:val="21"/>
          <w:szCs w:val="21"/>
        </w:rPr>
        <w:t>The Neuroscience of Typical and Atypical Language Development</w:t>
      </w:r>
    </w:p>
    <w:p w:rsidR="00C618B4" w:rsidRDefault="00C618B4" w:rsidP="00C618B4">
      <w:pPr>
        <w:jc w:val="center"/>
        <w:rPr>
          <w:rFonts w:ascii="Arial" w:hAnsi="Arial" w:cs="Arial"/>
          <w:sz w:val="21"/>
          <w:szCs w:val="21"/>
        </w:rPr>
      </w:pPr>
      <w:r>
        <w:rPr>
          <w:rFonts w:ascii="Arial" w:hAnsi="Arial" w:cs="Arial"/>
          <w:sz w:val="21"/>
          <w:szCs w:val="21"/>
        </w:rPr>
        <w:t>Spring 2017</w:t>
      </w:r>
    </w:p>
    <w:p w:rsidR="00C618B4" w:rsidRDefault="00C618B4" w:rsidP="00C618B4">
      <w:pPr>
        <w:rPr>
          <w:rFonts w:ascii="Arial" w:hAnsi="Arial" w:cs="Arial"/>
          <w:sz w:val="21"/>
          <w:szCs w:val="21"/>
        </w:rPr>
      </w:pPr>
    </w:p>
    <w:p w:rsidR="00C618B4" w:rsidRDefault="00C618B4" w:rsidP="00C618B4">
      <w:pPr>
        <w:rPr>
          <w:rFonts w:ascii="Arial" w:hAnsi="Arial" w:cs="Arial"/>
          <w:sz w:val="21"/>
          <w:szCs w:val="21"/>
        </w:rPr>
      </w:pPr>
      <w:r>
        <w:rPr>
          <w:rFonts w:ascii="Arial" w:hAnsi="Arial" w:cs="Arial"/>
          <w:b/>
          <w:sz w:val="21"/>
          <w:szCs w:val="21"/>
        </w:rPr>
        <w:t xml:space="preserve">Instructor: </w:t>
      </w:r>
      <w:r>
        <w:rPr>
          <w:rFonts w:ascii="Arial" w:hAnsi="Arial" w:cs="Arial"/>
          <w:sz w:val="21"/>
          <w:szCs w:val="21"/>
        </w:rPr>
        <w:t>Dr. Jodi Tommerdahl</w:t>
      </w:r>
    </w:p>
    <w:p w:rsidR="00C618B4" w:rsidRDefault="00C618B4" w:rsidP="00C618B4">
      <w:pPr>
        <w:rPr>
          <w:rFonts w:ascii="Arial" w:hAnsi="Arial" w:cs="Arial"/>
          <w:b/>
          <w:sz w:val="21"/>
          <w:szCs w:val="21"/>
        </w:rPr>
      </w:pPr>
    </w:p>
    <w:p w:rsidR="00C618B4" w:rsidRDefault="00C618B4" w:rsidP="00C618B4">
      <w:pPr>
        <w:rPr>
          <w:rFonts w:ascii="Arial" w:hAnsi="Arial" w:cs="Arial"/>
          <w:sz w:val="21"/>
          <w:szCs w:val="21"/>
        </w:rPr>
      </w:pPr>
      <w:r>
        <w:rPr>
          <w:rFonts w:ascii="Arial" w:hAnsi="Arial" w:cs="Arial"/>
          <w:b/>
          <w:sz w:val="21"/>
          <w:szCs w:val="21"/>
        </w:rPr>
        <w:t xml:space="preserve">Office Number: </w:t>
      </w:r>
      <w:r w:rsidR="005A1AEB">
        <w:rPr>
          <w:rFonts w:ascii="Arial" w:hAnsi="Arial" w:cs="Arial"/>
          <w:sz w:val="21"/>
          <w:szCs w:val="21"/>
        </w:rPr>
        <w:t>Hammond Hall 413</w:t>
      </w:r>
    </w:p>
    <w:p w:rsidR="00C618B4" w:rsidRDefault="00C618B4" w:rsidP="00C618B4">
      <w:pPr>
        <w:rPr>
          <w:rFonts w:ascii="Arial" w:hAnsi="Arial" w:cs="Arial"/>
          <w:sz w:val="21"/>
          <w:szCs w:val="21"/>
        </w:rPr>
      </w:pPr>
    </w:p>
    <w:p w:rsidR="00C618B4" w:rsidRDefault="00C618B4" w:rsidP="00C618B4">
      <w:pPr>
        <w:rPr>
          <w:rFonts w:ascii="Arial" w:hAnsi="Arial" w:cs="Arial"/>
          <w:sz w:val="21"/>
          <w:szCs w:val="21"/>
        </w:rPr>
      </w:pPr>
      <w:r>
        <w:rPr>
          <w:rFonts w:ascii="Arial" w:hAnsi="Arial" w:cs="Arial"/>
          <w:b/>
          <w:sz w:val="21"/>
          <w:szCs w:val="21"/>
        </w:rPr>
        <w:t xml:space="preserve">Office Telephone Number: </w:t>
      </w:r>
      <w:r w:rsidR="005A1AEB">
        <w:rPr>
          <w:rFonts w:ascii="Arial" w:hAnsi="Arial" w:cs="Arial"/>
          <w:sz w:val="21"/>
          <w:szCs w:val="21"/>
        </w:rPr>
        <w:t>817-272-</w:t>
      </w:r>
      <w:proofErr w:type="gramStart"/>
      <w:r w:rsidR="005A1AEB">
        <w:rPr>
          <w:rFonts w:ascii="Arial" w:hAnsi="Arial" w:cs="Arial"/>
          <w:sz w:val="21"/>
          <w:szCs w:val="21"/>
        </w:rPr>
        <w:t>1242  Please</w:t>
      </w:r>
      <w:proofErr w:type="gramEnd"/>
      <w:r w:rsidR="005A1AEB">
        <w:rPr>
          <w:rFonts w:ascii="Arial" w:hAnsi="Arial" w:cs="Arial"/>
          <w:sz w:val="21"/>
          <w:szCs w:val="21"/>
        </w:rPr>
        <w:t xml:space="preserve"> note </w:t>
      </w:r>
      <w:r w:rsidR="00C82D6D">
        <w:rPr>
          <w:rFonts w:ascii="Arial" w:hAnsi="Arial" w:cs="Arial"/>
          <w:sz w:val="21"/>
          <w:szCs w:val="21"/>
        </w:rPr>
        <w:t>that the answering machine on my phone does not work. It sounds like it’s working to the caller, but it isn’t. If you leave a message, I will not get it.</w:t>
      </w:r>
    </w:p>
    <w:p w:rsidR="00C618B4" w:rsidRDefault="00C618B4" w:rsidP="00C618B4">
      <w:pPr>
        <w:rPr>
          <w:rFonts w:ascii="Arial" w:hAnsi="Arial" w:cs="Arial"/>
          <w:b/>
          <w:sz w:val="21"/>
          <w:szCs w:val="21"/>
        </w:rPr>
      </w:pPr>
    </w:p>
    <w:p w:rsidR="00C618B4" w:rsidRDefault="00C618B4" w:rsidP="00C618B4">
      <w:pPr>
        <w:rPr>
          <w:rFonts w:ascii="Arial" w:hAnsi="Arial" w:cs="Arial"/>
          <w:sz w:val="21"/>
          <w:szCs w:val="21"/>
        </w:rPr>
      </w:pPr>
      <w:r>
        <w:rPr>
          <w:rFonts w:ascii="Arial" w:hAnsi="Arial" w:cs="Arial"/>
          <w:b/>
          <w:sz w:val="21"/>
          <w:szCs w:val="21"/>
        </w:rPr>
        <w:t xml:space="preserve">Email Address: </w:t>
      </w:r>
      <w:r>
        <w:rPr>
          <w:rFonts w:ascii="Arial" w:hAnsi="Arial" w:cs="Arial"/>
          <w:sz w:val="21"/>
          <w:szCs w:val="21"/>
        </w:rPr>
        <w:t xml:space="preserve">joditom@uta.edu </w:t>
      </w:r>
    </w:p>
    <w:p w:rsidR="00C618B4" w:rsidRDefault="00C618B4" w:rsidP="00C618B4">
      <w:pPr>
        <w:rPr>
          <w:rFonts w:ascii="Arial" w:hAnsi="Arial" w:cs="Arial"/>
          <w:sz w:val="21"/>
          <w:szCs w:val="21"/>
        </w:rPr>
      </w:pPr>
    </w:p>
    <w:p w:rsidR="00C618B4" w:rsidRDefault="00C618B4" w:rsidP="00C618B4">
      <w:pPr>
        <w:rPr>
          <w:rFonts w:ascii="Arial" w:hAnsi="Arial" w:cs="Arial"/>
          <w:sz w:val="21"/>
          <w:szCs w:val="21"/>
        </w:rPr>
      </w:pPr>
      <w:r>
        <w:rPr>
          <w:rFonts w:ascii="Arial" w:hAnsi="Arial" w:cs="Arial"/>
          <w:b/>
          <w:sz w:val="21"/>
          <w:szCs w:val="21"/>
        </w:rPr>
        <w:t>Faculty Profile:</w:t>
      </w:r>
      <w:r>
        <w:rPr>
          <w:rFonts w:ascii="Arial" w:hAnsi="Arial" w:cs="Arial"/>
          <w:sz w:val="21"/>
          <w:szCs w:val="21"/>
        </w:rPr>
        <w:t xml:space="preserve"> </w:t>
      </w:r>
      <w:r w:rsidR="005A1AEB" w:rsidRPr="005A1AEB">
        <w:rPr>
          <w:rFonts w:ascii="Arial" w:hAnsi="Arial" w:cs="Arial"/>
          <w:sz w:val="21"/>
          <w:szCs w:val="21"/>
        </w:rPr>
        <w:t>https://mentis.uta.edu/explore/profile/jodi-tommerdahl</w:t>
      </w:r>
      <w:r>
        <w:rPr>
          <w:rFonts w:ascii="Arial" w:hAnsi="Arial" w:cs="Arial"/>
          <w:sz w:val="21"/>
          <w:szCs w:val="21"/>
        </w:rPr>
        <w:br/>
      </w:r>
    </w:p>
    <w:p w:rsidR="00C618B4" w:rsidRDefault="00C618B4" w:rsidP="00C618B4">
      <w:pPr>
        <w:rPr>
          <w:rFonts w:ascii="Arial" w:hAnsi="Arial" w:cs="Arial"/>
          <w:color w:val="FF0000"/>
          <w:sz w:val="21"/>
          <w:szCs w:val="21"/>
        </w:rPr>
      </w:pPr>
      <w:r>
        <w:rPr>
          <w:rFonts w:ascii="Arial" w:hAnsi="Arial" w:cs="Arial"/>
          <w:b/>
          <w:sz w:val="21"/>
          <w:szCs w:val="21"/>
        </w:rPr>
        <w:t xml:space="preserve">Office Hours: </w:t>
      </w:r>
      <w:r w:rsidR="005A1AEB">
        <w:rPr>
          <w:rFonts w:ascii="Arial" w:hAnsi="Arial" w:cs="Arial"/>
          <w:sz w:val="21"/>
          <w:szCs w:val="21"/>
        </w:rPr>
        <w:t>As most MBE students work full time during the day, office hours can be arranged as needed.  To suit the needs of the student, office hours can take place face to face, by phone or other communication form such as Skype</w:t>
      </w:r>
    </w:p>
    <w:p w:rsidR="00C618B4" w:rsidRDefault="00C618B4" w:rsidP="00C618B4">
      <w:pPr>
        <w:rPr>
          <w:rFonts w:ascii="Arial" w:hAnsi="Arial" w:cs="Arial"/>
          <w:b/>
          <w:sz w:val="21"/>
          <w:szCs w:val="21"/>
        </w:rPr>
      </w:pPr>
    </w:p>
    <w:p w:rsidR="00C618B4" w:rsidRDefault="00C618B4" w:rsidP="00C618B4">
      <w:pPr>
        <w:rPr>
          <w:rFonts w:ascii="Arial" w:hAnsi="Arial" w:cs="Arial"/>
          <w:sz w:val="21"/>
          <w:szCs w:val="21"/>
        </w:rPr>
      </w:pPr>
      <w:r>
        <w:rPr>
          <w:rFonts w:ascii="Arial" w:hAnsi="Arial" w:cs="Arial"/>
          <w:b/>
          <w:sz w:val="21"/>
          <w:szCs w:val="21"/>
        </w:rPr>
        <w:t xml:space="preserve">Section Information: </w:t>
      </w:r>
      <w:r w:rsidR="005A1AEB">
        <w:rPr>
          <w:rFonts w:ascii="Arial" w:hAnsi="Arial" w:cs="Arial"/>
          <w:sz w:val="21"/>
          <w:szCs w:val="21"/>
        </w:rPr>
        <w:t>EDUC 5362-001</w:t>
      </w:r>
    </w:p>
    <w:p w:rsidR="00C618B4" w:rsidRDefault="00C618B4" w:rsidP="00C618B4">
      <w:pPr>
        <w:rPr>
          <w:rFonts w:ascii="Arial" w:hAnsi="Arial" w:cs="Arial"/>
          <w:b/>
          <w:sz w:val="21"/>
          <w:szCs w:val="21"/>
        </w:rPr>
      </w:pPr>
    </w:p>
    <w:p w:rsidR="00C618B4" w:rsidRDefault="00C618B4" w:rsidP="00C618B4">
      <w:pPr>
        <w:rPr>
          <w:rFonts w:ascii="Arial" w:hAnsi="Arial" w:cs="Arial"/>
          <w:sz w:val="21"/>
          <w:szCs w:val="21"/>
        </w:rPr>
      </w:pPr>
      <w:r>
        <w:rPr>
          <w:rFonts w:ascii="Arial" w:hAnsi="Arial" w:cs="Arial"/>
          <w:b/>
          <w:sz w:val="21"/>
          <w:szCs w:val="21"/>
        </w:rPr>
        <w:t xml:space="preserve">Time and Place of Class Meetings: </w:t>
      </w:r>
      <w:r w:rsidR="005A1AEB">
        <w:rPr>
          <w:rFonts w:ascii="Arial" w:hAnsi="Arial" w:cs="Arial"/>
          <w:sz w:val="21"/>
          <w:szCs w:val="21"/>
        </w:rPr>
        <w:t xml:space="preserve">Science Hall 330, Thursday evenings from 5:30 – 8:20.  </w:t>
      </w:r>
    </w:p>
    <w:p w:rsidR="00C618B4" w:rsidRDefault="00C618B4" w:rsidP="00C618B4">
      <w:pPr>
        <w:rPr>
          <w:rFonts w:ascii="Arial" w:hAnsi="Arial" w:cs="Arial"/>
          <w:b/>
          <w:sz w:val="21"/>
          <w:szCs w:val="21"/>
        </w:rPr>
      </w:pPr>
    </w:p>
    <w:p w:rsidR="00C618B4" w:rsidRDefault="00C618B4" w:rsidP="00C618B4">
      <w:pPr>
        <w:rPr>
          <w:rFonts w:ascii="Arial" w:hAnsi="Arial" w:cs="Arial"/>
          <w:color w:val="FF0000"/>
          <w:sz w:val="21"/>
          <w:szCs w:val="21"/>
        </w:rPr>
      </w:pPr>
      <w:r>
        <w:rPr>
          <w:rFonts w:ascii="Arial" w:hAnsi="Arial" w:cs="Arial"/>
          <w:b/>
          <w:sz w:val="21"/>
          <w:szCs w:val="21"/>
        </w:rPr>
        <w:t xml:space="preserve">Description of Course Content: </w:t>
      </w:r>
      <w:r w:rsidR="00521E0F">
        <w:rPr>
          <w:lang w:val="en"/>
        </w:rPr>
        <w:t>This course will examine the many levels of language including phonetics, phonology, semantics, syntax and pragmatics from both functional and neuroscientific perspectives.</w:t>
      </w:r>
    </w:p>
    <w:p w:rsidR="00C618B4" w:rsidRDefault="00C618B4" w:rsidP="00C618B4">
      <w:pPr>
        <w:rPr>
          <w:rFonts w:ascii="Arial" w:hAnsi="Arial" w:cs="Arial"/>
          <w:sz w:val="21"/>
          <w:szCs w:val="21"/>
        </w:rPr>
      </w:pPr>
    </w:p>
    <w:p w:rsidR="00C618B4" w:rsidRDefault="00C618B4" w:rsidP="00C618B4">
      <w:pPr>
        <w:rPr>
          <w:rFonts w:ascii="Arial" w:hAnsi="Arial" w:cs="Arial"/>
          <w:sz w:val="21"/>
          <w:szCs w:val="21"/>
        </w:rPr>
      </w:pPr>
      <w:r>
        <w:rPr>
          <w:rFonts w:ascii="Arial" w:hAnsi="Arial" w:cs="Arial"/>
          <w:b/>
          <w:sz w:val="21"/>
          <w:szCs w:val="21"/>
        </w:rPr>
        <w:t xml:space="preserve">Student Learning Outcomes: </w:t>
      </w:r>
    </w:p>
    <w:p w:rsidR="009A2009" w:rsidRDefault="009A2009" w:rsidP="00C618B4">
      <w:pPr>
        <w:rPr>
          <w:rFonts w:ascii="Arial" w:hAnsi="Arial" w:cs="Arial"/>
          <w:sz w:val="21"/>
          <w:szCs w:val="21"/>
        </w:rPr>
      </w:pPr>
    </w:p>
    <w:p w:rsidR="009A2009" w:rsidRPr="00081AD4" w:rsidRDefault="009A2009" w:rsidP="009A2009">
      <w:pPr>
        <w:pStyle w:val="ListParagraph"/>
        <w:numPr>
          <w:ilvl w:val="0"/>
          <w:numId w:val="2"/>
        </w:numPr>
        <w:rPr>
          <w:rFonts w:ascii="Arial" w:hAnsi="Arial" w:cs="Arial"/>
          <w:sz w:val="21"/>
          <w:szCs w:val="21"/>
        </w:rPr>
      </w:pPr>
      <w:r w:rsidRPr="00081AD4">
        <w:rPr>
          <w:rFonts w:ascii="Arial" w:hAnsi="Arial" w:cs="Arial"/>
          <w:sz w:val="21"/>
          <w:szCs w:val="21"/>
        </w:rPr>
        <w:t xml:space="preserve"> Students will show proficiency in speaking a new foreign language.</w:t>
      </w:r>
    </w:p>
    <w:p w:rsidR="009A2009" w:rsidRPr="00081AD4" w:rsidRDefault="009A2009" w:rsidP="009A2009">
      <w:pPr>
        <w:pStyle w:val="ListParagraph"/>
        <w:numPr>
          <w:ilvl w:val="0"/>
          <w:numId w:val="2"/>
        </w:numPr>
        <w:rPr>
          <w:rFonts w:ascii="Arial" w:hAnsi="Arial" w:cs="Arial"/>
          <w:sz w:val="21"/>
          <w:szCs w:val="21"/>
        </w:rPr>
      </w:pPr>
      <w:r w:rsidRPr="00081AD4">
        <w:rPr>
          <w:rFonts w:ascii="Arial" w:hAnsi="Arial" w:cs="Arial"/>
          <w:sz w:val="21"/>
          <w:szCs w:val="21"/>
        </w:rPr>
        <w:t>Students will be able to define and describe the various levels of language.</w:t>
      </w:r>
    </w:p>
    <w:p w:rsidR="009A2009" w:rsidRPr="00081AD4" w:rsidRDefault="009A2009" w:rsidP="009A2009">
      <w:pPr>
        <w:pStyle w:val="ListParagraph"/>
        <w:numPr>
          <w:ilvl w:val="0"/>
          <w:numId w:val="2"/>
        </w:numPr>
        <w:rPr>
          <w:rFonts w:ascii="Arial" w:hAnsi="Arial" w:cs="Arial"/>
          <w:sz w:val="21"/>
          <w:szCs w:val="21"/>
        </w:rPr>
      </w:pPr>
      <w:r w:rsidRPr="00081AD4">
        <w:rPr>
          <w:rFonts w:ascii="Arial" w:hAnsi="Arial" w:cs="Arial"/>
          <w:sz w:val="21"/>
          <w:szCs w:val="21"/>
        </w:rPr>
        <w:t>Students will be able to describe the stages of typical language acquisition.</w:t>
      </w:r>
    </w:p>
    <w:p w:rsidR="009A2009" w:rsidRPr="00081AD4" w:rsidRDefault="009A2009" w:rsidP="009A2009">
      <w:pPr>
        <w:pStyle w:val="ListParagraph"/>
        <w:numPr>
          <w:ilvl w:val="0"/>
          <w:numId w:val="2"/>
        </w:numPr>
        <w:rPr>
          <w:rFonts w:ascii="Arial" w:hAnsi="Arial" w:cs="Arial"/>
          <w:sz w:val="21"/>
          <w:szCs w:val="21"/>
        </w:rPr>
      </w:pPr>
      <w:r w:rsidRPr="00081AD4">
        <w:rPr>
          <w:rFonts w:ascii="Arial" w:hAnsi="Arial" w:cs="Arial"/>
          <w:sz w:val="21"/>
          <w:szCs w:val="21"/>
        </w:rPr>
        <w:t>Students will be able to demonstrate a fundamental knowledge of speech and language difficulties.</w:t>
      </w:r>
    </w:p>
    <w:p w:rsidR="009A2009" w:rsidRPr="00081AD4" w:rsidRDefault="009A2009" w:rsidP="009A2009">
      <w:pPr>
        <w:pStyle w:val="ListParagraph"/>
        <w:numPr>
          <w:ilvl w:val="0"/>
          <w:numId w:val="2"/>
        </w:numPr>
        <w:rPr>
          <w:rFonts w:ascii="Arial" w:hAnsi="Arial" w:cs="Arial"/>
          <w:sz w:val="21"/>
          <w:szCs w:val="21"/>
        </w:rPr>
      </w:pPr>
      <w:r w:rsidRPr="00081AD4">
        <w:rPr>
          <w:rFonts w:ascii="Arial" w:hAnsi="Arial" w:cs="Arial"/>
          <w:sz w:val="21"/>
          <w:szCs w:val="21"/>
        </w:rPr>
        <w:t>Students will be able to demonstrate knowledge of several neuroscientific theories that scientists believe explain typical and atypical language development.</w:t>
      </w:r>
    </w:p>
    <w:p w:rsidR="00C618B4" w:rsidRDefault="00C618B4" w:rsidP="00C618B4">
      <w:pPr>
        <w:rPr>
          <w:rFonts w:ascii="Arial" w:hAnsi="Arial" w:cs="Arial"/>
          <w:b/>
          <w:sz w:val="21"/>
          <w:szCs w:val="21"/>
        </w:rPr>
      </w:pPr>
    </w:p>
    <w:p w:rsidR="00C618B4" w:rsidRDefault="00C618B4" w:rsidP="00C618B4">
      <w:pPr>
        <w:rPr>
          <w:rFonts w:ascii="Arial" w:hAnsi="Arial" w:cs="Arial"/>
          <w:color w:val="FF0000"/>
          <w:sz w:val="21"/>
          <w:szCs w:val="21"/>
        </w:rPr>
      </w:pPr>
      <w:r>
        <w:rPr>
          <w:rFonts w:ascii="Arial" w:hAnsi="Arial" w:cs="Arial"/>
          <w:b/>
          <w:sz w:val="21"/>
          <w:szCs w:val="21"/>
        </w:rPr>
        <w:t xml:space="preserve">Required Textbooks and Other Course Materials: </w:t>
      </w:r>
      <w:r w:rsidR="00EC67D9">
        <w:rPr>
          <w:rFonts w:ascii="Arial" w:hAnsi="Arial" w:cs="Arial"/>
          <w:sz w:val="21"/>
          <w:szCs w:val="21"/>
        </w:rPr>
        <w:t>All readings and course materials will be made available online.</w:t>
      </w:r>
    </w:p>
    <w:p w:rsidR="00C618B4" w:rsidRDefault="00C618B4" w:rsidP="00C618B4">
      <w:pPr>
        <w:rPr>
          <w:rFonts w:ascii="Arial" w:hAnsi="Arial" w:cs="Arial"/>
          <w:sz w:val="21"/>
          <w:szCs w:val="21"/>
        </w:rPr>
      </w:pPr>
    </w:p>
    <w:p w:rsidR="00C618B4" w:rsidRDefault="00C618B4" w:rsidP="00C618B4">
      <w:pPr>
        <w:rPr>
          <w:rFonts w:ascii="Arial" w:hAnsi="Arial" w:cs="Arial"/>
          <w:sz w:val="21"/>
          <w:szCs w:val="21"/>
        </w:rPr>
      </w:pPr>
      <w:r>
        <w:rPr>
          <w:rFonts w:ascii="Arial" w:hAnsi="Arial" w:cs="Arial"/>
          <w:b/>
          <w:sz w:val="21"/>
          <w:szCs w:val="21"/>
        </w:rPr>
        <w:t xml:space="preserve">Descriptions of major assignments and examinations: </w:t>
      </w:r>
    </w:p>
    <w:p w:rsidR="00C82D6D" w:rsidRDefault="00C82D6D" w:rsidP="00C618B4">
      <w:pPr>
        <w:rPr>
          <w:rFonts w:ascii="Arial" w:hAnsi="Arial" w:cs="Arial"/>
          <w:sz w:val="21"/>
          <w:szCs w:val="21"/>
        </w:rPr>
      </w:pPr>
    </w:p>
    <w:p w:rsidR="00C82D6D" w:rsidRDefault="00C82D6D" w:rsidP="00C618B4">
      <w:pPr>
        <w:rPr>
          <w:rFonts w:ascii="Arial" w:hAnsi="Arial" w:cs="Arial"/>
          <w:sz w:val="21"/>
          <w:szCs w:val="21"/>
        </w:rPr>
      </w:pPr>
      <w:r>
        <w:rPr>
          <w:rFonts w:ascii="Arial" w:hAnsi="Arial" w:cs="Arial"/>
          <w:sz w:val="21"/>
          <w:szCs w:val="21"/>
        </w:rPr>
        <w:t>Language test 1:</w:t>
      </w:r>
      <w:r>
        <w:rPr>
          <w:rFonts w:ascii="Arial" w:hAnsi="Arial" w:cs="Arial"/>
          <w:sz w:val="21"/>
          <w:szCs w:val="21"/>
        </w:rPr>
        <w:tab/>
        <w:t>10%</w:t>
      </w:r>
    </w:p>
    <w:p w:rsidR="00C82D6D" w:rsidRDefault="00C82D6D" w:rsidP="00C618B4">
      <w:pPr>
        <w:rPr>
          <w:rFonts w:ascii="Arial" w:hAnsi="Arial" w:cs="Arial"/>
          <w:sz w:val="21"/>
          <w:szCs w:val="21"/>
        </w:rPr>
      </w:pPr>
      <w:r>
        <w:rPr>
          <w:rFonts w:ascii="Arial" w:hAnsi="Arial" w:cs="Arial"/>
          <w:sz w:val="21"/>
          <w:szCs w:val="21"/>
        </w:rPr>
        <w:t>Midterm:</w:t>
      </w:r>
      <w:r>
        <w:rPr>
          <w:rFonts w:ascii="Arial" w:hAnsi="Arial" w:cs="Arial"/>
          <w:sz w:val="21"/>
          <w:szCs w:val="21"/>
        </w:rPr>
        <w:tab/>
      </w:r>
      <w:r>
        <w:rPr>
          <w:rFonts w:ascii="Arial" w:hAnsi="Arial" w:cs="Arial"/>
          <w:sz w:val="21"/>
          <w:szCs w:val="21"/>
        </w:rPr>
        <w:tab/>
        <w:t>40%</w:t>
      </w:r>
    </w:p>
    <w:p w:rsidR="00C82D6D" w:rsidRDefault="00C82D6D" w:rsidP="00C618B4">
      <w:pPr>
        <w:rPr>
          <w:rFonts w:ascii="Arial" w:hAnsi="Arial" w:cs="Arial"/>
          <w:sz w:val="21"/>
          <w:szCs w:val="21"/>
        </w:rPr>
      </w:pPr>
      <w:r>
        <w:rPr>
          <w:rFonts w:ascii="Arial" w:hAnsi="Arial" w:cs="Arial"/>
          <w:sz w:val="21"/>
          <w:szCs w:val="21"/>
        </w:rPr>
        <w:t>Language test 2:</w:t>
      </w:r>
      <w:r>
        <w:rPr>
          <w:rFonts w:ascii="Arial" w:hAnsi="Arial" w:cs="Arial"/>
          <w:sz w:val="21"/>
          <w:szCs w:val="21"/>
        </w:rPr>
        <w:tab/>
        <w:t>10%</w:t>
      </w:r>
    </w:p>
    <w:p w:rsidR="00C82D6D" w:rsidRDefault="00C82D6D" w:rsidP="00C618B4">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t>40%</w:t>
      </w:r>
    </w:p>
    <w:p w:rsidR="00C82D6D" w:rsidRDefault="00C82D6D" w:rsidP="00C618B4">
      <w:pPr>
        <w:rPr>
          <w:rFonts w:ascii="Arial" w:hAnsi="Arial" w:cs="Arial"/>
          <w:sz w:val="21"/>
          <w:szCs w:val="21"/>
        </w:rPr>
      </w:pPr>
    </w:p>
    <w:p w:rsidR="00C618B4" w:rsidRDefault="00C618B4" w:rsidP="00C618B4">
      <w:pPr>
        <w:rPr>
          <w:rFonts w:ascii="Arial" w:hAnsi="Arial" w:cs="Arial"/>
          <w:sz w:val="21"/>
          <w:szCs w:val="21"/>
        </w:rPr>
      </w:pPr>
      <w:r>
        <w:rPr>
          <w:rFonts w:ascii="Arial" w:hAnsi="Arial" w:cs="Arial"/>
          <w:b/>
          <w:sz w:val="21"/>
          <w:szCs w:val="21"/>
        </w:rPr>
        <w:t xml:space="preserve">Attendance: </w:t>
      </w:r>
      <w:r>
        <w:rPr>
          <w:rFonts w:ascii="Arial" w:hAnsi="Arial" w:cs="Arial"/>
          <w:sz w:val="21"/>
          <w:szCs w:val="21"/>
        </w:rPr>
        <w:t xml:space="preserve">At The University of Texas at Arlington, taking attendance is not required but attendance is a critical indicator in student success. </w:t>
      </w:r>
    </w:p>
    <w:p w:rsidR="00C618B4" w:rsidRDefault="00C618B4" w:rsidP="00C618B4">
      <w:pPr>
        <w:rPr>
          <w:rFonts w:ascii="Arial" w:hAnsi="Arial" w:cs="Arial"/>
          <w:sz w:val="21"/>
          <w:szCs w:val="21"/>
        </w:rPr>
      </w:pPr>
    </w:p>
    <w:p w:rsidR="00C618B4" w:rsidRDefault="00C618B4" w:rsidP="00C618B4">
      <w:pPr>
        <w:rPr>
          <w:rFonts w:ascii="Arial" w:hAnsi="Arial" w:cs="Arial"/>
          <w:b/>
          <w:sz w:val="21"/>
          <w:szCs w:val="21"/>
        </w:rPr>
      </w:pPr>
    </w:p>
    <w:p w:rsidR="00C618B4" w:rsidRDefault="00C618B4" w:rsidP="00C618B4">
      <w:pPr>
        <w:rPr>
          <w:rFonts w:ascii="Arial" w:hAnsi="Arial" w:cs="Arial"/>
          <w:sz w:val="21"/>
          <w:szCs w:val="21"/>
        </w:rPr>
      </w:pPr>
      <w:r>
        <w:rPr>
          <w:rFonts w:ascii="Arial" w:hAnsi="Arial" w:cs="Arial"/>
          <w:b/>
          <w:sz w:val="21"/>
          <w:szCs w:val="21"/>
        </w:rPr>
        <w:t>Grading</w:t>
      </w:r>
      <w:r>
        <w:rPr>
          <w:rFonts w:ascii="Arial" w:hAnsi="Arial" w:cs="Arial"/>
          <w:sz w:val="21"/>
          <w:szCs w:val="21"/>
        </w:rPr>
        <w:t xml:space="preserve">: </w:t>
      </w:r>
    </w:p>
    <w:p w:rsidR="00C82D6D" w:rsidRDefault="00C82D6D" w:rsidP="00C618B4">
      <w:pPr>
        <w:rPr>
          <w:rFonts w:ascii="Arial" w:hAnsi="Arial" w:cs="Arial"/>
          <w:sz w:val="21"/>
          <w:szCs w:val="21"/>
        </w:rPr>
      </w:pPr>
    </w:p>
    <w:p w:rsidR="00C82D6D" w:rsidRDefault="00C82D6D" w:rsidP="00C618B4">
      <w:pPr>
        <w:rPr>
          <w:rFonts w:ascii="Arial" w:hAnsi="Arial" w:cs="Arial"/>
          <w:sz w:val="21"/>
          <w:szCs w:val="21"/>
        </w:rPr>
      </w:pPr>
      <w:r>
        <w:rPr>
          <w:rFonts w:ascii="Arial" w:hAnsi="Arial" w:cs="Arial"/>
          <w:sz w:val="21"/>
          <w:szCs w:val="21"/>
        </w:rPr>
        <w:t>90 – 100%</w:t>
      </w:r>
      <w:r>
        <w:rPr>
          <w:rFonts w:ascii="Arial" w:hAnsi="Arial" w:cs="Arial"/>
          <w:sz w:val="21"/>
          <w:szCs w:val="21"/>
        </w:rPr>
        <w:tab/>
      </w:r>
      <w:r>
        <w:rPr>
          <w:rFonts w:ascii="Arial" w:hAnsi="Arial" w:cs="Arial"/>
          <w:sz w:val="21"/>
          <w:szCs w:val="21"/>
        </w:rPr>
        <w:tab/>
        <w:t>A</w:t>
      </w:r>
    </w:p>
    <w:p w:rsidR="00C82D6D" w:rsidRDefault="00C82D6D" w:rsidP="00C618B4">
      <w:pPr>
        <w:rPr>
          <w:rFonts w:ascii="Arial" w:hAnsi="Arial" w:cs="Arial"/>
          <w:sz w:val="21"/>
          <w:szCs w:val="21"/>
        </w:rPr>
      </w:pPr>
      <w:r>
        <w:rPr>
          <w:rFonts w:ascii="Arial" w:hAnsi="Arial" w:cs="Arial"/>
          <w:sz w:val="21"/>
          <w:szCs w:val="21"/>
        </w:rPr>
        <w:t>80 – 89%</w:t>
      </w:r>
      <w:r>
        <w:rPr>
          <w:rFonts w:ascii="Arial" w:hAnsi="Arial" w:cs="Arial"/>
          <w:sz w:val="21"/>
          <w:szCs w:val="21"/>
        </w:rPr>
        <w:tab/>
      </w:r>
      <w:r>
        <w:rPr>
          <w:rFonts w:ascii="Arial" w:hAnsi="Arial" w:cs="Arial"/>
          <w:sz w:val="21"/>
          <w:szCs w:val="21"/>
        </w:rPr>
        <w:tab/>
        <w:t>B</w:t>
      </w:r>
    </w:p>
    <w:p w:rsidR="00C82D6D" w:rsidRDefault="00C82D6D" w:rsidP="00C618B4">
      <w:pPr>
        <w:rPr>
          <w:rFonts w:ascii="Arial" w:hAnsi="Arial" w:cs="Arial"/>
          <w:sz w:val="21"/>
          <w:szCs w:val="21"/>
        </w:rPr>
      </w:pPr>
      <w:r>
        <w:rPr>
          <w:rFonts w:ascii="Arial" w:hAnsi="Arial" w:cs="Arial"/>
          <w:sz w:val="21"/>
          <w:szCs w:val="21"/>
        </w:rPr>
        <w:t>70 – 79%</w:t>
      </w:r>
      <w:r>
        <w:rPr>
          <w:rFonts w:ascii="Arial" w:hAnsi="Arial" w:cs="Arial"/>
          <w:sz w:val="21"/>
          <w:szCs w:val="21"/>
        </w:rPr>
        <w:tab/>
      </w:r>
      <w:r>
        <w:rPr>
          <w:rFonts w:ascii="Arial" w:hAnsi="Arial" w:cs="Arial"/>
          <w:sz w:val="21"/>
          <w:szCs w:val="21"/>
        </w:rPr>
        <w:tab/>
        <w:t>C</w:t>
      </w:r>
    </w:p>
    <w:p w:rsidR="00C82D6D" w:rsidRDefault="00C82D6D" w:rsidP="00C618B4">
      <w:pPr>
        <w:rPr>
          <w:rFonts w:ascii="Arial" w:hAnsi="Arial" w:cs="Arial"/>
          <w:sz w:val="21"/>
          <w:szCs w:val="21"/>
        </w:rPr>
      </w:pPr>
      <w:r>
        <w:rPr>
          <w:rFonts w:ascii="Arial" w:hAnsi="Arial" w:cs="Arial"/>
          <w:sz w:val="21"/>
          <w:szCs w:val="21"/>
        </w:rPr>
        <w:t>60 – 69%</w:t>
      </w:r>
      <w:r>
        <w:rPr>
          <w:rFonts w:ascii="Arial" w:hAnsi="Arial" w:cs="Arial"/>
          <w:sz w:val="21"/>
          <w:szCs w:val="21"/>
        </w:rPr>
        <w:tab/>
      </w:r>
      <w:r>
        <w:rPr>
          <w:rFonts w:ascii="Arial" w:hAnsi="Arial" w:cs="Arial"/>
          <w:sz w:val="21"/>
          <w:szCs w:val="21"/>
        </w:rPr>
        <w:tab/>
        <w:t>D</w:t>
      </w:r>
    </w:p>
    <w:p w:rsidR="00C82D6D" w:rsidRDefault="00C82D6D" w:rsidP="00C618B4">
      <w:pPr>
        <w:rPr>
          <w:rFonts w:ascii="Arial" w:hAnsi="Arial" w:cs="Arial"/>
          <w:color w:val="FF0000"/>
          <w:sz w:val="21"/>
          <w:szCs w:val="21"/>
        </w:rPr>
      </w:pPr>
      <w:r>
        <w:rPr>
          <w:rFonts w:ascii="Arial" w:hAnsi="Arial" w:cs="Arial"/>
          <w:sz w:val="21"/>
          <w:szCs w:val="21"/>
        </w:rPr>
        <w:lastRenderedPageBreak/>
        <w:t>0 – 59%</w:t>
      </w:r>
      <w:r>
        <w:rPr>
          <w:rFonts w:ascii="Arial" w:hAnsi="Arial" w:cs="Arial"/>
          <w:sz w:val="21"/>
          <w:szCs w:val="21"/>
        </w:rPr>
        <w:tab/>
      </w:r>
      <w:r>
        <w:rPr>
          <w:rFonts w:ascii="Arial" w:hAnsi="Arial" w:cs="Arial"/>
          <w:sz w:val="21"/>
          <w:szCs w:val="21"/>
        </w:rPr>
        <w:tab/>
        <w:t>F</w:t>
      </w:r>
    </w:p>
    <w:p w:rsidR="00C618B4" w:rsidRDefault="00C618B4" w:rsidP="00C618B4">
      <w:pPr>
        <w:rPr>
          <w:rFonts w:ascii="Arial" w:hAnsi="Arial" w:cs="Arial"/>
          <w:b/>
          <w:color w:val="0000FF"/>
          <w:sz w:val="21"/>
          <w:szCs w:val="21"/>
        </w:rPr>
      </w:pPr>
    </w:p>
    <w:p w:rsidR="00C618B4" w:rsidRPr="00866C9E" w:rsidRDefault="00C618B4" w:rsidP="00C618B4">
      <w:pPr>
        <w:rPr>
          <w:rFonts w:ascii="Arial" w:hAnsi="Arial" w:cs="Arial"/>
          <w:sz w:val="21"/>
          <w:szCs w:val="21"/>
        </w:rPr>
      </w:pPr>
      <w:r w:rsidRPr="00866C9E">
        <w:rPr>
          <w:rFonts w:ascii="Arial" w:hAnsi="Arial" w:cs="Arial"/>
          <w:b/>
          <w:sz w:val="21"/>
          <w:szCs w:val="21"/>
        </w:rPr>
        <w:t>Make-up Exams</w:t>
      </w:r>
      <w:r w:rsidRPr="00866C9E">
        <w:rPr>
          <w:rFonts w:ascii="Arial" w:hAnsi="Arial" w:cs="Arial"/>
          <w:sz w:val="21"/>
          <w:szCs w:val="21"/>
        </w:rPr>
        <w:t xml:space="preserve">: </w:t>
      </w:r>
      <w:r w:rsidR="00BF0052" w:rsidRPr="00866C9E">
        <w:rPr>
          <w:rFonts w:ascii="Arial" w:hAnsi="Arial" w:cs="Arial"/>
          <w:sz w:val="21"/>
          <w:szCs w:val="21"/>
        </w:rPr>
        <w:t>Make-up exams will only be offered in two situations:</w:t>
      </w:r>
    </w:p>
    <w:p w:rsidR="00BF0052" w:rsidRPr="00866C9E" w:rsidRDefault="00BF0052" w:rsidP="00BF0052">
      <w:pPr>
        <w:pStyle w:val="ListParagraph"/>
        <w:numPr>
          <w:ilvl w:val="0"/>
          <w:numId w:val="1"/>
        </w:numPr>
        <w:rPr>
          <w:rFonts w:ascii="Arial" w:hAnsi="Arial" w:cs="Arial"/>
          <w:sz w:val="21"/>
          <w:szCs w:val="21"/>
        </w:rPr>
      </w:pPr>
      <w:r w:rsidRPr="00866C9E">
        <w:rPr>
          <w:rFonts w:ascii="Arial" w:hAnsi="Arial" w:cs="Arial"/>
          <w:sz w:val="21"/>
          <w:szCs w:val="21"/>
        </w:rPr>
        <w:t xml:space="preserve"> Presentation of a doctor’s note</w:t>
      </w:r>
    </w:p>
    <w:p w:rsidR="00BF0052" w:rsidRPr="00866C9E" w:rsidRDefault="00BF0052" w:rsidP="00BF0052">
      <w:pPr>
        <w:pStyle w:val="ListParagraph"/>
        <w:numPr>
          <w:ilvl w:val="0"/>
          <w:numId w:val="1"/>
        </w:numPr>
        <w:rPr>
          <w:rFonts w:ascii="Arial" w:hAnsi="Arial" w:cs="Arial"/>
          <w:sz w:val="21"/>
          <w:szCs w:val="21"/>
        </w:rPr>
      </w:pPr>
      <w:r w:rsidRPr="00866C9E">
        <w:rPr>
          <w:rFonts w:ascii="Arial" w:hAnsi="Arial" w:cs="Arial"/>
          <w:sz w:val="21"/>
          <w:szCs w:val="21"/>
        </w:rPr>
        <w:t xml:space="preserve"> Arrangement made with the professor before the exam</w:t>
      </w:r>
    </w:p>
    <w:p w:rsidR="00676502" w:rsidRPr="00866C9E" w:rsidRDefault="00676502" w:rsidP="00676502">
      <w:pPr>
        <w:rPr>
          <w:rFonts w:ascii="Arial" w:hAnsi="Arial" w:cs="Arial"/>
          <w:sz w:val="21"/>
          <w:szCs w:val="21"/>
        </w:rPr>
      </w:pPr>
      <w:r w:rsidRPr="00866C9E">
        <w:rPr>
          <w:rFonts w:ascii="Arial" w:hAnsi="Arial" w:cs="Arial"/>
          <w:sz w:val="21"/>
          <w:szCs w:val="21"/>
        </w:rPr>
        <w:t>Make-up exams will not be issued for attending work, going on vacation, etc.</w:t>
      </w:r>
    </w:p>
    <w:p w:rsidR="00C618B4" w:rsidRDefault="00C618B4" w:rsidP="00C618B4">
      <w:pPr>
        <w:rPr>
          <w:rFonts w:ascii="Arial" w:hAnsi="Arial" w:cs="Arial"/>
          <w:b/>
          <w:color w:val="0000FF"/>
          <w:sz w:val="21"/>
          <w:szCs w:val="21"/>
        </w:rPr>
      </w:pPr>
    </w:p>
    <w:p w:rsidR="00C618B4" w:rsidRPr="00866C9E" w:rsidRDefault="00C618B4" w:rsidP="00C618B4">
      <w:pPr>
        <w:rPr>
          <w:rFonts w:ascii="Arial" w:hAnsi="Arial" w:cs="Arial"/>
          <w:bCs/>
          <w:sz w:val="21"/>
          <w:szCs w:val="21"/>
        </w:rPr>
      </w:pPr>
      <w:r w:rsidRPr="00866C9E">
        <w:rPr>
          <w:rFonts w:ascii="Arial" w:hAnsi="Arial" w:cs="Arial"/>
          <w:b/>
          <w:sz w:val="21"/>
          <w:szCs w:val="21"/>
        </w:rPr>
        <w:t>Expectations for Out-of-Class Study</w:t>
      </w:r>
      <w:r w:rsidRPr="00866C9E">
        <w:rPr>
          <w:rFonts w:ascii="Arial" w:hAnsi="Arial" w:cs="Arial"/>
          <w:sz w:val="21"/>
          <w:szCs w:val="21"/>
        </w:rPr>
        <w:t xml:space="preserve">: </w:t>
      </w:r>
      <w:r w:rsidRPr="00866C9E">
        <w:rPr>
          <w:rFonts w:ascii="Arial" w:hAnsi="Arial" w:cs="Arial"/>
          <w:bCs/>
          <w:sz w:val="21"/>
          <w:szCs w:val="21"/>
        </w:rPr>
        <w:t xml:space="preserve">A general rule of thumb is this: for every credit hour earned, a student should spend 3 hours per week working outside of class. Hence, a 3-credit course might have a minimum expectation of </w:t>
      </w:r>
      <w:r w:rsidR="00866C9E" w:rsidRPr="00866C9E">
        <w:rPr>
          <w:rFonts w:ascii="Arial" w:hAnsi="Arial" w:cs="Arial"/>
          <w:bCs/>
          <w:sz w:val="21"/>
          <w:szCs w:val="21"/>
        </w:rPr>
        <w:t>9 hours of reading, study, etc.</w:t>
      </w:r>
    </w:p>
    <w:p w:rsidR="00866C9E" w:rsidRDefault="00866C9E" w:rsidP="00C618B4">
      <w:pPr>
        <w:rPr>
          <w:rFonts w:ascii="Arial" w:hAnsi="Arial" w:cs="Arial"/>
          <w:b/>
          <w:color w:val="0000FF"/>
          <w:sz w:val="21"/>
          <w:szCs w:val="21"/>
        </w:rPr>
      </w:pPr>
    </w:p>
    <w:p w:rsidR="00C618B4" w:rsidRDefault="00C618B4" w:rsidP="00C618B4">
      <w:pPr>
        <w:rPr>
          <w:rFonts w:ascii="Arial" w:hAnsi="Arial" w:cs="Arial"/>
          <w:color w:val="0000FF"/>
          <w:sz w:val="21"/>
          <w:szCs w:val="21"/>
        </w:rPr>
      </w:pPr>
    </w:p>
    <w:p w:rsidR="00C618B4" w:rsidRDefault="00C618B4" w:rsidP="00C618B4">
      <w:pPr>
        <w:pStyle w:val="NormalWeb"/>
        <w:spacing w:before="0" w:beforeAutospacing="0" w:after="0" w:afterAutospacing="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6" w:history="1">
        <w:r>
          <w:rPr>
            <w:rStyle w:val="Hyperlink"/>
            <w:rFonts w:ascii="Arial" w:hAnsi="Arial" w:cs="Arial"/>
            <w:sz w:val="21"/>
            <w:szCs w:val="21"/>
          </w:rPr>
          <w:t>http://wweb.uta.edu/aao/fao/</w:t>
        </w:r>
      </w:hyperlink>
      <w:r>
        <w:rPr>
          <w:rFonts w:ascii="Arial" w:hAnsi="Arial" w:cs="Arial"/>
          <w:sz w:val="21"/>
          <w:szCs w:val="21"/>
        </w:rPr>
        <w:t>).</w:t>
      </w:r>
    </w:p>
    <w:p w:rsidR="00C618B4" w:rsidRDefault="00C618B4" w:rsidP="00C618B4">
      <w:pPr>
        <w:pStyle w:val="NormalWeb"/>
        <w:spacing w:before="0" w:beforeAutospacing="0" w:after="0" w:afterAutospacing="0"/>
        <w:rPr>
          <w:rFonts w:ascii="Arial" w:hAnsi="Arial" w:cs="Arial"/>
          <w:sz w:val="21"/>
          <w:szCs w:val="21"/>
        </w:rPr>
      </w:pPr>
    </w:p>
    <w:p w:rsidR="00C618B4" w:rsidRDefault="00C618B4" w:rsidP="00C618B4">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618B4" w:rsidRDefault="00C618B4" w:rsidP="00C618B4">
      <w:pPr>
        <w:pStyle w:val="NormalWeb"/>
        <w:spacing w:before="0" w:beforeAutospacing="0" w:after="0" w:afterAutospacing="0"/>
        <w:rPr>
          <w:rFonts w:ascii="Arial" w:hAnsi="Arial" w:cs="Arial"/>
          <w:sz w:val="22"/>
          <w:szCs w:val="22"/>
        </w:rPr>
      </w:pPr>
      <w:r>
        <w:rPr>
          <w:rFonts w:ascii="Arial" w:hAnsi="Arial" w:cs="Arial"/>
          <w:b/>
          <w:sz w:val="21"/>
          <w:szCs w:val="21"/>
          <w:u w:val="single"/>
        </w:rPr>
        <w:t>The Office for Students with Disabilities, (OSD</w:t>
      </w:r>
      <w:proofErr w:type="gramStart"/>
      <w:r>
        <w:rPr>
          <w:rFonts w:ascii="Arial" w:hAnsi="Arial" w:cs="Arial"/>
          <w:b/>
          <w:sz w:val="21"/>
          <w:szCs w:val="21"/>
          <w:u w:val="single"/>
        </w:rPr>
        <w:t>)</w:t>
      </w:r>
      <w:r>
        <w:rPr>
          <w:rFonts w:ascii="Arial" w:hAnsi="Arial" w:cs="Arial"/>
          <w:sz w:val="21"/>
          <w:szCs w:val="21"/>
        </w:rPr>
        <w:t xml:space="preserve">  </w:t>
      </w:r>
      <w:proofErr w:type="gramEnd"/>
      <w:r>
        <w:fldChar w:fldCharType="begin"/>
      </w:r>
      <w:r>
        <w:instrText xml:space="preserve"> HYPERLINK "http://www.uta.edu/disability" </w:instrText>
      </w:r>
      <w:r>
        <w:fldChar w:fldCharType="separate"/>
      </w:r>
      <w:r>
        <w:rPr>
          <w:rStyle w:val="Hyperlink"/>
          <w:rFonts w:ascii="Arial" w:hAnsi="Arial" w:cs="Arial"/>
          <w:sz w:val="21"/>
          <w:szCs w:val="21"/>
        </w:rPr>
        <w:t>www.uta.edu/disability</w:t>
      </w:r>
      <w:r>
        <w:fldChar w:fldCharType="end"/>
      </w:r>
      <w:r>
        <w:rPr>
          <w:rFonts w:ascii="Arial" w:hAnsi="Arial" w:cs="Arial"/>
          <w:sz w:val="21"/>
          <w:szCs w:val="21"/>
        </w:rPr>
        <w:t xml:space="preserve"> or calling 817-272-3364. Information regarding diagnostic criteria and policies for obtaining disability-based academic accommodations can be found at </w:t>
      </w:r>
      <w:hyperlink r:id="rId7" w:history="1">
        <w:r>
          <w:rPr>
            <w:rStyle w:val="Hyperlink"/>
            <w:rFonts w:ascii="Arial" w:hAnsi="Arial" w:cs="Arial"/>
            <w:sz w:val="21"/>
            <w:szCs w:val="21"/>
          </w:rPr>
          <w:t>www.uta.edu/disability</w:t>
        </w:r>
      </w:hyperlink>
      <w:r>
        <w:rPr>
          <w:rStyle w:val="Hyperlink"/>
          <w:rFonts w:ascii="Arial" w:hAnsi="Arial" w:cs="Arial"/>
          <w:sz w:val="21"/>
          <w:szCs w:val="21"/>
        </w:rPr>
        <w:t>.</w:t>
      </w:r>
    </w:p>
    <w:p w:rsidR="00C618B4" w:rsidRDefault="00C618B4" w:rsidP="00C618B4">
      <w:pPr>
        <w:rPr>
          <w:rFonts w:ascii="Arial" w:hAnsi="Arial" w:cs="Arial"/>
          <w:sz w:val="21"/>
          <w:szCs w:val="21"/>
        </w:rPr>
      </w:pPr>
    </w:p>
    <w:p w:rsidR="00C618B4" w:rsidRDefault="00C618B4" w:rsidP="00C618B4">
      <w:pPr>
        <w:rPr>
          <w:rFonts w:ascii="Times" w:hAnsi="Times" w:cs="Times"/>
          <w:lang w:eastAsia="en-US"/>
        </w:rPr>
      </w:pPr>
      <w:r>
        <w:rPr>
          <w:rFonts w:ascii="Arial" w:hAnsi="Arial" w:cs="Arial"/>
          <w:u w:val="single"/>
        </w:rPr>
        <w:t>Counseling and Psychological Services, (CAPS)</w:t>
      </w:r>
      <w:r>
        <w:rPr>
          <w:rFonts w:ascii="Arial" w:hAnsi="Arial" w:cs="Arial"/>
        </w:rPr>
        <w:t xml:space="preserve">   </w:t>
      </w:r>
      <w:hyperlink r:id="rId8" w:history="1">
        <w:r>
          <w:rPr>
            <w:rStyle w:val="Hyperlink"/>
            <w:rFonts w:ascii="Arial" w:hAnsi="Arial" w:cs="Arial"/>
          </w:rPr>
          <w:t>www.uta.edu/caps/</w:t>
        </w:r>
      </w:hyperlink>
      <w:r>
        <w:rPr>
          <w:rFonts w:ascii="Arial" w:hAnsi="Arial" w:cs="Arial"/>
        </w:rPr>
        <w:t xml:space="preserve"> or calling 817-272-3671 is also available to all students </w:t>
      </w:r>
      <w:r>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C618B4" w:rsidRDefault="00C618B4" w:rsidP="00C618B4">
      <w:pPr>
        <w:pStyle w:val="NormalWeb"/>
        <w:spacing w:before="0" w:beforeAutospacing="0" w:after="0" w:afterAutospacing="0"/>
        <w:rPr>
          <w:rFonts w:ascii="Arial" w:hAnsi="Arial" w:cs="Arial"/>
          <w:sz w:val="21"/>
          <w:szCs w:val="21"/>
        </w:rPr>
      </w:pPr>
    </w:p>
    <w:p w:rsidR="00C618B4" w:rsidRDefault="00C618B4" w:rsidP="00C618B4">
      <w:pPr>
        <w:rPr>
          <w:rFonts w:ascii="Arial" w:hAnsi="Arial" w:cs="Arial"/>
          <w:sz w:val="21"/>
          <w:szCs w:val="21"/>
        </w:rPr>
      </w:pPr>
    </w:p>
    <w:p w:rsidR="00C618B4" w:rsidRDefault="00C618B4" w:rsidP="00C618B4">
      <w:pPr>
        <w:rPr>
          <w:rFonts w:ascii="Arial" w:hAnsi="Arial" w:cs="Arial"/>
          <w:i/>
          <w:iCs/>
          <w:sz w:val="21"/>
          <w:szCs w:val="21"/>
        </w:rPr>
      </w:pPr>
      <w:r>
        <w:rPr>
          <w:rFonts w:ascii="Arial" w:hAnsi="Arial" w:cs="Arial"/>
          <w:b/>
          <w:bCs/>
          <w:sz w:val="21"/>
          <w:szCs w:val="21"/>
        </w:rPr>
        <w:t>Non-Discrimination Policy:</w:t>
      </w:r>
      <w:r>
        <w:rPr>
          <w:rFonts w:ascii="Arial" w:hAnsi="Arial" w:cs="Arial"/>
          <w:sz w:val="21"/>
          <w:szCs w:val="21"/>
        </w:rPr>
        <w:t xml:space="preserve"> </w:t>
      </w:r>
      <w:r>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Pr>
            <w:rStyle w:val="Hyperlink"/>
            <w:rFonts w:ascii="Arial" w:hAnsi="Arial" w:cs="Arial"/>
            <w:i/>
            <w:iCs/>
            <w:sz w:val="21"/>
            <w:szCs w:val="21"/>
          </w:rPr>
          <w:t>uta.edu/</w:t>
        </w:r>
        <w:proofErr w:type="spellStart"/>
        <w:r>
          <w:rPr>
            <w:rStyle w:val="Hyperlink"/>
            <w:rFonts w:ascii="Arial" w:hAnsi="Arial" w:cs="Arial"/>
            <w:i/>
            <w:iCs/>
            <w:sz w:val="21"/>
            <w:szCs w:val="21"/>
          </w:rPr>
          <w:t>eos</w:t>
        </w:r>
        <w:proofErr w:type="spellEnd"/>
      </w:hyperlink>
      <w:r>
        <w:rPr>
          <w:rFonts w:ascii="Arial" w:hAnsi="Arial" w:cs="Arial"/>
          <w:i/>
          <w:iCs/>
          <w:sz w:val="21"/>
          <w:szCs w:val="21"/>
        </w:rPr>
        <w:t>.</w:t>
      </w:r>
    </w:p>
    <w:p w:rsidR="00C618B4" w:rsidRDefault="00C618B4" w:rsidP="00C618B4">
      <w:pPr>
        <w:rPr>
          <w:rFonts w:ascii="Arial" w:hAnsi="Arial" w:cs="Arial"/>
          <w:i/>
          <w:iCs/>
          <w:sz w:val="21"/>
          <w:szCs w:val="21"/>
        </w:rPr>
      </w:pPr>
    </w:p>
    <w:p w:rsidR="00C618B4" w:rsidRDefault="00C618B4" w:rsidP="00C618B4">
      <w:pPr>
        <w:rPr>
          <w:rFonts w:ascii="Times" w:eastAsia="Times New Roman" w:hAnsi="Times" w:cs="Times"/>
          <w:sz w:val="20"/>
          <w:szCs w:val="20"/>
          <w:lang w:eastAsia="en-US"/>
        </w:rPr>
      </w:pPr>
      <w:r>
        <w:rPr>
          <w:rFonts w:ascii="Arial" w:hAnsi="Arial" w:cs="Arial"/>
          <w:b/>
          <w:iCs/>
          <w:sz w:val="21"/>
          <w:szCs w:val="21"/>
        </w:rPr>
        <w:t xml:space="preserve">Title IX Policy: </w:t>
      </w:r>
      <w:r>
        <w:rPr>
          <w:rFonts w:ascii="Arial" w:hAnsi="Arial" w:cs="Arial"/>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Pr>
          <w:rFonts w:ascii="Arial" w:hAnsi="Arial" w:cs="Arial"/>
          <w:iCs/>
        </w:rPr>
        <w:t>activities; Title VII of the Civil Rights Act of 1964 (Title VII), which prohibits sex discrimination in employment; and the Campus Sexual Violence Elimination Act (</w:t>
      </w:r>
      <w:proofErr w:type="spellStart"/>
      <w:r>
        <w:rPr>
          <w:rFonts w:ascii="Arial" w:hAnsi="Arial" w:cs="Arial"/>
          <w:iCs/>
        </w:rPr>
        <w:t>SaVE</w:t>
      </w:r>
      <w:proofErr w:type="spellEnd"/>
      <w:r>
        <w:rPr>
          <w:rFonts w:ascii="Arial" w:hAnsi="Arial" w:cs="Arial"/>
          <w:iCs/>
        </w:rPr>
        <w:t xml:space="preserve"> Act). Sexual misconduct is a form of sex discrimination and will not be tolerated.</w:t>
      </w:r>
      <w:r>
        <w:rPr>
          <w:rFonts w:ascii="Arial" w:hAnsi="Arial" w:cs="Arial"/>
          <w:b/>
          <w:iCs/>
        </w:rPr>
        <w:t xml:space="preserve"> </w:t>
      </w:r>
      <w:r>
        <w:rPr>
          <w:rFonts w:ascii="Arial" w:eastAsia="Times New Roman" w:hAnsi="Arial" w:cs="Arial"/>
          <w:i/>
          <w:iCs/>
          <w:color w:val="000000"/>
          <w:shd w:val="clear" w:color="auto" w:fill="FFFFFF"/>
          <w:lang w:eastAsia="en-US"/>
        </w:rPr>
        <w:t>For information regarding Title IX, visit</w:t>
      </w:r>
      <w:r>
        <w:rPr>
          <w:rFonts w:ascii="Arial" w:eastAsia="Times New Roman" w:hAnsi="Arial" w:cs="Arial"/>
          <w:lang w:eastAsia="en-US"/>
        </w:rPr>
        <w:t xml:space="preserve"> </w:t>
      </w:r>
      <w:hyperlink r:id="rId10" w:history="1">
        <w:r>
          <w:rPr>
            <w:rStyle w:val="Hyperlink"/>
            <w:rFonts w:ascii="Arial" w:hAnsi="Arial" w:cs="Arial"/>
          </w:rPr>
          <w:t>www.uta.edu/titleIX</w:t>
        </w:r>
      </w:hyperlink>
      <w:r>
        <w:rPr>
          <w:rFonts w:ascii="Arial" w:hAnsi="Arial" w:cs="Arial"/>
        </w:rPr>
        <w:t xml:space="preserve"> or contact</w:t>
      </w:r>
      <w:r>
        <w:rPr>
          <w:rFonts w:ascii="Arial" w:hAnsi="Arial" w:cs="Arial"/>
          <w:sz w:val="21"/>
          <w:szCs w:val="21"/>
        </w:rPr>
        <w:t xml:space="preserve"> Ms. Jean Hood, Vice President and Title IX Coordinator at (817) 272-7091 or </w:t>
      </w:r>
      <w:hyperlink r:id="rId11" w:history="1">
        <w:r>
          <w:rPr>
            <w:rStyle w:val="Hyperlink"/>
            <w:rFonts w:ascii="Arial" w:hAnsi="Arial" w:cs="Arial"/>
            <w:sz w:val="21"/>
            <w:szCs w:val="21"/>
          </w:rPr>
          <w:t>jmhood@uta.edu</w:t>
        </w:r>
      </w:hyperlink>
      <w:r>
        <w:rPr>
          <w:rFonts w:ascii="Arial" w:hAnsi="Arial" w:cs="Arial"/>
          <w:sz w:val="21"/>
          <w:szCs w:val="21"/>
        </w:rPr>
        <w:t>.</w:t>
      </w:r>
    </w:p>
    <w:p w:rsidR="00C618B4" w:rsidRDefault="00C618B4" w:rsidP="00C618B4">
      <w:pPr>
        <w:keepNext/>
        <w:rPr>
          <w:rFonts w:ascii="Arial" w:hAnsi="Arial" w:cs="Arial"/>
          <w:sz w:val="21"/>
          <w:szCs w:val="21"/>
        </w:rPr>
      </w:pPr>
    </w:p>
    <w:p w:rsidR="00C618B4" w:rsidRDefault="00C618B4" w:rsidP="00C618B4">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C618B4" w:rsidRDefault="00C618B4" w:rsidP="00C618B4">
      <w:pPr>
        <w:keepNext/>
        <w:rPr>
          <w:rFonts w:ascii="Arial" w:hAnsi="Arial" w:cs="Arial"/>
          <w:sz w:val="21"/>
          <w:szCs w:val="21"/>
        </w:rPr>
      </w:pPr>
    </w:p>
    <w:p w:rsidR="00C618B4" w:rsidRDefault="00C618B4" w:rsidP="00C618B4">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C618B4" w:rsidRDefault="00C618B4" w:rsidP="00C618B4">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618B4" w:rsidRDefault="00C618B4" w:rsidP="00C618B4">
      <w:pPr>
        <w:keepNext/>
        <w:rPr>
          <w:rFonts w:ascii="Arial" w:hAnsi="Arial" w:cs="Arial"/>
          <w:sz w:val="21"/>
          <w:szCs w:val="21"/>
        </w:rPr>
      </w:pPr>
    </w:p>
    <w:p w:rsidR="00C618B4" w:rsidRDefault="00C618B4" w:rsidP="00C618B4">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Pr>
            <w:rStyle w:val="Hyperlink"/>
            <w:rFonts w:ascii="Arial" w:hAnsi="Arial" w:cs="Arial"/>
            <w:sz w:val="21"/>
            <w:szCs w:val="21"/>
          </w:rPr>
          <w:t>https://www.uta.edu/conduct/</w:t>
        </w:r>
      </w:hyperlink>
      <w:r>
        <w:rPr>
          <w:rFonts w:ascii="Arial" w:hAnsi="Arial" w:cs="Arial"/>
          <w:sz w:val="21"/>
          <w:szCs w:val="21"/>
        </w:rPr>
        <w:t xml:space="preserve">. </w:t>
      </w:r>
    </w:p>
    <w:p w:rsidR="00C618B4" w:rsidRDefault="00C618B4" w:rsidP="00C618B4">
      <w:pPr>
        <w:rPr>
          <w:rFonts w:ascii="Arial" w:hAnsi="Arial" w:cs="Arial"/>
          <w:sz w:val="21"/>
          <w:szCs w:val="21"/>
        </w:rPr>
      </w:pPr>
    </w:p>
    <w:p w:rsidR="00C618B4" w:rsidRDefault="00C618B4" w:rsidP="00C618B4">
      <w:pPr>
        <w:rPr>
          <w:rFonts w:ascii="Arial" w:hAnsi="Arial" w:cs="Arial"/>
          <w:color w:val="FF0000"/>
          <w:sz w:val="21"/>
          <w:szCs w:val="21"/>
        </w:rPr>
      </w:pPr>
    </w:p>
    <w:p w:rsidR="00C618B4" w:rsidRDefault="00C618B4" w:rsidP="00C618B4">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13" w:history="1">
        <w:r>
          <w:rPr>
            <w:rStyle w:val="Hyperlink"/>
            <w:rFonts w:ascii="Arial" w:hAnsi="Arial" w:cs="Arial"/>
            <w:sz w:val="21"/>
            <w:szCs w:val="21"/>
          </w:rPr>
          <w:t>http://www.uta.edu/oit/cs/email/mavmail.php</w:t>
        </w:r>
      </w:hyperlink>
      <w:r>
        <w:rPr>
          <w:rFonts w:ascii="Arial" w:hAnsi="Arial" w:cs="Arial"/>
          <w:sz w:val="21"/>
          <w:szCs w:val="21"/>
        </w:rPr>
        <w:t>.</w:t>
      </w:r>
    </w:p>
    <w:p w:rsidR="00C618B4" w:rsidRDefault="00C618B4" w:rsidP="00C618B4">
      <w:pPr>
        <w:rPr>
          <w:rFonts w:ascii="Arial" w:hAnsi="Arial" w:cs="Arial"/>
          <w:sz w:val="21"/>
          <w:szCs w:val="21"/>
        </w:rPr>
      </w:pPr>
    </w:p>
    <w:p w:rsidR="00C618B4" w:rsidRDefault="00C618B4" w:rsidP="00C618B4">
      <w:pPr>
        <w:rPr>
          <w:rFonts w:ascii="Arial" w:hAnsi="Arial" w:cs="Arial"/>
          <w:sz w:val="21"/>
          <w:szCs w:val="21"/>
        </w:rPr>
      </w:pPr>
      <w:r>
        <w:rPr>
          <w:rFonts w:ascii="Arial" w:hAnsi="Arial" w:cs="Arial"/>
          <w:b/>
          <w:sz w:val="21"/>
          <w:szCs w:val="21"/>
        </w:rPr>
        <w:t>Campus Carry:</w:t>
      </w:r>
      <w:r>
        <w:rPr>
          <w:rFonts w:ascii="Arial" w:hAnsi="Arial" w:cs="Arial"/>
          <w:sz w:val="21"/>
          <w:szCs w:val="21"/>
        </w:rPr>
        <w:t xml:space="preserve">  Effective August 1, 2016, the Campus Carry </w:t>
      </w:r>
      <w:proofErr w:type="gramStart"/>
      <w:r>
        <w:rPr>
          <w:rFonts w:ascii="Arial" w:hAnsi="Arial" w:cs="Arial"/>
          <w:sz w:val="21"/>
          <w:szCs w:val="21"/>
        </w:rPr>
        <w:t>law  (</w:t>
      </w:r>
      <w:proofErr w:type="gramEnd"/>
      <w:r>
        <w:rPr>
          <w:rFonts w:ascii="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Pr>
            <w:rStyle w:val="Hyperlink"/>
            <w:rFonts w:ascii="Arial" w:hAnsi="Arial" w:cs="Arial"/>
            <w:sz w:val="21"/>
            <w:szCs w:val="21"/>
          </w:rPr>
          <w:t>http://www.uta.edu/news/info/campus-carry/</w:t>
        </w:r>
      </w:hyperlink>
    </w:p>
    <w:p w:rsidR="00C618B4" w:rsidRDefault="00C618B4" w:rsidP="00C618B4">
      <w:pPr>
        <w:rPr>
          <w:rFonts w:ascii="Arial" w:hAnsi="Arial" w:cs="Arial"/>
          <w:sz w:val="21"/>
          <w:szCs w:val="21"/>
        </w:rPr>
      </w:pPr>
    </w:p>
    <w:p w:rsidR="00C618B4" w:rsidRDefault="00C618B4" w:rsidP="00C618B4">
      <w:pPr>
        <w:rPr>
          <w:rFonts w:ascii="Arial" w:hAnsi="Arial" w:cs="Arial"/>
          <w:sz w:val="21"/>
          <w:szCs w:val="21"/>
        </w:rPr>
      </w:pPr>
    </w:p>
    <w:p w:rsidR="00C618B4" w:rsidRDefault="00C618B4" w:rsidP="00C618B4">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Pr>
            <w:rStyle w:val="Hyperlink"/>
            <w:rFonts w:ascii="Arial" w:hAnsi="Arial" w:cs="Arial"/>
            <w:bCs/>
            <w:sz w:val="21"/>
            <w:szCs w:val="21"/>
          </w:rPr>
          <w:t>http://www.uta.edu/sfs</w:t>
        </w:r>
      </w:hyperlink>
      <w:r>
        <w:rPr>
          <w:rFonts w:ascii="Arial" w:hAnsi="Arial" w:cs="Arial"/>
          <w:bCs/>
          <w:sz w:val="21"/>
          <w:szCs w:val="21"/>
        </w:rPr>
        <w:t>.</w:t>
      </w:r>
    </w:p>
    <w:p w:rsidR="00C618B4" w:rsidRDefault="00C618B4" w:rsidP="00C618B4">
      <w:pPr>
        <w:rPr>
          <w:rFonts w:ascii="Arial" w:hAnsi="Arial" w:cs="Arial"/>
          <w:b/>
          <w:bCs/>
          <w:sz w:val="21"/>
          <w:szCs w:val="21"/>
        </w:rPr>
      </w:pPr>
    </w:p>
    <w:p w:rsidR="00C618B4" w:rsidRDefault="00C618B4" w:rsidP="00C618B4">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618B4" w:rsidRDefault="00C618B4" w:rsidP="00C618B4">
      <w:pPr>
        <w:rPr>
          <w:rFonts w:ascii="Arial" w:hAnsi="Arial" w:cs="Arial"/>
          <w:sz w:val="21"/>
          <w:szCs w:val="21"/>
        </w:rPr>
      </w:pPr>
    </w:p>
    <w:p w:rsidR="00C618B4" w:rsidRPr="009A2009" w:rsidRDefault="00C618B4" w:rsidP="00C618B4">
      <w:pPr>
        <w:rPr>
          <w:rFonts w:ascii="Arial" w:hAnsi="Arial" w:cs="Arial"/>
          <w:sz w:val="21"/>
          <w:szCs w:val="21"/>
        </w:rPr>
      </w:pPr>
      <w:r w:rsidRPr="009A2009">
        <w:rPr>
          <w:rFonts w:ascii="Arial" w:hAnsi="Arial" w:cs="Arial"/>
          <w:b/>
          <w:bCs/>
          <w:sz w:val="21"/>
          <w:szCs w:val="21"/>
        </w:rPr>
        <w:lastRenderedPageBreak/>
        <w:t>Emergency Exit Procedures</w:t>
      </w:r>
      <w:r w:rsidR="00866C9E" w:rsidRPr="009A2009">
        <w:rPr>
          <w:rFonts w:ascii="Arial" w:hAnsi="Arial" w:cs="Arial"/>
          <w:b/>
          <w:bCs/>
          <w:sz w:val="21"/>
          <w:szCs w:val="21"/>
        </w:rPr>
        <w:t xml:space="preserve">: </w:t>
      </w:r>
      <w:r w:rsidRPr="009A2009">
        <w:rPr>
          <w:rFonts w:ascii="Arial" w:hAnsi="Arial" w:cs="Arial"/>
          <w:sz w:val="21"/>
          <w:szCs w:val="21"/>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618B4" w:rsidRPr="009A2009" w:rsidRDefault="00C618B4" w:rsidP="00C618B4">
      <w:pPr>
        <w:rPr>
          <w:rFonts w:ascii="Arial" w:hAnsi="Arial" w:cs="Arial"/>
          <w:sz w:val="21"/>
          <w:szCs w:val="21"/>
        </w:rPr>
      </w:pPr>
    </w:p>
    <w:p w:rsidR="00C618B4" w:rsidRPr="009A2009" w:rsidRDefault="00C618B4" w:rsidP="00E63335">
      <w:pPr>
        <w:rPr>
          <w:rFonts w:ascii="Arial" w:hAnsi="Arial" w:cs="Arial"/>
          <w:b/>
          <w:bCs/>
          <w:sz w:val="21"/>
          <w:szCs w:val="21"/>
        </w:rPr>
      </w:pPr>
      <w:r w:rsidRPr="009A2009">
        <w:rPr>
          <w:rFonts w:ascii="Arial" w:hAnsi="Arial" w:cs="Arial"/>
          <w:b/>
          <w:bCs/>
          <w:sz w:val="21"/>
          <w:szCs w:val="21"/>
        </w:rPr>
        <w:t>Student Support Services</w:t>
      </w:r>
      <w:r w:rsidRPr="009A2009">
        <w:rPr>
          <w:rFonts w:ascii="Arial" w:hAnsi="Arial" w:cs="Arial"/>
          <w:sz w:val="21"/>
          <w:szCs w:val="21"/>
        </w:rPr>
        <w:t>:</w:t>
      </w:r>
      <w:r w:rsidRPr="009A2009">
        <w:rPr>
          <w:rFonts w:ascii="Arial" w:hAnsi="Arial" w:cs="Arial"/>
          <w:b/>
          <w:sz w:val="21"/>
          <w:szCs w:val="21"/>
        </w:rPr>
        <w:t xml:space="preserve"> </w:t>
      </w:r>
      <w:r w:rsidRPr="009A2009">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9A2009">
          <w:rPr>
            <w:rStyle w:val="Hyperlink"/>
            <w:rFonts w:ascii="Arial" w:hAnsi="Arial" w:cs="Arial"/>
            <w:color w:val="auto"/>
            <w:sz w:val="21"/>
            <w:szCs w:val="21"/>
          </w:rPr>
          <w:t>tutoring</w:t>
        </w:r>
      </w:hyperlink>
      <w:r w:rsidRPr="009A2009">
        <w:rPr>
          <w:rFonts w:ascii="Arial" w:hAnsi="Arial" w:cs="Arial"/>
          <w:sz w:val="21"/>
          <w:szCs w:val="21"/>
        </w:rPr>
        <w:t xml:space="preserve">, </w:t>
      </w:r>
      <w:hyperlink r:id="rId17" w:history="1">
        <w:r w:rsidRPr="009A2009">
          <w:rPr>
            <w:rStyle w:val="Hyperlink"/>
            <w:rFonts w:ascii="Arial" w:hAnsi="Arial" w:cs="Arial"/>
            <w:color w:val="auto"/>
            <w:sz w:val="21"/>
            <w:szCs w:val="21"/>
          </w:rPr>
          <w:t>major-based learning centers</w:t>
        </w:r>
      </w:hyperlink>
      <w:r w:rsidRPr="009A2009">
        <w:rPr>
          <w:rFonts w:ascii="Arial" w:hAnsi="Arial" w:cs="Arial"/>
          <w:sz w:val="21"/>
          <w:szCs w:val="21"/>
        </w:rPr>
        <w:t xml:space="preserve">, developmental education, </w:t>
      </w:r>
      <w:hyperlink r:id="rId18" w:history="1">
        <w:r w:rsidRPr="009A2009">
          <w:rPr>
            <w:rStyle w:val="Hyperlink"/>
            <w:rFonts w:ascii="Arial" w:hAnsi="Arial" w:cs="Arial"/>
            <w:color w:val="auto"/>
            <w:sz w:val="21"/>
            <w:szCs w:val="21"/>
          </w:rPr>
          <w:t>advising and mentoring</w:t>
        </w:r>
      </w:hyperlink>
      <w:r w:rsidRPr="009A2009">
        <w:rPr>
          <w:rFonts w:ascii="Arial" w:hAnsi="Arial" w:cs="Arial"/>
          <w:sz w:val="21"/>
          <w:szCs w:val="21"/>
        </w:rPr>
        <w:t xml:space="preserve">, personal counseling, and </w:t>
      </w:r>
      <w:hyperlink r:id="rId19" w:history="1">
        <w:r w:rsidRPr="009A2009">
          <w:rPr>
            <w:rStyle w:val="Hyperlink"/>
            <w:rFonts w:ascii="Arial" w:hAnsi="Arial" w:cs="Arial"/>
            <w:color w:val="auto"/>
            <w:sz w:val="21"/>
            <w:szCs w:val="21"/>
          </w:rPr>
          <w:t>federally funded programs</w:t>
        </w:r>
      </w:hyperlink>
      <w:r w:rsidRPr="009A2009">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0" w:history="1">
        <w:r w:rsidRPr="009A2009">
          <w:rPr>
            <w:rStyle w:val="Hyperlink"/>
            <w:rFonts w:ascii="Arial" w:hAnsi="Arial" w:cs="Arial"/>
            <w:color w:val="auto"/>
            <w:sz w:val="21"/>
            <w:szCs w:val="21"/>
          </w:rPr>
          <w:t>resources@uta.edu</w:t>
        </w:r>
      </w:hyperlink>
      <w:r w:rsidRPr="009A2009">
        <w:rPr>
          <w:rFonts w:ascii="Arial" w:hAnsi="Arial" w:cs="Arial"/>
          <w:sz w:val="21"/>
          <w:szCs w:val="21"/>
        </w:rPr>
        <w:t xml:space="preserve">, or view the information at </w:t>
      </w:r>
      <w:hyperlink r:id="rId21" w:history="1">
        <w:r w:rsidRPr="009A2009">
          <w:rPr>
            <w:rStyle w:val="Hyperlink"/>
            <w:rFonts w:ascii="Arial" w:hAnsi="Arial" w:cs="Arial"/>
            <w:color w:val="auto"/>
            <w:sz w:val="21"/>
            <w:szCs w:val="21"/>
          </w:rPr>
          <w:t>http://www.uta.edu/universitycollege/resources/index.php</w:t>
        </w:r>
      </w:hyperlink>
      <w:r w:rsidRPr="009A2009">
        <w:rPr>
          <w:rFonts w:ascii="Arial" w:hAnsi="Arial" w:cs="Arial"/>
          <w:sz w:val="21"/>
          <w:szCs w:val="21"/>
        </w:rPr>
        <w:t>.</w:t>
      </w:r>
    </w:p>
    <w:p w:rsidR="00C618B4" w:rsidRPr="009A2009" w:rsidRDefault="00C618B4" w:rsidP="00C618B4">
      <w:pPr>
        <w:rPr>
          <w:rFonts w:ascii="Arial" w:hAnsi="Arial" w:cs="Arial"/>
          <w:bCs/>
          <w:sz w:val="21"/>
          <w:szCs w:val="21"/>
        </w:rPr>
      </w:pPr>
    </w:p>
    <w:p w:rsidR="00C618B4" w:rsidRDefault="00C618B4" w:rsidP="00C618B4">
      <w:pPr>
        <w:rPr>
          <w:rFonts w:ascii="Arial" w:hAnsi="Arial" w:cs="Arial"/>
          <w:bCs/>
          <w:color w:val="0000FF"/>
          <w:sz w:val="21"/>
          <w:szCs w:val="21"/>
        </w:rPr>
      </w:pPr>
    </w:p>
    <w:p w:rsidR="00C618B4" w:rsidRDefault="00C618B4" w:rsidP="0094624F">
      <w:pPr>
        <w:keepNext/>
        <w:jc w:val="center"/>
        <w:rPr>
          <w:rFonts w:ascii="Arial" w:hAnsi="Arial" w:cs="Arial"/>
          <w:b/>
          <w:color w:val="FF0000"/>
          <w:sz w:val="21"/>
          <w:szCs w:val="21"/>
        </w:rPr>
      </w:pPr>
      <w:r>
        <w:rPr>
          <w:rFonts w:ascii="Arial" w:hAnsi="Arial" w:cs="Arial"/>
          <w:b/>
          <w:sz w:val="21"/>
          <w:szCs w:val="21"/>
        </w:rPr>
        <w:t>Course Schedule</w:t>
      </w:r>
      <w:r>
        <w:rPr>
          <w:rFonts w:ascii="Arial" w:hAnsi="Arial" w:cs="Arial"/>
          <w:b/>
          <w:sz w:val="21"/>
          <w:szCs w:val="21"/>
        </w:rPr>
        <w:br/>
      </w:r>
    </w:p>
    <w:p w:rsidR="00C618B4" w:rsidRDefault="00C618B4" w:rsidP="00C618B4">
      <w:pPr>
        <w:keepNext/>
        <w:jc w:val="center"/>
        <w:rPr>
          <w:rFonts w:ascii="Arial" w:hAnsi="Arial" w:cs="Arial"/>
          <w:b/>
          <w:color w:val="FF0000"/>
          <w:sz w:val="21"/>
          <w:szCs w:val="21"/>
        </w:rPr>
      </w:pPr>
    </w:p>
    <w:p w:rsidR="00C618B4" w:rsidRPr="00866C9E" w:rsidRDefault="00FC437A" w:rsidP="00C618B4">
      <w:pPr>
        <w:keepNext/>
        <w:jc w:val="center"/>
        <w:rPr>
          <w:rFonts w:ascii="Arial" w:hAnsi="Arial" w:cs="Arial"/>
          <w:b/>
          <w:sz w:val="21"/>
          <w:szCs w:val="21"/>
        </w:rPr>
      </w:pPr>
      <w:r w:rsidRPr="00866C9E">
        <w:rPr>
          <w:rFonts w:ascii="Arial" w:hAnsi="Arial" w:cs="Arial"/>
          <w:b/>
          <w:sz w:val="21"/>
          <w:szCs w:val="21"/>
        </w:rPr>
        <w:t>Bold: face to face</w:t>
      </w:r>
    </w:p>
    <w:p w:rsidR="00FC437A" w:rsidRPr="00866C9E" w:rsidRDefault="00FC437A" w:rsidP="00C618B4">
      <w:pPr>
        <w:keepNext/>
        <w:jc w:val="center"/>
        <w:rPr>
          <w:rFonts w:ascii="Arial" w:hAnsi="Arial" w:cs="Arial"/>
          <w:b/>
          <w:sz w:val="21"/>
          <w:szCs w:val="21"/>
        </w:rPr>
      </w:pPr>
      <w:r w:rsidRPr="00866C9E">
        <w:rPr>
          <w:rFonts w:ascii="Arial" w:hAnsi="Arial" w:cs="Arial"/>
          <w:b/>
          <w:sz w:val="21"/>
          <w:szCs w:val="21"/>
        </w:rPr>
        <w:t>Italics: online</w:t>
      </w:r>
    </w:p>
    <w:p w:rsidR="00C618B4" w:rsidRDefault="00C618B4" w:rsidP="00C618B4">
      <w:pPr>
        <w:keepNext/>
        <w:jc w:val="center"/>
        <w:rPr>
          <w:rFonts w:ascii="Arial" w:hAnsi="Arial" w:cs="Arial"/>
          <w:b/>
          <w:color w:val="FF0000"/>
          <w:sz w:val="21"/>
          <w:szCs w:val="21"/>
        </w:rPr>
      </w:pPr>
    </w:p>
    <w:tbl>
      <w:tblPr>
        <w:tblStyle w:val="TableGrid"/>
        <w:tblW w:w="0" w:type="auto"/>
        <w:tblLook w:val="04A0" w:firstRow="1" w:lastRow="0" w:firstColumn="1" w:lastColumn="0" w:noHBand="0" w:noVBand="1"/>
      </w:tblPr>
      <w:tblGrid>
        <w:gridCol w:w="1008"/>
        <w:gridCol w:w="3240"/>
        <w:gridCol w:w="4918"/>
      </w:tblGrid>
      <w:tr w:rsidR="00C618B4" w:rsidTr="000F5AE7">
        <w:tc>
          <w:tcPr>
            <w:tcW w:w="1008" w:type="dxa"/>
          </w:tcPr>
          <w:p w:rsidR="00C618B4" w:rsidRDefault="00C618B4" w:rsidP="00C618B4">
            <w:pPr>
              <w:rPr>
                <w:rFonts w:ascii="Arial" w:hAnsi="Arial" w:cs="Arial"/>
                <w:color w:val="FF0000"/>
                <w:sz w:val="21"/>
                <w:szCs w:val="21"/>
              </w:rPr>
            </w:pPr>
          </w:p>
        </w:tc>
        <w:tc>
          <w:tcPr>
            <w:tcW w:w="3240" w:type="dxa"/>
          </w:tcPr>
          <w:p w:rsidR="00C618B4" w:rsidRPr="000F5AE7" w:rsidRDefault="007260F0" w:rsidP="00C618B4">
            <w:pPr>
              <w:rPr>
                <w:rFonts w:ascii="Arial" w:hAnsi="Arial" w:cs="Arial"/>
                <w:b/>
                <w:bCs/>
                <w:sz w:val="21"/>
                <w:szCs w:val="21"/>
              </w:rPr>
            </w:pPr>
            <w:r w:rsidRPr="000F5AE7">
              <w:rPr>
                <w:rFonts w:ascii="Arial" w:hAnsi="Arial" w:cs="Arial"/>
                <w:b/>
                <w:bCs/>
                <w:sz w:val="21"/>
                <w:szCs w:val="21"/>
              </w:rPr>
              <w:t>Lecture</w:t>
            </w:r>
          </w:p>
        </w:tc>
        <w:tc>
          <w:tcPr>
            <w:tcW w:w="4918" w:type="dxa"/>
          </w:tcPr>
          <w:p w:rsidR="00C618B4" w:rsidRPr="000F5AE7" w:rsidRDefault="000F5AE7" w:rsidP="00C618B4">
            <w:pPr>
              <w:rPr>
                <w:rFonts w:ascii="Arial" w:hAnsi="Arial" w:cs="Arial"/>
                <w:b/>
                <w:bCs/>
                <w:sz w:val="21"/>
                <w:szCs w:val="21"/>
              </w:rPr>
            </w:pPr>
            <w:r w:rsidRPr="000F5AE7">
              <w:rPr>
                <w:rFonts w:ascii="Arial" w:hAnsi="Arial" w:cs="Arial"/>
                <w:b/>
                <w:bCs/>
                <w:sz w:val="21"/>
                <w:szCs w:val="21"/>
              </w:rPr>
              <w:t>Article(s) Discussed</w:t>
            </w:r>
          </w:p>
        </w:tc>
      </w:tr>
      <w:tr w:rsidR="00C618B4" w:rsidTr="000F5AE7">
        <w:tc>
          <w:tcPr>
            <w:tcW w:w="1008" w:type="dxa"/>
          </w:tcPr>
          <w:p w:rsidR="00C618B4" w:rsidRPr="00C618B4" w:rsidRDefault="00C618B4" w:rsidP="00C618B4">
            <w:pPr>
              <w:rPr>
                <w:rFonts w:ascii="Arial" w:hAnsi="Arial" w:cs="Arial"/>
                <w:b/>
                <w:bCs/>
                <w:color w:val="FF0000"/>
                <w:sz w:val="21"/>
                <w:szCs w:val="21"/>
              </w:rPr>
            </w:pPr>
            <w:r w:rsidRPr="00C618B4">
              <w:rPr>
                <w:rFonts w:ascii="Arial" w:hAnsi="Arial" w:cs="Arial"/>
                <w:b/>
                <w:bCs/>
                <w:sz w:val="21"/>
                <w:szCs w:val="21"/>
              </w:rPr>
              <w:t>Jan. 19</w:t>
            </w:r>
          </w:p>
        </w:tc>
        <w:tc>
          <w:tcPr>
            <w:tcW w:w="3240" w:type="dxa"/>
          </w:tcPr>
          <w:p w:rsidR="00C618B4" w:rsidRPr="008F2226" w:rsidRDefault="00FC437A" w:rsidP="00C618B4">
            <w:pPr>
              <w:rPr>
                <w:rFonts w:ascii="Arial" w:hAnsi="Arial" w:cs="Arial"/>
                <w:sz w:val="21"/>
                <w:szCs w:val="21"/>
              </w:rPr>
            </w:pPr>
            <w:r w:rsidRPr="008F2226">
              <w:rPr>
                <w:rFonts w:ascii="Arial" w:hAnsi="Arial" w:cs="Arial"/>
                <w:sz w:val="21"/>
                <w:szCs w:val="21"/>
              </w:rPr>
              <w:t>Music &amp; Monkeys</w:t>
            </w:r>
          </w:p>
        </w:tc>
        <w:tc>
          <w:tcPr>
            <w:tcW w:w="4918" w:type="dxa"/>
          </w:tcPr>
          <w:p w:rsidR="00C618B4" w:rsidRDefault="00C618B4" w:rsidP="00C618B4">
            <w:pPr>
              <w:rPr>
                <w:rFonts w:ascii="Arial" w:hAnsi="Arial" w:cs="Arial"/>
                <w:color w:val="FF0000"/>
                <w:sz w:val="21"/>
                <w:szCs w:val="21"/>
              </w:rPr>
            </w:pPr>
          </w:p>
        </w:tc>
      </w:tr>
      <w:tr w:rsidR="00C618B4" w:rsidTr="000F5AE7">
        <w:tc>
          <w:tcPr>
            <w:tcW w:w="1008" w:type="dxa"/>
          </w:tcPr>
          <w:p w:rsidR="00C618B4" w:rsidRPr="00C618B4" w:rsidRDefault="00C618B4" w:rsidP="00C618B4">
            <w:pPr>
              <w:rPr>
                <w:rFonts w:ascii="Arial" w:hAnsi="Arial" w:cs="Arial"/>
                <w:i/>
                <w:iCs/>
                <w:color w:val="FF0000"/>
                <w:sz w:val="21"/>
                <w:szCs w:val="21"/>
              </w:rPr>
            </w:pPr>
            <w:r w:rsidRPr="00C618B4">
              <w:rPr>
                <w:rFonts w:ascii="Arial" w:hAnsi="Arial" w:cs="Arial"/>
                <w:i/>
                <w:iCs/>
                <w:sz w:val="21"/>
                <w:szCs w:val="21"/>
              </w:rPr>
              <w:t>Jan. 26</w:t>
            </w:r>
          </w:p>
        </w:tc>
        <w:tc>
          <w:tcPr>
            <w:tcW w:w="3240" w:type="dxa"/>
          </w:tcPr>
          <w:p w:rsidR="00C618B4" w:rsidRPr="008F2226" w:rsidRDefault="00FC437A" w:rsidP="00C618B4">
            <w:pPr>
              <w:rPr>
                <w:rFonts w:ascii="Arial" w:hAnsi="Arial" w:cs="Arial"/>
                <w:sz w:val="21"/>
                <w:szCs w:val="21"/>
              </w:rPr>
            </w:pPr>
            <w:r w:rsidRPr="008F2226">
              <w:rPr>
                <w:rFonts w:ascii="Arial" w:hAnsi="Arial" w:cs="Arial"/>
                <w:sz w:val="21"/>
                <w:szCs w:val="21"/>
              </w:rPr>
              <w:t>Typical Language Acquisition</w:t>
            </w:r>
          </w:p>
        </w:tc>
        <w:tc>
          <w:tcPr>
            <w:tcW w:w="4918" w:type="dxa"/>
          </w:tcPr>
          <w:p w:rsidR="00C618B4" w:rsidRDefault="00C618B4" w:rsidP="00C618B4">
            <w:pPr>
              <w:rPr>
                <w:rFonts w:ascii="Arial" w:hAnsi="Arial" w:cs="Arial"/>
                <w:color w:val="FF0000"/>
                <w:sz w:val="21"/>
                <w:szCs w:val="21"/>
              </w:rPr>
            </w:pPr>
          </w:p>
        </w:tc>
      </w:tr>
      <w:tr w:rsidR="00C618B4" w:rsidTr="000F5AE7">
        <w:tc>
          <w:tcPr>
            <w:tcW w:w="1008" w:type="dxa"/>
          </w:tcPr>
          <w:p w:rsidR="00C618B4" w:rsidRPr="00FC437A" w:rsidRDefault="00C618B4" w:rsidP="00C618B4">
            <w:pPr>
              <w:rPr>
                <w:rFonts w:ascii="Arial" w:hAnsi="Arial" w:cs="Arial"/>
                <w:b/>
                <w:bCs/>
                <w:color w:val="FF0000"/>
                <w:sz w:val="21"/>
                <w:szCs w:val="21"/>
              </w:rPr>
            </w:pPr>
            <w:r w:rsidRPr="00FC437A">
              <w:rPr>
                <w:rFonts w:ascii="Arial" w:hAnsi="Arial" w:cs="Arial"/>
                <w:b/>
                <w:bCs/>
                <w:sz w:val="21"/>
                <w:szCs w:val="21"/>
              </w:rPr>
              <w:t>Feb. 2</w:t>
            </w:r>
          </w:p>
        </w:tc>
        <w:tc>
          <w:tcPr>
            <w:tcW w:w="3240" w:type="dxa"/>
          </w:tcPr>
          <w:p w:rsidR="00C618B4" w:rsidRPr="008F2226" w:rsidRDefault="00FC437A" w:rsidP="00C618B4">
            <w:pPr>
              <w:rPr>
                <w:rFonts w:ascii="Arial" w:hAnsi="Arial" w:cs="Arial"/>
                <w:sz w:val="21"/>
                <w:szCs w:val="21"/>
              </w:rPr>
            </w:pPr>
            <w:r w:rsidRPr="008F2226">
              <w:rPr>
                <w:rFonts w:ascii="Arial" w:hAnsi="Arial" w:cs="Arial"/>
                <w:sz w:val="21"/>
                <w:szCs w:val="21"/>
              </w:rPr>
              <w:t>Brain Anatomy</w:t>
            </w:r>
          </w:p>
        </w:tc>
        <w:tc>
          <w:tcPr>
            <w:tcW w:w="4918" w:type="dxa"/>
          </w:tcPr>
          <w:p w:rsidR="00C618B4" w:rsidRDefault="00C618B4" w:rsidP="00C618B4">
            <w:pPr>
              <w:rPr>
                <w:rFonts w:ascii="Arial" w:hAnsi="Arial" w:cs="Arial"/>
                <w:color w:val="FF0000"/>
                <w:sz w:val="21"/>
                <w:szCs w:val="21"/>
              </w:rPr>
            </w:pPr>
          </w:p>
        </w:tc>
      </w:tr>
      <w:tr w:rsidR="00C618B4" w:rsidTr="000F5AE7">
        <w:tc>
          <w:tcPr>
            <w:tcW w:w="1008" w:type="dxa"/>
          </w:tcPr>
          <w:p w:rsidR="00C618B4" w:rsidRPr="00FC437A" w:rsidRDefault="00C618B4" w:rsidP="00C618B4">
            <w:pPr>
              <w:rPr>
                <w:rFonts w:ascii="Arial" w:hAnsi="Arial" w:cs="Arial"/>
                <w:b/>
                <w:bCs/>
                <w:color w:val="FF0000"/>
                <w:sz w:val="21"/>
                <w:szCs w:val="21"/>
              </w:rPr>
            </w:pPr>
            <w:r w:rsidRPr="00FC437A">
              <w:rPr>
                <w:rFonts w:ascii="Arial" w:hAnsi="Arial" w:cs="Arial"/>
                <w:b/>
                <w:bCs/>
                <w:sz w:val="21"/>
                <w:szCs w:val="21"/>
              </w:rPr>
              <w:t>Feb. 9</w:t>
            </w:r>
          </w:p>
        </w:tc>
        <w:tc>
          <w:tcPr>
            <w:tcW w:w="3240" w:type="dxa"/>
          </w:tcPr>
          <w:p w:rsidR="00C618B4" w:rsidRPr="008F2226" w:rsidRDefault="00FC437A" w:rsidP="00C618B4">
            <w:pPr>
              <w:rPr>
                <w:rFonts w:ascii="Arial" w:hAnsi="Arial" w:cs="Arial"/>
                <w:sz w:val="21"/>
                <w:szCs w:val="21"/>
              </w:rPr>
            </w:pPr>
            <w:r w:rsidRPr="008F2226">
              <w:rPr>
                <w:rFonts w:ascii="Arial" w:hAnsi="Arial" w:cs="Arial"/>
                <w:sz w:val="21"/>
                <w:szCs w:val="21"/>
              </w:rPr>
              <w:t>The Sounds of Language</w:t>
            </w:r>
          </w:p>
        </w:tc>
        <w:tc>
          <w:tcPr>
            <w:tcW w:w="4918" w:type="dxa"/>
          </w:tcPr>
          <w:p w:rsidR="00C618B4" w:rsidRDefault="0094624F" w:rsidP="00C618B4">
            <w:pPr>
              <w:rPr>
                <w:rFonts w:ascii="Arial" w:hAnsi="Arial" w:cs="Arial"/>
                <w:color w:val="FF0000"/>
                <w:sz w:val="21"/>
                <w:szCs w:val="21"/>
              </w:rPr>
            </w:pPr>
            <w:proofErr w:type="spellStart"/>
            <w:r w:rsidRPr="0094624F">
              <w:rPr>
                <w:rFonts w:ascii="Arial" w:hAnsi="Arial" w:cs="Arial"/>
                <w:sz w:val="18"/>
                <w:szCs w:val="18"/>
              </w:rPr>
              <w:t>Kuhl</w:t>
            </w:r>
            <w:proofErr w:type="spellEnd"/>
            <w:r w:rsidRPr="0094624F">
              <w:rPr>
                <w:rFonts w:ascii="Arial" w:hAnsi="Arial" w:cs="Arial"/>
                <w:sz w:val="18"/>
                <w:szCs w:val="18"/>
              </w:rPr>
              <w:t xml:space="preserve">, P. K., &amp; Iverson, P. (1995). </w:t>
            </w:r>
            <w:r>
              <w:rPr>
                <w:rFonts w:ascii="Arial" w:hAnsi="Arial" w:cs="Arial"/>
                <w:sz w:val="18"/>
                <w:szCs w:val="18"/>
              </w:rPr>
              <w:t>Chapter 4: Linguistic Experience and the “Perceptual Magnet Effect,</w:t>
            </w:r>
            <w:proofErr w:type="gramStart"/>
            <w:r>
              <w:rPr>
                <w:rFonts w:ascii="Arial" w:hAnsi="Arial" w:cs="Arial"/>
                <w:sz w:val="18"/>
                <w:szCs w:val="18"/>
              </w:rPr>
              <w:t>”.</w:t>
            </w:r>
            <w:proofErr w:type="gramEnd"/>
            <w:r>
              <w:rPr>
                <w:rFonts w:ascii="Arial" w:hAnsi="Arial" w:cs="Arial"/>
                <w:sz w:val="18"/>
                <w:szCs w:val="18"/>
              </w:rPr>
              <w:t xml:space="preserve"> </w:t>
            </w:r>
            <w:r>
              <w:rPr>
                <w:rFonts w:ascii="Arial" w:hAnsi="Arial" w:cs="Arial"/>
                <w:i/>
                <w:iCs/>
                <w:sz w:val="18"/>
                <w:szCs w:val="18"/>
              </w:rPr>
              <w:t>Speech perception and linguistic experience: Issues in cross-language research</w:t>
            </w:r>
            <w:r>
              <w:rPr>
                <w:rFonts w:ascii="Arial" w:hAnsi="Arial" w:cs="Arial"/>
                <w:sz w:val="18"/>
                <w:szCs w:val="18"/>
              </w:rPr>
              <w:t>, 121-154.</w:t>
            </w:r>
          </w:p>
        </w:tc>
      </w:tr>
      <w:tr w:rsidR="00C618B4" w:rsidTr="000F5AE7">
        <w:tc>
          <w:tcPr>
            <w:tcW w:w="1008" w:type="dxa"/>
          </w:tcPr>
          <w:p w:rsidR="00C618B4" w:rsidRPr="00C618B4" w:rsidRDefault="00C618B4" w:rsidP="00C618B4">
            <w:pPr>
              <w:rPr>
                <w:rFonts w:ascii="Arial" w:hAnsi="Arial" w:cs="Arial"/>
                <w:i/>
                <w:iCs/>
                <w:sz w:val="21"/>
                <w:szCs w:val="21"/>
              </w:rPr>
            </w:pPr>
            <w:r w:rsidRPr="00C618B4">
              <w:rPr>
                <w:rFonts w:ascii="Arial" w:hAnsi="Arial" w:cs="Arial"/>
                <w:i/>
                <w:iCs/>
                <w:sz w:val="21"/>
                <w:szCs w:val="21"/>
              </w:rPr>
              <w:t>Feb. 16</w:t>
            </w:r>
          </w:p>
        </w:tc>
        <w:tc>
          <w:tcPr>
            <w:tcW w:w="3240" w:type="dxa"/>
          </w:tcPr>
          <w:p w:rsidR="00C618B4" w:rsidRPr="008F2226" w:rsidRDefault="00FC437A" w:rsidP="00C618B4">
            <w:pPr>
              <w:rPr>
                <w:rFonts w:ascii="Arial" w:hAnsi="Arial" w:cs="Arial"/>
                <w:sz w:val="21"/>
                <w:szCs w:val="21"/>
              </w:rPr>
            </w:pPr>
            <w:r w:rsidRPr="008F2226">
              <w:rPr>
                <w:rFonts w:ascii="Arial" w:hAnsi="Arial" w:cs="Arial"/>
                <w:sz w:val="21"/>
                <w:szCs w:val="21"/>
              </w:rPr>
              <w:t>Syntax I</w:t>
            </w:r>
          </w:p>
        </w:tc>
        <w:tc>
          <w:tcPr>
            <w:tcW w:w="4918" w:type="dxa"/>
          </w:tcPr>
          <w:p w:rsidR="00C618B4" w:rsidRDefault="000F5AE7" w:rsidP="00C618B4">
            <w:pPr>
              <w:rPr>
                <w:rFonts w:ascii="Arial" w:hAnsi="Arial" w:cs="Arial"/>
                <w:color w:val="FF0000"/>
                <w:sz w:val="21"/>
                <w:szCs w:val="21"/>
              </w:rPr>
            </w:pPr>
            <w:r>
              <w:rPr>
                <w:rFonts w:ascii="Arial" w:hAnsi="Arial" w:cs="Arial"/>
                <w:color w:val="FF0000"/>
                <w:sz w:val="21"/>
                <w:szCs w:val="21"/>
              </w:rPr>
              <w:t>Genie</w:t>
            </w:r>
          </w:p>
        </w:tc>
      </w:tr>
      <w:tr w:rsidR="00C618B4" w:rsidTr="000F5AE7">
        <w:tc>
          <w:tcPr>
            <w:tcW w:w="1008" w:type="dxa"/>
          </w:tcPr>
          <w:p w:rsidR="00C618B4" w:rsidRPr="00C618B4" w:rsidRDefault="00C618B4" w:rsidP="00C618B4">
            <w:pPr>
              <w:rPr>
                <w:rFonts w:ascii="Arial" w:hAnsi="Arial" w:cs="Arial"/>
                <w:i/>
                <w:iCs/>
                <w:sz w:val="21"/>
                <w:szCs w:val="21"/>
              </w:rPr>
            </w:pPr>
            <w:r w:rsidRPr="00C618B4">
              <w:rPr>
                <w:rFonts w:ascii="Arial" w:hAnsi="Arial" w:cs="Arial"/>
                <w:i/>
                <w:iCs/>
                <w:sz w:val="21"/>
                <w:szCs w:val="21"/>
              </w:rPr>
              <w:t>Feb. 23</w:t>
            </w:r>
          </w:p>
        </w:tc>
        <w:tc>
          <w:tcPr>
            <w:tcW w:w="3240" w:type="dxa"/>
          </w:tcPr>
          <w:p w:rsidR="00C618B4" w:rsidRPr="008F2226" w:rsidRDefault="00FC437A" w:rsidP="00C618B4">
            <w:pPr>
              <w:rPr>
                <w:rFonts w:ascii="Arial" w:hAnsi="Arial" w:cs="Arial"/>
                <w:sz w:val="21"/>
                <w:szCs w:val="21"/>
              </w:rPr>
            </w:pPr>
            <w:r w:rsidRPr="008F2226">
              <w:rPr>
                <w:rFonts w:ascii="Arial" w:hAnsi="Arial" w:cs="Arial"/>
                <w:sz w:val="21"/>
                <w:szCs w:val="21"/>
              </w:rPr>
              <w:t>Syntax II</w:t>
            </w:r>
          </w:p>
        </w:tc>
        <w:tc>
          <w:tcPr>
            <w:tcW w:w="4918" w:type="dxa"/>
          </w:tcPr>
          <w:p w:rsidR="00C618B4" w:rsidRDefault="000F5AE7" w:rsidP="00C618B4">
            <w:pPr>
              <w:rPr>
                <w:rFonts w:ascii="Arial" w:hAnsi="Arial" w:cs="Arial"/>
                <w:color w:val="FF0000"/>
                <w:sz w:val="21"/>
                <w:szCs w:val="21"/>
              </w:rPr>
            </w:pPr>
            <w:r>
              <w:rPr>
                <w:rFonts w:ascii="Arial" w:hAnsi="Arial" w:cs="Arial"/>
                <w:color w:val="FF0000"/>
                <w:sz w:val="21"/>
                <w:szCs w:val="21"/>
              </w:rPr>
              <w:t>Nicaraguan Sign Language</w:t>
            </w:r>
          </w:p>
        </w:tc>
      </w:tr>
      <w:tr w:rsidR="00C618B4" w:rsidTr="000F5AE7">
        <w:tc>
          <w:tcPr>
            <w:tcW w:w="1008" w:type="dxa"/>
          </w:tcPr>
          <w:p w:rsidR="00C618B4" w:rsidRPr="00FC437A" w:rsidRDefault="00C618B4" w:rsidP="00C618B4">
            <w:pPr>
              <w:rPr>
                <w:rFonts w:ascii="Arial" w:hAnsi="Arial" w:cs="Arial"/>
                <w:b/>
                <w:bCs/>
                <w:sz w:val="21"/>
                <w:szCs w:val="21"/>
              </w:rPr>
            </w:pPr>
            <w:r w:rsidRPr="00FC437A">
              <w:rPr>
                <w:rFonts w:ascii="Arial" w:hAnsi="Arial" w:cs="Arial"/>
                <w:b/>
                <w:bCs/>
                <w:sz w:val="21"/>
                <w:szCs w:val="21"/>
              </w:rPr>
              <w:t>Mar. 2</w:t>
            </w:r>
          </w:p>
        </w:tc>
        <w:tc>
          <w:tcPr>
            <w:tcW w:w="3240" w:type="dxa"/>
          </w:tcPr>
          <w:p w:rsidR="00C618B4" w:rsidRPr="008F2226" w:rsidRDefault="00FC437A" w:rsidP="00C618B4">
            <w:pPr>
              <w:rPr>
                <w:rFonts w:ascii="Arial" w:hAnsi="Arial" w:cs="Arial"/>
                <w:sz w:val="21"/>
                <w:szCs w:val="21"/>
              </w:rPr>
            </w:pPr>
            <w:r w:rsidRPr="008F2226">
              <w:rPr>
                <w:rFonts w:ascii="Arial" w:hAnsi="Arial" w:cs="Arial"/>
                <w:sz w:val="21"/>
                <w:szCs w:val="21"/>
              </w:rPr>
              <w:t>Semantics &amp; Pragmatics</w:t>
            </w:r>
            <w:r w:rsidR="00C82D6D">
              <w:rPr>
                <w:rFonts w:ascii="Arial" w:hAnsi="Arial" w:cs="Arial"/>
                <w:sz w:val="21"/>
                <w:szCs w:val="21"/>
              </w:rPr>
              <w:t xml:space="preserve"> / </w:t>
            </w:r>
            <w:r w:rsidR="00C82D6D" w:rsidRPr="00C82D6D">
              <w:rPr>
                <w:rFonts w:ascii="Arial" w:hAnsi="Arial" w:cs="Arial"/>
                <w:b/>
                <w:sz w:val="21"/>
                <w:szCs w:val="21"/>
              </w:rPr>
              <w:t>Language test</w:t>
            </w:r>
          </w:p>
        </w:tc>
        <w:tc>
          <w:tcPr>
            <w:tcW w:w="4918" w:type="dxa"/>
          </w:tcPr>
          <w:p w:rsidR="00C618B4" w:rsidRDefault="00C618B4" w:rsidP="00C618B4">
            <w:pPr>
              <w:rPr>
                <w:rFonts w:ascii="Arial" w:hAnsi="Arial" w:cs="Arial"/>
                <w:color w:val="FF0000"/>
                <w:sz w:val="21"/>
                <w:szCs w:val="21"/>
              </w:rPr>
            </w:pPr>
          </w:p>
        </w:tc>
      </w:tr>
      <w:tr w:rsidR="00C618B4" w:rsidTr="000F5AE7">
        <w:tc>
          <w:tcPr>
            <w:tcW w:w="1008" w:type="dxa"/>
          </w:tcPr>
          <w:p w:rsidR="00C618B4" w:rsidRPr="008F2226" w:rsidRDefault="00C618B4" w:rsidP="00C618B4">
            <w:pPr>
              <w:rPr>
                <w:rFonts w:ascii="Arial" w:hAnsi="Arial" w:cs="Arial"/>
                <w:b/>
                <w:bCs/>
                <w:sz w:val="21"/>
                <w:szCs w:val="21"/>
              </w:rPr>
            </w:pPr>
            <w:r w:rsidRPr="008F2226">
              <w:rPr>
                <w:rFonts w:ascii="Arial" w:hAnsi="Arial" w:cs="Arial"/>
                <w:b/>
                <w:bCs/>
                <w:sz w:val="21"/>
                <w:szCs w:val="21"/>
              </w:rPr>
              <w:t>Mar. 9</w:t>
            </w:r>
          </w:p>
        </w:tc>
        <w:tc>
          <w:tcPr>
            <w:tcW w:w="3240" w:type="dxa"/>
          </w:tcPr>
          <w:p w:rsidR="00C618B4" w:rsidRPr="000F5AE7" w:rsidRDefault="00E92360" w:rsidP="00C618B4">
            <w:pPr>
              <w:rPr>
                <w:rFonts w:ascii="Arial" w:hAnsi="Arial" w:cs="Arial"/>
                <w:b/>
                <w:bCs/>
                <w:sz w:val="21"/>
                <w:szCs w:val="21"/>
              </w:rPr>
            </w:pPr>
            <w:r w:rsidRPr="000F5AE7">
              <w:rPr>
                <w:rFonts w:ascii="Arial" w:hAnsi="Arial" w:cs="Arial"/>
                <w:b/>
                <w:bCs/>
                <w:sz w:val="21"/>
                <w:szCs w:val="21"/>
              </w:rPr>
              <w:t>MIDTERM EXAM</w:t>
            </w:r>
          </w:p>
        </w:tc>
        <w:tc>
          <w:tcPr>
            <w:tcW w:w="4918" w:type="dxa"/>
          </w:tcPr>
          <w:p w:rsidR="00C618B4" w:rsidRDefault="00C618B4" w:rsidP="00C618B4">
            <w:pPr>
              <w:rPr>
                <w:rFonts w:ascii="Arial" w:hAnsi="Arial" w:cs="Arial"/>
                <w:color w:val="FF0000"/>
                <w:sz w:val="21"/>
                <w:szCs w:val="21"/>
              </w:rPr>
            </w:pPr>
          </w:p>
        </w:tc>
      </w:tr>
      <w:tr w:rsidR="00C618B4" w:rsidTr="000F5AE7">
        <w:tc>
          <w:tcPr>
            <w:tcW w:w="1008" w:type="dxa"/>
          </w:tcPr>
          <w:p w:rsidR="00C618B4" w:rsidRPr="00C618B4" w:rsidRDefault="00C618B4" w:rsidP="00C618B4">
            <w:pPr>
              <w:rPr>
                <w:rFonts w:ascii="Arial" w:hAnsi="Arial" w:cs="Arial"/>
                <w:sz w:val="21"/>
                <w:szCs w:val="21"/>
              </w:rPr>
            </w:pPr>
            <w:r w:rsidRPr="00C618B4">
              <w:rPr>
                <w:rFonts w:ascii="Arial" w:hAnsi="Arial" w:cs="Arial"/>
                <w:color w:val="FF0000"/>
                <w:sz w:val="21"/>
                <w:szCs w:val="21"/>
              </w:rPr>
              <w:t>Mar. 16</w:t>
            </w:r>
          </w:p>
        </w:tc>
        <w:tc>
          <w:tcPr>
            <w:tcW w:w="3240" w:type="dxa"/>
          </w:tcPr>
          <w:p w:rsidR="00C618B4" w:rsidRPr="008F2226" w:rsidRDefault="00C618B4" w:rsidP="00C618B4">
            <w:pPr>
              <w:rPr>
                <w:rFonts w:ascii="Arial" w:hAnsi="Arial" w:cs="Arial"/>
                <w:sz w:val="21"/>
                <w:szCs w:val="21"/>
              </w:rPr>
            </w:pPr>
            <w:r w:rsidRPr="008F2226">
              <w:rPr>
                <w:rFonts w:ascii="Arial" w:hAnsi="Arial" w:cs="Arial"/>
                <w:sz w:val="21"/>
                <w:szCs w:val="21"/>
              </w:rPr>
              <w:t>BREAK</w:t>
            </w:r>
          </w:p>
        </w:tc>
        <w:tc>
          <w:tcPr>
            <w:tcW w:w="4918" w:type="dxa"/>
          </w:tcPr>
          <w:p w:rsidR="00C618B4" w:rsidRDefault="00C618B4" w:rsidP="00C618B4">
            <w:pPr>
              <w:rPr>
                <w:rFonts w:ascii="Arial" w:hAnsi="Arial" w:cs="Arial"/>
                <w:color w:val="FF0000"/>
                <w:sz w:val="21"/>
                <w:szCs w:val="21"/>
              </w:rPr>
            </w:pPr>
          </w:p>
        </w:tc>
      </w:tr>
      <w:tr w:rsidR="00C618B4" w:rsidTr="000F5AE7">
        <w:tc>
          <w:tcPr>
            <w:tcW w:w="1008" w:type="dxa"/>
          </w:tcPr>
          <w:p w:rsidR="00C618B4" w:rsidRPr="00FC437A" w:rsidRDefault="00C618B4" w:rsidP="00C618B4">
            <w:pPr>
              <w:rPr>
                <w:rFonts w:ascii="Arial" w:hAnsi="Arial" w:cs="Arial"/>
                <w:i/>
                <w:iCs/>
                <w:sz w:val="21"/>
                <w:szCs w:val="21"/>
              </w:rPr>
            </w:pPr>
            <w:r w:rsidRPr="00FC437A">
              <w:rPr>
                <w:rFonts w:ascii="Arial" w:hAnsi="Arial" w:cs="Arial"/>
                <w:i/>
                <w:iCs/>
                <w:sz w:val="21"/>
                <w:szCs w:val="21"/>
              </w:rPr>
              <w:t>Mar. 23</w:t>
            </w:r>
          </w:p>
        </w:tc>
        <w:tc>
          <w:tcPr>
            <w:tcW w:w="3240" w:type="dxa"/>
          </w:tcPr>
          <w:p w:rsidR="00C618B4" w:rsidRPr="008F2226" w:rsidRDefault="00E92360" w:rsidP="00C618B4">
            <w:pPr>
              <w:rPr>
                <w:rFonts w:ascii="Arial" w:hAnsi="Arial" w:cs="Arial"/>
                <w:sz w:val="21"/>
                <w:szCs w:val="21"/>
              </w:rPr>
            </w:pPr>
            <w:r w:rsidRPr="008F2226">
              <w:rPr>
                <w:rFonts w:ascii="Arial" w:hAnsi="Arial" w:cs="Arial"/>
                <w:sz w:val="21"/>
                <w:szCs w:val="21"/>
              </w:rPr>
              <w:t>Statistical Language Learning</w:t>
            </w:r>
          </w:p>
        </w:tc>
        <w:tc>
          <w:tcPr>
            <w:tcW w:w="4918" w:type="dxa"/>
          </w:tcPr>
          <w:p w:rsidR="00D52CAF" w:rsidRDefault="00D52CAF" w:rsidP="00D52CAF">
            <w:pPr>
              <w:rPr>
                <w:rFonts w:ascii="Arial" w:hAnsi="Arial" w:cs="Arial"/>
                <w:sz w:val="18"/>
                <w:szCs w:val="18"/>
              </w:rPr>
            </w:pPr>
            <w:proofErr w:type="spellStart"/>
            <w:r w:rsidRPr="00D52CAF">
              <w:rPr>
                <w:rFonts w:ascii="Arial" w:hAnsi="Arial" w:cs="Arial"/>
                <w:sz w:val="18"/>
                <w:szCs w:val="18"/>
                <w:lang w:val="fr-FR"/>
              </w:rPr>
              <w:t>Saffran</w:t>
            </w:r>
            <w:proofErr w:type="spellEnd"/>
            <w:r w:rsidRPr="00D52CAF">
              <w:rPr>
                <w:rFonts w:ascii="Arial" w:hAnsi="Arial" w:cs="Arial"/>
                <w:sz w:val="18"/>
                <w:szCs w:val="18"/>
                <w:lang w:val="fr-FR"/>
              </w:rPr>
              <w:t xml:space="preserve">, J. R., </w:t>
            </w:r>
            <w:proofErr w:type="spellStart"/>
            <w:r w:rsidRPr="00D52CAF">
              <w:rPr>
                <w:rFonts w:ascii="Arial" w:hAnsi="Arial" w:cs="Arial"/>
                <w:sz w:val="18"/>
                <w:szCs w:val="18"/>
                <w:lang w:val="fr-FR"/>
              </w:rPr>
              <w:t>Aslin</w:t>
            </w:r>
            <w:proofErr w:type="spellEnd"/>
            <w:r w:rsidRPr="00D52CAF">
              <w:rPr>
                <w:rFonts w:ascii="Arial" w:hAnsi="Arial" w:cs="Arial"/>
                <w:sz w:val="18"/>
                <w:szCs w:val="18"/>
                <w:lang w:val="fr-FR"/>
              </w:rPr>
              <w:t xml:space="preserve">, R. N., &amp; Newport, E. L. (1996). </w:t>
            </w:r>
            <w:r>
              <w:rPr>
                <w:rFonts w:ascii="Arial" w:hAnsi="Arial" w:cs="Arial"/>
                <w:sz w:val="18"/>
                <w:szCs w:val="18"/>
              </w:rPr>
              <w:t xml:space="preserve">Statistical learning by 8-month-old infants. </w:t>
            </w:r>
            <w:r>
              <w:rPr>
                <w:rFonts w:ascii="Arial" w:hAnsi="Arial" w:cs="Arial"/>
                <w:i/>
                <w:iCs/>
                <w:sz w:val="18"/>
                <w:szCs w:val="18"/>
              </w:rPr>
              <w:t>Science</w:t>
            </w:r>
            <w:r>
              <w:rPr>
                <w:rFonts w:ascii="Arial" w:hAnsi="Arial" w:cs="Arial"/>
                <w:sz w:val="18"/>
                <w:szCs w:val="18"/>
              </w:rPr>
              <w:t xml:space="preserve">, </w:t>
            </w:r>
            <w:r>
              <w:rPr>
                <w:rFonts w:ascii="Arial" w:hAnsi="Arial" w:cs="Arial"/>
                <w:i/>
                <w:iCs/>
                <w:sz w:val="18"/>
                <w:szCs w:val="18"/>
              </w:rPr>
              <w:t>274</w:t>
            </w:r>
            <w:r>
              <w:rPr>
                <w:rFonts w:ascii="Arial" w:hAnsi="Arial" w:cs="Arial"/>
                <w:sz w:val="18"/>
                <w:szCs w:val="18"/>
              </w:rPr>
              <w:t>(5294), 1926-1928.</w:t>
            </w:r>
          </w:p>
          <w:p w:rsidR="00D52CAF" w:rsidRDefault="00D52CAF" w:rsidP="00D52CAF">
            <w:pPr>
              <w:rPr>
                <w:rFonts w:ascii="Arial" w:hAnsi="Arial" w:cs="Arial"/>
                <w:sz w:val="18"/>
                <w:szCs w:val="18"/>
              </w:rPr>
            </w:pPr>
          </w:p>
          <w:p w:rsidR="00D52CAF" w:rsidRDefault="00D52CAF" w:rsidP="00D52CAF">
            <w:pPr>
              <w:rPr>
                <w:rFonts w:ascii="Arial" w:hAnsi="Arial" w:cs="Arial"/>
                <w:sz w:val="18"/>
                <w:szCs w:val="18"/>
              </w:rPr>
            </w:pPr>
            <w:r>
              <w:rPr>
                <w:rFonts w:ascii="Arial" w:hAnsi="Arial" w:cs="Arial"/>
                <w:sz w:val="18"/>
                <w:szCs w:val="18"/>
              </w:rPr>
              <w:t xml:space="preserve">Kirkham, N. Z., </w:t>
            </w:r>
            <w:proofErr w:type="spellStart"/>
            <w:r>
              <w:rPr>
                <w:rFonts w:ascii="Arial" w:hAnsi="Arial" w:cs="Arial"/>
                <w:sz w:val="18"/>
                <w:szCs w:val="18"/>
              </w:rPr>
              <w:t>Slemmer</w:t>
            </w:r>
            <w:proofErr w:type="spellEnd"/>
            <w:r>
              <w:rPr>
                <w:rFonts w:ascii="Arial" w:hAnsi="Arial" w:cs="Arial"/>
                <w:sz w:val="18"/>
                <w:szCs w:val="18"/>
              </w:rPr>
              <w:t xml:space="preserve">, J. A., &amp; Johnson, S. P. (2002). Visual statistical learning in infancy: Evidence for a domain general learning mechanism. </w:t>
            </w:r>
            <w:r>
              <w:rPr>
                <w:rFonts w:ascii="Arial" w:hAnsi="Arial" w:cs="Arial"/>
                <w:i/>
                <w:iCs/>
                <w:sz w:val="18"/>
                <w:szCs w:val="18"/>
              </w:rPr>
              <w:t>Cognition</w:t>
            </w:r>
            <w:r>
              <w:rPr>
                <w:rFonts w:ascii="Arial" w:hAnsi="Arial" w:cs="Arial"/>
                <w:sz w:val="18"/>
                <w:szCs w:val="18"/>
              </w:rPr>
              <w:t xml:space="preserve">, </w:t>
            </w:r>
            <w:r>
              <w:rPr>
                <w:rFonts w:ascii="Arial" w:hAnsi="Arial" w:cs="Arial"/>
                <w:i/>
                <w:iCs/>
                <w:sz w:val="18"/>
                <w:szCs w:val="18"/>
              </w:rPr>
              <w:t>83</w:t>
            </w:r>
            <w:r>
              <w:rPr>
                <w:rFonts w:ascii="Arial" w:hAnsi="Arial" w:cs="Arial"/>
                <w:sz w:val="18"/>
                <w:szCs w:val="18"/>
              </w:rPr>
              <w:t>(2), B35-B42.</w:t>
            </w:r>
          </w:p>
          <w:p w:rsidR="00C618B4" w:rsidRDefault="00C618B4" w:rsidP="00C618B4">
            <w:pPr>
              <w:rPr>
                <w:rFonts w:ascii="Arial" w:hAnsi="Arial" w:cs="Arial"/>
                <w:color w:val="FF0000"/>
                <w:sz w:val="21"/>
                <w:szCs w:val="21"/>
              </w:rPr>
            </w:pPr>
          </w:p>
        </w:tc>
      </w:tr>
      <w:tr w:rsidR="00C618B4" w:rsidTr="000F5AE7">
        <w:tc>
          <w:tcPr>
            <w:tcW w:w="1008" w:type="dxa"/>
          </w:tcPr>
          <w:p w:rsidR="00C618B4" w:rsidRPr="00FC437A" w:rsidRDefault="00C618B4" w:rsidP="00C618B4">
            <w:pPr>
              <w:rPr>
                <w:rFonts w:ascii="Arial" w:hAnsi="Arial" w:cs="Arial"/>
                <w:b/>
                <w:bCs/>
                <w:sz w:val="21"/>
                <w:szCs w:val="21"/>
              </w:rPr>
            </w:pPr>
            <w:r w:rsidRPr="00FC437A">
              <w:rPr>
                <w:rFonts w:ascii="Arial" w:hAnsi="Arial" w:cs="Arial"/>
                <w:b/>
                <w:bCs/>
                <w:sz w:val="21"/>
                <w:szCs w:val="21"/>
              </w:rPr>
              <w:t>Mar. 30</w:t>
            </w:r>
          </w:p>
        </w:tc>
        <w:tc>
          <w:tcPr>
            <w:tcW w:w="3240" w:type="dxa"/>
          </w:tcPr>
          <w:p w:rsidR="00C618B4" w:rsidRPr="008F2226" w:rsidRDefault="00E92360" w:rsidP="00C618B4">
            <w:pPr>
              <w:rPr>
                <w:rFonts w:ascii="Arial" w:hAnsi="Arial" w:cs="Arial"/>
                <w:sz w:val="21"/>
                <w:szCs w:val="21"/>
              </w:rPr>
            </w:pPr>
            <w:r w:rsidRPr="008F2226">
              <w:rPr>
                <w:rFonts w:ascii="Arial" w:hAnsi="Arial" w:cs="Arial"/>
                <w:sz w:val="21"/>
                <w:szCs w:val="21"/>
              </w:rPr>
              <w:t>Specific Language Impairment I</w:t>
            </w:r>
          </w:p>
        </w:tc>
        <w:tc>
          <w:tcPr>
            <w:tcW w:w="4918" w:type="dxa"/>
          </w:tcPr>
          <w:p w:rsidR="00C618B4" w:rsidRDefault="006B071A" w:rsidP="006B071A">
            <w:pPr>
              <w:rPr>
                <w:rFonts w:ascii="Arial" w:hAnsi="Arial" w:cs="Arial"/>
                <w:color w:val="FF0000"/>
                <w:sz w:val="21"/>
                <w:szCs w:val="21"/>
              </w:rPr>
            </w:pPr>
            <w:r>
              <w:rPr>
                <w:rFonts w:ascii="Arial" w:hAnsi="Arial" w:cs="Arial"/>
                <w:sz w:val="18"/>
                <w:szCs w:val="18"/>
              </w:rPr>
              <w:t xml:space="preserve">Friedrich, M., Herold, B., &amp; </w:t>
            </w:r>
            <w:proofErr w:type="spellStart"/>
            <w:r>
              <w:rPr>
                <w:rFonts w:ascii="Arial" w:hAnsi="Arial" w:cs="Arial"/>
                <w:sz w:val="18"/>
                <w:szCs w:val="18"/>
              </w:rPr>
              <w:t>Friederici</w:t>
            </w:r>
            <w:proofErr w:type="spellEnd"/>
            <w:r>
              <w:rPr>
                <w:rFonts w:ascii="Arial" w:hAnsi="Arial" w:cs="Arial"/>
                <w:sz w:val="18"/>
                <w:szCs w:val="18"/>
              </w:rPr>
              <w:t xml:space="preserve">, A. D. (2009). ERP correlates of processing native and non-native language word stress in infants with different language outcomes. </w:t>
            </w:r>
            <w:r>
              <w:rPr>
                <w:rFonts w:ascii="Arial" w:hAnsi="Arial" w:cs="Arial"/>
                <w:i/>
                <w:iCs/>
                <w:sz w:val="18"/>
                <w:szCs w:val="18"/>
                <w:lang w:val="fi-FI"/>
              </w:rPr>
              <w:t>Cortex</w:t>
            </w:r>
            <w:r>
              <w:rPr>
                <w:rFonts w:ascii="Arial" w:hAnsi="Arial" w:cs="Arial"/>
                <w:sz w:val="18"/>
                <w:szCs w:val="18"/>
                <w:lang w:val="fi-FI"/>
              </w:rPr>
              <w:t xml:space="preserve">, </w:t>
            </w:r>
            <w:r>
              <w:rPr>
                <w:rFonts w:ascii="Arial" w:hAnsi="Arial" w:cs="Arial"/>
                <w:i/>
                <w:iCs/>
                <w:sz w:val="18"/>
                <w:szCs w:val="18"/>
                <w:lang w:val="fi-FI"/>
              </w:rPr>
              <w:t>45</w:t>
            </w:r>
            <w:r>
              <w:rPr>
                <w:rFonts w:ascii="Arial" w:hAnsi="Arial" w:cs="Arial"/>
                <w:sz w:val="18"/>
                <w:szCs w:val="18"/>
                <w:lang w:val="fi-FI"/>
              </w:rPr>
              <w:t>(5), 662-676.</w:t>
            </w:r>
          </w:p>
        </w:tc>
      </w:tr>
      <w:tr w:rsidR="00C618B4" w:rsidTr="000F5AE7">
        <w:tc>
          <w:tcPr>
            <w:tcW w:w="1008" w:type="dxa"/>
          </w:tcPr>
          <w:p w:rsidR="00C618B4" w:rsidRPr="00FC437A" w:rsidRDefault="00C618B4" w:rsidP="00C618B4">
            <w:pPr>
              <w:rPr>
                <w:rFonts w:ascii="Arial" w:hAnsi="Arial" w:cs="Arial"/>
                <w:b/>
                <w:bCs/>
                <w:sz w:val="21"/>
                <w:szCs w:val="21"/>
              </w:rPr>
            </w:pPr>
            <w:r w:rsidRPr="00FC437A">
              <w:rPr>
                <w:rFonts w:ascii="Arial" w:hAnsi="Arial" w:cs="Arial"/>
                <w:b/>
                <w:bCs/>
                <w:sz w:val="21"/>
                <w:szCs w:val="21"/>
              </w:rPr>
              <w:t>Apr. 6</w:t>
            </w:r>
          </w:p>
        </w:tc>
        <w:tc>
          <w:tcPr>
            <w:tcW w:w="3240" w:type="dxa"/>
          </w:tcPr>
          <w:p w:rsidR="00C618B4" w:rsidRPr="008F2226" w:rsidRDefault="00E92360" w:rsidP="00C618B4">
            <w:pPr>
              <w:rPr>
                <w:rFonts w:ascii="Arial" w:hAnsi="Arial" w:cs="Arial"/>
                <w:sz w:val="21"/>
                <w:szCs w:val="21"/>
              </w:rPr>
            </w:pPr>
            <w:r w:rsidRPr="008F2226">
              <w:rPr>
                <w:rFonts w:ascii="Arial" w:hAnsi="Arial" w:cs="Arial"/>
                <w:sz w:val="21"/>
                <w:szCs w:val="21"/>
              </w:rPr>
              <w:t>Specific Language Impairment II and Developmental Delay</w:t>
            </w:r>
          </w:p>
        </w:tc>
        <w:tc>
          <w:tcPr>
            <w:tcW w:w="4918" w:type="dxa"/>
          </w:tcPr>
          <w:p w:rsidR="00C618B4" w:rsidRDefault="00960AD6" w:rsidP="00960AD6">
            <w:pPr>
              <w:rPr>
                <w:rFonts w:ascii="Arial" w:hAnsi="Arial" w:cs="Arial"/>
                <w:color w:val="FF0000"/>
                <w:sz w:val="21"/>
                <w:szCs w:val="21"/>
              </w:rPr>
            </w:pPr>
            <w:r>
              <w:rPr>
                <w:rFonts w:ascii="Arial" w:hAnsi="Arial" w:cs="Arial"/>
                <w:sz w:val="18"/>
                <w:szCs w:val="18"/>
                <w:lang w:val="fi-FI"/>
              </w:rPr>
              <w:t xml:space="preserve">Guttorm, T. K., Leppänen, P. H., Hämäläinen, J. A., Eklund, K. M., &amp; Lyytinen, H. J. (2010). </w:t>
            </w:r>
            <w:r>
              <w:rPr>
                <w:rFonts w:ascii="Arial" w:hAnsi="Arial" w:cs="Arial"/>
                <w:sz w:val="18"/>
                <w:szCs w:val="18"/>
              </w:rPr>
              <w:t xml:space="preserve">Newborn event-related potentials predict poorer pre-reading skills in children at risk for dyslexia. </w:t>
            </w:r>
            <w:r>
              <w:rPr>
                <w:rFonts w:ascii="Arial" w:hAnsi="Arial" w:cs="Arial"/>
                <w:i/>
                <w:iCs/>
                <w:sz w:val="18"/>
                <w:szCs w:val="18"/>
              </w:rPr>
              <w:t>Journal of learning disabilities</w:t>
            </w:r>
            <w:r>
              <w:rPr>
                <w:rFonts w:ascii="Arial" w:hAnsi="Arial" w:cs="Arial"/>
                <w:sz w:val="18"/>
                <w:szCs w:val="18"/>
              </w:rPr>
              <w:t xml:space="preserve">, </w:t>
            </w:r>
            <w:r>
              <w:rPr>
                <w:rFonts w:ascii="Arial" w:hAnsi="Arial" w:cs="Arial"/>
                <w:i/>
                <w:iCs/>
                <w:sz w:val="18"/>
                <w:szCs w:val="18"/>
              </w:rPr>
              <w:t>43</w:t>
            </w:r>
            <w:r>
              <w:rPr>
                <w:rFonts w:ascii="Arial" w:hAnsi="Arial" w:cs="Arial"/>
                <w:sz w:val="18"/>
                <w:szCs w:val="18"/>
              </w:rPr>
              <w:t>(5), 391-401.</w:t>
            </w:r>
          </w:p>
        </w:tc>
      </w:tr>
      <w:tr w:rsidR="00C618B4" w:rsidTr="000F5AE7">
        <w:tc>
          <w:tcPr>
            <w:tcW w:w="1008" w:type="dxa"/>
          </w:tcPr>
          <w:p w:rsidR="00C618B4" w:rsidRPr="008F2226" w:rsidRDefault="00C618B4" w:rsidP="00C618B4">
            <w:pPr>
              <w:rPr>
                <w:rFonts w:ascii="Arial" w:hAnsi="Arial" w:cs="Arial"/>
                <w:b/>
                <w:bCs/>
                <w:sz w:val="21"/>
                <w:szCs w:val="21"/>
              </w:rPr>
            </w:pPr>
            <w:r w:rsidRPr="008F2226">
              <w:rPr>
                <w:rFonts w:ascii="Arial" w:hAnsi="Arial" w:cs="Arial"/>
                <w:b/>
                <w:bCs/>
                <w:sz w:val="21"/>
                <w:szCs w:val="21"/>
              </w:rPr>
              <w:t>Apr. 13</w:t>
            </w:r>
          </w:p>
        </w:tc>
        <w:tc>
          <w:tcPr>
            <w:tcW w:w="3240" w:type="dxa"/>
          </w:tcPr>
          <w:p w:rsidR="00C618B4" w:rsidRPr="008F2226" w:rsidRDefault="008F2226" w:rsidP="008F2226">
            <w:pPr>
              <w:rPr>
                <w:rFonts w:ascii="Arial" w:hAnsi="Arial" w:cs="Arial"/>
                <w:sz w:val="21"/>
                <w:szCs w:val="21"/>
              </w:rPr>
            </w:pPr>
            <w:r w:rsidRPr="008F2226">
              <w:rPr>
                <w:rFonts w:ascii="Arial" w:hAnsi="Arial" w:cs="Arial"/>
                <w:sz w:val="21"/>
                <w:szCs w:val="21"/>
              </w:rPr>
              <w:t>Aphasia / Dementia</w:t>
            </w:r>
            <w:r>
              <w:rPr>
                <w:rFonts w:ascii="Arial" w:hAnsi="Arial" w:cs="Arial"/>
                <w:sz w:val="21"/>
                <w:szCs w:val="21"/>
              </w:rPr>
              <w:t xml:space="preserve"> </w:t>
            </w:r>
            <w:r w:rsidR="00366F67">
              <w:rPr>
                <w:rFonts w:ascii="Arial" w:hAnsi="Arial" w:cs="Arial"/>
                <w:sz w:val="21"/>
                <w:szCs w:val="21"/>
              </w:rPr>
              <w:t>/ Speech Disorders</w:t>
            </w:r>
            <w:bookmarkStart w:id="0" w:name="_GoBack"/>
            <w:bookmarkEnd w:id="0"/>
          </w:p>
        </w:tc>
        <w:tc>
          <w:tcPr>
            <w:tcW w:w="4918" w:type="dxa"/>
          </w:tcPr>
          <w:p w:rsidR="00C618B4" w:rsidRDefault="00C618B4" w:rsidP="00C618B4">
            <w:pPr>
              <w:rPr>
                <w:rFonts w:ascii="Arial" w:hAnsi="Arial" w:cs="Arial"/>
                <w:color w:val="FF0000"/>
                <w:sz w:val="21"/>
                <w:szCs w:val="21"/>
              </w:rPr>
            </w:pPr>
          </w:p>
        </w:tc>
      </w:tr>
      <w:tr w:rsidR="00C618B4" w:rsidTr="000F5AE7">
        <w:tc>
          <w:tcPr>
            <w:tcW w:w="1008" w:type="dxa"/>
          </w:tcPr>
          <w:p w:rsidR="00C618B4" w:rsidRPr="008F2226" w:rsidRDefault="00C618B4" w:rsidP="00C618B4">
            <w:pPr>
              <w:rPr>
                <w:rFonts w:ascii="Arial" w:hAnsi="Arial" w:cs="Arial"/>
                <w:i/>
                <w:iCs/>
                <w:sz w:val="21"/>
                <w:szCs w:val="21"/>
              </w:rPr>
            </w:pPr>
            <w:r w:rsidRPr="008F2226">
              <w:rPr>
                <w:rFonts w:ascii="Arial" w:hAnsi="Arial" w:cs="Arial"/>
                <w:i/>
                <w:iCs/>
                <w:sz w:val="21"/>
                <w:szCs w:val="21"/>
              </w:rPr>
              <w:t>Apr. 20</w:t>
            </w:r>
          </w:p>
        </w:tc>
        <w:tc>
          <w:tcPr>
            <w:tcW w:w="3240" w:type="dxa"/>
          </w:tcPr>
          <w:p w:rsidR="00C618B4" w:rsidRPr="008F2226" w:rsidRDefault="00366F67" w:rsidP="00C618B4">
            <w:pPr>
              <w:rPr>
                <w:rFonts w:ascii="Arial" w:hAnsi="Arial" w:cs="Arial"/>
                <w:sz w:val="21"/>
                <w:szCs w:val="21"/>
              </w:rPr>
            </w:pPr>
            <w:r>
              <w:rPr>
                <w:rFonts w:ascii="Arial" w:hAnsi="Arial" w:cs="Arial"/>
                <w:sz w:val="21"/>
                <w:szCs w:val="21"/>
              </w:rPr>
              <w:t>Exam review</w:t>
            </w:r>
          </w:p>
        </w:tc>
        <w:tc>
          <w:tcPr>
            <w:tcW w:w="4918" w:type="dxa"/>
          </w:tcPr>
          <w:p w:rsidR="00C618B4" w:rsidRDefault="00C618B4" w:rsidP="00C618B4">
            <w:pPr>
              <w:rPr>
                <w:rFonts w:ascii="Arial" w:hAnsi="Arial" w:cs="Arial"/>
                <w:color w:val="FF0000"/>
                <w:sz w:val="21"/>
                <w:szCs w:val="21"/>
              </w:rPr>
            </w:pPr>
          </w:p>
        </w:tc>
      </w:tr>
      <w:tr w:rsidR="00C618B4" w:rsidTr="000F5AE7">
        <w:tc>
          <w:tcPr>
            <w:tcW w:w="1008" w:type="dxa"/>
          </w:tcPr>
          <w:p w:rsidR="00C618B4" w:rsidRPr="00FC437A" w:rsidRDefault="00C618B4" w:rsidP="00C618B4">
            <w:pPr>
              <w:rPr>
                <w:rFonts w:ascii="Arial" w:hAnsi="Arial" w:cs="Arial"/>
                <w:b/>
                <w:bCs/>
                <w:sz w:val="21"/>
                <w:szCs w:val="21"/>
              </w:rPr>
            </w:pPr>
            <w:r w:rsidRPr="00FC437A">
              <w:rPr>
                <w:rFonts w:ascii="Arial" w:hAnsi="Arial" w:cs="Arial"/>
                <w:b/>
                <w:bCs/>
                <w:sz w:val="21"/>
                <w:szCs w:val="21"/>
              </w:rPr>
              <w:t>Apr. 27</w:t>
            </w:r>
          </w:p>
        </w:tc>
        <w:tc>
          <w:tcPr>
            <w:tcW w:w="3240" w:type="dxa"/>
          </w:tcPr>
          <w:p w:rsidR="00C618B4" w:rsidRPr="008F2226" w:rsidRDefault="00C82D6D" w:rsidP="00C618B4">
            <w:pPr>
              <w:rPr>
                <w:rFonts w:ascii="Arial" w:hAnsi="Arial" w:cs="Arial"/>
                <w:sz w:val="21"/>
                <w:szCs w:val="21"/>
              </w:rPr>
            </w:pPr>
            <w:r w:rsidRPr="00C82D6D">
              <w:rPr>
                <w:rFonts w:ascii="Arial" w:hAnsi="Arial" w:cs="Arial"/>
                <w:b/>
                <w:sz w:val="21"/>
                <w:szCs w:val="21"/>
              </w:rPr>
              <w:t>Language test</w:t>
            </w:r>
            <w:r w:rsidR="00366F67">
              <w:rPr>
                <w:rFonts w:ascii="Arial" w:hAnsi="Arial" w:cs="Arial"/>
                <w:b/>
                <w:sz w:val="21"/>
                <w:szCs w:val="21"/>
              </w:rPr>
              <w:t xml:space="preserve"> and FINAL EXAM</w:t>
            </w:r>
          </w:p>
        </w:tc>
        <w:tc>
          <w:tcPr>
            <w:tcW w:w="4918" w:type="dxa"/>
          </w:tcPr>
          <w:p w:rsidR="00C618B4" w:rsidRDefault="00C618B4" w:rsidP="00C618B4">
            <w:pPr>
              <w:rPr>
                <w:rFonts w:ascii="Arial" w:hAnsi="Arial" w:cs="Arial"/>
                <w:color w:val="FF0000"/>
                <w:sz w:val="21"/>
                <w:szCs w:val="21"/>
              </w:rPr>
            </w:pPr>
          </w:p>
        </w:tc>
      </w:tr>
      <w:tr w:rsidR="00C618B4" w:rsidTr="000F5AE7">
        <w:tc>
          <w:tcPr>
            <w:tcW w:w="1008" w:type="dxa"/>
          </w:tcPr>
          <w:p w:rsidR="00C618B4" w:rsidRPr="00FC437A" w:rsidRDefault="00C618B4" w:rsidP="00C618B4">
            <w:pPr>
              <w:rPr>
                <w:rFonts w:ascii="Arial" w:hAnsi="Arial" w:cs="Arial"/>
                <w:b/>
                <w:bCs/>
                <w:sz w:val="21"/>
                <w:szCs w:val="21"/>
              </w:rPr>
            </w:pPr>
            <w:r w:rsidRPr="00FC437A">
              <w:rPr>
                <w:rFonts w:ascii="Arial" w:hAnsi="Arial" w:cs="Arial"/>
                <w:b/>
                <w:bCs/>
                <w:sz w:val="21"/>
                <w:szCs w:val="21"/>
              </w:rPr>
              <w:lastRenderedPageBreak/>
              <w:t>May 4</w:t>
            </w:r>
          </w:p>
        </w:tc>
        <w:tc>
          <w:tcPr>
            <w:tcW w:w="3240" w:type="dxa"/>
          </w:tcPr>
          <w:p w:rsidR="00C618B4" w:rsidRPr="00366F67" w:rsidRDefault="00366F67" w:rsidP="00C618B4">
            <w:pPr>
              <w:rPr>
                <w:rFonts w:ascii="Arial" w:hAnsi="Arial" w:cs="Arial"/>
                <w:sz w:val="21"/>
                <w:szCs w:val="21"/>
              </w:rPr>
            </w:pPr>
            <w:r w:rsidRPr="00366F67">
              <w:rPr>
                <w:rFonts w:ascii="Arial" w:hAnsi="Arial" w:cs="Arial"/>
                <w:sz w:val="21"/>
                <w:szCs w:val="21"/>
              </w:rPr>
              <w:t>Attend research poster presentation</w:t>
            </w:r>
          </w:p>
        </w:tc>
        <w:tc>
          <w:tcPr>
            <w:tcW w:w="4918" w:type="dxa"/>
          </w:tcPr>
          <w:p w:rsidR="00C618B4" w:rsidRDefault="00C618B4" w:rsidP="00C618B4">
            <w:pPr>
              <w:rPr>
                <w:rFonts w:ascii="Arial" w:hAnsi="Arial" w:cs="Arial"/>
                <w:color w:val="FF0000"/>
                <w:sz w:val="21"/>
                <w:szCs w:val="21"/>
              </w:rPr>
            </w:pPr>
          </w:p>
        </w:tc>
      </w:tr>
    </w:tbl>
    <w:p w:rsidR="00C618B4" w:rsidRPr="009A2009" w:rsidRDefault="009A2009" w:rsidP="00C618B4">
      <w:pPr>
        <w:rPr>
          <w:rFonts w:ascii="Arial" w:hAnsi="Arial" w:cs="Arial"/>
          <w:b/>
        </w:rPr>
      </w:pPr>
      <w:r w:rsidRPr="009A2009">
        <w:rPr>
          <w:rFonts w:ascii="Arial" w:hAnsi="Arial" w:cs="Arial"/>
          <w:b/>
        </w:rPr>
        <w:t>NOTE THAT THE SCHEDULE ABOVE IS SUBJECT TO CHANGE.</w:t>
      </w:r>
    </w:p>
    <w:p w:rsidR="00C618B4" w:rsidRDefault="00C618B4" w:rsidP="00C618B4">
      <w:pPr>
        <w:rPr>
          <w:rFonts w:ascii="Arial" w:hAnsi="Arial" w:cs="Arial"/>
          <w:b/>
          <w:color w:val="0000FF"/>
        </w:rPr>
      </w:pPr>
    </w:p>
    <w:p w:rsidR="00C618B4" w:rsidRDefault="00C618B4" w:rsidP="0094624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sidR="0094624F">
        <w:rPr>
          <w:rFonts w:ascii="Arial" w:hAnsi="Arial" w:cs="Arial"/>
          <w:bCs/>
          <w:color w:val="FF0000"/>
          <w:sz w:val="21"/>
          <w:szCs w:val="21"/>
        </w:rPr>
        <w:t xml:space="preserve">: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 Non-emergency number 817-272-3381</w:t>
      </w:r>
    </w:p>
    <w:p w:rsidR="00C618B4" w:rsidRDefault="00C618B4" w:rsidP="00C618B4">
      <w:pPr>
        <w:rPr>
          <w:rFonts w:ascii="Arial" w:hAnsi="Arial" w:cs="Arial"/>
          <w:bCs/>
          <w:color w:val="FF0000"/>
          <w:sz w:val="21"/>
          <w:szCs w:val="21"/>
        </w:rPr>
      </w:pPr>
    </w:p>
    <w:p w:rsidR="00C618B4" w:rsidRDefault="00C618B4" w:rsidP="00C618B4">
      <w:pPr>
        <w:pBdr>
          <w:bottom w:val="double" w:sz="6" w:space="1" w:color="auto"/>
        </w:pBdr>
        <w:rPr>
          <w:rFonts w:ascii="Arial" w:hAnsi="Arial" w:cs="Arial"/>
          <w:b/>
          <w:color w:val="0000FF"/>
        </w:rPr>
      </w:pPr>
    </w:p>
    <w:p w:rsidR="00C618B4" w:rsidRDefault="00C618B4" w:rsidP="00C618B4">
      <w:pPr>
        <w:spacing w:after="120"/>
        <w:rPr>
          <w:rFonts w:ascii="Arial" w:hAnsi="Arial" w:cs="Arial"/>
          <w:b/>
          <w:color w:val="0000FF"/>
          <w:sz w:val="20"/>
          <w:szCs w:val="20"/>
        </w:rPr>
      </w:pPr>
    </w:p>
    <w:sectPr w:rsidR="00C618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16CD8"/>
    <w:multiLevelType w:val="hybridMultilevel"/>
    <w:tmpl w:val="F32EC60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70400"/>
    <w:multiLevelType w:val="hybridMultilevel"/>
    <w:tmpl w:val="F8324A34"/>
    <w:lvl w:ilvl="0" w:tplc="2FF050B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8A"/>
    <w:rsid w:val="00081AD4"/>
    <w:rsid w:val="000F5AE7"/>
    <w:rsid w:val="00366F67"/>
    <w:rsid w:val="00510523"/>
    <w:rsid w:val="00521E0F"/>
    <w:rsid w:val="005A1AEB"/>
    <w:rsid w:val="00676502"/>
    <w:rsid w:val="006B071A"/>
    <w:rsid w:val="007260F0"/>
    <w:rsid w:val="007B2D5E"/>
    <w:rsid w:val="00866C9E"/>
    <w:rsid w:val="008F2226"/>
    <w:rsid w:val="0094624F"/>
    <w:rsid w:val="00960AD6"/>
    <w:rsid w:val="009A2009"/>
    <w:rsid w:val="00A4358A"/>
    <w:rsid w:val="00BA27BB"/>
    <w:rsid w:val="00BF0052"/>
    <w:rsid w:val="00C5300A"/>
    <w:rsid w:val="00C618B4"/>
    <w:rsid w:val="00C82D6D"/>
    <w:rsid w:val="00D52CAF"/>
    <w:rsid w:val="00E63335"/>
    <w:rsid w:val="00E92360"/>
    <w:rsid w:val="00EC67D9"/>
    <w:rsid w:val="00FC43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B4"/>
    <w:pPr>
      <w:spacing w:after="0" w:line="240"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618B4"/>
    <w:rPr>
      <w:color w:val="0000FF"/>
      <w:u w:val="single"/>
    </w:rPr>
  </w:style>
  <w:style w:type="paragraph" w:styleId="NormalWeb">
    <w:name w:val="Normal (Web)"/>
    <w:basedOn w:val="Normal"/>
    <w:uiPriority w:val="99"/>
    <w:semiHidden/>
    <w:unhideWhenUsed/>
    <w:rsid w:val="00C618B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uiPriority w:val="99"/>
    <w:rsid w:val="00C618B4"/>
    <w:pPr>
      <w:autoSpaceDE w:val="0"/>
      <w:autoSpaceDN w:val="0"/>
    </w:pPr>
    <w:rPr>
      <w:rFonts w:ascii="Times New Roman" w:hAnsi="Times New Roman"/>
      <w:color w:val="000000"/>
      <w:sz w:val="24"/>
      <w:szCs w:val="24"/>
    </w:rPr>
  </w:style>
  <w:style w:type="paragraph" w:customStyle="1" w:styleId="Normal1">
    <w:name w:val="Normal1"/>
    <w:basedOn w:val="Normal"/>
    <w:uiPriority w:val="99"/>
    <w:rsid w:val="00C618B4"/>
    <w:pPr>
      <w:spacing w:before="100" w:beforeAutospacing="1" w:after="100" w:afterAutospacing="1"/>
    </w:pPr>
    <w:rPr>
      <w:rFonts w:ascii="Times New Roman" w:eastAsia="Times New Roman" w:hAnsi="Times New Roman"/>
      <w:sz w:val="24"/>
      <w:szCs w:val="24"/>
      <w:lang w:eastAsia="en-US"/>
    </w:rPr>
  </w:style>
  <w:style w:type="character" w:customStyle="1" w:styleId="guideurl">
    <w:name w:val="guideurl"/>
    <w:basedOn w:val="DefaultParagraphFont"/>
    <w:rsid w:val="00C618B4"/>
  </w:style>
  <w:style w:type="character" w:customStyle="1" w:styleId="normalchar">
    <w:name w:val="normal__char"/>
    <w:basedOn w:val="DefaultParagraphFont"/>
    <w:rsid w:val="00C618B4"/>
  </w:style>
  <w:style w:type="character" w:customStyle="1" w:styleId="hyperlinkchar">
    <w:name w:val="hyperlink__char"/>
    <w:basedOn w:val="DefaultParagraphFont"/>
    <w:rsid w:val="00C618B4"/>
  </w:style>
  <w:style w:type="character" w:styleId="Strong">
    <w:name w:val="Strong"/>
    <w:basedOn w:val="DefaultParagraphFont"/>
    <w:uiPriority w:val="22"/>
    <w:qFormat/>
    <w:rsid w:val="00C618B4"/>
    <w:rPr>
      <w:b/>
      <w:bCs/>
    </w:rPr>
  </w:style>
  <w:style w:type="table" w:styleId="TableGrid">
    <w:name w:val="Table Grid"/>
    <w:basedOn w:val="TableNormal"/>
    <w:uiPriority w:val="59"/>
    <w:rsid w:val="00C6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B4"/>
    <w:pPr>
      <w:spacing w:after="0" w:line="240"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618B4"/>
    <w:rPr>
      <w:color w:val="0000FF"/>
      <w:u w:val="single"/>
    </w:rPr>
  </w:style>
  <w:style w:type="paragraph" w:styleId="NormalWeb">
    <w:name w:val="Normal (Web)"/>
    <w:basedOn w:val="Normal"/>
    <w:uiPriority w:val="99"/>
    <w:semiHidden/>
    <w:unhideWhenUsed/>
    <w:rsid w:val="00C618B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uiPriority w:val="99"/>
    <w:rsid w:val="00C618B4"/>
    <w:pPr>
      <w:autoSpaceDE w:val="0"/>
      <w:autoSpaceDN w:val="0"/>
    </w:pPr>
    <w:rPr>
      <w:rFonts w:ascii="Times New Roman" w:hAnsi="Times New Roman"/>
      <w:color w:val="000000"/>
      <w:sz w:val="24"/>
      <w:szCs w:val="24"/>
    </w:rPr>
  </w:style>
  <w:style w:type="paragraph" w:customStyle="1" w:styleId="Normal1">
    <w:name w:val="Normal1"/>
    <w:basedOn w:val="Normal"/>
    <w:uiPriority w:val="99"/>
    <w:rsid w:val="00C618B4"/>
    <w:pPr>
      <w:spacing w:before="100" w:beforeAutospacing="1" w:after="100" w:afterAutospacing="1"/>
    </w:pPr>
    <w:rPr>
      <w:rFonts w:ascii="Times New Roman" w:eastAsia="Times New Roman" w:hAnsi="Times New Roman"/>
      <w:sz w:val="24"/>
      <w:szCs w:val="24"/>
      <w:lang w:eastAsia="en-US"/>
    </w:rPr>
  </w:style>
  <w:style w:type="character" w:customStyle="1" w:styleId="guideurl">
    <w:name w:val="guideurl"/>
    <w:basedOn w:val="DefaultParagraphFont"/>
    <w:rsid w:val="00C618B4"/>
  </w:style>
  <w:style w:type="character" w:customStyle="1" w:styleId="normalchar">
    <w:name w:val="normal__char"/>
    <w:basedOn w:val="DefaultParagraphFont"/>
    <w:rsid w:val="00C618B4"/>
  </w:style>
  <w:style w:type="character" w:customStyle="1" w:styleId="hyperlinkchar">
    <w:name w:val="hyperlink__char"/>
    <w:basedOn w:val="DefaultParagraphFont"/>
    <w:rsid w:val="00C618B4"/>
  </w:style>
  <w:style w:type="character" w:styleId="Strong">
    <w:name w:val="Strong"/>
    <w:basedOn w:val="DefaultParagraphFont"/>
    <w:uiPriority w:val="22"/>
    <w:qFormat/>
    <w:rsid w:val="00C618B4"/>
    <w:rPr>
      <w:b/>
      <w:bCs/>
    </w:rPr>
  </w:style>
  <w:style w:type="table" w:styleId="TableGrid">
    <w:name w:val="Table Grid"/>
    <w:basedOn w:val="TableNormal"/>
    <w:uiPriority w:val="59"/>
    <w:rsid w:val="00C6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28978">
      <w:bodyDiv w:val="1"/>
      <w:marLeft w:val="0"/>
      <w:marRight w:val="0"/>
      <w:marTop w:val="0"/>
      <w:marBottom w:val="0"/>
      <w:divBdr>
        <w:top w:val="none" w:sz="0" w:space="0" w:color="auto"/>
        <w:left w:val="none" w:sz="0" w:space="0" w:color="auto"/>
        <w:bottom w:val="none" w:sz="0" w:space="0" w:color="auto"/>
        <w:right w:val="none" w:sz="0" w:space="0" w:color="auto"/>
      </w:divBdr>
    </w:div>
    <w:div w:id="371079587">
      <w:bodyDiv w:val="1"/>
      <w:marLeft w:val="0"/>
      <w:marRight w:val="0"/>
      <w:marTop w:val="0"/>
      <w:marBottom w:val="0"/>
      <w:divBdr>
        <w:top w:val="none" w:sz="0" w:space="0" w:color="auto"/>
        <w:left w:val="none" w:sz="0" w:space="0" w:color="auto"/>
        <w:bottom w:val="none" w:sz="0" w:space="0" w:color="auto"/>
        <w:right w:val="none" w:sz="0" w:space="0" w:color="auto"/>
      </w:divBdr>
    </w:div>
    <w:div w:id="15447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3" Type="http://schemas.microsoft.com/office/2007/relationships/stylesWithEffects" Target="stylesWithEffect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provost/administrative-forms/jmhood@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theme" Target="theme/theme1.xm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11497</TotalTime>
  <Pages>5</Pages>
  <Words>2176</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dcterms:created xsi:type="dcterms:W3CDTF">2016-12-26T23:59:00Z</dcterms:created>
  <dcterms:modified xsi:type="dcterms:W3CDTF">2017-03-31T17:20:00Z</dcterms:modified>
</cp:coreProperties>
</file>