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2AE" w:rsidRPr="00E142AE" w:rsidRDefault="00244337"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SOCI </w:t>
      </w:r>
      <w:r w:rsidR="00240077">
        <w:rPr>
          <w:rFonts w:ascii="Times New Roman" w:eastAsia="Times New Roman" w:hAnsi="Times New Roman" w:cs="Times New Roman"/>
          <w:b/>
          <w:sz w:val="24"/>
          <w:szCs w:val="20"/>
        </w:rPr>
        <w:t>3380</w:t>
      </w:r>
      <w:r>
        <w:rPr>
          <w:rFonts w:ascii="Times New Roman" w:eastAsia="Times New Roman" w:hAnsi="Times New Roman" w:cs="Times New Roman"/>
          <w:b/>
          <w:sz w:val="24"/>
          <w:szCs w:val="20"/>
        </w:rPr>
        <w:t>/</w:t>
      </w:r>
      <w:r w:rsidR="00E142AE" w:rsidRPr="00E142AE">
        <w:rPr>
          <w:rFonts w:ascii="Times New Roman" w:eastAsia="Times New Roman" w:hAnsi="Times New Roman" w:cs="Times New Roman"/>
          <w:b/>
          <w:sz w:val="24"/>
          <w:szCs w:val="20"/>
        </w:rPr>
        <w:t xml:space="preserve">INTS </w:t>
      </w:r>
      <w:r w:rsidR="000966B1">
        <w:rPr>
          <w:rFonts w:ascii="Times New Roman" w:eastAsia="Times New Roman" w:hAnsi="Times New Roman" w:cs="Times New Roman"/>
          <w:b/>
          <w:sz w:val="24"/>
          <w:szCs w:val="20"/>
        </w:rPr>
        <w:t>4388</w:t>
      </w:r>
      <w:r w:rsidR="00E142AE" w:rsidRPr="00E142AE">
        <w:rPr>
          <w:rFonts w:ascii="Times New Roman" w:eastAsia="Times New Roman" w:hAnsi="Times New Roman" w:cs="Times New Roman"/>
          <w:b/>
          <w:sz w:val="24"/>
          <w:szCs w:val="20"/>
        </w:rPr>
        <w:t xml:space="preserve">: </w:t>
      </w:r>
      <w:r w:rsidR="000966B1">
        <w:rPr>
          <w:rFonts w:ascii="Times New Roman" w:eastAsia="Times New Roman" w:hAnsi="Times New Roman" w:cs="Times New Roman"/>
          <w:b/>
          <w:sz w:val="24"/>
          <w:szCs w:val="20"/>
        </w:rPr>
        <w:t>Science &amp; Technology in Society</w:t>
      </w:r>
      <w:r w:rsidR="00E142AE" w:rsidRPr="00E142AE">
        <w:rPr>
          <w:rFonts w:ascii="Times New Roman" w:eastAsia="Times New Roman" w:hAnsi="Times New Roman" w:cs="Times New Roman"/>
          <w:b/>
          <w:sz w:val="24"/>
          <w:szCs w:val="20"/>
        </w:rPr>
        <w:t xml:space="preserve"> </w:t>
      </w:r>
    </w:p>
    <w:p w:rsidR="00E142AE" w:rsidRPr="00E142AE" w:rsidRDefault="0055402A"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Summer 2017</w:t>
      </w:r>
    </w:p>
    <w:p w:rsidR="00E142AE" w:rsidRP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Instructor: Professor David Arditi</w:t>
      </w:r>
    </w:p>
    <w:p w:rsid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Meets </w:t>
      </w:r>
      <w:r w:rsidR="0055402A">
        <w:rPr>
          <w:rFonts w:ascii="Times New Roman" w:eastAsia="Times New Roman" w:hAnsi="Times New Roman" w:cs="Times New Roman"/>
          <w:sz w:val="24"/>
          <w:szCs w:val="20"/>
        </w:rPr>
        <w:t>UH 104</w:t>
      </w:r>
    </w:p>
    <w:p w:rsidR="00E142AE" w:rsidRDefault="00240077" w:rsidP="00240077">
      <w:pPr>
        <w:pBdr>
          <w:bottom w:val="single" w:sz="4" w:space="1" w:color="999999"/>
        </w:pBdr>
        <w:spacing w:after="0" w:line="240" w:lineRule="auto"/>
        <w:contextualSpacing/>
        <w:jc w:val="center"/>
        <w:rPr>
          <w:rFonts w:ascii="Times New Roman" w:eastAsia="Times New Roman" w:hAnsi="Times New Roman" w:cs="Times New Roman"/>
          <w:sz w:val="24"/>
          <w:szCs w:val="20"/>
        </w:rPr>
      </w:pPr>
      <w:r w:rsidRPr="00240077">
        <w:rPr>
          <w:rFonts w:ascii="Times New Roman" w:eastAsia="Times New Roman" w:hAnsi="Times New Roman" w:cs="Times New Roman"/>
          <w:sz w:val="24"/>
          <w:szCs w:val="20"/>
        </w:rPr>
        <w:t>MoTuWeTh 10:30AM - 12:30PM</w:t>
      </w:r>
    </w:p>
    <w:p w:rsidR="00240077" w:rsidRPr="00E142AE" w:rsidRDefault="00240077" w:rsidP="00240077">
      <w:pPr>
        <w:pBdr>
          <w:bottom w:val="single" w:sz="4" w:space="1" w:color="999999"/>
        </w:pBdr>
        <w:spacing w:after="0" w:line="240" w:lineRule="auto"/>
        <w:contextualSpacing/>
        <w:jc w:val="center"/>
        <w:rPr>
          <w:rFonts w:ascii="Times New Roman" w:eastAsia="Times New Roman" w:hAnsi="Times New Roman" w:cs="Times New Roman"/>
          <w:sz w:val="24"/>
          <w:szCs w:val="20"/>
        </w:rPr>
      </w:pPr>
    </w:p>
    <w:p w:rsidR="00E142AE" w:rsidRPr="00E142AE" w:rsidRDefault="00E142AE" w:rsidP="00E142AE">
      <w:pPr>
        <w:spacing w:after="0" w:line="240" w:lineRule="auto"/>
        <w:contextualSpacing/>
        <w:jc w:val="center"/>
        <w:rPr>
          <w:rFonts w:ascii="Times New Roman" w:eastAsia="Times New Roman" w:hAnsi="Times New Roman" w:cs="Times New Roman"/>
          <w:smallCaps/>
          <w:sz w:val="24"/>
          <w:szCs w:val="20"/>
        </w:rPr>
      </w:pPr>
      <w:r w:rsidRPr="00E142AE">
        <w:rPr>
          <w:rFonts w:ascii="Times New Roman" w:eastAsia="Times New Roman" w:hAnsi="Times New Roman" w:cs="Times New Roman"/>
          <w:smallCaps/>
          <w:sz w:val="24"/>
          <w:szCs w:val="20"/>
        </w:rPr>
        <w:t>contact information</w:t>
      </w:r>
    </w:p>
    <w:tbl>
      <w:tblPr>
        <w:tblW w:w="0" w:type="auto"/>
        <w:tblInd w:w="2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tblGrid>
      <w:tr w:rsidR="00240077" w:rsidRPr="00E142AE" w:rsidTr="00240077">
        <w:trPr>
          <w:trHeight w:val="360"/>
        </w:trPr>
        <w:tc>
          <w:tcPr>
            <w:tcW w:w="1137" w:type="dxa"/>
            <w:vAlign w:val="center"/>
          </w:tcPr>
          <w:p w:rsidR="00240077" w:rsidRPr="00E142AE" w:rsidRDefault="00240077" w:rsidP="00E142AE">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Email</w:t>
            </w:r>
          </w:p>
        </w:tc>
        <w:tc>
          <w:tcPr>
            <w:tcW w:w="3363" w:type="dxa"/>
            <w:vAlign w:val="center"/>
          </w:tcPr>
          <w:p w:rsidR="00240077" w:rsidRPr="00E142AE" w:rsidRDefault="00240077" w:rsidP="00E142AE">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darditi@uta.edu</w:t>
            </w:r>
          </w:p>
        </w:tc>
      </w:tr>
      <w:tr w:rsidR="00240077" w:rsidRPr="00E142AE" w:rsidTr="00240077">
        <w:trPr>
          <w:trHeight w:val="360"/>
        </w:trPr>
        <w:tc>
          <w:tcPr>
            <w:tcW w:w="1137" w:type="dxa"/>
            <w:vAlign w:val="center"/>
          </w:tcPr>
          <w:p w:rsidR="00240077" w:rsidRPr="00E142AE" w:rsidRDefault="00240077"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w:t>
            </w:r>
          </w:p>
        </w:tc>
        <w:tc>
          <w:tcPr>
            <w:tcW w:w="3363" w:type="dxa"/>
            <w:vAlign w:val="center"/>
          </w:tcPr>
          <w:p w:rsidR="00240077" w:rsidRPr="00E142AE" w:rsidRDefault="00240077" w:rsidP="008D3A53">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University Hall 423</w:t>
            </w:r>
          </w:p>
        </w:tc>
      </w:tr>
      <w:tr w:rsidR="00240077" w:rsidRPr="00E142AE" w:rsidTr="00240077">
        <w:trPr>
          <w:trHeight w:val="548"/>
        </w:trPr>
        <w:tc>
          <w:tcPr>
            <w:tcW w:w="1137" w:type="dxa"/>
            <w:vAlign w:val="center"/>
          </w:tcPr>
          <w:p w:rsidR="00240077" w:rsidRPr="00E142AE" w:rsidRDefault="00240077"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 Hours</w:t>
            </w:r>
          </w:p>
        </w:tc>
        <w:tc>
          <w:tcPr>
            <w:tcW w:w="3363" w:type="dxa"/>
            <w:vAlign w:val="center"/>
          </w:tcPr>
          <w:p w:rsidR="00240077" w:rsidRPr="00E142AE" w:rsidRDefault="00240077" w:rsidP="00E142AE">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By Appointment</w:t>
            </w:r>
          </w:p>
        </w:tc>
      </w:tr>
    </w:tbl>
    <w:p w:rsidR="00E142AE" w:rsidRDefault="00E142AE" w:rsidP="00E142AE">
      <w:pPr>
        <w:spacing w:after="0" w:line="240" w:lineRule="auto"/>
        <w:contextualSpacing/>
        <w:rPr>
          <w:rFonts w:ascii="Times New Roman" w:eastAsia="Times New Roman" w:hAnsi="Times New Roman" w:cs="Times New Roman"/>
          <w:sz w:val="24"/>
          <w:szCs w:val="24"/>
        </w:rPr>
      </w:pPr>
    </w:p>
    <w:p w:rsidR="00FA17B0" w:rsidRPr="00E142AE" w:rsidRDefault="00FA17B0" w:rsidP="00E142AE">
      <w:pPr>
        <w:spacing w:after="0" w:line="240" w:lineRule="auto"/>
        <w:contextualSpacing/>
        <w:rPr>
          <w:rFonts w:ascii="Times New Roman" w:eastAsia="Times New Roman" w:hAnsi="Times New Roman" w:cs="Times New Roman"/>
          <w:iCs/>
          <w:sz w:val="24"/>
          <w:szCs w:val="24"/>
        </w:rPr>
      </w:pPr>
    </w:p>
    <w:p w:rsidR="00E142AE" w:rsidRPr="00E142AE" w:rsidRDefault="00E142AE" w:rsidP="00E142AE">
      <w:pPr>
        <w:keepNext/>
        <w:keepLines/>
        <w:pBdr>
          <w:top w:val="single" w:sz="4" w:space="1" w:color="auto"/>
          <w:left w:val="single" w:sz="4" w:space="4" w:color="auto"/>
          <w:bottom w:val="single" w:sz="4" w:space="1" w:color="auto"/>
          <w:right w:val="single" w:sz="4" w:space="4" w:color="auto"/>
        </w:pBdr>
        <w:spacing w:before="480" w:after="0" w:line="240" w:lineRule="auto"/>
        <w:contextualSpacing/>
        <w:outlineLvl w:val="0"/>
        <w:rPr>
          <w:rFonts w:ascii="Times New Roman" w:eastAsia="Times New Roman" w:hAnsi="Times New Roman" w:cs="Times New Roman"/>
          <w:bCs/>
          <w:sz w:val="24"/>
        </w:rPr>
      </w:pPr>
      <w:r w:rsidRPr="00E142AE">
        <w:rPr>
          <w:rFonts w:ascii="Times New Roman" w:eastAsia="Times New Roman" w:hAnsi="Times New Roman" w:cs="Times New Roman"/>
          <w:bCs/>
          <w:sz w:val="24"/>
        </w:rPr>
        <w:t>Description of Course Content</w:t>
      </w:r>
    </w:p>
    <w:p w:rsidR="00535724" w:rsidRPr="00535724" w:rsidRDefault="00535724" w:rsidP="00535724">
      <w:pPr>
        <w:rPr>
          <w:rFonts w:ascii="Times New Roman" w:hAnsi="Times New Roman" w:cs="Times New Roman"/>
          <w:bCs/>
          <w:sz w:val="24"/>
          <w:szCs w:val="24"/>
        </w:rPr>
      </w:pPr>
      <w:r w:rsidRPr="00535724">
        <w:rPr>
          <w:rFonts w:ascii="Times New Roman" w:hAnsi="Times New Roman" w:cs="Times New Roman"/>
          <w:bCs/>
          <w:sz w:val="24"/>
          <w:szCs w:val="24"/>
        </w:rPr>
        <w:t xml:space="preserve">While we often discuss what technology and science do for people, we often forget to talk about the social relations that produce science and technology. </w:t>
      </w:r>
      <w:r w:rsidR="004642B2">
        <w:rPr>
          <w:rFonts w:ascii="Times New Roman" w:hAnsi="Times New Roman" w:cs="Times New Roman"/>
          <w:bCs/>
          <w:sz w:val="24"/>
          <w:szCs w:val="24"/>
        </w:rPr>
        <w:t xml:space="preserve">Furthermore, we spend more time making scientific fact controversial than we spend discussing what seems to be the uncontroversial application of science and technology in everyday life. </w:t>
      </w:r>
      <w:r w:rsidRPr="00535724">
        <w:rPr>
          <w:rFonts w:ascii="Times New Roman" w:hAnsi="Times New Roman" w:cs="Times New Roman"/>
          <w:bCs/>
          <w:sz w:val="24"/>
          <w:szCs w:val="24"/>
        </w:rPr>
        <w:t>This course will explore the social relations that underpin the creation and deployment of science and technology.</w:t>
      </w:r>
      <w:r>
        <w:rPr>
          <w:rFonts w:ascii="Times New Roman" w:hAnsi="Times New Roman" w:cs="Times New Roman"/>
          <w:bCs/>
          <w:sz w:val="24"/>
          <w:szCs w:val="24"/>
        </w:rPr>
        <w:t xml:space="preserve"> </w:t>
      </w:r>
      <w:r w:rsidRPr="00535724">
        <w:rPr>
          <w:rFonts w:ascii="Times New Roman" w:hAnsi="Times New Roman" w:cs="Times New Roman"/>
          <w:sz w:val="24"/>
          <w:szCs w:val="24"/>
        </w:rPr>
        <w:t>The construction of scientific knowledge can be analyzed as a social process and the products themselves as social entities.</w:t>
      </w:r>
    </w:p>
    <w:p w:rsidR="00535724" w:rsidRDefault="00535724">
      <w:pPr>
        <w:rPr>
          <w:rFonts w:ascii="Times New Roman" w:hAnsi="Times New Roman" w:cs="Times New Roman"/>
          <w:bCs/>
          <w:sz w:val="24"/>
          <w:szCs w:val="24"/>
        </w:rPr>
      </w:pPr>
      <w:r w:rsidRPr="00535724">
        <w:rPr>
          <w:rFonts w:ascii="Times New Roman" w:hAnsi="Times New Roman" w:cs="Times New Roman"/>
          <w:bCs/>
          <w:sz w:val="24"/>
          <w:szCs w:val="24"/>
        </w:rPr>
        <w:t>This course introduces students to the complex relationship between society, and science and technology. Students will learn historical perspectives on the production and deployment of scientific knowledge. The course will use a critical approach to examine the social, cultural, and ethical impact of scientific and technological developments. It will also discuss the role of democracy in the advancement of science and technology.</w:t>
      </w:r>
    </w:p>
    <w:p w:rsidR="00535724" w:rsidRPr="00A56B1F" w:rsidRDefault="00535724" w:rsidP="00A56B1F">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Pr>
          <w:rFonts w:ascii="Times New Roman" w:hAnsi="Times New Roman"/>
          <w:sz w:val="24"/>
          <w:szCs w:val="20"/>
        </w:rPr>
        <w:t>Students will demonstrate the ability to:</w:t>
      </w:r>
    </w:p>
    <w:p w:rsidR="00535724" w:rsidRPr="00535724" w:rsidRDefault="00535724" w:rsidP="00535724">
      <w:pPr>
        <w:numPr>
          <w:ilvl w:val="0"/>
          <w:numId w:val="12"/>
        </w:numPr>
        <w:contextualSpacing/>
        <w:rPr>
          <w:rFonts w:ascii="Times New Roman" w:hAnsi="Times New Roman" w:cs="Times New Roman"/>
          <w:bCs/>
          <w:sz w:val="24"/>
          <w:szCs w:val="24"/>
        </w:rPr>
      </w:pPr>
      <w:r w:rsidRPr="00535724">
        <w:rPr>
          <w:rFonts w:ascii="Times New Roman" w:hAnsi="Times New Roman" w:cs="Times New Roman"/>
          <w:bCs/>
          <w:sz w:val="24"/>
          <w:szCs w:val="24"/>
        </w:rPr>
        <w:t>examine science an</w:t>
      </w:r>
      <w:r w:rsidR="00240077">
        <w:rPr>
          <w:rFonts w:ascii="Times New Roman" w:hAnsi="Times New Roman" w:cs="Times New Roman"/>
          <w:bCs/>
          <w:sz w:val="24"/>
          <w:szCs w:val="24"/>
        </w:rPr>
        <w:t xml:space="preserve">d technology through a critical theoretical </w:t>
      </w:r>
      <w:r w:rsidRPr="00535724">
        <w:rPr>
          <w:rFonts w:ascii="Times New Roman" w:hAnsi="Times New Roman" w:cs="Times New Roman"/>
          <w:bCs/>
          <w:sz w:val="24"/>
          <w:szCs w:val="24"/>
        </w:rPr>
        <w:t>framework</w:t>
      </w:r>
    </w:p>
    <w:p w:rsidR="00535724" w:rsidRDefault="00535724" w:rsidP="00535724">
      <w:pPr>
        <w:numPr>
          <w:ilvl w:val="0"/>
          <w:numId w:val="12"/>
        </w:numPr>
        <w:contextualSpacing/>
        <w:rPr>
          <w:rFonts w:ascii="Times New Roman" w:hAnsi="Times New Roman" w:cs="Times New Roman"/>
          <w:bCs/>
          <w:sz w:val="24"/>
          <w:szCs w:val="24"/>
        </w:rPr>
      </w:pPr>
      <w:r w:rsidRPr="00535724">
        <w:rPr>
          <w:rFonts w:ascii="Times New Roman" w:hAnsi="Times New Roman" w:cs="Times New Roman"/>
          <w:bCs/>
          <w:sz w:val="24"/>
          <w:szCs w:val="24"/>
        </w:rPr>
        <w:t>situate science and technology within social relations</w:t>
      </w:r>
    </w:p>
    <w:p w:rsidR="00265329" w:rsidRPr="00265329" w:rsidRDefault="00265329" w:rsidP="00265329">
      <w:pPr>
        <w:numPr>
          <w:ilvl w:val="0"/>
          <w:numId w:val="12"/>
        </w:numPr>
        <w:contextualSpacing/>
        <w:rPr>
          <w:rFonts w:ascii="Times New Roman" w:hAnsi="Times New Roman" w:cs="Times New Roman"/>
          <w:bCs/>
          <w:sz w:val="24"/>
          <w:szCs w:val="24"/>
        </w:rPr>
      </w:pPr>
      <w:r>
        <w:rPr>
          <w:rFonts w:ascii="Times New Roman" w:hAnsi="Times New Roman" w:cs="Times New Roman"/>
          <w:bCs/>
          <w:sz w:val="24"/>
          <w:szCs w:val="24"/>
        </w:rPr>
        <w:t>r</w:t>
      </w:r>
      <w:r w:rsidRPr="00265329">
        <w:rPr>
          <w:rFonts w:ascii="Times New Roman" w:hAnsi="Times New Roman" w:cs="Times New Roman"/>
          <w:bCs/>
          <w:sz w:val="24"/>
          <w:szCs w:val="24"/>
        </w:rPr>
        <w:t xml:space="preserve">ecognize the ways in which science and technology </w:t>
      </w:r>
      <w:r>
        <w:rPr>
          <w:rFonts w:ascii="Times New Roman" w:hAnsi="Times New Roman" w:cs="Times New Roman"/>
          <w:bCs/>
          <w:sz w:val="24"/>
          <w:szCs w:val="24"/>
        </w:rPr>
        <w:t>are</w:t>
      </w:r>
      <w:r w:rsidRPr="00265329">
        <w:rPr>
          <w:rFonts w:ascii="Times New Roman" w:hAnsi="Times New Roman" w:cs="Times New Roman"/>
          <w:bCs/>
          <w:sz w:val="24"/>
          <w:szCs w:val="24"/>
        </w:rPr>
        <w:t xml:space="preserve"> shaped by, and </w:t>
      </w:r>
      <w:r>
        <w:rPr>
          <w:rFonts w:ascii="Times New Roman" w:hAnsi="Times New Roman" w:cs="Times New Roman"/>
          <w:bCs/>
          <w:sz w:val="24"/>
          <w:szCs w:val="24"/>
        </w:rPr>
        <w:t>help</w:t>
      </w:r>
      <w:r w:rsidRPr="00265329">
        <w:rPr>
          <w:rFonts w:ascii="Times New Roman" w:hAnsi="Times New Roman" w:cs="Times New Roman"/>
          <w:bCs/>
          <w:sz w:val="24"/>
          <w:szCs w:val="24"/>
        </w:rPr>
        <w:t xml:space="preserve"> to shape, society and culture.</w:t>
      </w:r>
    </w:p>
    <w:p w:rsidR="00535724" w:rsidRPr="00535724" w:rsidRDefault="00535724" w:rsidP="00535724">
      <w:pPr>
        <w:numPr>
          <w:ilvl w:val="0"/>
          <w:numId w:val="12"/>
        </w:numPr>
        <w:contextualSpacing/>
        <w:rPr>
          <w:rFonts w:ascii="Times New Roman" w:hAnsi="Times New Roman" w:cs="Times New Roman"/>
          <w:bCs/>
          <w:sz w:val="24"/>
          <w:szCs w:val="24"/>
        </w:rPr>
      </w:pPr>
      <w:r w:rsidRPr="00535724">
        <w:rPr>
          <w:rFonts w:ascii="Times New Roman" w:hAnsi="Times New Roman" w:cs="Times New Roman"/>
          <w:bCs/>
          <w:sz w:val="24"/>
          <w:szCs w:val="24"/>
        </w:rPr>
        <w:t>debate how to control science and technology through democratic means</w:t>
      </w:r>
    </w:p>
    <w:p w:rsidR="001B6784" w:rsidRPr="001B6784" w:rsidRDefault="001B6784" w:rsidP="001B6784">
      <w:pPr>
        <w:rPr>
          <w:rFonts w:ascii="Times New Roman" w:hAnsi="Times New Roman" w:cs="Times New Roman"/>
          <w:sz w:val="24"/>
          <w:szCs w:val="24"/>
        </w:rPr>
      </w:pPr>
    </w:p>
    <w:p w:rsidR="00E142AE" w:rsidRPr="0060418A" w:rsidRDefault="00E142AE" w:rsidP="00E142AE">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60418A">
        <w:rPr>
          <w:rFonts w:ascii="Times New Roman" w:hAnsi="Times New Roman"/>
          <w:sz w:val="24"/>
          <w:szCs w:val="20"/>
        </w:rPr>
        <w:t>Textbook and Other Course Materials Requirements</w:t>
      </w:r>
    </w:p>
    <w:p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Books for purchase: </w:t>
      </w:r>
    </w:p>
    <w:p w:rsidR="00B02E28" w:rsidRDefault="00635261" w:rsidP="00AB1048">
      <w:pPr>
        <w:pStyle w:val="ListParagraph"/>
        <w:numPr>
          <w:ilvl w:val="0"/>
          <w:numId w:val="9"/>
        </w:numPr>
        <w:spacing w:after="0" w:line="240" w:lineRule="auto"/>
        <w:rPr>
          <w:rFonts w:ascii="Times New Roman" w:eastAsia="Times New Roman" w:hAnsi="Times New Roman" w:cs="Times New Roman"/>
          <w:sz w:val="24"/>
          <w:szCs w:val="24"/>
        </w:rPr>
      </w:pPr>
      <w:r w:rsidRPr="00635261">
        <w:rPr>
          <w:rFonts w:ascii="Times New Roman" w:eastAsia="Times New Roman" w:hAnsi="Times New Roman" w:cs="Times New Roman"/>
          <w:sz w:val="24"/>
          <w:szCs w:val="24"/>
        </w:rPr>
        <w:t xml:space="preserve">Bauchspies, Wenda K., Jennifer Croissant, and Sal Restivo. 2005. </w:t>
      </w:r>
      <w:r w:rsidRPr="00635261">
        <w:rPr>
          <w:rFonts w:ascii="Times New Roman" w:eastAsia="Times New Roman" w:hAnsi="Times New Roman" w:cs="Times New Roman"/>
          <w:i/>
          <w:iCs/>
          <w:sz w:val="24"/>
          <w:szCs w:val="24"/>
        </w:rPr>
        <w:t>Science, Technology, and Society: A Sociological Approach</w:t>
      </w:r>
      <w:r w:rsidRPr="00635261">
        <w:rPr>
          <w:rFonts w:ascii="Times New Roman" w:eastAsia="Times New Roman" w:hAnsi="Times New Roman" w:cs="Times New Roman"/>
          <w:sz w:val="24"/>
          <w:szCs w:val="24"/>
        </w:rPr>
        <w:t>. Malden, MA: Wiley-Blackwell.</w:t>
      </w:r>
    </w:p>
    <w:p w:rsidR="005B2628" w:rsidRPr="005B2628" w:rsidRDefault="005B2628" w:rsidP="005B2628">
      <w:pPr>
        <w:pStyle w:val="ListParagraph"/>
        <w:numPr>
          <w:ilvl w:val="0"/>
          <w:numId w:val="9"/>
        </w:numPr>
        <w:spacing w:after="0" w:line="240" w:lineRule="auto"/>
        <w:rPr>
          <w:rFonts w:ascii="Times New Roman" w:eastAsia="Times New Roman" w:hAnsi="Times New Roman" w:cs="Times New Roman"/>
          <w:sz w:val="24"/>
          <w:szCs w:val="24"/>
        </w:rPr>
      </w:pPr>
      <w:r w:rsidRPr="005B2628">
        <w:rPr>
          <w:rFonts w:ascii="Times New Roman" w:eastAsia="Times New Roman" w:hAnsi="Times New Roman" w:cs="Times New Roman"/>
          <w:sz w:val="24"/>
          <w:szCs w:val="24"/>
        </w:rPr>
        <w:lastRenderedPageBreak/>
        <w:t xml:space="preserve">Johnson, Deborah G. and Jameson M. Wetmore, Eds. (2009) </w:t>
      </w:r>
      <w:r w:rsidRPr="005B2628">
        <w:rPr>
          <w:rFonts w:ascii="Times New Roman" w:eastAsia="Times New Roman" w:hAnsi="Times New Roman" w:cs="Times New Roman"/>
          <w:i/>
          <w:sz w:val="24"/>
          <w:szCs w:val="24"/>
        </w:rPr>
        <w:t>Technology and Society: Building Our Sociotechnical Future</w:t>
      </w:r>
      <w:r w:rsidRPr="005B2628">
        <w:rPr>
          <w:rFonts w:ascii="Times New Roman" w:eastAsia="Times New Roman" w:hAnsi="Times New Roman" w:cs="Times New Roman"/>
          <w:sz w:val="24"/>
          <w:szCs w:val="24"/>
        </w:rPr>
        <w:t xml:space="preserve"> (Cambridge, MA: MIT Press). ISBN 978-0-262-60073-6</w:t>
      </w:r>
    </w:p>
    <w:p w:rsidR="00E142AE" w:rsidRPr="00E12A2A" w:rsidRDefault="00B83178" w:rsidP="00E12A2A">
      <w:pPr>
        <w:pStyle w:val="ListParagraph"/>
        <w:numPr>
          <w:ilvl w:val="0"/>
          <w:numId w:val="9"/>
        </w:numPr>
        <w:spacing w:line="240" w:lineRule="auto"/>
        <w:rPr>
          <w:rFonts w:ascii="Times New Roman" w:hAnsi="Times New Roman" w:cs="Times New Roman"/>
          <w:sz w:val="24"/>
        </w:rPr>
      </w:pPr>
      <w:r w:rsidRPr="00E12A2A">
        <w:rPr>
          <w:rFonts w:ascii="Times New Roman" w:hAnsi="Times New Roman" w:cs="Times New Roman"/>
          <w:sz w:val="24"/>
        </w:rPr>
        <w:t>Other Readings on Blackboard</w:t>
      </w: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sz w:val="24"/>
        </w:rPr>
      </w:pPr>
      <w:r w:rsidRPr="0060418A">
        <w:rPr>
          <w:rFonts w:ascii="Times New Roman" w:hAnsi="Times New Roman" w:cs="Times New Roman"/>
          <w:sz w:val="24"/>
        </w:rPr>
        <w:t>Grading Policy</w:t>
      </w: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following scale will be applied to both individual assignments and to the course grade as a whole: </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A= 90-100</w:t>
      </w:r>
      <w:r w:rsidRPr="0060418A">
        <w:rPr>
          <w:rFonts w:ascii="Times New Roman" w:hAnsi="Times New Roman" w:cs="Times New Roman"/>
          <w:sz w:val="24"/>
        </w:rPr>
        <w:t xml:space="preserve"> points. An “A” reflects consistent excellence in the course, strong initiative, and the student’s commitment to their own learning and success.</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 xml:space="preserve">B=80-89 </w:t>
      </w:r>
      <w:r w:rsidRPr="0060418A">
        <w:rPr>
          <w:rFonts w:ascii="Times New Roman" w:hAnsi="Times New Roman" w:cs="Times New Roman"/>
          <w:sz w:val="24"/>
        </w:rPr>
        <w:t xml:space="preserve">points. A “B” reflects work that is consistently above the minimum. </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C=70-79</w:t>
      </w:r>
      <w:r w:rsidRPr="0060418A">
        <w:rPr>
          <w:rFonts w:ascii="Times New Roman" w:hAnsi="Times New Roman" w:cs="Times New Roman"/>
          <w:sz w:val="24"/>
        </w:rPr>
        <w:t xml:space="preserve"> points. A “C” reflects minimum proficiency in the main objectives of the course needed to proceed to INTS 4391.</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D=60-69</w:t>
      </w:r>
      <w:r w:rsidRPr="0060418A">
        <w:rPr>
          <w:rFonts w:ascii="Times New Roman" w:hAnsi="Times New Roman" w:cs="Times New Roman"/>
          <w:sz w:val="24"/>
        </w:rPr>
        <w:t xml:space="preserve"> points. A “D” reflects the fact that a student has not mastered material essential for success in INTS 4391 or has not given the instructor a sufficient basis for judgment because of unexcused failure to complete course work. </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F=&lt;60</w:t>
      </w:r>
      <w:r w:rsidRPr="0060418A">
        <w:rPr>
          <w:rFonts w:ascii="Times New Roman" w:hAnsi="Times New Roman" w:cs="Times New Roman"/>
          <w:sz w:val="24"/>
        </w:rPr>
        <w:t xml:space="preserve"> points. A failing grade will typically reflect missed assignments, academic honesty violations, and/or a lack of engagement with the course.</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E142AE" w:rsidRPr="0060418A" w:rsidRDefault="00E142AE" w:rsidP="00E142AE">
      <w:pPr>
        <w:spacing w:line="240" w:lineRule="auto"/>
        <w:contextualSpacing/>
        <w:jc w:val="both"/>
        <w:rPr>
          <w:rFonts w:ascii="Times New Roman" w:hAnsi="Times New Roman" w:cs="Times New Roman"/>
          <w:sz w:val="24"/>
        </w:rPr>
      </w:pPr>
    </w:p>
    <w:p w:rsidR="00E142AE" w:rsidRPr="0060418A" w:rsidRDefault="00E142AE" w:rsidP="00E142AE">
      <w:pPr>
        <w:spacing w:line="240" w:lineRule="auto"/>
        <w:contextualSpacing/>
        <w:jc w:val="both"/>
        <w:rPr>
          <w:rFonts w:ascii="Times New Roman" w:hAnsi="Times New Roman" w:cs="Times New Roman"/>
          <w:sz w:val="24"/>
        </w:rPr>
      </w:pPr>
      <w:r w:rsidRPr="0060418A">
        <w:rPr>
          <w:rFonts w:ascii="Times New Roman" w:hAnsi="Times New Roman" w:cs="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E142AE" w:rsidRPr="0060418A" w:rsidTr="00897ED9">
        <w:trPr>
          <w:trHeight w:val="285"/>
        </w:trPr>
        <w:tc>
          <w:tcPr>
            <w:tcW w:w="6244" w:type="dxa"/>
            <w:tcBorders>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Individual</w:t>
            </w:r>
          </w:p>
        </w:tc>
        <w:tc>
          <w:tcPr>
            <w:tcW w:w="1798" w:type="dxa"/>
            <w:tcBorders>
              <w:left w:val="nil"/>
              <w:bottom w:val="single" w:sz="4" w:space="0" w:color="000000" w:themeColor="text1"/>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Value</w:t>
            </w:r>
          </w:p>
        </w:tc>
      </w:tr>
      <w:tr w:rsidR="0024430E" w:rsidRPr="0060418A" w:rsidTr="00897ED9">
        <w:trPr>
          <w:trHeight w:val="285"/>
        </w:trPr>
        <w:tc>
          <w:tcPr>
            <w:tcW w:w="6244" w:type="dxa"/>
            <w:shd w:val="clear" w:color="auto" w:fill="auto"/>
          </w:tcPr>
          <w:p w:rsidR="0024430E" w:rsidRDefault="007F452A" w:rsidP="00897ED9">
            <w:pPr>
              <w:contextualSpacing/>
              <w:rPr>
                <w:rFonts w:ascii="Times New Roman" w:hAnsi="Times New Roman" w:cs="Times New Roman"/>
              </w:rPr>
            </w:pPr>
            <w:r>
              <w:rPr>
                <w:rFonts w:ascii="Times New Roman" w:hAnsi="Times New Roman" w:cs="Times New Roman"/>
              </w:rPr>
              <w:t>Object Description</w:t>
            </w:r>
          </w:p>
        </w:tc>
        <w:tc>
          <w:tcPr>
            <w:tcW w:w="1798" w:type="dxa"/>
            <w:tcBorders>
              <w:bottom w:val="single" w:sz="4" w:space="0" w:color="000000" w:themeColor="text1"/>
            </w:tcBorders>
            <w:shd w:val="clear" w:color="auto" w:fill="D9D9D9"/>
          </w:tcPr>
          <w:p w:rsidR="0024430E" w:rsidRDefault="007F452A" w:rsidP="00897ED9">
            <w:pPr>
              <w:contextualSpacing/>
              <w:rPr>
                <w:rFonts w:ascii="Times New Roman" w:hAnsi="Times New Roman" w:cs="Times New Roman"/>
              </w:rPr>
            </w:pPr>
            <w:r>
              <w:rPr>
                <w:rFonts w:ascii="Times New Roman" w:hAnsi="Times New Roman" w:cs="Times New Roman"/>
              </w:rPr>
              <w:t>10</w:t>
            </w:r>
          </w:p>
        </w:tc>
      </w:tr>
      <w:tr w:rsidR="007F452A" w:rsidRPr="0060418A" w:rsidTr="00897ED9">
        <w:trPr>
          <w:trHeight w:val="285"/>
        </w:trPr>
        <w:tc>
          <w:tcPr>
            <w:tcW w:w="6244" w:type="dxa"/>
            <w:shd w:val="clear" w:color="auto" w:fill="auto"/>
          </w:tcPr>
          <w:p w:rsidR="007F452A" w:rsidRDefault="007F452A" w:rsidP="00897ED9">
            <w:pPr>
              <w:contextualSpacing/>
              <w:rPr>
                <w:rFonts w:ascii="Times New Roman" w:hAnsi="Times New Roman" w:cs="Times New Roman"/>
              </w:rPr>
            </w:pPr>
            <w:r>
              <w:rPr>
                <w:rFonts w:ascii="Times New Roman" w:hAnsi="Times New Roman" w:cs="Times New Roman"/>
              </w:rPr>
              <w:t>Paper Proposal</w:t>
            </w:r>
          </w:p>
        </w:tc>
        <w:tc>
          <w:tcPr>
            <w:tcW w:w="1798" w:type="dxa"/>
            <w:tcBorders>
              <w:bottom w:val="single" w:sz="4" w:space="0" w:color="000000" w:themeColor="text1"/>
            </w:tcBorders>
            <w:shd w:val="clear" w:color="auto" w:fill="D9D9D9"/>
          </w:tcPr>
          <w:p w:rsidR="007F452A" w:rsidRDefault="007F452A" w:rsidP="00897ED9">
            <w:pPr>
              <w:contextualSpacing/>
              <w:rPr>
                <w:rFonts w:ascii="Times New Roman" w:hAnsi="Times New Roman" w:cs="Times New Roman"/>
              </w:rPr>
            </w:pPr>
            <w:r>
              <w:rPr>
                <w:rFonts w:ascii="Times New Roman" w:hAnsi="Times New Roman" w:cs="Times New Roman"/>
              </w:rPr>
              <w:t>10</w:t>
            </w:r>
          </w:p>
        </w:tc>
      </w:tr>
      <w:tr w:rsidR="007F452A" w:rsidRPr="0060418A" w:rsidTr="00897ED9">
        <w:trPr>
          <w:trHeight w:val="285"/>
        </w:trPr>
        <w:tc>
          <w:tcPr>
            <w:tcW w:w="6244" w:type="dxa"/>
            <w:shd w:val="clear" w:color="auto" w:fill="auto"/>
          </w:tcPr>
          <w:p w:rsidR="007F452A" w:rsidRDefault="007F452A" w:rsidP="00897ED9">
            <w:pPr>
              <w:contextualSpacing/>
              <w:rPr>
                <w:rFonts w:ascii="Times New Roman" w:hAnsi="Times New Roman" w:cs="Times New Roman"/>
              </w:rPr>
            </w:pPr>
            <w:r>
              <w:rPr>
                <w:rFonts w:ascii="Times New Roman" w:hAnsi="Times New Roman" w:cs="Times New Roman"/>
              </w:rPr>
              <w:t>Synthesis Paper</w:t>
            </w:r>
          </w:p>
        </w:tc>
        <w:tc>
          <w:tcPr>
            <w:tcW w:w="1798" w:type="dxa"/>
            <w:tcBorders>
              <w:bottom w:val="single" w:sz="4" w:space="0" w:color="000000" w:themeColor="text1"/>
            </w:tcBorders>
            <w:shd w:val="clear" w:color="auto" w:fill="D9D9D9"/>
          </w:tcPr>
          <w:p w:rsidR="007F452A" w:rsidRDefault="007F452A" w:rsidP="00897ED9">
            <w:pPr>
              <w:contextualSpacing/>
              <w:rPr>
                <w:rFonts w:ascii="Times New Roman" w:hAnsi="Times New Roman" w:cs="Times New Roman"/>
              </w:rPr>
            </w:pPr>
            <w:r>
              <w:rPr>
                <w:rFonts w:ascii="Times New Roman" w:hAnsi="Times New Roman" w:cs="Times New Roman"/>
              </w:rPr>
              <w:t>20</w:t>
            </w:r>
          </w:p>
        </w:tc>
      </w:tr>
      <w:tr w:rsidR="00836C8F" w:rsidRPr="0060418A" w:rsidTr="00897ED9">
        <w:trPr>
          <w:trHeight w:val="285"/>
        </w:trPr>
        <w:tc>
          <w:tcPr>
            <w:tcW w:w="6244" w:type="dxa"/>
            <w:shd w:val="clear" w:color="auto" w:fill="auto"/>
          </w:tcPr>
          <w:p w:rsidR="00836C8F" w:rsidRPr="0060418A" w:rsidRDefault="001576C8" w:rsidP="00897ED9">
            <w:pPr>
              <w:contextualSpacing/>
              <w:rPr>
                <w:rFonts w:ascii="Times New Roman" w:hAnsi="Times New Roman" w:cs="Times New Roman"/>
              </w:rPr>
            </w:pPr>
            <w:r>
              <w:rPr>
                <w:rFonts w:ascii="Times New Roman" w:hAnsi="Times New Roman" w:cs="Times New Roman"/>
              </w:rPr>
              <w:t>Final Paper</w:t>
            </w:r>
          </w:p>
        </w:tc>
        <w:tc>
          <w:tcPr>
            <w:tcW w:w="1798" w:type="dxa"/>
            <w:tcBorders>
              <w:bottom w:val="single" w:sz="4" w:space="0" w:color="000000" w:themeColor="text1"/>
            </w:tcBorders>
            <w:shd w:val="clear" w:color="auto" w:fill="D9D9D9"/>
          </w:tcPr>
          <w:p w:rsidR="00836C8F" w:rsidRPr="0060418A" w:rsidRDefault="001576C8" w:rsidP="00897ED9">
            <w:pPr>
              <w:contextualSpacing/>
              <w:rPr>
                <w:rFonts w:ascii="Times New Roman" w:hAnsi="Times New Roman" w:cs="Times New Roman"/>
              </w:rPr>
            </w:pPr>
            <w:r>
              <w:rPr>
                <w:rFonts w:ascii="Times New Roman" w:hAnsi="Times New Roman" w:cs="Times New Roman"/>
              </w:rPr>
              <w:t>40</w:t>
            </w:r>
          </w:p>
        </w:tc>
      </w:tr>
      <w:tr w:rsidR="001576C8" w:rsidRPr="0060418A" w:rsidTr="00A33997">
        <w:trPr>
          <w:trHeight w:val="285"/>
        </w:trPr>
        <w:tc>
          <w:tcPr>
            <w:tcW w:w="6244" w:type="dxa"/>
            <w:shd w:val="clear" w:color="auto" w:fill="auto"/>
          </w:tcPr>
          <w:p w:rsidR="001576C8" w:rsidRPr="0060418A" w:rsidRDefault="001576C8" w:rsidP="007C4B43">
            <w:pPr>
              <w:contextualSpacing/>
              <w:rPr>
                <w:rFonts w:ascii="Times New Roman" w:hAnsi="Times New Roman" w:cs="Times New Roman"/>
              </w:rPr>
            </w:pPr>
            <w:r>
              <w:rPr>
                <w:rFonts w:ascii="Times New Roman" w:hAnsi="Times New Roman" w:cs="Times New Roman"/>
              </w:rPr>
              <w:t>Participation/</w:t>
            </w:r>
            <w:r w:rsidR="00672670">
              <w:rPr>
                <w:rFonts w:ascii="Times New Roman" w:hAnsi="Times New Roman" w:cs="Times New Roman"/>
              </w:rPr>
              <w:t>Quizzes</w:t>
            </w:r>
          </w:p>
        </w:tc>
        <w:tc>
          <w:tcPr>
            <w:tcW w:w="1798" w:type="dxa"/>
            <w:tcBorders>
              <w:bottom w:val="single" w:sz="4" w:space="0" w:color="000000" w:themeColor="text1"/>
            </w:tcBorders>
            <w:shd w:val="clear" w:color="auto" w:fill="D9D9D9"/>
          </w:tcPr>
          <w:p w:rsidR="001576C8" w:rsidRPr="0060418A" w:rsidRDefault="001576C8" w:rsidP="00A33997">
            <w:pPr>
              <w:contextualSpacing/>
              <w:rPr>
                <w:rFonts w:ascii="Times New Roman" w:hAnsi="Times New Roman" w:cs="Times New Roman"/>
              </w:rPr>
            </w:pPr>
            <w:r>
              <w:rPr>
                <w:rFonts w:ascii="Times New Roman" w:hAnsi="Times New Roman" w:cs="Times New Roman"/>
              </w:rPr>
              <w:t>20</w:t>
            </w:r>
          </w:p>
        </w:tc>
      </w:tr>
      <w:tr w:rsidR="007A6298" w:rsidRPr="0060418A" w:rsidTr="00897ED9">
        <w:trPr>
          <w:trHeight w:val="285"/>
        </w:trPr>
        <w:tc>
          <w:tcPr>
            <w:tcW w:w="6244" w:type="dxa"/>
            <w:shd w:val="clear" w:color="auto" w:fill="D9D9D9"/>
          </w:tcPr>
          <w:p w:rsidR="007A6298" w:rsidRPr="0060418A" w:rsidRDefault="007A6298" w:rsidP="00897ED9">
            <w:pPr>
              <w:contextualSpacing/>
              <w:rPr>
                <w:rFonts w:ascii="Times New Roman" w:hAnsi="Times New Roman" w:cs="Times New Roman"/>
              </w:rPr>
            </w:pPr>
            <w:r w:rsidRPr="0060418A">
              <w:rPr>
                <w:rFonts w:ascii="Times New Roman" w:hAnsi="Times New Roman" w:cs="Times New Roman"/>
                <w:b/>
              </w:rPr>
              <w:t>Total</w:t>
            </w:r>
            <w:r w:rsidRPr="0060418A">
              <w:rPr>
                <w:rFonts w:ascii="Times New Roman" w:hAnsi="Times New Roman" w:cs="Times New Roman"/>
                <w:b/>
              </w:rPr>
              <w:tab/>
            </w:r>
          </w:p>
        </w:tc>
        <w:tc>
          <w:tcPr>
            <w:tcW w:w="1798" w:type="dxa"/>
            <w:shd w:val="clear" w:color="auto" w:fill="D9D9D9"/>
          </w:tcPr>
          <w:p w:rsidR="007A6298" w:rsidRPr="0060418A" w:rsidRDefault="00391456" w:rsidP="00897ED9">
            <w:pPr>
              <w:contextualSpacing/>
              <w:rPr>
                <w:rFonts w:ascii="Times New Roman" w:hAnsi="Times New Roman" w:cs="Times New Roman"/>
              </w:rPr>
            </w:pPr>
            <w:r w:rsidRPr="0060418A">
              <w:rPr>
                <w:rFonts w:ascii="Times New Roman" w:hAnsi="Times New Roman" w:cs="Times New Roman"/>
                <w:b/>
              </w:rPr>
              <w:fldChar w:fldCharType="begin"/>
            </w:r>
            <w:r w:rsidR="007A6298" w:rsidRPr="0060418A">
              <w:rPr>
                <w:rFonts w:ascii="Times New Roman" w:hAnsi="Times New Roman" w:cs="Times New Roman"/>
                <w:b/>
              </w:rPr>
              <w:instrText xml:space="preserve"> =SUM(ABOVE) </w:instrText>
            </w:r>
            <w:r w:rsidRPr="0060418A">
              <w:rPr>
                <w:rFonts w:ascii="Times New Roman" w:hAnsi="Times New Roman" w:cs="Times New Roman"/>
                <w:b/>
              </w:rPr>
              <w:fldChar w:fldCharType="separate"/>
            </w:r>
            <w:r w:rsidR="007A6298" w:rsidRPr="0060418A">
              <w:rPr>
                <w:rFonts w:ascii="Times New Roman" w:hAnsi="Times New Roman" w:cs="Times New Roman"/>
                <w:b/>
                <w:noProof/>
              </w:rPr>
              <w:t>100</w:t>
            </w:r>
            <w:r w:rsidRPr="0060418A">
              <w:rPr>
                <w:rFonts w:ascii="Times New Roman" w:hAnsi="Times New Roman" w:cs="Times New Roman"/>
                <w:b/>
              </w:rPr>
              <w:fldChar w:fldCharType="end"/>
            </w:r>
          </w:p>
        </w:tc>
      </w:tr>
    </w:tbl>
    <w:p w:rsidR="00E142AE" w:rsidRPr="0060418A" w:rsidRDefault="00E142AE" w:rsidP="00E142AE">
      <w:pPr>
        <w:spacing w:line="240" w:lineRule="auto"/>
        <w:rPr>
          <w:rFonts w:ascii="Times New Roman" w:hAnsi="Times New Roman" w:cs="Times New Roman"/>
          <w:sz w:val="24"/>
        </w:rPr>
      </w:pPr>
    </w:p>
    <w:p w:rsidR="00E142AE" w:rsidRPr="0060418A" w:rsidRDefault="00E142AE" w:rsidP="00E142AE">
      <w:pPr>
        <w:spacing w:line="240" w:lineRule="auto"/>
        <w:rPr>
          <w:rFonts w:ascii="Times New Roman" w:hAnsi="Times New Roman" w:cs="Times New Roman"/>
          <w:b/>
          <w:sz w:val="24"/>
        </w:rPr>
      </w:pPr>
      <w:r w:rsidRPr="0060418A">
        <w:rPr>
          <w:rFonts w:ascii="Times New Roman" w:hAnsi="Times New Roman" w:cs="Times New Roman"/>
          <w:b/>
          <w:sz w:val="24"/>
        </w:rPr>
        <w:t>Late Work Policy</w:t>
      </w:r>
    </w:p>
    <w:p w:rsidR="00E142AE" w:rsidRPr="0060418A" w:rsidRDefault="00E142AE" w:rsidP="00E142AE">
      <w:pPr>
        <w:spacing w:line="240" w:lineRule="auto"/>
        <w:contextualSpacing/>
        <w:rPr>
          <w:rFonts w:ascii="Times New Roman" w:hAnsi="Times New Roman" w:cs="Times New Roman"/>
          <w:bCs/>
          <w:iCs/>
          <w:sz w:val="24"/>
        </w:rPr>
      </w:pPr>
      <w:r w:rsidRPr="0060418A">
        <w:rPr>
          <w:rFonts w:ascii="Times New Roman" w:hAnsi="Times New Roman" w:cs="Times New Roman"/>
          <w:bCs/>
          <w:iCs/>
          <w:sz w:val="24"/>
        </w:rPr>
        <w:t xml:space="preserve">This course moves sequentially to build research skills; work cannot be made up late without compromising the research process. Therefore </w:t>
      </w:r>
      <w:r w:rsidRPr="0060418A">
        <w:rPr>
          <w:rFonts w:ascii="Times New Roman" w:hAnsi="Times New Roman" w:cs="Times New Roman"/>
          <w:sz w:val="24"/>
        </w:rPr>
        <w:t xml:space="preserve">late work is strongly discouraged: </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Cs/>
          <w:iCs/>
          <w:sz w:val="24"/>
        </w:rPr>
        <w:t>All due dates on the syllabus are firm and are defined to the minute.</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
          <w:bCs/>
          <w:iCs/>
          <w:sz w:val="24"/>
        </w:rPr>
        <w:t xml:space="preserve">Written Assignments may be turned in up to one </w:t>
      </w:r>
      <w:r w:rsidR="0006030E">
        <w:rPr>
          <w:rFonts w:ascii="Times New Roman" w:hAnsi="Times New Roman" w:cs="Times New Roman"/>
          <w:b/>
          <w:bCs/>
          <w:iCs/>
          <w:sz w:val="24"/>
        </w:rPr>
        <w:t>day</w:t>
      </w:r>
      <w:r w:rsidRPr="0060418A">
        <w:rPr>
          <w:rFonts w:ascii="Times New Roman" w:hAnsi="Times New Roman" w:cs="Times New Roman"/>
          <w:b/>
          <w:bCs/>
          <w:iCs/>
          <w:sz w:val="24"/>
        </w:rPr>
        <w:t xml:space="preserve"> after the due date with an automatic 10 point</w:t>
      </w:r>
      <w:r w:rsidRPr="0060418A">
        <w:rPr>
          <w:rFonts w:ascii="Times New Roman" w:hAnsi="Times New Roman" w:cs="Times New Roman"/>
          <w:bCs/>
          <w:iCs/>
          <w:sz w:val="24"/>
        </w:rPr>
        <w:t xml:space="preserve">. Late assignments reduce your margin for error to pass the course. </w:t>
      </w:r>
    </w:p>
    <w:p w:rsidR="00E142AE" w:rsidRDefault="00E142AE" w:rsidP="00E142AE">
      <w:pPr>
        <w:pStyle w:val="ListParagraph"/>
        <w:numPr>
          <w:ilvl w:val="0"/>
          <w:numId w:val="3"/>
        </w:numPr>
        <w:spacing w:after="0" w:line="240" w:lineRule="auto"/>
        <w:rPr>
          <w:rFonts w:ascii="Times New Roman" w:hAnsi="Times New Roman" w:cs="Times New Roman"/>
          <w:b/>
          <w:bCs/>
          <w:iCs/>
          <w:sz w:val="24"/>
        </w:rPr>
      </w:pPr>
      <w:r w:rsidRPr="0060418A">
        <w:rPr>
          <w:rFonts w:ascii="Times New Roman" w:hAnsi="Times New Roman" w:cs="Times New Roman"/>
          <w:b/>
          <w:bCs/>
          <w:iCs/>
          <w:sz w:val="24"/>
        </w:rPr>
        <w:t>Exceptions may be made when students present documentation of an unforeseeable, significant, and unavoidable situation that prevented their completion of the assignment on time.</w:t>
      </w:r>
    </w:p>
    <w:p w:rsidR="00E142AE" w:rsidRPr="0060418A" w:rsidRDefault="00E142AE" w:rsidP="00E142AE">
      <w:pPr>
        <w:spacing w:line="240" w:lineRule="auto"/>
        <w:contextualSpacing/>
        <w:rPr>
          <w:rFonts w:ascii="Times New Roman" w:hAnsi="Times New Roman" w:cs="Times New Roman"/>
          <w:sz w:val="24"/>
          <w:u w:val="single"/>
        </w:rPr>
      </w:pPr>
    </w:p>
    <w:p w:rsidR="00AB1048" w:rsidRDefault="00E142AE" w:rsidP="007D2184">
      <w:pPr>
        <w:spacing w:line="240" w:lineRule="auto"/>
        <w:contextualSpacing/>
        <w:rPr>
          <w:rFonts w:ascii="Times New Roman" w:hAnsi="Times New Roman" w:cs="Times New Roman"/>
          <w:b/>
          <w:bCs/>
          <w:iCs/>
          <w:sz w:val="24"/>
        </w:rPr>
      </w:pPr>
      <w:r w:rsidRPr="0060418A">
        <w:rPr>
          <w:rFonts w:ascii="Times New Roman" w:hAnsi="Times New Roman" w:cs="Times New Roman"/>
          <w:b/>
          <w:bCs/>
          <w:iCs/>
          <w:sz w:val="24"/>
        </w:rPr>
        <w:lastRenderedPageBreak/>
        <w:t>The Instructor reserves the right to modify assignments with due notice.</w:t>
      </w:r>
    </w:p>
    <w:p w:rsidR="007D2184" w:rsidRPr="007D2184" w:rsidRDefault="007D2184" w:rsidP="007D2184">
      <w:pPr>
        <w:spacing w:line="240" w:lineRule="auto"/>
        <w:contextualSpacing/>
        <w:rPr>
          <w:rFonts w:ascii="Times New Roman" w:hAnsi="Times New Roman" w:cs="Times New Roman"/>
          <w:b/>
          <w:bCs/>
          <w:iCs/>
          <w:sz w:val="24"/>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bCs/>
          <w:sz w:val="24"/>
          <w:szCs w:val="28"/>
        </w:rPr>
      </w:pPr>
      <w:r w:rsidRPr="0060418A">
        <w:rPr>
          <w:rFonts w:ascii="Times New Roman" w:hAnsi="Times New Roman" w:cs="Times New Roman"/>
          <w:b/>
          <w:bCs/>
          <w:sz w:val="24"/>
          <w:szCs w:val="28"/>
        </w:rPr>
        <w:t>COURSE CALENDAR—</w:t>
      </w:r>
      <w:r w:rsidR="00240077">
        <w:rPr>
          <w:rFonts w:ascii="Times New Roman" w:hAnsi="Times New Roman" w:cs="Times New Roman"/>
          <w:b/>
          <w:bCs/>
          <w:sz w:val="24"/>
          <w:szCs w:val="28"/>
        </w:rPr>
        <w:t>Summer 2017</w:t>
      </w:r>
    </w:p>
    <w:p w:rsidR="00E142AE" w:rsidRPr="0060418A" w:rsidRDefault="00E142AE" w:rsidP="00E142AE">
      <w:pPr>
        <w:pStyle w:val="ListParagraph"/>
        <w:spacing w:line="240" w:lineRule="auto"/>
        <w:ind w:left="0"/>
        <w:rPr>
          <w:rFonts w:ascii="Times New Roman" w:hAnsi="Times New Roman" w:cs="Times New Roman"/>
          <w:bCs/>
          <w:sz w:val="24"/>
        </w:rPr>
      </w:pPr>
      <w:r w:rsidRPr="0060418A">
        <w:rPr>
          <w:rFonts w:ascii="Times New Roman" w:hAnsi="Times New Roman" w:cs="Times New Roman"/>
          <w:bCs/>
          <w:sz w:val="24"/>
        </w:rPr>
        <w:t>*Note – Reading assignments should be done by the day that they are listed on the syllabus</w:t>
      </w:r>
    </w:p>
    <w:p w:rsidR="00BC15A9" w:rsidRDefault="00BC15A9" w:rsidP="00E142AE">
      <w:pPr>
        <w:pStyle w:val="ListParagraph"/>
        <w:spacing w:line="240" w:lineRule="auto"/>
        <w:ind w:left="0"/>
        <w:rPr>
          <w:rFonts w:ascii="Times New Roman" w:hAnsi="Times New Roman" w:cs="Times New Roman"/>
          <w:bCs/>
          <w:sz w:val="24"/>
        </w:rPr>
      </w:pPr>
    </w:p>
    <w:p w:rsidR="00E142AE" w:rsidRPr="0060418A" w:rsidRDefault="00240077"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6/5 Monday</w:t>
      </w:r>
    </w:p>
    <w:p w:rsidR="00E142AE" w:rsidRPr="0060418A" w:rsidRDefault="00C62B9B" w:rsidP="001B6F1A">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What is STS</w:t>
      </w:r>
      <w:r w:rsidR="00E142AE" w:rsidRPr="0060418A">
        <w:rPr>
          <w:rFonts w:ascii="Times New Roman" w:hAnsi="Times New Roman" w:cs="Times New Roman"/>
          <w:bCs/>
          <w:sz w:val="24"/>
        </w:rPr>
        <w:t xml:space="preserve">? </w:t>
      </w:r>
    </w:p>
    <w:p w:rsidR="00E142AE" w:rsidRDefault="00E142AE" w:rsidP="001B6F1A">
      <w:pPr>
        <w:pStyle w:val="ListParagraph"/>
        <w:numPr>
          <w:ilvl w:val="0"/>
          <w:numId w:val="4"/>
        </w:numPr>
        <w:spacing w:after="0" w:line="240" w:lineRule="auto"/>
        <w:rPr>
          <w:rFonts w:ascii="Times New Roman" w:hAnsi="Times New Roman" w:cs="Times New Roman"/>
          <w:bCs/>
          <w:sz w:val="24"/>
        </w:rPr>
      </w:pPr>
      <w:r w:rsidRPr="0060418A">
        <w:rPr>
          <w:rFonts w:ascii="Times New Roman" w:hAnsi="Times New Roman" w:cs="Times New Roman"/>
          <w:bCs/>
          <w:sz w:val="24"/>
        </w:rPr>
        <w:t>Review of syllabus, course expectations and design</w:t>
      </w:r>
    </w:p>
    <w:p w:rsidR="00C62B9B" w:rsidRPr="00C62B9B" w:rsidRDefault="00C62B9B" w:rsidP="00C62B9B">
      <w:pPr>
        <w:spacing w:after="0" w:line="240" w:lineRule="auto"/>
        <w:rPr>
          <w:rFonts w:ascii="Times New Roman" w:hAnsi="Times New Roman" w:cs="Times New Roman"/>
          <w:bCs/>
          <w:sz w:val="24"/>
        </w:rPr>
      </w:pPr>
    </w:p>
    <w:p w:rsidR="00DC6EC2" w:rsidRPr="00C62B9B" w:rsidRDefault="00240077" w:rsidP="001B6F1A">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6/6 Tuesday</w:t>
      </w:r>
    </w:p>
    <w:p w:rsidR="00C62B9B" w:rsidRPr="00B654A0" w:rsidRDefault="00741D81" w:rsidP="00C62B9B">
      <w:pPr>
        <w:spacing w:after="0" w:line="240" w:lineRule="auto"/>
        <w:rPr>
          <w:rFonts w:ascii="Times New Roman" w:hAnsi="Times New Roman" w:cs="Times New Roman"/>
          <w:b/>
          <w:bCs/>
          <w:sz w:val="24"/>
        </w:rPr>
      </w:pPr>
      <w:r w:rsidRPr="00B654A0">
        <w:rPr>
          <w:rFonts w:ascii="Times New Roman" w:hAnsi="Times New Roman" w:cs="Times New Roman"/>
          <w:b/>
          <w:bCs/>
          <w:sz w:val="24"/>
        </w:rPr>
        <w:t>Understanding Science, Technology and Society</w:t>
      </w:r>
    </w:p>
    <w:p w:rsidR="00741D81" w:rsidRPr="00741D81" w:rsidRDefault="00741D81" w:rsidP="00741D81">
      <w:pPr>
        <w:pStyle w:val="ListParagraph"/>
        <w:numPr>
          <w:ilvl w:val="0"/>
          <w:numId w:val="20"/>
        </w:numPr>
        <w:spacing w:after="0" w:line="240" w:lineRule="auto"/>
        <w:rPr>
          <w:rFonts w:ascii="Times New Roman" w:hAnsi="Times New Roman" w:cs="Times New Roman"/>
          <w:bCs/>
          <w:sz w:val="24"/>
        </w:rPr>
      </w:pPr>
      <w:r>
        <w:rPr>
          <w:rFonts w:ascii="Times New Roman" w:hAnsi="Times New Roman" w:cs="Times New Roman"/>
          <w:bCs/>
          <w:sz w:val="24"/>
        </w:rPr>
        <w:t xml:space="preserve">Introduction to </w:t>
      </w:r>
      <w:r w:rsidRPr="00741D81">
        <w:rPr>
          <w:rFonts w:ascii="Times New Roman" w:hAnsi="Times New Roman" w:cs="Times New Roman"/>
          <w:bCs/>
          <w:i/>
          <w:sz w:val="24"/>
        </w:rPr>
        <w:t>Science, Technology, and Society</w:t>
      </w:r>
      <w:r w:rsidR="0025260A">
        <w:rPr>
          <w:rFonts w:ascii="Times New Roman" w:hAnsi="Times New Roman" w:cs="Times New Roman"/>
          <w:bCs/>
          <w:i/>
          <w:sz w:val="24"/>
        </w:rPr>
        <w:t xml:space="preserve"> (STS)</w:t>
      </w:r>
      <w:r>
        <w:rPr>
          <w:rFonts w:ascii="Times New Roman" w:hAnsi="Times New Roman" w:cs="Times New Roman"/>
          <w:bCs/>
          <w:sz w:val="24"/>
        </w:rPr>
        <w:t xml:space="preserve"> (p.1-17)</w:t>
      </w:r>
    </w:p>
    <w:p w:rsidR="006F7641" w:rsidRDefault="006F7641" w:rsidP="006F7641">
      <w:pPr>
        <w:pStyle w:val="ListParagraph"/>
        <w:numPr>
          <w:ilvl w:val="0"/>
          <w:numId w:val="20"/>
        </w:numPr>
        <w:spacing w:after="0" w:line="240" w:lineRule="auto"/>
        <w:rPr>
          <w:rFonts w:ascii="Times New Roman" w:hAnsi="Times New Roman" w:cs="Times New Roman"/>
          <w:bCs/>
          <w:sz w:val="24"/>
        </w:rPr>
      </w:pPr>
      <w:r>
        <w:rPr>
          <w:rFonts w:ascii="Times New Roman" w:hAnsi="Times New Roman" w:cs="Times New Roman"/>
          <w:bCs/>
          <w:sz w:val="24"/>
        </w:rPr>
        <w:t xml:space="preserve">Chapter 2 – Cultures of Science - </w:t>
      </w:r>
      <w:r>
        <w:rPr>
          <w:rFonts w:ascii="Times New Roman" w:hAnsi="Times New Roman" w:cs="Times New Roman"/>
          <w:bCs/>
          <w:i/>
          <w:sz w:val="24"/>
        </w:rPr>
        <w:t>STS</w:t>
      </w:r>
      <w:r>
        <w:rPr>
          <w:rFonts w:ascii="Times New Roman" w:hAnsi="Times New Roman" w:cs="Times New Roman"/>
          <w:bCs/>
          <w:sz w:val="24"/>
        </w:rPr>
        <w:t xml:space="preserve"> (p.19-47)</w:t>
      </w:r>
    </w:p>
    <w:p w:rsidR="00741D81" w:rsidRDefault="00741D81" w:rsidP="00C62B9B">
      <w:pPr>
        <w:spacing w:after="0" w:line="240" w:lineRule="auto"/>
        <w:rPr>
          <w:rFonts w:ascii="Times New Roman" w:hAnsi="Times New Roman" w:cs="Times New Roman"/>
          <w:bCs/>
          <w:sz w:val="24"/>
        </w:rPr>
      </w:pPr>
    </w:p>
    <w:p w:rsidR="00741D81" w:rsidRPr="00B654A0" w:rsidRDefault="00240077" w:rsidP="00B654A0">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6/7 Wednesday</w:t>
      </w:r>
    </w:p>
    <w:p w:rsidR="006F7641" w:rsidRDefault="006F7641" w:rsidP="006F7641">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Chapter 3 – The Dance of Truth – </w:t>
      </w:r>
      <w:r w:rsidRPr="002630DC">
        <w:rPr>
          <w:rFonts w:ascii="Times New Roman" w:hAnsi="Times New Roman" w:cs="Times New Roman"/>
          <w:bCs/>
          <w:i/>
          <w:sz w:val="24"/>
        </w:rPr>
        <w:t>STS</w:t>
      </w:r>
      <w:r>
        <w:rPr>
          <w:rFonts w:ascii="Times New Roman" w:hAnsi="Times New Roman" w:cs="Times New Roman"/>
          <w:bCs/>
          <w:sz w:val="24"/>
        </w:rPr>
        <w:t xml:space="preserve"> </w:t>
      </w:r>
    </w:p>
    <w:p w:rsidR="006F7641" w:rsidRPr="00592CBE" w:rsidRDefault="006F7641" w:rsidP="006F7641">
      <w:pPr>
        <w:pStyle w:val="ListParagraph"/>
        <w:numPr>
          <w:ilvl w:val="0"/>
          <w:numId w:val="13"/>
        </w:numPr>
        <w:spacing w:after="0" w:line="240" w:lineRule="auto"/>
        <w:rPr>
          <w:rFonts w:ascii="Times New Roman" w:hAnsi="Times New Roman" w:cs="Times New Roman"/>
          <w:bCs/>
          <w:sz w:val="24"/>
          <w:u w:val="single"/>
        </w:rPr>
      </w:pPr>
      <w:r w:rsidRPr="002F0283">
        <w:rPr>
          <w:rFonts w:ascii="Times New Roman" w:hAnsi="Times New Roman" w:cs="Times New Roman"/>
          <w:bCs/>
          <w:sz w:val="24"/>
        </w:rPr>
        <w:t xml:space="preserve">“Technology and Social Justice” </w:t>
      </w:r>
      <w:r>
        <w:rPr>
          <w:rFonts w:ascii="Times New Roman" w:hAnsi="Times New Roman" w:cs="Times New Roman"/>
          <w:bCs/>
          <w:sz w:val="24"/>
        </w:rPr>
        <w:t xml:space="preserve">– Freeman Dyson in </w:t>
      </w:r>
      <w:r w:rsidRPr="002A2F23">
        <w:rPr>
          <w:rFonts w:ascii="Times New Roman" w:hAnsi="Times New Roman" w:cs="Times New Roman"/>
          <w:bCs/>
          <w:i/>
          <w:sz w:val="24"/>
        </w:rPr>
        <w:t>Technology and Science</w:t>
      </w:r>
      <w:r>
        <w:rPr>
          <w:rFonts w:ascii="Times New Roman" w:hAnsi="Times New Roman" w:cs="Times New Roman"/>
          <w:bCs/>
          <w:sz w:val="24"/>
        </w:rPr>
        <w:t xml:space="preserve"> (</w:t>
      </w:r>
      <w:r w:rsidRPr="002A2F23">
        <w:rPr>
          <w:rFonts w:ascii="Times New Roman" w:hAnsi="Times New Roman" w:cs="Times New Roman"/>
          <w:bCs/>
          <w:i/>
          <w:sz w:val="24"/>
        </w:rPr>
        <w:t>TS</w:t>
      </w:r>
      <w:r>
        <w:rPr>
          <w:rFonts w:ascii="Times New Roman" w:hAnsi="Times New Roman" w:cs="Times New Roman"/>
          <w:bCs/>
          <w:sz w:val="24"/>
        </w:rPr>
        <w:t>) (p.5)</w:t>
      </w:r>
    </w:p>
    <w:p w:rsidR="00C62B9B" w:rsidRPr="00C62B9B" w:rsidRDefault="00C62B9B" w:rsidP="00C62B9B">
      <w:pPr>
        <w:spacing w:after="0" w:line="240" w:lineRule="auto"/>
        <w:rPr>
          <w:rFonts w:ascii="Times New Roman" w:hAnsi="Times New Roman" w:cs="Times New Roman"/>
          <w:bCs/>
          <w:sz w:val="24"/>
        </w:rPr>
      </w:pPr>
    </w:p>
    <w:p w:rsidR="00C62B9B" w:rsidRPr="00C62B9B" w:rsidRDefault="00240077" w:rsidP="00C62B9B">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6/8</w:t>
      </w:r>
      <w:r w:rsidR="00C62B9B" w:rsidRPr="00C62B9B">
        <w:rPr>
          <w:rFonts w:ascii="Times New Roman" w:hAnsi="Times New Roman" w:cs="Times New Roman"/>
          <w:bCs/>
          <w:sz w:val="24"/>
          <w:u w:val="single"/>
        </w:rPr>
        <w:t xml:space="preserve"> Thursday</w:t>
      </w:r>
    </w:p>
    <w:p w:rsidR="006F7641" w:rsidRPr="00B654A0" w:rsidRDefault="006F7641" w:rsidP="006F7641">
      <w:pPr>
        <w:spacing w:after="0" w:line="240" w:lineRule="auto"/>
        <w:rPr>
          <w:rFonts w:ascii="Times New Roman" w:hAnsi="Times New Roman" w:cs="Times New Roman"/>
          <w:b/>
          <w:bCs/>
          <w:sz w:val="24"/>
        </w:rPr>
      </w:pPr>
      <w:r w:rsidRPr="00B654A0">
        <w:rPr>
          <w:rFonts w:ascii="Times New Roman" w:hAnsi="Times New Roman" w:cs="Times New Roman"/>
          <w:b/>
          <w:bCs/>
          <w:sz w:val="24"/>
        </w:rPr>
        <w:t>Technological Determinism</w:t>
      </w:r>
    </w:p>
    <w:p w:rsidR="006F7641" w:rsidRDefault="006F7641" w:rsidP="006F7641">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Introduction to Part II in </w:t>
      </w:r>
      <w:r w:rsidRPr="002F0283">
        <w:rPr>
          <w:rFonts w:ascii="Times New Roman" w:hAnsi="Times New Roman" w:cs="Times New Roman"/>
          <w:bCs/>
          <w:i/>
          <w:sz w:val="24"/>
        </w:rPr>
        <w:t>TS</w:t>
      </w:r>
      <w:r>
        <w:rPr>
          <w:rFonts w:ascii="Times New Roman" w:hAnsi="Times New Roman" w:cs="Times New Roman"/>
          <w:bCs/>
          <w:sz w:val="24"/>
        </w:rPr>
        <w:t xml:space="preserve"> (p.93-95)</w:t>
      </w:r>
    </w:p>
    <w:p w:rsidR="006F7641" w:rsidRDefault="006F7641" w:rsidP="006F7641">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“Do Machines Make History?” – Robert Heilbroner  </w:t>
      </w:r>
      <w:r w:rsidRPr="002A2F23">
        <w:rPr>
          <w:rFonts w:ascii="Times New Roman" w:hAnsi="Times New Roman" w:cs="Times New Roman"/>
          <w:bCs/>
          <w:sz w:val="24"/>
        </w:rPr>
        <w:t>in</w:t>
      </w:r>
      <w:r w:rsidRPr="002A2F23">
        <w:rPr>
          <w:rFonts w:ascii="Times New Roman" w:hAnsi="Times New Roman" w:cs="Times New Roman"/>
          <w:bCs/>
          <w:i/>
          <w:sz w:val="24"/>
        </w:rPr>
        <w:t xml:space="preserve"> TS</w:t>
      </w:r>
      <w:r>
        <w:rPr>
          <w:rFonts w:ascii="Times New Roman" w:hAnsi="Times New Roman" w:cs="Times New Roman"/>
          <w:bCs/>
          <w:sz w:val="24"/>
        </w:rPr>
        <w:t xml:space="preserve"> (p.97)</w:t>
      </w:r>
    </w:p>
    <w:p w:rsidR="007939DC" w:rsidRPr="007939DC" w:rsidRDefault="007939DC" w:rsidP="007939DC">
      <w:pPr>
        <w:spacing w:after="0" w:line="240" w:lineRule="auto"/>
        <w:rPr>
          <w:rFonts w:ascii="Times New Roman" w:hAnsi="Times New Roman" w:cs="Times New Roman"/>
          <w:bCs/>
          <w:sz w:val="24"/>
        </w:rPr>
      </w:pPr>
    </w:p>
    <w:p w:rsidR="00C62B9B" w:rsidRDefault="00240077" w:rsidP="00C62B9B">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6/12 Monday</w:t>
      </w:r>
    </w:p>
    <w:p w:rsidR="006F7641" w:rsidRDefault="006F7641" w:rsidP="00592CB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“The Social Construction of Facts and Artifacts” – Pinch and Bijker in </w:t>
      </w:r>
      <w:r w:rsidRPr="002A2F23">
        <w:rPr>
          <w:rFonts w:ascii="Times New Roman" w:hAnsi="Times New Roman" w:cs="Times New Roman"/>
          <w:bCs/>
          <w:i/>
          <w:sz w:val="24"/>
        </w:rPr>
        <w:t>TS</w:t>
      </w:r>
      <w:r>
        <w:rPr>
          <w:rFonts w:ascii="Times New Roman" w:hAnsi="Times New Roman" w:cs="Times New Roman"/>
          <w:bCs/>
          <w:sz w:val="24"/>
        </w:rPr>
        <w:t xml:space="preserve"> (p.107)</w:t>
      </w:r>
    </w:p>
    <w:p w:rsidR="001607CF" w:rsidRPr="001607CF" w:rsidRDefault="001607CF" w:rsidP="001607CF">
      <w:pPr>
        <w:spacing w:after="0" w:line="240" w:lineRule="auto"/>
        <w:rPr>
          <w:rFonts w:ascii="Times New Roman" w:hAnsi="Times New Roman" w:cs="Times New Roman"/>
          <w:bCs/>
          <w:sz w:val="24"/>
        </w:rPr>
      </w:pPr>
    </w:p>
    <w:p w:rsidR="00C62B9B" w:rsidRPr="00C62B9B" w:rsidRDefault="00240077" w:rsidP="00C62B9B">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6/13 Tuesday</w:t>
      </w:r>
    </w:p>
    <w:p w:rsidR="001D1A36" w:rsidRDefault="001D1A36" w:rsidP="001D1A36">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“Where are the Missing Masses? The Sociology of a Few Mundane Artifacts” – Latour in </w:t>
      </w:r>
      <w:r w:rsidRPr="001D1A36">
        <w:rPr>
          <w:rFonts w:ascii="Times New Roman" w:hAnsi="Times New Roman" w:cs="Times New Roman"/>
          <w:bCs/>
          <w:i/>
          <w:sz w:val="24"/>
        </w:rPr>
        <w:t>TS</w:t>
      </w:r>
      <w:r>
        <w:rPr>
          <w:rFonts w:ascii="Times New Roman" w:hAnsi="Times New Roman" w:cs="Times New Roman"/>
          <w:bCs/>
          <w:sz w:val="24"/>
        </w:rPr>
        <w:t xml:space="preserve"> (p.151)</w:t>
      </w:r>
    </w:p>
    <w:p w:rsidR="007939DC" w:rsidRPr="007939DC" w:rsidRDefault="007939DC" w:rsidP="007939DC">
      <w:pPr>
        <w:spacing w:after="0" w:line="240" w:lineRule="auto"/>
        <w:rPr>
          <w:rFonts w:ascii="Times New Roman" w:hAnsi="Times New Roman" w:cs="Times New Roman"/>
          <w:bCs/>
          <w:sz w:val="24"/>
        </w:rPr>
      </w:pPr>
    </w:p>
    <w:p w:rsidR="00C62B9B" w:rsidRDefault="00240077" w:rsidP="00C62B9B">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6/14 Wednesday</w:t>
      </w:r>
    </w:p>
    <w:p w:rsidR="001D1A36" w:rsidRPr="001D1A36" w:rsidRDefault="001D1A36" w:rsidP="001D1A36">
      <w:pPr>
        <w:pStyle w:val="ListParagraph"/>
        <w:numPr>
          <w:ilvl w:val="0"/>
          <w:numId w:val="13"/>
        </w:numPr>
        <w:rPr>
          <w:rFonts w:ascii="Times New Roman" w:hAnsi="Times New Roman" w:cs="Times New Roman"/>
          <w:bCs/>
          <w:sz w:val="24"/>
        </w:rPr>
      </w:pPr>
      <w:r w:rsidRPr="001D1A36">
        <w:rPr>
          <w:rFonts w:ascii="Times New Roman" w:hAnsi="Times New Roman" w:cs="Times New Roman"/>
          <w:bCs/>
          <w:sz w:val="24"/>
        </w:rPr>
        <w:t xml:space="preserve"> “Code is Law” – Lawrence Lessig in </w:t>
      </w:r>
      <w:r w:rsidRPr="001D1A36">
        <w:rPr>
          <w:rFonts w:ascii="Times New Roman" w:hAnsi="Times New Roman" w:cs="Times New Roman"/>
          <w:bCs/>
          <w:i/>
          <w:sz w:val="24"/>
        </w:rPr>
        <w:t>TS</w:t>
      </w:r>
      <w:r w:rsidRPr="001D1A36">
        <w:rPr>
          <w:rFonts w:ascii="Times New Roman" w:hAnsi="Times New Roman" w:cs="Times New Roman"/>
          <w:bCs/>
          <w:sz w:val="24"/>
        </w:rPr>
        <w:t xml:space="preserve"> (p.181)</w:t>
      </w:r>
    </w:p>
    <w:p w:rsidR="001607CF" w:rsidRPr="001607CF" w:rsidRDefault="001607CF" w:rsidP="001607CF">
      <w:pPr>
        <w:spacing w:after="0" w:line="240" w:lineRule="auto"/>
        <w:rPr>
          <w:rFonts w:ascii="Times New Roman" w:hAnsi="Times New Roman" w:cs="Times New Roman"/>
          <w:bCs/>
          <w:sz w:val="24"/>
        </w:rPr>
      </w:pPr>
    </w:p>
    <w:p w:rsidR="00C62B9B" w:rsidRPr="00C62B9B" w:rsidRDefault="00240077" w:rsidP="00C62B9B">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6/15 Thursday</w:t>
      </w:r>
    </w:p>
    <w:p w:rsidR="0076126E" w:rsidRDefault="00113F36" w:rsidP="00113F36">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Chapter 4 – STS and Power in the Postmodern World - </w:t>
      </w:r>
      <w:r w:rsidRPr="0025260A">
        <w:rPr>
          <w:rFonts w:ascii="Times New Roman" w:hAnsi="Times New Roman" w:cs="Times New Roman"/>
          <w:bCs/>
          <w:i/>
          <w:sz w:val="24"/>
        </w:rPr>
        <w:t>STS</w:t>
      </w:r>
      <w:r>
        <w:rPr>
          <w:rFonts w:ascii="Times New Roman" w:hAnsi="Times New Roman" w:cs="Times New Roman"/>
          <w:bCs/>
          <w:sz w:val="24"/>
        </w:rPr>
        <w:t xml:space="preserve"> (p.73-101)</w:t>
      </w:r>
    </w:p>
    <w:p w:rsidR="001607CF" w:rsidRPr="001607CF" w:rsidRDefault="001607CF" w:rsidP="001607CF">
      <w:pPr>
        <w:pStyle w:val="ListParagraph"/>
        <w:numPr>
          <w:ilvl w:val="0"/>
          <w:numId w:val="13"/>
        </w:numPr>
        <w:spacing w:after="0" w:line="240" w:lineRule="auto"/>
        <w:rPr>
          <w:rFonts w:ascii="Times New Roman" w:hAnsi="Times New Roman" w:cs="Times New Roman"/>
          <w:b/>
          <w:bCs/>
          <w:sz w:val="24"/>
        </w:rPr>
      </w:pPr>
      <w:r w:rsidRPr="001607CF">
        <w:rPr>
          <w:rFonts w:ascii="Times New Roman" w:hAnsi="Times New Roman" w:cs="Times New Roman"/>
          <w:b/>
          <w:bCs/>
          <w:sz w:val="24"/>
        </w:rPr>
        <w:t>Object Description Due</w:t>
      </w:r>
    </w:p>
    <w:p w:rsidR="007939DC" w:rsidRPr="007939DC" w:rsidRDefault="007939DC" w:rsidP="007939DC">
      <w:pPr>
        <w:spacing w:after="0" w:line="240" w:lineRule="auto"/>
        <w:rPr>
          <w:rFonts w:ascii="Times New Roman" w:hAnsi="Times New Roman" w:cs="Times New Roman"/>
          <w:bCs/>
          <w:sz w:val="24"/>
        </w:rPr>
      </w:pPr>
    </w:p>
    <w:p w:rsidR="006D0869" w:rsidRDefault="00240077"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6/</w:t>
      </w:r>
      <w:r w:rsidR="0002201B">
        <w:rPr>
          <w:rFonts w:ascii="Times New Roman" w:hAnsi="Times New Roman" w:cs="Times New Roman"/>
          <w:bCs/>
          <w:sz w:val="24"/>
          <w:u w:val="single"/>
        </w:rPr>
        <w:t>19</w:t>
      </w:r>
      <w:r>
        <w:rPr>
          <w:rFonts w:ascii="Times New Roman" w:hAnsi="Times New Roman" w:cs="Times New Roman"/>
          <w:bCs/>
          <w:sz w:val="24"/>
          <w:u w:val="single"/>
        </w:rPr>
        <w:t xml:space="preserve"> Monday</w:t>
      </w:r>
    </w:p>
    <w:p w:rsidR="00113F36" w:rsidRPr="00B654A0" w:rsidRDefault="00113F36" w:rsidP="00113F36">
      <w:pPr>
        <w:spacing w:after="0" w:line="240" w:lineRule="auto"/>
        <w:rPr>
          <w:rFonts w:ascii="Times New Roman" w:hAnsi="Times New Roman" w:cs="Times New Roman"/>
          <w:b/>
          <w:bCs/>
          <w:sz w:val="24"/>
        </w:rPr>
      </w:pPr>
      <w:r w:rsidRPr="00B654A0">
        <w:rPr>
          <w:rFonts w:ascii="Times New Roman" w:hAnsi="Times New Roman" w:cs="Times New Roman"/>
          <w:b/>
          <w:bCs/>
          <w:sz w:val="24"/>
        </w:rPr>
        <w:t>Mediation</w:t>
      </w:r>
    </w:p>
    <w:p w:rsidR="00113F36" w:rsidRPr="0076126E" w:rsidRDefault="00113F36" w:rsidP="00113F36">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“Medium is the Message” - Marshall McLuhan </w:t>
      </w:r>
    </w:p>
    <w:p w:rsidR="00F965A0" w:rsidRPr="0060418A" w:rsidRDefault="00F965A0" w:rsidP="006D0869">
      <w:pPr>
        <w:pStyle w:val="ListParagraph"/>
        <w:spacing w:after="0" w:line="240" w:lineRule="auto"/>
        <w:ind w:left="0"/>
        <w:rPr>
          <w:rFonts w:ascii="Times New Roman" w:hAnsi="Times New Roman" w:cs="Times New Roman"/>
          <w:bCs/>
          <w:sz w:val="24"/>
          <w:u w:val="single"/>
        </w:rPr>
      </w:pPr>
    </w:p>
    <w:p w:rsidR="006D0869" w:rsidRPr="00C62B9B" w:rsidRDefault="0002201B"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6/20 Tuesday</w:t>
      </w:r>
    </w:p>
    <w:p w:rsidR="00113F36" w:rsidRDefault="00113F36" w:rsidP="00113F36">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“On technical Mediation” – Bruno Latour </w:t>
      </w:r>
    </w:p>
    <w:p w:rsidR="00113F36" w:rsidRPr="009A06B2" w:rsidRDefault="00113F36" w:rsidP="00113F36">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w:t>
      </w:r>
      <w:r w:rsidRPr="009A06B2">
        <w:rPr>
          <w:rFonts w:ascii="Times New Roman" w:hAnsi="Times New Roman" w:cs="Times New Roman"/>
          <w:bCs/>
          <w:sz w:val="24"/>
        </w:rPr>
        <w:t>Which politics for which artifacts?</w:t>
      </w:r>
      <w:r>
        <w:rPr>
          <w:rFonts w:ascii="Times New Roman" w:hAnsi="Times New Roman" w:cs="Times New Roman"/>
          <w:bCs/>
          <w:sz w:val="24"/>
        </w:rPr>
        <w:t>” – Bruno Latour</w:t>
      </w:r>
    </w:p>
    <w:p w:rsidR="006D0869" w:rsidRPr="0076126E" w:rsidRDefault="006D0869" w:rsidP="00113F36">
      <w:pPr>
        <w:pStyle w:val="ListParagraph"/>
        <w:spacing w:after="0" w:line="240" w:lineRule="auto"/>
        <w:rPr>
          <w:rFonts w:ascii="Times New Roman" w:hAnsi="Times New Roman" w:cs="Times New Roman"/>
          <w:bCs/>
          <w:sz w:val="24"/>
        </w:rPr>
      </w:pPr>
    </w:p>
    <w:p w:rsidR="006D0869" w:rsidRPr="0060418A" w:rsidRDefault="0002201B"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6/21 Wednesday</w:t>
      </w:r>
    </w:p>
    <w:p w:rsidR="00113F36" w:rsidRPr="00B654A0" w:rsidRDefault="00113F36" w:rsidP="00113F36">
      <w:pPr>
        <w:spacing w:after="0" w:line="240" w:lineRule="auto"/>
        <w:rPr>
          <w:rFonts w:ascii="Times New Roman" w:hAnsi="Times New Roman" w:cs="Times New Roman"/>
          <w:b/>
          <w:bCs/>
          <w:sz w:val="24"/>
        </w:rPr>
      </w:pPr>
      <w:r>
        <w:rPr>
          <w:rFonts w:ascii="Times New Roman" w:hAnsi="Times New Roman" w:cs="Times New Roman"/>
          <w:b/>
          <w:bCs/>
          <w:sz w:val="24"/>
        </w:rPr>
        <w:t>Gender, Race, Religion and STS</w:t>
      </w:r>
    </w:p>
    <w:p w:rsidR="00113F36" w:rsidRDefault="00113F36" w:rsidP="00113F36">
      <w:pPr>
        <w:pStyle w:val="ListParagraph"/>
        <w:numPr>
          <w:ilvl w:val="0"/>
          <w:numId w:val="18"/>
        </w:numPr>
        <w:spacing w:after="0" w:line="240" w:lineRule="auto"/>
        <w:rPr>
          <w:rFonts w:ascii="Times New Roman" w:hAnsi="Times New Roman" w:cs="Times New Roman"/>
          <w:bCs/>
          <w:sz w:val="24"/>
        </w:rPr>
      </w:pPr>
      <w:r>
        <w:rPr>
          <w:rFonts w:ascii="Times New Roman" w:hAnsi="Times New Roman" w:cs="Times New Roman"/>
          <w:bCs/>
          <w:sz w:val="24"/>
        </w:rPr>
        <w:t xml:space="preserve">“The Intersection of Culture, Gender, and Technology” – Patrick Hopkins in </w:t>
      </w:r>
      <w:r w:rsidRPr="002630DC">
        <w:rPr>
          <w:rFonts w:ascii="Times New Roman" w:hAnsi="Times New Roman" w:cs="Times New Roman"/>
          <w:bCs/>
          <w:i/>
          <w:sz w:val="24"/>
        </w:rPr>
        <w:t>TS</w:t>
      </w:r>
      <w:r>
        <w:rPr>
          <w:rFonts w:ascii="Times New Roman" w:hAnsi="Times New Roman" w:cs="Times New Roman"/>
          <w:bCs/>
          <w:sz w:val="24"/>
        </w:rPr>
        <w:t xml:space="preserve"> (p.195)</w:t>
      </w:r>
    </w:p>
    <w:p w:rsidR="00954CD5" w:rsidRDefault="00954CD5" w:rsidP="00113F36">
      <w:pPr>
        <w:pStyle w:val="ListParagraph"/>
        <w:numPr>
          <w:ilvl w:val="0"/>
          <w:numId w:val="18"/>
        </w:numPr>
        <w:spacing w:after="0" w:line="240" w:lineRule="auto"/>
        <w:rPr>
          <w:rFonts w:ascii="Times New Roman" w:hAnsi="Times New Roman" w:cs="Times New Roman"/>
          <w:bCs/>
          <w:sz w:val="24"/>
        </w:rPr>
      </w:pPr>
      <w:r>
        <w:rPr>
          <w:rFonts w:ascii="Times New Roman" w:hAnsi="Times New Roman" w:cs="Times New Roman"/>
          <w:bCs/>
          <w:sz w:val="24"/>
        </w:rPr>
        <w:t>“The Feminization of Work in the Information Age” – Judy Wajcman in TS (p.459)</w:t>
      </w:r>
    </w:p>
    <w:p w:rsidR="00954CD5" w:rsidRPr="00954CD5" w:rsidRDefault="00954CD5" w:rsidP="00954CD5">
      <w:pPr>
        <w:spacing w:after="0" w:line="240" w:lineRule="auto"/>
        <w:rPr>
          <w:rFonts w:ascii="Times New Roman" w:hAnsi="Times New Roman" w:cs="Times New Roman"/>
          <w:bCs/>
          <w:sz w:val="24"/>
        </w:rPr>
      </w:pPr>
    </w:p>
    <w:p w:rsidR="006D0869" w:rsidRPr="00C62B9B" w:rsidRDefault="0002201B"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6/22</w:t>
      </w:r>
      <w:r w:rsidR="006D0869" w:rsidRPr="00C62B9B">
        <w:rPr>
          <w:rFonts w:ascii="Times New Roman" w:hAnsi="Times New Roman" w:cs="Times New Roman"/>
          <w:bCs/>
          <w:sz w:val="24"/>
          <w:u w:val="single"/>
        </w:rPr>
        <w:t xml:space="preserve"> Thursday</w:t>
      </w:r>
    </w:p>
    <w:p w:rsidR="006D0869" w:rsidRPr="001607CF" w:rsidRDefault="001607CF" w:rsidP="001607CF">
      <w:pPr>
        <w:pStyle w:val="ListParagraph"/>
        <w:numPr>
          <w:ilvl w:val="0"/>
          <w:numId w:val="18"/>
        </w:numPr>
        <w:spacing w:after="0" w:line="240" w:lineRule="auto"/>
        <w:rPr>
          <w:rFonts w:ascii="Times New Roman" w:hAnsi="Times New Roman" w:cs="Times New Roman"/>
          <w:b/>
          <w:bCs/>
          <w:sz w:val="24"/>
        </w:rPr>
      </w:pPr>
      <w:r w:rsidRPr="001607CF">
        <w:rPr>
          <w:rFonts w:ascii="Times New Roman" w:hAnsi="Times New Roman" w:cs="Times New Roman"/>
          <w:b/>
          <w:bCs/>
          <w:sz w:val="24"/>
        </w:rPr>
        <w:t>Paper Proposal Due</w:t>
      </w:r>
    </w:p>
    <w:p w:rsidR="001607CF" w:rsidRPr="001607CF" w:rsidRDefault="001607CF" w:rsidP="007939DC">
      <w:pPr>
        <w:spacing w:after="0" w:line="240" w:lineRule="auto"/>
        <w:rPr>
          <w:rFonts w:ascii="Times New Roman" w:hAnsi="Times New Roman" w:cs="Times New Roman"/>
          <w:b/>
          <w:bCs/>
          <w:sz w:val="24"/>
        </w:rPr>
      </w:pPr>
    </w:p>
    <w:p w:rsidR="006D0869" w:rsidRPr="0060418A" w:rsidRDefault="0002201B"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6/26</w:t>
      </w:r>
      <w:r w:rsidR="006D0869" w:rsidRPr="0060418A">
        <w:rPr>
          <w:rFonts w:ascii="Times New Roman" w:hAnsi="Times New Roman" w:cs="Times New Roman"/>
          <w:bCs/>
          <w:sz w:val="24"/>
          <w:u w:val="single"/>
        </w:rPr>
        <w:t xml:space="preserve"> </w:t>
      </w:r>
      <w:r>
        <w:rPr>
          <w:rFonts w:ascii="Times New Roman" w:hAnsi="Times New Roman" w:cs="Times New Roman"/>
          <w:bCs/>
          <w:sz w:val="24"/>
          <w:u w:val="single"/>
        </w:rPr>
        <w:t>Monday</w:t>
      </w:r>
    </w:p>
    <w:p w:rsidR="00113F36" w:rsidRDefault="00113F36" w:rsidP="00113F36">
      <w:pPr>
        <w:pStyle w:val="ListParagraph"/>
        <w:numPr>
          <w:ilvl w:val="0"/>
          <w:numId w:val="18"/>
        </w:numPr>
        <w:spacing w:after="0" w:line="240" w:lineRule="auto"/>
        <w:rPr>
          <w:rFonts w:ascii="Times New Roman" w:hAnsi="Times New Roman" w:cs="Times New Roman"/>
          <w:bCs/>
          <w:sz w:val="24"/>
        </w:rPr>
      </w:pPr>
      <w:r w:rsidRPr="00113F36">
        <w:rPr>
          <w:rFonts w:ascii="Times New Roman" w:hAnsi="Times New Roman" w:cs="Times New Roman"/>
          <w:bCs/>
          <w:sz w:val="24"/>
        </w:rPr>
        <w:t xml:space="preserve">“Manufacturing Gender in Commercial and Military Cockpit Design” – Rachel Weber in </w:t>
      </w:r>
      <w:r w:rsidRPr="00113F36">
        <w:rPr>
          <w:rFonts w:ascii="Times New Roman" w:hAnsi="Times New Roman" w:cs="Times New Roman"/>
          <w:bCs/>
          <w:i/>
          <w:sz w:val="24"/>
        </w:rPr>
        <w:t>TS</w:t>
      </w:r>
      <w:r w:rsidRPr="00113F36">
        <w:rPr>
          <w:rFonts w:ascii="Times New Roman" w:hAnsi="Times New Roman" w:cs="Times New Roman"/>
          <w:bCs/>
          <w:sz w:val="24"/>
        </w:rPr>
        <w:t xml:space="preserve"> (p.265)</w:t>
      </w:r>
    </w:p>
    <w:p w:rsidR="00113F36" w:rsidRPr="00113F36" w:rsidRDefault="00113F36" w:rsidP="00113F36">
      <w:pPr>
        <w:pStyle w:val="ListParagraph"/>
        <w:numPr>
          <w:ilvl w:val="0"/>
          <w:numId w:val="18"/>
        </w:numPr>
        <w:spacing w:after="0" w:line="240" w:lineRule="auto"/>
        <w:rPr>
          <w:rFonts w:ascii="Times New Roman" w:hAnsi="Times New Roman" w:cs="Times New Roman"/>
          <w:bCs/>
          <w:sz w:val="24"/>
        </w:rPr>
      </w:pPr>
      <w:r w:rsidRPr="00113F36">
        <w:rPr>
          <w:rFonts w:ascii="Times New Roman" w:hAnsi="Times New Roman" w:cs="Times New Roman"/>
          <w:bCs/>
          <w:sz w:val="24"/>
        </w:rPr>
        <w:t>“Bodies, Machines, and Male Power” – Carme Alemany Gomez in TS (p.389)</w:t>
      </w:r>
    </w:p>
    <w:p w:rsidR="007939DC" w:rsidRPr="007939DC" w:rsidRDefault="007939DC" w:rsidP="007939DC">
      <w:pPr>
        <w:spacing w:after="0" w:line="240" w:lineRule="auto"/>
        <w:rPr>
          <w:rFonts w:ascii="Times New Roman" w:hAnsi="Times New Roman" w:cs="Times New Roman"/>
          <w:bCs/>
          <w:sz w:val="24"/>
        </w:rPr>
      </w:pPr>
    </w:p>
    <w:p w:rsidR="006D0869" w:rsidRPr="00C62B9B" w:rsidRDefault="0002201B"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6/27 Tuesday</w:t>
      </w:r>
    </w:p>
    <w:p w:rsidR="006D0869" w:rsidRDefault="00113F36" w:rsidP="00113F36">
      <w:pPr>
        <w:pStyle w:val="ListParagraph"/>
        <w:numPr>
          <w:ilvl w:val="0"/>
          <w:numId w:val="23"/>
        </w:numPr>
        <w:spacing w:after="0" w:line="240" w:lineRule="auto"/>
        <w:rPr>
          <w:rFonts w:ascii="Times New Roman" w:hAnsi="Times New Roman" w:cs="Times New Roman"/>
          <w:bCs/>
          <w:sz w:val="24"/>
        </w:rPr>
      </w:pPr>
      <w:r w:rsidRPr="00113F36">
        <w:rPr>
          <w:rFonts w:ascii="Times New Roman" w:hAnsi="Times New Roman" w:cs="Times New Roman"/>
          <w:bCs/>
          <w:sz w:val="24"/>
        </w:rPr>
        <w:t xml:space="preserve">“White” – Richard Dyer in </w:t>
      </w:r>
      <w:r w:rsidRPr="00113F36">
        <w:rPr>
          <w:rFonts w:ascii="Times New Roman" w:hAnsi="Times New Roman" w:cs="Times New Roman"/>
          <w:bCs/>
          <w:i/>
          <w:sz w:val="24"/>
        </w:rPr>
        <w:t>TS</w:t>
      </w:r>
      <w:r w:rsidRPr="00113F36">
        <w:rPr>
          <w:rFonts w:ascii="Times New Roman" w:hAnsi="Times New Roman" w:cs="Times New Roman"/>
          <w:bCs/>
          <w:sz w:val="24"/>
        </w:rPr>
        <w:t xml:space="preserve"> (p.257)</w:t>
      </w:r>
    </w:p>
    <w:p w:rsidR="007C4B43" w:rsidRPr="007C4B43" w:rsidRDefault="00986C84" w:rsidP="007C4B43">
      <w:pPr>
        <w:pStyle w:val="ListParagraph"/>
        <w:numPr>
          <w:ilvl w:val="0"/>
          <w:numId w:val="23"/>
        </w:numPr>
        <w:rPr>
          <w:rStyle w:val="Hyperlink"/>
          <w:rFonts w:ascii="Times New Roman" w:hAnsi="Times New Roman" w:cs="Times New Roman"/>
          <w:color w:val="auto"/>
          <w:sz w:val="24"/>
          <w:szCs w:val="24"/>
          <w:u w:val="none"/>
        </w:rPr>
      </w:pPr>
      <w:r w:rsidRPr="00986C84">
        <w:rPr>
          <w:rFonts w:ascii="Times New Roman" w:hAnsi="Times New Roman" w:cs="Times New Roman"/>
          <w:sz w:val="24"/>
          <w:szCs w:val="24"/>
        </w:rPr>
        <w:t xml:space="preserve">Physiognomy’s New Clothes (racism in machine learning) – </w:t>
      </w:r>
      <w:hyperlink r:id="rId7" w:history="1">
        <w:r w:rsidRPr="00986C84">
          <w:rPr>
            <w:rStyle w:val="Hyperlink"/>
            <w:rFonts w:ascii="Times New Roman" w:hAnsi="Times New Roman" w:cs="Times New Roman"/>
            <w:sz w:val="24"/>
            <w:szCs w:val="24"/>
          </w:rPr>
          <w:t>https://medium.com/@blaisea/physiognomys-new-clothes-f2d4b59fdd6a</w:t>
        </w:r>
      </w:hyperlink>
    </w:p>
    <w:p w:rsidR="001607CF" w:rsidRPr="007C4B43" w:rsidRDefault="007C4B43" w:rsidP="007C4B43">
      <w:pPr>
        <w:pStyle w:val="ListParagraph"/>
        <w:numPr>
          <w:ilvl w:val="0"/>
          <w:numId w:val="23"/>
        </w:numPr>
        <w:rPr>
          <w:rFonts w:ascii="Times New Roman" w:hAnsi="Times New Roman" w:cs="Times New Roman"/>
          <w:sz w:val="24"/>
          <w:szCs w:val="24"/>
        </w:rPr>
      </w:pPr>
      <w:r w:rsidRPr="007C4B43">
        <w:rPr>
          <w:rFonts w:ascii="Times New Roman" w:hAnsi="Times New Roman" w:cs="Times New Roman"/>
          <w:sz w:val="24"/>
          <w:szCs w:val="24"/>
        </w:rPr>
        <w:t>“‘</w:t>
      </w:r>
      <w:hyperlink r:id="rId8" w:history="1">
        <w:r w:rsidRPr="007C4B43">
          <w:rPr>
            <w:rStyle w:val="Hyperlink"/>
            <w:rFonts w:ascii="Times New Roman" w:hAnsi="Times New Roman" w:cs="Times New Roman"/>
            <w:sz w:val="24"/>
            <w:szCs w:val="24"/>
          </w:rPr>
          <w:t>A white mask worked better’: why algorithms are not colour blind</w:t>
        </w:r>
      </w:hyperlink>
      <w:r w:rsidRPr="007C4B43">
        <w:rPr>
          <w:rFonts w:ascii="Times New Roman" w:hAnsi="Times New Roman" w:cs="Times New Roman"/>
          <w:sz w:val="24"/>
          <w:szCs w:val="24"/>
        </w:rPr>
        <w:t>” – from the Guardian</w:t>
      </w:r>
    </w:p>
    <w:p w:rsidR="006D0869" w:rsidRPr="0060418A" w:rsidRDefault="0002201B"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6/28 Wednesday</w:t>
      </w:r>
    </w:p>
    <w:p w:rsidR="00113F36" w:rsidRPr="00B654A0" w:rsidRDefault="00113F36" w:rsidP="00113F36">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“Amish Technology: Reinforcing Values and Building Community” – Jameson Wetmore in </w:t>
      </w:r>
      <w:r w:rsidRPr="00E65024">
        <w:rPr>
          <w:rFonts w:ascii="Times New Roman" w:hAnsi="Times New Roman" w:cs="Times New Roman"/>
          <w:bCs/>
          <w:i/>
          <w:sz w:val="24"/>
        </w:rPr>
        <w:t>TS</w:t>
      </w:r>
      <w:r>
        <w:rPr>
          <w:rFonts w:ascii="Times New Roman" w:hAnsi="Times New Roman" w:cs="Times New Roman"/>
          <w:bCs/>
          <w:sz w:val="24"/>
        </w:rPr>
        <w:t xml:space="preserve"> (p.297)</w:t>
      </w:r>
    </w:p>
    <w:p w:rsidR="00665836" w:rsidRDefault="00665836" w:rsidP="00113F36">
      <w:pPr>
        <w:spacing w:after="0" w:line="240" w:lineRule="auto"/>
        <w:rPr>
          <w:rFonts w:ascii="Times New Roman" w:hAnsi="Times New Roman" w:cs="Times New Roman"/>
          <w:bCs/>
          <w:sz w:val="24"/>
        </w:rPr>
      </w:pPr>
    </w:p>
    <w:p w:rsidR="0002201B" w:rsidRPr="0060418A" w:rsidRDefault="0002201B" w:rsidP="0002201B">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6/29</w:t>
      </w:r>
      <w:r w:rsidRPr="0060418A">
        <w:rPr>
          <w:rFonts w:ascii="Times New Roman" w:hAnsi="Times New Roman" w:cs="Times New Roman"/>
          <w:bCs/>
          <w:sz w:val="24"/>
          <w:u w:val="single"/>
        </w:rPr>
        <w:t xml:space="preserve"> </w:t>
      </w:r>
      <w:r>
        <w:rPr>
          <w:rFonts w:ascii="Times New Roman" w:hAnsi="Times New Roman" w:cs="Times New Roman"/>
          <w:bCs/>
          <w:sz w:val="24"/>
          <w:u w:val="single"/>
        </w:rPr>
        <w:t>Thursday</w:t>
      </w:r>
      <w:bookmarkStart w:id="0" w:name="_GoBack"/>
      <w:bookmarkEnd w:id="0"/>
    </w:p>
    <w:p w:rsidR="00113F36" w:rsidRPr="0076126E" w:rsidRDefault="00113F36" w:rsidP="00113F36">
      <w:pPr>
        <w:spacing w:after="0" w:line="240" w:lineRule="auto"/>
        <w:rPr>
          <w:rFonts w:ascii="Times New Roman" w:hAnsi="Times New Roman" w:cs="Times New Roman"/>
          <w:b/>
          <w:bCs/>
          <w:sz w:val="24"/>
        </w:rPr>
      </w:pPr>
      <w:r w:rsidRPr="0076126E">
        <w:rPr>
          <w:rFonts w:ascii="Times New Roman" w:hAnsi="Times New Roman" w:cs="Times New Roman"/>
          <w:b/>
          <w:bCs/>
          <w:sz w:val="24"/>
        </w:rPr>
        <w:t>Democracy</w:t>
      </w:r>
    </w:p>
    <w:p w:rsidR="00113F36" w:rsidRDefault="00113F36" w:rsidP="00113F36">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Introduction to Part IV in </w:t>
      </w:r>
      <w:r w:rsidRPr="0043687D">
        <w:rPr>
          <w:rFonts w:ascii="Times New Roman" w:hAnsi="Times New Roman" w:cs="Times New Roman"/>
          <w:bCs/>
          <w:i/>
          <w:sz w:val="24"/>
        </w:rPr>
        <w:t>TS</w:t>
      </w:r>
      <w:r>
        <w:rPr>
          <w:rFonts w:ascii="Times New Roman" w:hAnsi="Times New Roman" w:cs="Times New Roman"/>
          <w:bCs/>
          <w:sz w:val="24"/>
        </w:rPr>
        <w:t xml:space="preserve"> – “The Complex Nature of Sociotechnical Systems”</w:t>
      </w:r>
    </w:p>
    <w:p w:rsidR="00520015" w:rsidRPr="00113F36" w:rsidRDefault="00520015" w:rsidP="00113F36">
      <w:pPr>
        <w:spacing w:after="0" w:line="240" w:lineRule="auto"/>
        <w:rPr>
          <w:rFonts w:ascii="Times New Roman" w:hAnsi="Times New Roman" w:cs="Times New Roman"/>
          <w:bCs/>
          <w:sz w:val="24"/>
        </w:rPr>
      </w:pPr>
    </w:p>
    <w:p w:rsidR="00665836" w:rsidRDefault="00665836" w:rsidP="007939DC">
      <w:pPr>
        <w:spacing w:after="0" w:line="240" w:lineRule="auto"/>
        <w:rPr>
          <w:rFonts w:ascii="Times New Roman" w:hAnsi="Times New Roman" w:cs="Times New Roman"/>
          <w:bCs/>
          <w:sz w:val="24"/>
        </w:rPr>
      </w:pPr>
    </w:p>
    <w:p w:rsidR="00665836" w:rsidRPr="0060418A" w:rsidRDefault="0002201B" w:rsidP="00665836">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7/3</w:t>
      </w:r>
      <w:r w:rsidR="00665836" w:rsidRPr="0060418A">
        <w:rPr>
          <w:rFonts w:ascii="Times New Roman" w:hAnsi="Times New Roman" w:cs="Times New Roman"/>
          <w:bCs/>
          <w:sz w:val="24"/>
          <w:u w:val="single"/>
        </w:rPr>
        <w:t xml:space="preserve"> </w:t>
      </w:r>
      <w:r>
        <w:rPr>
          <w:rFonts w:ascii="Times New Roman" w:hAnsi="Times New Roman" w:cs="Times New Roman"/>
          <w:bCs/>
          <w:sz w:val="24"/>
          <w:u w:val="single"/>
        </w:rPr>
        <w:t>Monday</w:t>
      </w:r>
    </w:p>
    <w:p w:rsidR="00113F36" w:rsidRPr="0076126E" w:rsidRDefault="00113F36" w:rsidP="00113F36">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“Will Small be Beautiful? Making Policies for our Nanotech Future” – Patrick McCray in </w:t>
      </w:r>
      <w:r w:rsidRPr="00E65024">
        <w:rPr>
          <w:rFonts w:ascii="Times New Roman" w:hAnsi="Times New Roman" w:cs="Times New Roman"/>
          <w:bCs/>
          <w:i/>
          <w:sz w:val="24"/>
        </w:rPr>
        <w:t>TS</w:t>
      </w:r>
      <w:r>
        <w:rPr>
          <w:rFonts w:ascii="Times New Roman" w:hAnsi="Times New Roman" w:cs="Times New Roman"/>
          <w:bCs/>
          <w:sz w:val="24"/>
        </w:rPr>
        <w:t xml:space="preserve"> (p.323)</w:t>
      </w:r>
    </w:p>
    <w:p w:rsidR="00113F36" w:rsidRDefault="00113F36" w:rsidP="00113F36">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“Sociotechnical Complexity: Redesigning a Shielding Wall” – Dominique Vinck in </w:t>
      </w:r>
      <w:r w:rsidRPr="00E65024">
        <w:rPr>
          <w:rFonts w:ascii="Times New Roman" w:hAnsi="Times New Roman" w:cs="Times New Roman"/>
          <w:bCs/>
          <w:i/>
          <w:sz w:val="24"/>
        </w:rPr>
        <w:t>TS</w:t>
      </w:r>
      <w:r>
        <w:rPr>
          <w:rFonts w:ascii="Times New Roman" w:hAnsi="Times New Roman" w:cs="Times New Roman"/>
          <w:bCs/>
          <w:sz w:val="24"/>
        </w:rPr>
        <w:t xml:space="preserve"> (p.355)</w:t>
      </w:r>
    </w:p>
    <w:p w:rsidR="00113F36" w:rsidRPr="00E4521D" w:rsidRDefault="00113F36" w:rsidP="00113F36">
      <w:pPr>
        <w:pStyle w:val="ListParagraph"/>
        <w:numPr>
          <w:ilvl w:val="0"/>
          <w:numId w:val="13"/>
        </w:numPr>
        <w:spacing w:after="0" w:line="240" w:lineRule="auto"/>
        <w:rPr>
          <w:rFonts w:ascii="Times New Roman" w:hAnsi="Times New Roman" w:cs="Times New Roman"/>
          <w:bCs/>
          <w:sz w:val="24"/>
        </w:rPr>
      </w:pPr>
      <w:r w:rsidRPr="00E4521D">
        <w:rPr>
          <w:rFonts w:ascii="Times New Roman" w:hAnsi="Times New Roman" w:cs="Times New Roman"/>
          <w:bCs/>
          <w:sz w:val="24"/>
        </w:rPr>
        <w:t xml:space="preserve">Watch in Class – Climate of Doubt - </w:t>
      </w:r>
      <w:hyperlink r:id="rId9" w:history="1">
        <w:r w:rsidRPr="00E4521D">
          <w:rPr>
            <w:rStyle w:val="Hyperlink"/>
            <w:rFonts w:ascii="Times New Roman" w:hAnsi="Times New Roman" w:cs="Times New Roman"/>
            <w:bCs/>
            <w:sz w:val="24"/>
          </w:rPr>
          <w:t>http://www.pbs.org/wgbh/frontline/film/climate-of-doubt/</w:t>
        </w:r>
      </w:hyperlink>
      <w:r w:rsidRPr="00E4521D">
        <w:rPr>
          <w:rFonts w:ascii="Times New Roman" w:hAnsi="Times New Roman" w:cs="Times New Roman"/>
          <w:bCs/>
          <w:sz w:val="24"/>
        </w:rPr>
        <w:t xml:space="preserve"> </w:t>
      </w:r>
    </w:p>
    <w:p w:rsidR="007C2FB7" w:rsidRPr="00520015" w:rsidRDefault="007C2FB7" w:rsidP="001607CF">
      <w:pPr>
        <w:pStyle w:val="ListParagraph"/>
        <w:spacing w:after="0" w:line="240" w:lineRule="auto"/>
        <w:rPr>
          <w:rFonts w:ascii="Times New Roman" w:hAnsi="Times New Roman" w:cs="Times New Roman"/>
          <w:bCs/>
          <w:sz w:val="24"/>
        </w:rPr>
      </w:pPr>
    </w:p>
    <w:p w:rsidR="007C2FB7" w:rsidRDefault="007C2FB7" w:rsidP="007939DC">
      <w:pPr>
        <w:spacing w:after="0" w:line="240" w:lineRule="auto"/>
        <w:rPr>
          <w:rFonts w:ascii="Times New Roman" w:hAnsi="Times New Roman" w:cs="Times New Roman"/>
          <w:bCs/>
          <w:sz w:val="24"/>
        </w:rPr>
      </w:pPr>
    </w:p>
    <w:p w:rsidR="00665836" w:rsidRPr="0060418A" w:rsidRDefault="0002201B" w:rsidP="00665836">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7/5 Wednesday</w:t>
      </w:r>
    </w:p>
    <w:p w:rsidR="00113F36" w:rsidRDefault="00113F36" w:rsidP="00113F36">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“People’s Science in Action: The Politics of Protest and Knowledge Brokering in India” – Roopali Phadke in </w:t>
      </w:r>
      <w:r w:rsidRPr="00DF58A1">
        <w:rPr>
          <w:rFonts w:ascii="Times New Roman" w:hAnsi="Times New Roman" w:cs="Times New Roman"/>
          <w:bCs/>
          <w:i/>
          <w:sz w:val="24"/>
        </w:rPr>
        <w:t>TS</w:t>
      </w:r>
      <w:r>
        <w:rPr>
          <w:rFonts w:ascii="Times New Roman" w:hAnsi="Times New Roman" w:cs="Times New Roman"/>
          <w:bCs/>
          <w:sz w:val="24"/>
        </w:rPr>
        <w:t xml:space="preserve"> (p.499)</w:t>
      </w:r>
    </w:p>
    <w:p w:rsidR="00113F36" w:rsidRPr="00E65024" w:rsidRDefault="00113F36" w:rsidP="00113F36">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“Questioning Surveillance and Security” – Torin Monahan in </w:t>
      </w:r>
      <w:r w:rsidRPr="00DF58A1">
        <w:rPr>
          <w:rFonts w:ascii="Times New Roman" w:hAnsi="Times New Roman" w:cs="Times New Roman"/>
          <w:bCs/>
          <w:i/>
          <w:sz w:val="24"/>
        </w:rPr>
        <w:t>TS</w:t>
      </w:r>
      <w:r>
        <w:rPr>
          <w:rFonts w:ascii="Times New Roman" w:hAnsi="Times New Roman" w:cs="Times New Roman"/>
          <w:bCs/>
          <w:sz w:val="24"/>
        </w:rPr>
        <w:t xml:space="preserve"> (p.537)</w:t>
      </w:r>
    </w:p>
    <w:p w:rsidR="007C2FB7" w:rsidRPr="007939DC" w:rsidRDefault="007C2FB7" w:rsidP="007939DC">
      <w:pPr>
        <w:spacing w:after="0" w:line="240" w:lineRule="auto"/>
        <w:rPr>
          <w:rFonts w:ascii="Times New Roman" w:hAnsi="Times New Roman" w:cs="Times New Roman"/>
          <w:bCs/>
          <w:sz w:val="24"/>
        </w:rPr>
      </w:pPr>
    </w:p>
    <w:p w:rsidR="006D0869" w:rsidRPr="00C62B9B" w:rsidRDefault="0002201B"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7/6</w:t>
      </w:r>
      <w:r w:rsidR="006D0869" w:rsidRPr="00C62B9B">
        <w:rPr>
          <w:rFonts w:ascii="Times New Roman" w:hAnsi="Times New Roman" w:cs="Times New Roman"/>
          <w:bCs/>
          <w:sz w:val="24"/>
          <w:u w:val="single"/>
        </w:rPr>
        <w:t xml:space="preserve"> Thursday</w:t>
      </w:r>
    </w:p>
    <w:p w:rsidR="001607CF" w:rsidRPr="001607CF" w:rsidRDefault="001607CF" w:rsidP="00113F36">
      <w:pPr>
        <w:pStyle w:val="ListParagraph"/>
        <w:numPr>
          <w:ilvl w:val="0"/>
          <w:numId w:val="21"/>
        </w:numPr>
        <w:spacing w:after="0" w:line="240" w:lineRule="auto"/>
        <w:rPr>
          <w:rFonts w:ascii="Times New Roman" w:hAnsi="Times New Roman" w:cs="Times New Roman"/>
          <w:b/>
          <w:bCs/>
          <w:sz w:val="24"/>
        </w:rPr>
      </w:pPr>
      <w:r w:rsidRPr="001607CF">
        <w:rPr>
          <w:rFonts w:ascii="Times New Roman" w:hAnsi="Times New Roman" w:cs="Times New Roman"/>
          <w:b/>
          <w:bCs/>
          <w:sz w:val="24"/>
        </w:rPr>
        <w:t>Synthesis Essay Due</w:t>
      </w:r>
    </w:p>
    <w:p w:rsidR="00113F36" w:rsidRPr="0076126E" w:rsidRDefault="00113F36" w:rsidP="00113F36">
      <w:pPr>
        <w:pStyle w:val="ListParagraph"/>
        <w:numPr>
          <w:ilvl w:val="0"/>
          <w:numId w:val="21"/>
        </w:numPr>
        <w:spacing w:after="0" w:line="240" w:lineRule="auto"/>
        <w:rPr>
          <w:rFonts w:ascii="Times New Roman" w:hAnsi="Times New Roman" w:cs="Times New Roman"/>
          <w:bCs/>
          <w:sz w:val="24"/>
        </w:rPr>
      </w:pPr>
      <w:r>
        <w:rPr>
          <w:rFonts w:ascii="Times New Roman" w:hAnsi="Times New Roman" w:cs="Times New Roman"/>
          <w:bCs/>
          <w:sz w:val="24"/>
        </w:rPr>
        <w:lastRenderedPageBreak/>
        <w:t>Vincent Mosco</w:t>
      </w:r>
      <w:r w:rsidRPr="0076126E">
        <w:rPr>
          <w:rFonts w:ascii="Times New Roman" w:hAnsi="Times New Roman" w:cs="Times New Roman"/>
          <w:bCs/>
          <w:sz w:val="24"/>
        </w:rPr>
        <w:t xml:space="preserve"> – </w:t>
      </w:r>
      <w:hyperlink r:id="rId10" w:history="1">
        <w:r w:rsidRPr="0076126E">
          <w:rPr>
            <w:rStyle w:val="Hyperlink"/>
            <w:rFonts w:ascii="Times New Roman" w:hAnsi="Times New Roman" w:cs="Times New Roman"/>
            <w:bCs/>
            <w:sz w:val="24"/>
          </w:rPr>
          <w:t>https://www.policyalternatives.ca/publications/monitor/can-internet-things-be-democratized</w:t>
        </w:r>
      </w:hyperlink>
    </w:p>
    <w:p w:rsidR="00113F36" w:rsidRPr="0001087F" w:rsidRDefault="00113F36" w:rsidP="00113F36">
      <w:pPr>
        <w:pStyle w:val="ListParagraph"/>
        <w:numPr>
          <w:ilvl w:val="0"/>
          <w:numId w:val="21"/>
        </w:numPr>
        <w:spacing w:after="0" w:line="240" w:lineRule="auto"/>
        <w:rPr>
          <w:rFonts w:ascii="Times New Roman" w:hAnsi="Times New Roman" w:cs="Times New Roman"/>
          <w:bCs/>
          <w:sz w:val="24"/>
          <w:u w:val="single"/>
        </w:rPr>
      </w:pPr>
      <w:r>
        <w:rPr>
          <w:rFonts w:ascii="Times New Roman" w:hAnsi="Times New Roman" w:cs="Times New Roman"/>
          <w:bCs/>
          <w:sz w:val="24"/>
        </w:rPr>
        <w:t xml:space="preserve">Watch in Class – United States of Secrets - </w:t>
      </w:r>
      <w:hyperlink r:id="rId11" w:history="1">
        <w:r w:rsidRPr="00137ED6">
          <w:rPr>
            <w:rStyle w:val="Hyperlink"/>
            <w:rFonts w:ascii="Times New Roman" w:hAnsi="Times New Roman" w:cs="Times New Roman"/>
            <w:bCs/>
            <w:sz w:val="24"/>
          </w:rPr>
          <w:t>http://www.pbs.org/wgbh/frontline/film/united-states-of-secrets/</w:t>
        </w:r>
      </w:hyperlink>
      <w:r>
        <w:rPr>
          <w:rFonts w:ascii="Times New Roman" w:hAnsi="Times New Roman" w:cs="Times New Roman"/>
          <w:bCs/>
          <w:sz w:val="24"/>
        </w:rPr>
        <w:t xml:space="preserve"> </w:t>
      </w:r>
    </w:p>
    <w:p w:rsidR="007939DC" w:rsidRPr="007939DC" w:rsidRDefault="007939DC" w:rsidP="007939DC">
      <w:pPr>
        <w:spacing w:after="0" w:line="240" w:lineRule="auto"/>
        <w:rPr>
          <w:rFonts w:ascii="Times New Roman" w:hAnsi="Times New Roman" w:cs="Times New Roman"/>
          <w:bCs/>
          <w:sz w:val="24"/>
        </w:rPr>
      </w:pPr>
    </w:p>
    <w:p w:rsidR="00AB1048" w:rsidRDefault="00AB1048" w:rsidP="00456A90">
      <w:pPr>
        <w:pStyle w:val="ListParagraph"/>
        <w:spacing w:after="0" w:line="240" w:lineRule="auto"/>
        <w:rPr>
          <w:rFonts w:ascii="Times New Roman" w:hAnsi="Times New Roman" w:cs="Times New Roman"/>
        </w:rPr>
      </w:pPr>
    </w:p>
    <w:p w:rsidR="00BC15A9" w:rsidRPr="00BC15A9" w:rsidRDefault="00113F36" w:rsidP="00BC15A9">
      <w:pPr>
        <w:pStyle w:val="ListParagraph"/>
        <w:spacing w:after="0"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July 10, Monday</w:t>
      </w:r>
    </w:p>
    <w:p w:rsidR="00BC15A9" w:rsidRPr="00BC15A9" w:rsidRDefault="00BC15A9" w:rsidP="00BC15A9">
      <w:pPr>
        <w:pStyle w:val="ListParagraph"/>
        <w:spacing w:after="0" w:line="240" w:lineRule="auto"/>
        <w:ind w:left="0"/>
        <w:rPr>
          <w:rFonts w:ascii="Times New Roman" w:hAnsi="Times New Roman" w:cs="Times New Roman"/>
          <w:b/>
          <w:sz w:val="24"/>
          <w:szCs w:val="24"/>
        </w:rPr>
      </w:pPr>
      <w:r w:rsidRPr="00BC15A9">
        <w:rPr>
          <w:rFonts w:ascii="Times New Roman" w:hAnsi="Times New Roman" w:cs="Times New Roman"/>
          <w:b/>
          <w:sz w:val="24"/>
          <w:szCs w:val="24"/>
        </w:rPr>
        <w:t xml:space="preserve">FINAL PAPER DUE by </w:t>
      </w:r>
      <w:r w:rsidR="007D31F1">
        <w:rPr>
          <w:rFonts w:ascii="Times New Roman" w:hAnsi="Times New Roman" w:cs="Times New Roman"/>
          <w:b/>
          <w:sz w:val="24"/>
          <w:szCs w:val="24"/>
        </w:rPr>
        <w:t>1</w:t>
      </w:r>
      <w:r w:rsidR="00113F36">
        <w:rPr>
          <w:rFonts w:ascii="Times New Roman" w:hAnsi="Times New Roman" w:cs="Times New Roman"/>
          <w:b/>
          <w:sz w:val="24"/>
          <w:szCs w:val="24"/>
        </w:rPr>
        <w:t>2</w:t>
      </w:r>
      <w:r w:rsidR="007D31F1">
        <w:rPr>
          <w:rFonts w:ascii="Times New Roman" w:hAnsi="Times New Roman" w:cs="Times New Roman"/>
          <w:b/>
          <w:sz w:val="24"/>
          <w:szCs w:val="24"/>
        </w:rPr>
        <w:t>:30pm</w:t>
      </w:r>
    </w:p>
    <w:p w:rsidR="00456A90" w:rsidRDefault="00456A90" w:rsidP="00456A90">
      <w:pPr>
        <w:pStyle w:val="ListParagraph"/>
        <w:spacing w:after="0" w:line="240" w:lineRule="auto"/>
        <w:rPr>
          <w:rFonts w:ascii="Times New Roman" w:hAnsi="Times New Roman" w:cs="Times New Roman"/>
        </w:rPr>
      </w:pPr>
    </w:p>
    <w:p w:rsidR="00AB1048" w:rsidRPr="007D2184" w:rsidRDefault="007D2184" w:rsidP="007D2184">
      <w:pPr>
        <w:rPr>
          <w:rFonts w:ascii="Times New Roman" w:hAnsi="Times New Roman" w:cs="Times New Roman"/>
        </w:rPr>
      </w:pPr>
      <w:r>
        <w:rPr>
          <w:rFonts w:ascii="Times New Roman" w:hAnsi="Times New Roman" w:cs="Times New Roman"/>
        </w:rPr>
        <w:br w:type="page"/>
      </w:r>
    </w:p>
    <w:p w:rsidR="00AB1048" w:rsidRPr="00FD7327" w:rsidRDefault="00AB1048" w:rsidP="00AB1048">
      <w:pPr>
        <w:pStyle w:val="Heading2"/>
        <w:pBdr>
          <w:top w:val="single" w:sz="4" w:space="1" w:color="auto"/>
          <w:left w:val="single" w:sz="4" w:space="4" w:color="auto"/>
          <w:bottom w:val="single" w:sz="4" w:space="1" w:color="auto"/>
          <w:right w:val="single" w:sz="4" w:space="4" w:color="auto"/>
        </w:pBdr>
        <w:tabs>
          <w:tab w:val="left" w:pos="2368"/>
        </w:tabs>
        <w:spacing w:line="240" w:lineRule="auto"/>
        <w:contextualSpacing/>
        <w:rPr>
          <w:rFonts w:ascii="Times New Roman" w:hAnsi="Times New Roman"/>
          <w:sz w:val="22"/>
          <w:szCs w:val="22"/>
        </w:rPr>
      </w:pPr>
      <w:r w:rsidRPr="00FD7327">
        <w:rPr>
          <w:rFonts w:ascii="Times New Roman" w:hAnsi="Times New Roman"/>
          <w:sz w:val="22"/>
          <w:szCs w:val="22"/>
        </w:rPr>
        <w:lastRenderedPageBreak/>
        <w:t>Drop Policy</w:t>
      </w:r>
      <w:r w:rsidRPr="00FD7327">
        <w:rPr>
          <w:rFonts w:ascii="Times New Roman" w:hAnsi="Times New Roman"/>
          <w:sz w:val="22"/>
          <w:szCs w:val="22"/>
        </w:rPr>
        <w:tab/>
      </w:r>
    </w:p>
    <w:p w:rsidR="00AB1048" w:rsidRPr="00FD7327" w:rsidRDefault="00AB1048" w:rsidP="00AB1048">
      <w:pPr>
        <w:spacing w:after="0" w:line="240" w:lineRule="auto"/>
        <w:rPr>
          <w:rFonts w:ascii="Times New Roman" w:eastAsia="Times New Roman" w:hAnsi="Times New Roman" w:cs="Times New Roman"/>
          <w:lang w:eastAsia="zh-CN"/>
        </w:rPr>
      </w:pPr>
      <w:r w:rsidRPr="00FD7327">
        <w:rPr>
          <w:rFonts w:ascii="Times New Roman" w:eastAsia="Times New Roman" w:hAnsi="Times New Roman" w:cs="Times New Roman"/>
          <w:b/>
          <w:lang w:eastAsia="zh-CN"/>
        </w:rPr>
        <w:t xml:space="preserve">Drop Policy: </w:t>
      </w:r>
      <w:r w:rsidRPr="00FD7327">
        <w:rPr>
          <w:rFonts w:ascii="Times New Roman" w:eastAsia="Times New Roman" w:hAnsi="Times New Roman" w:cs="Times New Roman"/>
          <w:lang w:eastAsia="zh-C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7327">
        <w:rPr>
          <w:rFonts w:ascii="Times New Roman" w:eastAsia="Times New Roman" w:hAnsi="Times New Roman" w:cs="Times New Roman"/>
          <w:b/>
          <w:bCs/>
          <w:lang w:eastAsia="zh-CN"/>
        </w:rPr>
        <w:t>Students will not be automatically dropped for non-attendance</w:t>
      </w:r>
      <w:r w:rsidRPr="00FD7327">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12" w:history="1">
        <w:r w:rsidRPr="00FD7327">
          <w:rPr>
            <w:rFonts w:ascii="Times New Roman" w:eastAsia="Times New Roman" w:hAnsi="Times New Roman" w:cs="Times New Roman"/>
            <w:color w:val="0000FF"/>
            <w:u w:val="single"/>
            <w:lang w:eastAsia="zh-CN"/>
          </w:rPr>
          <w:t>http://wweb.uta.edu/aao/fao/</w:t>
        </w:r>
      </w:hyperlink>
      <w:r w:rsidRPr="00FD7327">
        <w:rPr>
          <w:rFonts w:ascii="Times New Roman" w:eastAsia="Times New Roman" w:hAnsi="Times New Roman" w:cs="Times New Roman"/>
          <w:lang w:eastAsia="zh-CN"/>
        </w:rPr>
        <w:t>).</w:t>
      </w:r>
    </w:p>
    <w:p w:rsidR="00AB1048" w:rsidRPr="00FD7327" w:rsidRDefault="00AB1048" w:rsidP="00AB1048">
      <w:pPr>
        <w:spacing w:line="240" w:lineRule="auto"/>
        <w:contextualSpacing/>
        <w:jc w:val="both"/>
        <w:rPr>
          <w:rFonts w:ascii="Times New Roman" w:hAnsi="Times New Roman" w:cs="Times New Roman"/>
        </w:rPr>
      </w:pPr>
    </w:p>
    <w:p w:rsidR="00AB1048" w:rsidRPr="00FD7327" w:rsidRDefault="00AB1048" w:rsidP="00AB1048">
      <w:pPr>
        <w:pStyle w:val="296"/>
        <w:pBdr>
          <w:top w:val="single" w:sz="4" w:space="1" w:color="auto"/>
          <w:left w:val="single" w:sz="4" w:space="4" w:color="auto"/>
          <w:bottom w:val="single" w:sz="4" w:space="1" w:color="auto"/>
          <w:right w:val="single" w:sz="4" w:space="4" w:color="auto"/>
        </w:pBdr>
        <w:ind w:right="-360"/>
        <w:contextualSpacing/>
        <w:rPr>
          <w:sz w:val="22"/>
          <w:szCs w:val="22"/>
        </w:rPr>
      </w:pPr>
      <w:r w:rsidRPr="00FD7327">
        <w:rPr>
          <w:sz w:val="22"/>
          <w:szCs w:val="22"/>
        </w:rPr>
        <w:t>Academic Dishonesty</w:t>
      </w:r>
    </w:p>
    <w:p w:rsidR="00AB1048" w:rsidRPr="00FD7327" w:rsidRDefault="00AB1048" w:rsidP="00AB1048">
      <w:pPr>
        <w:pStyle w:val="296"/>
        <w:contextualSpacing/>
        <w:rPr>
          <w:sz w:val="22"/>
          <w:szCs w:val="22"/>
        </w:rPr>
      </w:pPr>
      <w:r w:rsidRPr="00FD7327">
        <w:rPr>
          <w:b/>
          <w:bCs/>
          <w:sz w:val="22"/>
          <w:szCs w:val="22"/>
        </w:rPr>
        <w:t xml:space="preserve">Academic Integrity: </w:t>
      </w:r>
      <w:r w:rsidRPr="00FD7327">
        <w:rPr>
          <w:sz w:val="22"/>
          <w:szCs w:val="22"/>
        </w:rPr>
        <w:t>students enrolled in this course are expected to adhere to the UT Arlington Honor Code:</w:t>
      </w:r>
    </w:p>
    <w:p w:rsidR="00AB1048" w:rsidRPr="00FD7327" w:rsidRDefault="00AB1048" w:rsidP="00AB1048">
      <w:pPr>
        <w:pStyle w:val="296"/>
        <w:contextualSpacing/>
        <w:rPr>
          <w:sz w:val="22"/>
          <w:szCs w:val="22"/>
        </w:rPr>
      </w:pPr>
    </w:p>
    <w:p w:rsidR="00AB1048" w:rsidRPr="00FD7327" w:rsidRDefault="00AB1048" w:rsidP="00AB1048">
      <w:pPr>
        <w:pStyle w:val="296"/>
        <w:contextualSpacing/>
        <w:rPr>
          <w:i/>
          <w:sz w:val="22"/>
          <w:szCs w:val="22"/>
        </w:rPr>
      </w:pPr>
      <w:r w:rsidRPr="00FD7327">
        <w:rPr>
          <w:i/>
          <w:sz w:val="22"/>
          <w:szCs w:val="22"/>
        </w:rPr>
        <w:t xml:space="preserve">I pledge, on my honor, to uphold UT Arlington’s tradition of academic integrity, a tradition that values hard work and honest effort in the pursuit of academic excellence. </w:t>
      </w:r>
    </w:p>
    <w:p w:rsidR="00AB1048" w:rsidRPr="00FD7327" w:rsidRDefault="00AB1048" w:rsidP="00AB1048">
      <w:pPr>
        <w:pStyle w:val="296"/>
        <w:contextualSpacing/>
        <w:rPr>
          <w:i/>
          <w:sz w:val="22"/>
          <w:szCs w:val="22"/>
        </w:rPr>
      </w:pPr>
      <w:r w:rsidRPr="00FD7327">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B1048" w:rsidRPr="00FD7327" w:rsidRDefault="00AB1048" w:rsidP="00AB1048">
      <w:pPr>
        <w:pStyle w:val="296"/>
        <w:contextualSpacing/>
        <w:rPr>
          <w:sz w:val="22"/>
          <w:szCs w:val="22"/>
        </w:rPr>
      </w:pPr>
    </w:p>
    <w:p w:rsidR="00AB1048" w:rsidRPr="00FD7327" w:rsidRDefault="00AB1048" w:rsidP="00AB1048">
      <w:pPr>
        <w:pStyle w:val="296"/>
        <w:contextualSpacing/>
        <w:rPr>
          <w:sz w:val="22"/>
          <w:szCs w:val="22"/>
        </w:rPr>
      </w:pPr>
      <w:r w:rsidRPr="00FD7327">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7327">
        <w:rPr>
          <w:i/>
          <w:sz w:val="22"/>
          <w:szCs w:val="22"/>
        </w:rPr>
        <w:t>Regents’ Rule</w:t>
      </w:r>
      <w:r w:rsidRPr="00FD7327">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B1048" w:rsidRPr="00FD7327" w:rsidRDefault="00AB1048" w:rsidP="00AB1048">
      <w:pPr>
        <w:pStyle w:val="296"/>
        <w:contextualSpacing/>
        <w:rPr>
          <w:color w:val="0000FF"/>
          <w:sz w:val="22"/>
          <w:szCs w:val="22"/>
          <w:u w:val="single"/>
        </w:rPr>
      </w:pPr>
    </w:p>
    <w:p w:rsidR="00AB1048" w:rsidRPr="00FD7327" w:rsidRDefault="00AB1048" w:rsidP="00AB1048">
      <w:pPr>
        <w:pStyle w:val="296"/>
        <w:pBdr>
          <w:top w:val="single" w:sz="4" w:space="1" w:color="auto"/>
          <w:left w:val="single" w:sz="4" w:space="4" w:color="auto"/>
          <w:bottom w:val="single" w:sz="4" w:space="1" w:color="auto"/>
          <w:right w:val="single" w:sz="4" w:space="4" w:color="auto"/>
        </w:pBdr>
        <w:contextualSpacing/>
        <w:rPr>
          <w:sz w:val="22"/>
          <w:szCs w:val="22"/>
        </w:rPr>
      </w:pPr>
      <w:r w:rsidRPr="00FD7327">
        <w:rPr>
          <w:sz w:val="22"/>
          <w:szCs w:val="22"/>
        </w:rPr>
        <w:t xml:space="preserve">Student Support Services Available:  </w:t>
      </w:r>
    </w:p>
    <w:p w:rsidR="00AB1048" w:rsidRPr="00FD7327" w:rsidRDefault="00AB1048" w:rsidP="00AB1048">
      <w:pPr>
        <w:pStyle w:val="296"/>
        <w:contextualSpacing/>
        <w:rPr>
          <w:sz w:val="22"/>
          <w:szCs w:val="22"/>
        </w:rPr>
      </w:pPr>
      <w:r w:rsidRPr="00FD7327">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FD7327">
          <w:rPr>
            <w:rStyle w:val="Hyperlink"/>
            <w:sz w:val="22"/>
            <w:szCs w:val="22"/>
          </w:rPr>
          <w:t>resources@uta.edu</w:t>
        </w:r>
      </w:hyperlink>
      <w:r w:rsidRPr="00FD7327">
        <w:rPr>
          <w:sz w:val="22"/>
          <w:szCs w:val="22"/>
        </w:rPr>
        <w:t xml:space="preserve">, or view the information at </w:t>
      </w:r>
      <w:hyperlink r:id="rId14" w:history="1">
        <w:r w:rsidRPr="00FD7327">
          <w:rPr>
            <w:rStyle w:val="Hyperlink"/>
            <w:sz w:val="22"/>
            <w:szCs w:val="22"/>
          </w:rPr>
          <w:t>www.uta.edu/resources</w:t>
        </w:r>
      </w:hyperlink>
      <w:r w:rsidRPr="00FD7327">
        <w:rPr>
          <w:sz w:val="22"/>
          <w:szCs w:val="22"/>
        </w:rPr>
        <w:t>.</w:t>
      </w:r>
    </w:p>
    <w:p w:rsidR="00AB1048" w:rsidRPr="00FD7327" w:rsidRDefault="00AB1048" w:rsidP="00AB1048">
      <w:pPr>
        <w:pStyle w:val="296"/>
        <w:contextualSpacing/>
        <w:rPr>
          <w:sz w:val="22"/>
          <w:szCs w:val="22"/>
        </w:rPr>
      </w:pPr>
    </w:p>
    <w:p w:rsidR="00AB1048" w:rsidRPr="00FD7327" w:rsidRDefault="00AB1048" w:rsidP="00AB1048">
      <w:pPr>
        <w:pStyle w:val="296"/>
        <w:pBdr>
          <w:top w:val="single" w:sz="4" w:space="1" w:color="auto"/>
          <w:left w:val="single" w:sz="4" w:space="4" w:color="auto"/>
          <w:bottom w:val="single" w:sz="4" w:space="1" w:color="auto"/>
          <w:right w:val="single" w:sz="4" w:space="4" w:color="auto"/>
        </w:pBdr>
        <w:contextualSpacing/>
        <w:rPr>
          <w:sz w:val="22"/>
          <w:szCs w:val="22"/>
        </w:rPr>
      </w:pPr>
      <w:r w:rsidRPr="00FD7327">
        <w:rPr>
          <w:sz w:val="22"/>
          <w:szCs w:val="22"/>
        </w:rPr>
        <w:t>ADA and Title IX</w:t>
      </w:r>
    </w:p>
    <w:p w:rsidR="00AB1048" w:rsidRPr="00FD7327" w:rsidRDefault="00AB1048" w:rsidP="00AB1048">
      <w:pPr>
        <w:pStyle w:val="296"/>
        <w:ind w:right="180"/>
        <w:contextualSpacing/>
        <w:rPr>
          <w:sz w:val="22"/>
          <w:szCs w:val="22"/>
        </w:rPr>
      </w:pPr>
      <w:r w:rsidRPr="00FD7327">
        <w:rPr>
          <w:b/>
          <w:bCs/>
          <w:sz w:val="22"/>
          <w:szCs w:val="22"/>
        </w:rPr>
        <w:t xml:space="preserve">Americans with Disabilities Act: </w:t>
      </w:r>
      <w:r w:rsidRPr="00FD7327">
        <w:rPr>
          <w:sz w:val="22"/>
          <w:szCs w:val="22"/>
        </w:rPr>
        <w:t xml:space="preserve">The University of Texas at Arlington is on record as being committed to both the spirit and letter of all federal equal opportunity legislation, including the </w:t>
      </w:r>
      <w:r w:rsidRPr="00FD7327">
        <w:rPr>
          <w:i/>
          <w:iCs/>
          <w:sz w:val="22"/>
          <w:szCs w:val="22"/>
        </w:rPr>
        <w:t>Americans with Disabilities Act (ADA)</w:t>
      </w:r>
      <w:r w:rsidRPr="00FD7327">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FD7327">
          <w:rPr>
            <w:rStyle w:val="Hyperlink"/>
            <w:sz w:val="22"/>
            <w:szCs w:val="22"/>
          </w:rPr>
          <w:t>www.uta.edu/disability</w:t>
        </w:r>
      </w:hyperlink>
      <w:r w:rsidRPr="00FD7327">
        <w:rPr>
          <w:sz w:val="22"/>
          <w:szCs w:val="22"/>
        </w:rPr>
        <w:t xml:space="preserve"> or by calling the Office for Students with Disabilities at (817) 272-3364.</w:t>
      </w:r>
    </w:p>
    <w:p w:rsidR="00AB1048" w:rsidRPr="00FD7327" w:rsidRDefault="00AB1048" w:rsidP="00AB1048">
      <w:pPr>
        <w:pStyle w:val="296"/>
        <w:ind w:right="180"/>
        <w:contextualSpacing/>
        <w:rPr>
          <w:sz w:val="22"/>
          <w:szCs w:val="22"/>
        </w:rPr>
      </w:pPr>
    </w:p>
    <w:p w:rsidR="00AB1048" w:rsidRPr="00FD7327" w:rsidRDefault="00AB1048" w:rsidP="00AB1048">
      <w:pPr>
        <w:pStyle w:val="296"/>
        <w:ind w:right="180"/>
        <w:contextualSpacing/>
        <w:rPr>
          <w:sz w:val="22"/>
          <w:szCs w:val="22"/>
        </w:rPr>
      </w:pPr>
      <w:r w:rsidRPr="00FD7327">
        <w:rPr>
          <w:b/>
          <w:bCs/>
          <w:sz w:val="22"/>
          <w:szCs w:val="22"/>
        </w:rPr>
        <w:lastRenderedPageBreak/>
        <w:t>Title IX:</w:t>
      </w:r>
      <w:r w:rsidRPr="00FD7327">
        <w:rPr>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FD7327">
          <w:rPr>
            <w:rStyle w:val="Hyperlink"/>
            <w:sz w:val="22"/>
            <w:szCs w:val="22"/>
          </w:rPr>
          <w:t>www.uta.edu/titleIX</w:t>
        </w:r>
      </w:hyperlink>
      <w:r w:rsidRPr="00FD7327">
        <w:rPr>
          <w:sz w:val="22"/>
          <w:szCs w:val="22"/>
        </w:rPr>
        <w:t>.</w:t>
      </w:r>
    </w:p>
    <w:p w:rsidR="00AB1048" w:rsidRPr="00FD7327" w:rsidRDefault="00AB1048" w:rsidP="00AB1048">
      <w:pPr>
        <w:pStyle w:val="296"/>
        <w:ind w:right="180"/>
        <w:contextualSpacing/>
        <w:rPr>
          <w:sz w:val="22"/>
          <w:szCs w:val="22"/>
        </w:rPr>
      </w:pPr>
    </w:p>
    <w:p w:rsidR="00AB1048" w:rsidRPr="00FD7327" w:rsidRDefault="00AB1048" w:rsidP="00AB1048">
      <w:pPr>
        <w:pStyle w:val="296"/>
        <w:ind w:right="180"/>
        <w:contextualSpacing/>
        <w:rPr>
          <w:sz w:val="22"/>
          <w:szCs w:val="22"/>
        </w:rPr>
      </w:pPr>
    </w:p>
    <w:p w:rsidR="00AB1048" w:rsidRPr="00FD7327" w:rsidRDefault="00AB1048" w:rsidP="00AB1048">
      <w:pPr>
        <w:pStyle w:val="297"/>
        <w:pBdr>
          <w:top w:val="single" w:sz="4" w:space="1" w:color="auto"/>
          <w:left w:val="single" w:sz="4" w:space="4" w:color="auto"/>
          <w:bottom w:val="single" w:sz="4" w:space="1" w:color="auto"/>
          <w:right w:val="single" w:sz="4" w:space="4" w:color="auto"/>
        </w:pBdr>
        <w:spacing w:before="0"/>
        <w:contextualSpacing/>
        <w:rPr>
          <w:color w:val="auto"/>
          <w:sz w:val="22"/>
          <w:szCs w:val="22"/>
        </w:rPr>
      </w:pPr>
      <w:r w:rsidRPr="00FD7327">
        <w:rPr>
          <w:color w:val="auto"/>
          <w:sz w:val="22"/>
          <w:szCs w:val="22"/>
        </w:rPr>
        <w:t>E-Culture Policy</w:t>
      </w:r>
    </w:p>
    <w:p w:rsidR="00AB1048" w:rsidRPr="00FD7327" w:rsidRDefault="00AB1048" w:rsidP="00AB1048">
      <w:pPr>
        <w:pStyle w:val="296"/>
        <w:contextualSpacing/>
        <w:rPr>
          <w:sz w:val="22"/>
          <w:szCs w:val="22"/>
        </w:rPr>
      </w:pPr>
      <w:r w:rsidRPr="00FD7327">
        <w:rPr>
          <w:b/>
          <w:sz w:val="22"/>
          <w:szCs w:val="22"/>
        </w:rPr>
        <w:t xml:space="preserve">Electronic Communication: </w:t>
      </w:r>
      <w:r w:rsidRPr="00FD7327">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FD7327">
          <w:rPr>
            <w:rStyle w:val="Hyperlink"/>
            <w:sz w:val="22"/>
            <w:szCs w:val="22"/>
          </w:rPr>
          <w:t>http://www.uta.edu/oit/cs/email/mavmail.php</w:t>
        </w:r>
      </w:hyperlink>
      <w:r w:rsidRPr="00FD7327">
        <w:rPr>
          <w:sz w:val="22"/>
          <w:szCs w:val="22"/>
        </w:rPr>
        <w:t>.</w:t>
      </w:r>
    </w:p>
    <w:p w:rsidR="00AB1048" w:rsidRPr="00FD7327" w:rsidRDefault="00AB1048" w:rsidP="00AB1048">
      <w:pPr>
        <w:pStyle w:val="296"/>
        <w:contextualSpacing/>
        <w:rPr>
          <w:color w:val="auto"/>
          <w:sz w:val="22"/>
          <w:szCs w:val="22"/>
        </w:rPr>
      </w:pPr>
    </w:p>
    <w:p w:rsidR="00AB1048" w:rsidRPr="00FD7327" w:rsidRDefault="00AB1048" w:rsidP="00AB1048">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Student Feedback Survey</w:t>
      </w:r>
    </w:p>
    <w:p w:rsidR="00AB1048" w:rsidRPr="00FD7327" w:rsidRDefault="00AB1048" w:rsidP="00AB1048">
      <w:pPr>
        <w:autoSpaceDE w:val="0"/>
        <w:autoSpaceDN w:val="0"/>
        <w:adjustRightInd w:val="0"/>
        <w:spacing w:line="240" w:lineRule="auto"/>
        <w:rPr>
          <w:rFonts w:ascii="Times New Roman" w:hAnsi="Times New Roman" w:cs="Times New Roman"/>
          <w:bCs/>
        </w:rPr>
      </w:pPr>
      <w:r w:rsidRPr="00FD7327">
        <w:rPr>
          <w:rFonts w:ascii="Times New Roman" w:hAnsi="Times New Roman" w:cs="Times New Roman"/>
          <w:bCs/>
        </w:rPr>
        <w:t>At the end of each term, students will be asked to complete an online Student Feedback Survey (SFS) about the course and how it was taught. Instructions on how to access the SFS system will be sent directly to students through MavMail approximately 10 days before the end of the term. UT Arlington’s effort to solicit, gather, tabulate, and publish student feedback data is required by state law; student participation in the SFS program is voluntary.</w:t>
      </w:r>
    </w:p>
    <w:p w:rsidR="00AB1048" w:rsidRPr="00FD7327" w:rsidRDefault="00AB1048" w:rsidP="00AB1048">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Final Review Week</w:t>
      </w:r>
    </w:p>
    <w:p w:rsidR="00AB1048" w:rsidRPr="00FD7327" w:rsidRDefault="00AB1048" w:rsidP="00AB1048">
      <w:pPr>
        <w:autoSpaceDE w:val="0"/>
        <w:autoSpaceDN w:val="0"/>
        <w:adjustRightInd w:val="0"/>
        <w:spacing w:line="240" w:lineRule="auto"/>
        <w:rPr>
          <w:rFonts w:ascii="Times New Roman" w:hAnsi="Times New Roman" w:cs="Times New Roman"/>
          <w:bCs/>
        </w:rPr>
      </w:pPr>
      <w:r w:rsidRPr="00FD7327">
        <w:rPr>
          <w:rFonts w:ascii="Times New Roman" w:hAnsi="Times New Roman" w:cs="Times New Roman"/>
          <w:b/>
          <w:bCs/>
        </w:rPr>
        <w:t>Final Review Week:</w:t>
      </w:r>
      <w:r w:rsidRPr="00FD7327">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7327">
        <w:rPr>
          <w:rFonts w:ascii="Times New Roman" w:hAnsi="Times New Roman" w:cs="Times New Roman"/>
          <w:bCs/>
          <w:i/>
        </w:rPr>
        <w:t>unless specified in the class syllabus</w:t>
      </w:r>
      <w:r w:rsidRPr="00FD7327">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B1048" w:rsidRPr="00FD7327" w:rsidRDefault="00AB1048" w:rsidP="00AB1048">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Emergency Exit Procedures</w:t>
      </w:r>
    </w:p>
    <w:p w:rsidR="00AB1048" w:rsidRPr="00FD7327" w:rsidRDefault="00AB1048" w:rsidP="00AB1048">
      <w:pPr>
        <w:spacing w:after="0" w:line="240" w:lineRule="auto"/>
        <w:rPr>
          <w:rFonts w:ascii="Times New Roman" w:eastAsia="SimSun" w:hAnsi="Times New Roman" w:cs="Times New Roman"/>
          <w:lang w:eastAsia="zh-CN"/>
        </w:rPr>
      </w:pPr>
      <w:r w:rsidRPr="00FD7327">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56A90" w:rsidRDefault="00456A90" w:rsidP="00456A90">
      <w:pPr>
        <w:pStyle w:val="ListParagraph"/>
        <w:spacing w:after="0" w:line="240" w:lineRule="auto"/>
        <w:rPr>
          <w:rFonts w:ascii="Times New Roman" w:hAnsi="Times New Roman" w:cs="Times New Roman"/>
        </w:rPr>
      </w:pPr>
    </w:p>
    <w:sectPr w:rsidR="00456A90" w:rsidSect="00EA70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FB7" w:rsidRDefault="007C2FB7" w:rsidP="00E142AE">
      <w:pPr>
        <w:spacing w:after="0" w:line="240" w:lineRule="auto"/>
      </w:pPr>
      <w:r>
        <w:separator/>
      </w:r>
    </w:p>
  </w:endnote>
  <w:endnote w:type="continuationSeparator" w:id="0">
    <w:p w:rsidR="007C2FB7" w:rsidRDefault="007C2FB7" w:rsidP="00E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FB7" w:rsidRDefault="007C2FB7" w:rsidP="00E142AE">
      <w:pPr>
        <w:spacing w:after="0" w:line="240" w:lineRule="auto"/>
      </w:pPr>
      <w:r>
        <w:separator/>
      </w:r>
    </w:p>
  </w:footnote>
  <w:footnote w:type="continuationSeparator" w:id="0">
    <w:p w:rsidR="007C2FB7" w:rsidRDefault="007C2FB7" w:rsidP="00E14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7237F"/>
    <w:multiLevelType w:val="hybridMultilevel"/>
    <w:tmpl w:val="F0DA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F34AD"/>
    <w:multiLevelType w:val="hybridMultilevel"/>
    <w:tmpl w:val="4726E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8482D"/>
    <w:multiLevelType w:val="hybridMultilevel"/>
    <w:tmpl w:val="437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50AC1"/>
    <w:multiLevelType w:val="hybridMultilevel"/>
    <w:tmpl w:val="8F5A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361C1"/>
    <w:multiLevelType w:val="hybridMultilevel"/>
    <w:tmpl w:val="DD627A68"/>
    <w:lvl w:ilvl="0" w:tplc="EC2879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32349"/>
    <w:multiLevelType w:val="hybridMultilevel"/>
    <w:tmpl w:val="B7D4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1C4"/>
    <w:multiLevelType w:val="hybridMultilevel"/>
    <w:tmpl w:val="9B64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B581E"/>
    <w:multiLevelType w:val="hybridMultilevel"/>
    <w:tmpl w:val="97E00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F15496"/>
    <w:multiLevelType w:val="hybridMultilevel"/>
    <w:tmpl w:val="B17C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24AE6"/>
    <w:multiLevelType w:val="hybridMultilevel"/>
    <w:tmpl w:val="5456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D3618"/>
    <w:multiLevelType w:val="hybridMultilevel"/>
    <w:tmpl w:val="D604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31686"/>
    <w:multiLevelType w:val="hybridMultilevel"/>
    <w:tmpl w:val="57AA6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5D6093"/>
    <w:multiLevelType w:val="hybridMultilevel"/>
    <w:tmpl w:val="6D52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32355"/>
    <w:multiLevelType w:val="hybridMultilevel"/>
    <w:tmpl w:val="6032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F4368"/>
    <w:multiLevelType w:val="hybridMultilevel"/>
    <w:tmpl w:val="6C40541A"/>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773620"/>
    <w:multiLevelType w:val="hybridMultilevel"/>
    <w:tmpl w:val="715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905DB"/>
    <w:multiLevelType w:val="hybridMultilevel"/>
    <w:tmpl w:val="B5D0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13CDA"/>
    <w:multiLevelType w:val="hybridMultilevel"/>
    <w:tmpl w:val="6980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63B02"/>
    <w:multiLevelType w:val="hybridMultilevel"/>
    <w:tmpl w:val="011283F4"/>
    <w:lvl w:ilvl="0" w:tplc="EC28792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932597"/>
    <w:multiLevelType w:val="hybridMultilevel"/>
    <w:tmpl w:val="6B8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878FB"/>
    <w:multiLevelType w:val="hybridMultilevel"/>
    <w:tmpl w:val="4DB8F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4"/>
  </w:num>
  <w:num w:numId="4">
    <w:abstractNumId w:val="13"/>
  </w:num>
  <w:num w:numId="5">
    <w:abstractNumId w:val="22"/>
  </w:num>
  <w:num w:numId="6">
    <w:abstractNumId w:val="1"/>
  </w:num>
  <w:num w:numId="7">
    <w:abstractNumId w:val="9"/>
  </w:num>
  <w:num w:numId="8">
    <w:abstractNumId w:val="14"/>
  </w:num>
  <w:num w:numId="9">
    <w:abstractNumId w:val="3"/>
  </w:num>
  <w:num w:numId="10">
    <w:abstractNumId w:val="6"/>
  </w:num>
  <w:num w:numId="11">
    <w:abstractNumId w:val="21"/>
  </w:num>
  <w:num w:numId="12">
    <w:abstractNumId w:val="17"/>
  </w:num>
  <w:num w:numId="13">
    <w:abstractNumId w:val="2"/>
  </w:num>
  <w:num w:numId="14">
    <w:abstractNumId w:val="19"/>
  </w:num>
  <w:num w:numId="15">
    <w:abstractNumId w:val="15"/>
  </w:num>
  <w:num w:numId="16">
    <w:abstractNumId w:val="11"/>
  </w:num>
  <w:num w:numId="17">
    <w:abstractNumId w:val="16"/>
  </w:num>
  <w:num w:numId="18">
    <w:abstractNumId w:val="23"/>
  </w:num>
  <w:num w:numId="19">
    <w:abstractNumId w:val="8"/>
  </w:num>
  <w:num w:numId="20">
    <w:abstractNumId w:val="5"/>
  </w:num>
  <w:num w:numId="21">
    <w:abstractNumId w:val="10"/>
  </w:num>
  <w:num w:numId="22">
    <w:abstractNumId w:val="12"/>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06"/>
    <w:rsid w:val="0002201B"/>
    <w:rsid w:val="0006030E"/>
    <w:rsid w:val="000966B1"/>
    <w:rsid w:val="000C3276"/>
    <w:rsid w:val="000E31AA"/>
    <w:rsid w:val="00113F36"/>
    <w:rsid w:val="001576C8"/>
    <w:rsid w:val="001607CF"/>
    <w:rsid w:val="00172842"/>
    <w:rsid w:val="001B19E3"/>
    <w:rsid w:val="001B6784"/>
    <w:rsid w:val="001B6F1A"/>
    <w:rsid w:val="001D1A36"/>
    <w:rsid w:val="002136E8"/>
    <w:rsid w:val="00221FDE"/>
    <w:rsid w:val="00240077"/>
    <w:rsid w:val="0024430E"/>
    <w:rsid w:val="00244337"/>
    <w:rsid w:val="0025260A"/>
    <w:rsid w:val="002630DC"/>
    <w:rsid w:val="00265329"/>
    <w:rsid w:val="00272EB9"/>
    <w:rsid w:val="0029664E"/>
    <w:rsid w:val="002A2F23"/>
    <w:rsid w:val="002E6270"/>
    <w:rsid w:val="002F0283"/>
    <w:rsid w:val="00317253"/>
    <w:rsid w:val="003200A3"/>
    <w:rsid w:val="00326D45"/>
    <w:rsid w:val="00333501"/>
    <w:rsid w:val="003521B7"/>
    <w:rsid w:val="00367FDF"/>
    <w:rsid w:val="00376251"/>
    <w:rsid w:val="00391456"/>
    <w:rsid w:val="00392CF1"/>
    <w:rsid w:val="00394D19"/>
    <w:rsid w:val="0040201D"/>
    <w:rsid w:val="0043687D"/>
    <w:rsid w:val="00442844"/>
    <w:rsid w:val="00456A90"/>
    <w:rsid w:val="00462635"/>
    <w:rsid w:val="004642B2"/>
    <w:rsid w:val="00484417"/>
    <w:rsid w:val="004B2D56"/>
    <w:rsid w:val="004C401A"/>
    <w:rsid w:val="00500E8E"/>
    <w:rsid w:val="0050159C"/>
    <w:rsid w:val="00520015"/>
    <w:rsid w:val="00524BF9"/>
    <w:rsid w:val="00532430"/>
    <w:rsid w:val="00535724"/>
    <w:rsid w:val="00543801"/>
    <w:rsid w:val="00543D92"/>
    <w:rsid w:val="0055402A"/>
    <w:rsid w:val="00584A99"/>
    <w:rsid w:val="00592CBE"/>
    <w:rsid w:val="005B2628"/>
    <w:rsid w:val="005E2D1C"/>
    <w:rsid w:val="0060418A"/>
    <w:rsid w:val="00635261"/>
    <w:rsid w:val="00665836"/>
    <w:rsid w:val="00672670"/>
    <w:rsid w:val="006A713A"/>
    <w:rsid w:val="006B36B6"/>
    <w:rsid w:val="006C63B3"/>
    <w:rsid w:val="006D0869"/>
    <w:rsid w:val="006E53F2"/>
    <w:rsid w:val="006F1C5B"/>
    <w:rsid w:val="006F6F08"/>
    <w:rsid w:val="006F7641"/>
    <w:rsid w:val="00703A41"/>
    <w:rsid w:val="00741D81"/>
    <w:rsid w:val="007552D0"/>
    <w:rsid w:val="0076126E"/>
    <w:rsid w:val="00763D94"/>
    <w:rsid w:val="00766E10"/>
    <w:rsid w:val="007878EF"/>
    <w:rsid w:val="007939DC"/>
    <w:rsid w:val="007A6298"/>
    <w:rsid w:val="007C2FB7"/>
    <w:rsid w:val="007C4B43"/>
    <w:rsid w:val="007D2184"/>
    <w:rsid w:val="007D31F1"/>
    <w:rsid w:val="007F452A"/>
    <w:rsid w:val="00830666"/>
    <w:rsid w:val="00836C8F"/>
    <w:rsid w:val="00855F0A"/>
    <w:rsid w:val="00897ED9"/>
    <w:rsid w:val="008D3A53"/>
    <w:rsid w:val="008E6713"/>
    <w:rsid w:val="008F7E00"/>
    <w:rsid w:val="00954CD5"/>
    <w:rsid w:val="0096025D"/>
    <w:rsid w:val="00986C84"/>
    <w:rsid w:val="009A0006"/>
    <w:rsid w:val="009A06B2"/>
    <w:rsid w:val="009C2896"/>
    <w:rsid w:val="00A14348"/>
    <w:rsid w:val="00A24D5A"/>
    <w:rsid w:val="00A46A36"/>
    <w:rsid w:val="00A53EA8"/>
    <w:rsid w:val="00A56B1F"/>
    <w:rsid w:val="00A67493"/>
    <w:rsid w:val="00AA1C7A"/>
    <w:rsid w:val="00AA1F23"/>
    <w:rsid w:val="00AB1048"/>
    <w:rsid w:val="00AC503D"/>
    <w:rsid w:val="00AC67C8"/>
    <w:rsid w:val="00AD604F"/>
    <w:rsid w:val="00B02E28"/>
    <w:rsid w:val="00B33E67"/>
    <w:rsid w:val="00B475C3"/>
    <w:rsid w:val="00B654A0"/>
    <w:rsid w:val="00B80462"/>
    <w:rsid w:val="00B81A9C"/>
    <w:rsid w:val="00B83178"/>
    <w:rsid w:val="00BC15A9"/>
    <w:rsid w:val="00C1132D"/>
    <w:rsid w:val="00C16EDB"/>
    <w:rsid w:val="00C2466E"/>
    <w:rsid w:val="00C56B68"/>
    <w:rsid w:val="00C62B9B"/>
    <w:rsid w:val="00C65439"/>
    <w:rsid w:val="00CC089C"/>
    <w:rsid w:val="00CD1458"/>
    <w:rsid w:val="00D115F7"/>
    <w:rsid w:val="00D40087"/>
    <w:rsid w:val="00D80DF2"/>
    <w:rsid w:val="00D81817"/>
    <w:rsid w:val="00DC6EC2"/>
    <w:rsid w:val="00DD3D0E"/>
    <w:rsid w:val="00DF58A1"/>
    <w:rsid w:val="00DF6C6C"/>
    <w:rsid w:val="00E0468D"/>
    <w:rsid w:val="00E12A2A"/>
    <w:rsid w:val="00E142AE"/>
    <w:rsid w:val="00E65024"/>
    <w:rsid w:val="00E72314"/>
    <w:rsid w:val="00EA1394"/>
    <w:rsid w:val="00EA7064"/>
    <w:rsid w:val="00EA7629"/>
    <w:rsid w:val="00EB28CA"/>
    <w:rsid w:val="00F01332"/>
    <w:rsid w:val="00F54520"/>
    <w:rsid w:val="00F60381"/>
    <w:rsid w:val="00F92C88"/>
    <w:rsid w:val="00F965A0"/>
    <w:rsid w:val="00FA17B0"/>
    <w:rsid w:val="00FB0F79"/>
    <w:rsid w:val="00FE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6808"/>
  <w15:docId w15:val="{09D2C798-D55B-4FAB-8494-3F3660AF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3075">
      <w:bodyDiv w:val="1"/>
      <w:marLeft w:val="0"/>
      <w:marRight w:val="0"/>
      <w:marTop w:val="0"/>
      <w:marBottom w:val="0"/>
      <w:divBdr>
        <w:top w:val="none" w:sz="0" w:space="0" w:color="auto"/>
        <w:left w:val="none" w:sz="0" w:space="0" w:color="auto"/>
        <w:bottom w:val="none" w:sz="0" w:space="0" w:color="auto"/>
        <w:right w:val="none" w:sz="0" w:space="0" w:color="auto"/>
      </w:divBdr>
      <w:divsChild>
        <w:div w:id="1128009522">
          <w:marLeft w:val="0"/>
          <w:marRight w:val="0"/>
          <w:marTop w:val="0"/>
          <w:marBottom w:val="0"/>
          <w:divBdr>
            <w:top w:val="none" w:sz="0" w:space="0" w:color="auto"/>
            <w:left w:val="none" w:sz="0" w:space="0" w:color="auto"/>
            <w:bottom w:val="none" w:sz="0" w:space="0" w:color="auto"/>
            <w:right w:val="none" w:sz="0" w:space="0" w:color="auto"/>
          </w:divBdr>
          <w:divsChild>
            <w:div w:id="1613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2600">
      <w:bodyDiv w:val="1"/>
      <w:marLeft w:val="0"/>
      <w:marRight w:val="0"/>
      <w:marTop w:val="0"/>
      <w:marBottom w:val="0"/>
      <w:divBdr>
        <w:top w:val="none" w:sz="0" w:space="0" w:color="auto"/>
        <w:left w:val="none" w:sz="0" w:space="0" w:color="auto"/>
        <w:bottom w:val="none" w:sz="0" w:space="0" w:color="auto"/>
        <w:right w:val="none" w:sz="0" w:space="0" w:color="auto"/>
      </w:divBdr>
      <w:divsChild>
        <w:div w:id="465663185">
          <w:marLeft w:val="0"/>
          <w:marRight w:val="0"/>
          <w:marTop w:val="0"/>
          <w:marBottom w:val="0"/>
          <w:divBdr>
            <w:top w:val="none" w:sz="0" w:space="0" w:color="auto"/>
            <w:left w:val="none" w:sz="0" w:space="0" w:color="auto"/>
            <w:bottom w:val="none" w:sz="0" w:space="0" w:color="auto"/>
            <w:right w:val="none" w:sz="0" w:space="0" w:color="auto"/>
          </w:divBdr>
          <w:divsChild>
            <w:div w:id="13794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489">
      <w:bodyDiv w:val="1"/>
      <w:marLeft w:val="0"/>
      <w:marRight w:val="0"/>
      <w:marTop w:val="0"/>
      <w:marBottom w:val="0"/>
      <w:divBdr>
        <w:top w:val="none" w:sz="0" w:space="0" w:color="auto"/>
        <w:left w:val="none" w:sz="0" w:space="0" w:color="auto"/>
        <w:bottom w:val="none" w:sz="0" w:space="0" w:color="auto"/>
        <w:right w:val="none" w:sz="0" w:space="0" w:color="auto"/>
      </w:divBdr>
      <w:divsChild>
        <w:div w:id="433134325">
          <w:marLeft w:val="0"/>
          <w:marRight w:val="0"/>
          <w:marTop w:val="0"/>
          <w:marBottom w:val="0"/>
          <w:divBdr>
            <w:top w:val="none" w:sz="0" w:space="0" w:color="auto"/>
            <w:left w:val="none" w:sz="0" w:space="0" w:color="auto"/>
            <w:bottom w:val="none" w:sz="0" w:space="0" w:color="auto"/>
            <w:right w:val="none" w:sz="0" w:space="0" w:color="auto"/>
          </w:divBdr>
          <w:divsChild>
            <w:div w:id="14175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456">
      <w:bodyDiv w:val="1"/>
      <w:marLeft w:val="0"/>
      <w:marRight w:val="0"/>
      <w:marTop w:val="0"/>
      <w:marBottom w:val="0"/>
      <w:divBdr>
        <w:top w:val="none" w:sz="0" w:space="0" w:color="auto"/>
        <w:left w:val="none" w:sz="0" w:space="0" w:color="auto"/>
        <w:bottom w:val="none" w:sz="0" w:space="0" w:color="auto"/>
        <w:right w:val="none" w:sz="0" w:space="0" w:color="auto"/>
      </w:divBdr>
      <w:divsChild>
        <w:div w:id="643393293">
          <w:marLeft w:val="0"/>
          <w:marRight w:val="0"/>
          <w:marTop w:val="0"/>
          <w:marBottom w:val="0"/>
          <w:divBdr>
            <w:top w:val="none" w:sz="0" w:space="0" w:color="auto"/>
            <w:left w:val="none" w:sz="0" w:space="0" w:color="auto"/>
            <w:bottom w:val="none" w:sz="0" w:space="0" w:color="auto"/>
            <w:right w:val="none" w:sz="0" w:space="0" w:color="auto"/>
          </w:divBdr>
        </w:div>
        <w:div w:id="281503139">
          <w:marLeft w:val="0"/>
          <w:marRight w:val="0"/>
          <w:marTop w:val="0"/>
          <w:marBottom w:val="0"/>
          <w:divBdr>
            <w:top w:val="none" w:sz="0" w:space="0" w:color="auto"/>
            <w:left w:val="none" w:sz="0" w:space="0" w:color="auto"/>
            <w:bottom w:val="none" w:sz="0" w:space="0" w:color="auto"/>
            <w:right w:val="none" w:sz="0" w:space="0" w:color="auto"/>
          </w:divBdr>
        </w:div>
        <w:div w:id="1078988281">
          <w:marLeft w:val="0"/>
          <w:marRight w:val="0"/>
          <w:marTop w:val="0"/>
          <w:marBottom w:val="0"/>
          <w:divBdr>
            <w:top w:val="none" w:sz="0" w:space="0" w:color="auto"/>
            <w:left w:val="none" w:sz="0" w:space="0" w:color="auto"/>
            <w:bottom w:val="none" w:sz="0" w:space="0" w:color="auto"/>
            <w:right w:val="none" w:sz="0" w:space="0" w:color="auto"/>
          </w:divBdr>
        </w:div>
        <w:div w:id="528295310">
          <w:marLeft w:val="0"/>
          <w:marRight w:val="0"/>
          <w:marTop w:val="0"/>
          <w:marBottom w:val="0"/>
          <w:divBdr>
            <w:top w:val="none" w:sz="0" w:space="0" w:color="auto"/>
            <w:left w:val="none" w:sz="0" w:space="0" w:color="auto"/>
            <w:bottom w:val="none" w:sz="0" w:space="0" w:color="auto"/>
            <w:right w:val="none" w:sz="0" w:space="0" w:color="auto"/>
          </w:divBdr>
        </w:div>
        <w:div w:id="1466043521">
          <w:marLeft w:val="0"/>
          <w:marRight w:val="0"/>
          <w:marTop w:val="0"/>
          <w:marBottom w:val="0"/>
          <w:divBdr>
            <w:top w:val="none" w:sz="0" w:space="0" w:color="auto"/>
            <w:left w:val="none" w:sz="0" w:space="0" w:color="auto"/>
            <w:bottom w:val="none" w:sz="0" w:space="0" w:color="auto"/>
            <w:right w:val="none" w:sz="0" w:space="0" w:color="auto"/>
          </w:divBdr>
        </w:div>
        <w:div w:id="958530452">
          <w:marLeft w:val="0"/>
          <w:marRight w:val="0"/>
          <w:marTop w:val="0"/>
          <w:marBottom w:val="0"/>
          <w:divBdr>
            <w:top w:val="none" w:sz="0" w:space="0" w:color="auto"/>
            <w:left w:val="none" w:sz="0" w:space="0" w:color="auto"/>
            <w:bottom w:val="none" w:sz="0" w:space="0" w:color="auto"/>
            <w:right w:val="none" w:sz="0" w:space="0" w:color="auto"/>
          </w:divBdr>
        </w:div>
        <w:div w:id="1350526248">
          <w:marLeft w:val="0"/>
          <w:marRight w:val="0"/>
          <w:marTop w:val="0"/>
          <w:marBottom w:val="0"/>
          <w:divBdr>
            <w:top w:val="none" w:sz="0" w:space="0" w:color="auto"/>
            <w:left w:val="none" w:sz="0" w:space="0" w:color="auto"/>
            <w:bottom w:val="none" w:sz="0" w:space="0" w:color="auto"/>
            <w:right w:val="none" w:sz="0" w:space="0" w:color="auto"/>
          </w:divBdr>
        </w:div>
      </w:divsChild>
    </w:div>
    <w:div w:id="1401100789">
      <w:bodyDiv w:val="1"/>
      <w:marLeft w:val="0"/>
      <w:marRight w:val="0"/>
      <w:marTop w:val="0"/>
      <w:marBottom w:val="0"/>
      <w:divBdr>
        <w:top w:val="none" w:sz="0" w:space="0" w:color="auto"/>
        <w:left w:val="none" w:sz="0" w:space="0" w:color="auto"/>
        <w:bottom w:val="none" w:sz="0" w:space="0" w:color="auto"/>
        <w:right w:val="none" w:sz="0" w:space="0" w:color="auto"/>
      </w:divBdr>
      <w:divsChild>
        <w:div w:id="833840471">
          <w:marLeft w:val="0"/>
          <w:marRight w:val="0"/>
          <w:marTop w:val="0"/>
          <w:marBottom w:val="0"/>
          <w:divBdr>
            <w:top w:val="none" w:sz="0" w:space="0" w:color="auto"/>
            <w:left w:val="none" w:sz="0" w:space="0" w:color="auto"/>
            <w:bottom w:val="none" w:sz="0" w:space="0" w:color="auto"/>
            <w:right w:val="none" w:sz="0" w:space="0" w:color="auto"/>
          </w:divBdr>
          <w:divsChild>
            <w:div w:id="10395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7880">
      <w:bodyDiv w:val="1"/>
      <w:marLeft w:val="0"/>
      <w:marRight w:val="0"/>
      <w:marTop w:val="0"/>
      <w:marBottom w:val="0"/>
      <w:divBdr>
        <w:top w:val="none" w:sz="0" w:space="0" w:color="auto"/>
        <w:left w:val="none" w:sz="0" w:space="0" w:color="auto"/>
        <w:bottom w:val="none" w:sz="0" w:space="0" w:color="auto"/>
        <w:right w:val="none" w:sz="0" w:space="0" w:color="auto"/>
      </w:divBdr>
      <w:divsChild>
        <w:div w:id="416946627">
          <w:marLeft w:val="0"/>
          <w:marRight w:val="0"/>
          <w:marTop w:val="0"/>
          <w:marBottom w:val="0"/>
          <w:divBdr>
            <w:top w:val="none" w:sz="0" w:space="0" w:color="auto"/>
            <w:left w:val="none" w:sz="0" w:space="0" w:color="auto"/>
            <w:bottom w:val="none" w:sz="0" w:space="0" w:color="auto"/>
            <w:right w:val="none" w:sz="0" w:space="0" w:color="auto"/>
          </w:divBdr>
          <w:divsChild>
            <w:div w:id="1064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573">
      <w:bodyDiv w:val="1"/>
      <w:marLeft w:val="0"/>
      <w:marRight w:val="0"/>
      <w:marTop w:val="0"/>
      <w:marBottom w:val="0"/>
      <w:divBdr>
        <w:top w:val="none" w:sz="0" w:space="0" w:color="auto"/>
        <w:left w:val="none" w:sz="0" w:space="0" w:color="auto"/>
        <w:bottom w:val="none" w:sz="0" w:space="0" w:color="auto"/>
        <w:right w:val="none" w:sz="0" w:space="0" w:color="auto"/>
      </w:divBdr>
      <w:divsChild>
        <w:div w:id="1796175316">
          <w:marLeft w:val="0"/>
          <w:marRight w:val="0"/>
          <w:marTop w:val="0"/>
          <w:marBottom w:val="0"/>
          <w:divBdr>
            <w:top w:val="none" w:sz="0" w:space="0" w:color="auto"/>
            <w:left w:val="none" w:sz="0" w:space="0" w:color="auto"/>
            <w:bottom w:val="none" w:sz="0" w:space="0" w:color="auto"/>
            <w:right w:val="none" w:sz="0" w:space="0" w:color="auto"/>
          </w:divBdr>
          <w:divsChild>
            <w:div w:id="1833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technology/2017/may/28/joy-buolamwini-when-algorithms-are-racist-facial-recognition-bias?CMP=share_btn_link" TargetMode="External"/><Relationship Id="rId13" Type="http://schemas.openxmlformats.org/officeDocument/2006/relationships/hyperlink" Target="mailto:resources@ut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um.com/@blaisea/physiognomys-new-clothes-f2d4b59fdd6a" TargetMode="External"/><Relationship Id="rId12" Type="http://schemas.openxmlformats.org/officeDocument/2006/relationships/hyperlink" Target="http://wweb.uta.edu/aao/fao/"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wgbh/frontline/film/united-states-of-secrets/" TargetMode="External"/><Relationship Id="rId5" Type="http://schemas.openxmlformats.org/officeDocument/2006/relationships/footnotes" Target="footnotes.xml"/><Relationship Id="rId15" Type="http://schemas.openxmlformats.org/officeDocument/2006/relationships/hyperlink" Target="http://www.uta.edu/disability" TargetMode="External"/><Relationship Id="rId10" Type="http://schemas.openxmlformats.org/officeDocument/2006/relationships/hyperlink" Target="https://www.policyalternatives.ca/publications/monitor/can-internet-things-be-democratiz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bs.org/wgbh/frontline/film/climate-of-doubt/"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Arditi, David M</cp:lastModifiedBy>
  <cp:revision>8</cp:revision>
  <dcterms:created xsi:type="dcterms:W3CDTF">2017-04-04T00:47:00Z</dcterms:created>
  <dcterms:modified xsi:type="dcterms:W3CDTF">2017-05-30T17:55:00Z</dcterms:modified>
</cp:coreProperties>
</file>