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B5" w:rsidRPr="00916FBD" w:rsidRDefault="00A706D5" w:rsidP="004D16B5">
      <w:pPr>
        <w:jc w:val="center"/>
        <w:rPr>
          <w:rFonts w:ascii="Arial" w:hAnsi="Arial" w:cs="Arial"/>
          <w:sz w:val="12"/>
          <w:szCs w:val="12"/>
        </w:rPr>
      </w:pPr>
      <w:bookmarkStart w:id="0" w:name="_GoBack"/>
      <w:bookmarkEnd w:id="0"/>
      <w:r>
        <w:rPr>
          <w:rFonts w:ascii="Arial" w:hAnsi="Arial" w:cs="Arial"/>
          <w:b/>
          <w:sz w:val="20"/>
          <w:szCs w:val="20"/>
        </w:rPr>
        <w:t>AO</w:t>
      </w:r>
      <w:r w:rsidR="004D16B5" w:rsidRPr="00916FBD">
        <w:rPr>
          <w:rFonts w:ascii="Arial" w:hAnsi="Arial" w:cs="Arial"/>
          <w:b/>
          <w:sz w:val="20"/>
          <w:szCs w:val="20"/>
        </w:rPr>
        <w:t xml:space="preserve"> 3325</w:t>
      </w:r>
      <w:r>
        <w:rPr>
          <w:rFonts w:ascii="Arial" w:hAnsi="Arial" w:cs="Arial"/>
          <w:b/>
          <w:sz w:val="20"/>
          <w:szCs w:val="20"/>
        </w:rPr>
        <w:t>-50</w:t>
      </w:r>
      <w:r w:rsidR="0000229E">
        <w:rPr>
          <w:rFonts w:ascii="Arial" w:hAnsi="Arial" w:cs="Arial"/>
          <w:b/>
          <w:sz w:val="20"/>
          <w:szCs w:val="20"/>
        </w:rPr>
        <w:t>0</w:t>
      </w:r>
      <w:r>
        <w:rPr>
          <w:rFonts w:ascii="Arial" w:hAnsi="Arial" w:cs="Arial"/>
          <w:b/>
          <w:sz w:val="20"/>
          <w:szCs w:val="20"/>
        </w:rPr>
        <w:t xml:space="preserve"> &amp; 50</w:t>
      </w:r>
      <w:r w:rsidR="00C049F0">
        <w:rPr>
          <w:rFonts w:ascii="Arial" w:hAnsi="Arial" w:cs="Arial"/>
          <w:b/>
          <w:sz w:val="20"/>
          <w:szCs w:val="20"/>
        </w:rPr>
        <w:t>3</w:t>
      </w:r>
      <w:r w:rsidR="004D16B5" w:rsidRPr="00916FBD">
        <w:rPr>
          <w:rFonts w:ascii="Arial" w:hAnsi="Arial" w:cs="Arial"/>
          <w:b/>
          <w:sz w:val="21"/>
          <w:szCs w:val="21"/>
        </w:rPr>
        <w:t xml:space="preserve"> Holistic Care of Older Adults</w:t>
      </w:r>
    </w:p>
    <w:p w:rsidR="004D16B5" w:rsidRPr="00916FBD" w:rsidRDefault="0000229E" w:rsidP="004D16B5">
      <w:pPr>
        <w:jc w:val="center"/>
        <w:rPr>
          <w:rFonts w:ascii="Arial" w:hAnsi="Arial" w:cs="Arial"/>
          <w:sz w:val="21"/>
          <w:szCs w:val="21"/>
        </w:rPr>
      </w:pPr>
      <w:r>
        <w:rPr>
          <w:rFonts w:ascii="Arial" w:hAnsi="Arial" w:cs="Arial"/>
          <w:sz w:val="21"/>
          <w:szCs w:val="21"/>
        </w:rPr>
        <w:t>Fall</w:t>
      </w:r>
      <w:r w:rsidR="00A706D5">
        <w:rPr>
          <w:rFonts w:ascii="Arial" w:hAnsi="Arial" w:cs="Arial"/>
          <w:sz w:val="21"/>
          <w:szCs w:val="21"/>
        </w:rPr>
        <w:t xml:space="preserve"> 2017</w:t>
      </w:r>
      <w:r w:rsidR="00A20C96">
        <w:rPr>
          <w:rFonts w:ascii="Arial" w:hAnsi="Arial" w:cs="Arial"/>
          <w:sz w:val="21"/>
          <w:szCs w:val="21"/>
        </w:rPr>
        <w:t xml:space="preserve"> Start date </w:t>
      </w:r>
      <w:r>
        <w:rPr>
          <w:rFonts w:ascii="Arial" w:hAnsi="Arial" w:cs="Arial"/>
          <w:sz w:val="21"/>
          <w:szCs w:val="21"/>
        </w:rPr>
        <w:t>8/14</w:t>
      </w:r>
      <w:r w:rsidR="00A706D5">
        <w:rPr>
          <w:rFonts w:ascii="Arial" w:hAnsi="Arial" w:cs="Arial"/>
          <w:sz w:val="21"/>
          <w:szCs w:val="21"/>
        </w:rPr>
        <w:t>/17</w:t>
      </w:r>
    </w:p>
    <w:p w:rsidR="004D16B5" w:rsidRPr="00916FBD" w:rsidRDefault="004D16B5" w:rsidP="004D16B5">
      <w:pPr>
        <w:rPr>
          <w:rFonts w:ascii="Arial" w:hAnsi="Arial" w:cs="Arial"/>
          <w:sz w:val="21"/>
          <w:szCs w:val="21"/>
        </w:rPr>
      </w:pPr>
    </w:p>
    <w:p w:rsidR="0000229E" w:rsidRDefault="0000229E" w:rsidP="0000229E">
      <w:pPr>
        <w:rPr>
          <w:rFonts w:ascii="Arial" w:hAnsi="Arial" w:cs="Arial"/>
          <w:b/>
          <w:sz w:val="21"/>
          <w:szCs w:val="21"/>
        </w:rPr>
      </w:pPr>
      <w:r>
        <w:rPr>
          <w:rFonts w:ascii="Arial" w:hAnsi="Arial" w:cs="Arial"/>
          <w:b/>
          <w:sz w:val="21"/>
          <w:szCs w:val="21"/>
        </w:rPr>
        <w:t xml:space="preserve">Instructor(s): Sec 500- Shawn Tindell MSN, RN Assistant Clinical Professor  stindell@uta.edu </w:t>
      </w:r>
    </w:p>
    <w:p w:rsidR="004D16B5" w:rsidRPr="00916FBD" w:rsidRDefault="0000229E" w:rsidP="0000229E">
      <w:pPr>
        <w:rPr>
          <w:rFonts w:ascii="Arial" w:hAnsi="Arial" w:cs="Arial"/>
          <w:b/>
          <w:sz w:val="21"/>
          <w:szCs w:val="21"/>
        </w:rPr>
      </w:pPr>
      <w:r>
        <w:rPr>
          <w:rFonts w:ascii="Arial" w:hAnsi="Arial" w:cs="Arial"/>
          <w:b/>
          <w:sz w:val="21"/>
          <w:szCs w:val="21"/>
        </w:rPr>
        <w:t xml:space="preserve">                       Sec 502- Lynn Cope   Ph.d, Assistant Clinical Professor               lcope@uta.edu   </w:t>
      </w:r>
      <w:r w:rsidR="00A20C96">
        <w:rPr>
          <w:rFonts w:ascii="Arial" w:hAnsi="Arial" w:cs="Arial"/>
          <w:b/>
          <w:sz w:val="21"/>
          <w:szCs w:val="21"/>
        </w:rPr>
        <w:t xml:space="preserve">       </w:t>
      </w:r>
      <w:r w:rsidR="00A706D5">
        <w:rPr>
          <w:rFonts w:ascii="Arial" w:hAnsi="Arial" w:cs="Arial"/>
          <w:b/>
          <w:sz w:val="21"/>
          <w:szCs w:val="21"/>
        </w:rPr>
        <w:t xml:space="preserve">  </w:t>
      </w:r>
    </w:p>
    <w:p w:rsidR="00A706D5" w:rsidRDefault="00A706D5" w:rsidP="004D16B5">
      <w:pPr>
        <w:rPr>
          <w:rFonts w:asciiTheme="minorBidi" w:hAnsiTheme="minorBidi" w:cstheme="minorBidi"/>
          <w:b/>
          <w:sz w:val="21"/>
          <w:szCs w:val="21"/>
        </w:rPr>
      </w:pPr>
    </w:p>
    <w:p w:rsidR="004D16B5" w:rsidRPr="00916FBD" w:rsidRDefault="004D16B5" w:rsidP="004D16B5">
      <w:pPr>
        <w:rPr>
          <w:rFonts w:asciiTheme="minorBidi" w:hAnsiTheme="minorBidi" w:cstheme="minorBidi"/>
          <w:sz w:val="21"/>
          <w:szCs w:val="21"/>
        </w:rPr>
      </w:pPr>
      <w:r w:rsidRPr="00916FBD">
        <w:rPr>
          <w:rFonts w:asciiTheme="minorBidi" w:hAnsiTheme="minorBidi" w:cstheme="minorBidi"/>
          <w:b/>
          <w:sz w:val="21"/>
          <w:szCs w:val="21"/>
        </w:rPr>
        <w:t>Faculty Profile:</w:t>
      </w:r>
      <w:r w:rsidRPr="00916FBD">
        <w:rPr>
          <w:rFonts w:asciiTheme="minorBidi" w:hAnsiTheme="minorBidi" w:cstheme="minorBidi"/>
          <w:sz w:val="21"/>
          <w:szCs w:val="21"/>
        </w:rPr>
        <w:t xml:space="preserve"> see faculty profiles on the UTA website</w:t>
      </w: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Office Hours: upon request</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Section Information: NURS 3325 sections 50</w:t>
      </w:r>
      <w:r w:rsidR="003524B3">
        <w:rPr>
          <w:rFonts w:ascii="Arial" w:hAnsi="Arial" w:cs="Arial"/>
          <w:b/>
          <w:sz w:val="21"/>
          <w:szCs w:val="21"/>
        </w:rPr>
        <w:t>1</w:t>
      </w:r>
      <w:r w:rsidRPr="00916FBD">
        <w:rPr>
          <w:rFonts w:ascii="Arial" w:hAnsi="Arial" w:cs="Arial"/>
          <w:b/>
          <w:sz w:val="21"/>
          <w:szCs w:val="21"/>
        </w:rPr>
        <w:t xml:space="preserve"> and 50</w:t>
      </w:r>
      <w:r w:rsidR="003524B3">
        <w:rPr>
          <w:rFonts w:ascii="Arial" w:hAnsi="Arial" w:cs="Arial"/>
          <w:b/>
          <w:sz w:val="21"/>
          <w:szCs w:val="21"/>
        </w:rPr>
        <w:t>3</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Time and Place of Class Meetings: On Line</w:t>
      </w:r>
    </w:p>
    <w:p w:rsidR="004D16B5" w:rsidRPr="00916FBD" w:rsidRDefault="004D16B5" w:rsidP="004D16B5">
      <w:pPr>
        <w:rPr>
          <w:rFonts w:ascii="Arial" w:hAnsi="Arial" w:cs="Arial"/>
          <w:b/>
          <w:sz w:val="21"/>
          <w:szCs w:val="21"/>
        </w:rPr>
      </w:pPr>
    </w:p>
    <w:p w:rsidR="004D16B5" w:rsidRPr="00916FBD" w:rsidRDefault="004D16B5" w:rsidP="004D16B5">
      <w:pPr>
        <w:spacing w:after="200"/>
        <w:rPr>
          <w:rFonts w:ascii="Arial" w:eastAsia="Times New Roman" w:hAnsi="Arial" w:cs="Arial"/>
          <w:lang w:eastAsia="ar-SA"/>
        </w:rPr>
      </w:pPr>
      <w:r w:rsidRPr="00916FBD">
        <w:rPr>
          <w:rFonts w:ascii="Arial" w:hAnsi="Arial" w:cs="Arial"/>
          <w:b/>
          <w:sz w:val="21"/>
          <w:szCs w:val="21"/>
        </w:rPr>
        <w:t xml:space="preserve">Description of Course Content: </w:t>
      </w:r>
      <w:r w:rsidRPr="00916FBD">
        <w:rPr>
          <w:rFonts w:ascii="Arial" w:eastAsia="Times New Roman" w:hAnsi="Arial" w:cs="Arial"/>
          <w:lang w:eastAsia="ar-SA"/>
        </w:rPr>
        <w:t xml:space="preserve">Introduction </w:t>
      </w:r>
      <w:r w:rsidR="00A20C96">
        <w:rPr>
          <w:rFonts w:ascii="Arial" w:eastAsia="Times New Roman" w:hAnsi="Arial" w:cs="Arial"/>
          <w:lang w:eastAsia="ar-SA"/>
        </w:rPr>
        <w:t xml:space="preserve"> </w:t>
      </w:r>
      <w:r w:rsidRPr="00916FBD">
        <w:rPr>
          <w:rFonts w:ascii="Arial" w:eastAsia="Times New Roman" w:hAnsi="Arial" w:cs="Arial"/>
          <w:lang w:eastAsia="ar-SA"/>
        </w:rPr>
        <w:t xml:space="preserve"> to principles and standards of gerontologic nursing. Selected concepts and issues related to aging and its impact on society and health care.</w:t>
      </w:r>
      <w:r w:rsidRPr="00916FBD">
        <w:rPr>
          <w:rFonts w:ascii="Times New Roman" w:eastAsia="Times New Roman" w:hAnsi="Times New Roman"/>
          <w:sz w:val="24"/>
          <w:szCs w:val="24"/>
          <w:lang w:eastAsia="ar-SA"/>
        </w:rPr>
        <w:t xml:space="preserve">  </w:t>
      </w:r>
      <w:r w:rsidRPr="00916FBD">
        <w:rPr>
          <w:rFonts w:ascii="Arial" w:eastAsia="Times New Roman" w:hAnsi="Arial" w:cs="Arial"/>
          <w:lang w:eastAsia="ar-SA"/>
        </w:rPr>
        <w:t xml:space="preserve">Registered   nurse students only. </w:t>
      </w:r>
    </w:p>
    <w:p w:rsidR="004D16B5" w:rsidRPr="00916FBD" w:rsidRDefault="004D16B5" w:rsidP="004D16B5">
      <w:pPr>
        <w:rPr>
          <w:rFonts w:ascii="Arial" w:hAnsi="Arial" w:cs="Arial"/>
          <w:b/>
          <w:sz w:val="21"/>
          <w:szCs w:val="21"/>
        </w:rPr>
      </w:pPr>
      <w:r w:rsidRPr="00916FBD">
        <w:rPr>
          <w:rFonts w:ascii="Arial" w:hAnsi="Arial" w:cs="Arial"/>
          <w:b/>
          <w:sz w:val="21"/>
          <w:szCs w:val="21"/>
        </w:rPr>
        <w:t>Student Learning Outcomes:</w:t>
      </w:r>
    </w:p>
    <w:p w:rsidR="004D16B5" w:rsidRPr="00916FBD" w:rsidRDefault="004D16B5" w:rsidP="004D16B5">
      <w:pPr>
        <w:rPr>
          <w:rFonts w:ascii="Arial" w:hAnsi="Arial" w:cs="Arial"/>
          <w:b/>
          <w:sz w:val="21"/>
          <w:szCs w:val="21"/>
        </w:rPr>
      </w:pPr>
    </w:p>
    <w:tbl>
      <w:tblPr>
        <w:tblW w:w="9649" w:type="dxa"/>
        <w:tblInd w:w="108" w:type="dxa"/>
        <w:tblLayout w:type="fixed"/>
        <w:tblLook w:val="0000" w:firstRow="0" w:lastRow="0" w:firstColumn="0" w:lastColumn="0" w:noHBand="0" w:noVBand="0"/>
      </w:tblPr>
      <w:tblGrid>
        <w:gridCol w:w="4824"/>
        <w:gridCol w:w="4825"/>
      </w:tblGrid>
      <w:tr w:rsidR="004D16B5" w:rsidRPr="0052151C" w:rsidTr="001C3767">
        <w:trPr>
          <w:trHeight w:val="665"/>
        </w:trPr>
        <w:tc>
          <w:tcPr>
            <w:tcW w:w="4824" w:type="dxa"/>
            <w:tcBorders>
              <w:top w:val="single" w:sz="4" w:space="0" w:color="000000"/>
              <w:left w:val="single" w:sz="4" w:space="0" w:color="000000"/>
              <w:bottom w:val="single" w:sz="4" w:space="0" w:color="000000"/>
              <w:right w:val="nil"/>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b/>
                <w:szCs w:val="24"/>
                <w:lang w:eastAsia="ar-SA"/>
              </w:rPr>
            </w:pPr>
            <w:r w:rsidRPr="0052151C">
              <w:rPr>
                <w:rFonts w:ascii="Arial Narrow" w:eastAsia="Times New Roman" w:hAnsi="Arial Narrow" w:cs="Arial"/>
                <w:b/>
                <w:bCs/>
                <w:lang w:eastAsia="ar-SA"/>
              </w:rPr>
              <w:t>Course Performance Outcomes</w:t>
            </w:r>
            <w:r w:rsidRPr="0052151C">
              <w:rPr>
                <w:rFonts w:ascii="Arial Narrow" w:eastAsia="Times New Roman" w:hAnsi="Arial Narrow" w:cs="Arial"/>
                <w:b/>
                <w:bCs/>
                <w:lang w:eastAsia="ar-SA"/>
              </w:rPr>
              <w:br/>
            </w:r>
            <w:r w:rsidRPr="0052151C">
              <w:rPr>
                <w:rFonts w:ascii="Arial Narrow" w:eastAsia="Times New Roman" w:hAnsi="Arial Narrow" w:cs="Arial"/>
                <w:b/>
                <w:bCs/>
                <w:i/>
                <w:iCs/>
                <w:lang w:eastAsia="ar-SA"/>
              </w:rPr>
              <w:t xml:space="preserve">At the end of this course, </w:t>
            </w:r>
            <w:r w:rsidRPr="0052151C">
              <w:rPr>
                <w:rFonts w:ascii="Arial Narrow" w:eastAsia="Times New Roman" w:hAnsi="Arial Narrow" w:cs="Arial"/>
                <w:b/>
                <w:bCs/>
                <w:i/>
                <w:iCs/>
                <w:lang w:eastAsia="ar-SA"/>
              </w:rPr>
              <w:br/>
              <w:t>the student should be able to:</w:t>
            </w:r>
          </w:p>
        </w:tc>
        <w:tc>
          <w:tcPr>
            <w:tcW w:w="4825"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szCs w:val="24"/>
                <w:lang w:eastAsia="ar-SA"/>
              </w:rPr>
            </w:pPr>
            <w:r w:rsidRPr="0052151C">
              <w:rPr>
                <w:rFonts w:ascii="Arial Narrow" w:eastAsia="Times New Roman" w:hAnsi="Arial Narrow" w:cs="Arial"/>
                <w:b/>
                <w:bCs/>
                <w:lang w:eastAsia="ar-SA"/>
              </w:rPr>
              <w:t>Performance Measurement</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Promote adherence to the evidence-based practice of providing restraint-free care (both physical and chemical restraints).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spacing w:before="60" w:after="60"/>
              <w:rPr>
                <w:rFonts w:ascii="Arial" w:eastAsia="Times New Roman" w:hAnsi="Arial" w:cs="Arial"/>
                <w:szCs w:val="18"/>
                <w:lang w:eastAsia="ar-SA"/>
              </w:rPr>
            </w:pPr>
            <w:r w:rsidRPr="0052151C">
              <w:rPr>
                <w:rFonts w:ascii="Arial Narrow" w:eastAsia="Times New Roman" w:hAnsi="Arial Narrow" w:cs="Arial"/>
                <w:lang w:eastAsia="ar-SA"/>
              </w:rPr>
              <w:t>Quizzes,  and Assignments</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strategies and use online guidelines to prevent and/or identify and manage geriatric syndromes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pacing w:before="60" w:after="60"/>
              <w:rPr>
                <w:rFonts w:ascii="Arial Narrow" w:eastAsia="Times New Roman" w:hAnsi="Arial Narrow" w:cs="Arial"/>
                <w:b/>
                <w:lang w:eastAsia="ar-SA"/>
              </w:rPr>
            </w:pPr>
            <w:r w:rsidRPr="0052151C">
              <w:rPr>
                <w:rFonts w:ascii="Arial Narrow" w:eastAsia="Times New Roman" w:hAnsi="Arial Narrow" w:cs="Arial"/>
                <w:lang w:eastAsia="ar-SA"/>
              </w:rPr>
              <w:t>Quizzes,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the complex interaction of acute and chronic co-morbid physical and mental conditions and associated treatments common to older adults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Identify actual or potential mistreatment (physical, mental, or financial abuse, and/or self  neglect) in older adults and refer appropriately</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b/>
                <w:szCs w:val="18"/>
                <w:lang w:eastAsia="ar-SA"/>
              </w:rPr>
              <w:t>Q</w:t>
            </w:r>
            <w:r w:rsidRPr="0052151C">
              <w:rPr>
                <w:rFonts w:ascii="Arial Narrow" w:eastAsia="Times New Roman" w:hAnsi="Arial Narrow" w:cs="Arial"/>
                <w:lang w:eastAsia="ar-SA"/>
              </w:rPr>
              <w:t xml:space="preserve"> 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Assess barriers for older adults in receiving, understanding and giving of information</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uppressAutoHyphens/>
              <w:rPr>
                <w:rFonts w:ascii="Times New Roman" w:eastAsia="Times New Roman" w:hAnsi="Times New Roman"/>
                <w:sz w:val="24"/>
                <w:szCs w:val="24"/>
                <w:lang w:eastAsia="ar-SA"/>
              </w:rPr>
            </w:pPr>
            <w:r w:rsidRPr="0052151C">
              <w:rPr>
                <w:rFonts w:ascii="Times New Roman" w:eastAsia="Times New Roman" w:hAnsi="Times New Roman"/>
                <w:sz w:val="24"/>
                <w:szCs w:val="24"/>
                <w:lang w:eastAsia="ar-SA"/>
              </w:rPr>
              <w:t xml:space="preserve"> Life Review Assignment and reflections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lastRenderedPageBreak/>
              <w:t>Facilitate ethical, non-coercive decision making by older adults and /or families/caregivers for maintaining everyday living, receiving treatment, initiating advance directives and implementing end of care</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and respect the variations of care, the increased complexity and the increased use of healthcare resources in caring for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Incorporate professional attitudes, values and expectations about physical and mental aging in the provision of patient centered care for older adults and their families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 discussion</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and monitor strategies to prevent risk and promote quality and safety (eg., falls, medication mismanagement, pressure ulcers) in the nursing care of older adults with physical and cognitive needs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Quizzes, exams, assignment</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Utilize resources/programs to promote functional, physical and mental wellness in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 assignments</w:t>
            </w:r>
          </w:p>
        </w:tc>
      </w:tr>
    </w:tbl>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p>
    <w:p w:rsidR="004D16B5" w:rsidRPr="00916FBD" w:rsidRDefault="004D16B5" w:rsidP="004D16B5">
      <w:pPr>
        <w:pStyle w:val="ACEsubhead2"/>
        <w:spacing w:after="100"/>
        <w:rPr>
          <w:color w:val="auto"/>
          <w:sz w:val="24"/>
        </w:rPr>
      </w:pPr>
      <w:r w:rsidRPr="00916FBD">
        <w:rPr>
          <w:rFonts w:cs="Arial"/>
          <w:color w:val="auto"/>
          <w:sz w:val="21"/>
          <w:szCs w:val="21"/>
        </w:rPr>
        <w:t xml:space="preserve">Required Textbooks and Other Course Materials: </w:t>
      </w:r>
      <w:r w:rsidRPr="00916FBD">
        <w:rPr>
          <w:color w:val="auto"/>
          <w:sz w:val="24"/>
          <w:u w:val="single"/>
        </w:rPr>
        <w:t>NO REQUIRED</w:t>
      </w:r>
      <w:r w:rsidRPr="00916FBD">
        <w:rPr>
          <w:color w:val="auto"/>
          <w:sz w:val="24"/>
        </w:rPr>
        <w:t xml:space="preserve"> Textbook</w:t>
      </w:r>
    </w:p>
    <w:p w:rsidR="004D16B5" w:rsidRPr="0052151C" w:rsidRDefault="004D16B5" w:rsidP="004D16B5">
      <w:pPr>
        <w:widowControl w:val="0"/>
        <w:suppressAutoHyphens/>
        <w:rPr>
          <w:rFonts w:ascii="Arial" w:eastAsia="Times New Roman" w:hAnsi="Arial" w:cs="Arial"/>
          <w:kern w:val="36"/>
          <w:sz w:val="29"/>
          <w:szCs w:val="29"/>
          <w:lang w:eastAsia="en-US"/>
        </w:rPr>
      </w:pPr>
      <w:r w:rsidRPr="0052151C">
        <w:rPr>
          <w:rFonts w:ascii="Arial" w:eastAsia="Times New Roman" w:hAnsi="Arial" w:cs="Arial"/>
          <w:sz w:val="24"/>
          <w:szCs w:val="24"/>
          <w:lang w:eastAsia="ar-SA"/>
        </w:rPr>
        <w:t xml:space="preserve">If the student wants to purchase a textbook , then the following </w:t>
      </w:r>
      <w:r w:rsidRPr="0052151C">
        <w:rPr>
          <w:rFonts w:ascii="Arial" w:eastAsia="Times New Roman" w:hAnsi="Arial" w:cs="Arial"/>
          <w:b/>
          <w:i/>
          <w:sz w:val="24"/>
          <w:szCs w:val="24"/>
          <w:lang w:eastAsia="ar-SA"/>
        </w:rPr>
        <w:t>optional</w:t>
      </w:r>
      <w:r w:rsidRPr="0052151C">
        <w:rPr>
          <w:rFonts w:ascii="Arial" w:eastAsia="Times New Roman" w:hAnsi="Arial" w:cs="Arial"/>
          <w:sz w:val="24"/>
          <w:szCs w:val="24"/>
          <w:lang w:eastAsia="ar-SA"/>
        </w:rPr>
        <w:t xml:space="preserve">  book is recommended:</w:t>
      </w:r>
      <w:r w:rsidRPr="00916FBD">
        <w:rPr>
          <w:rFonts w:ascii="Arial" w:eastAsia="Times New Roman" w:hAnsi="Arial" w:cs="Arial"/>
          <w:sz w:val="24"/>
          <w:szCs w:val="24"/>
          <w:lang w:eastAsia="ar-SA"/>
        </w:rPr>
        <w:t xml:space="preserve"> </w:t>
      </w:r>
      <w:r w:rsidRPr="0052151C">
        <w:rPr>
          <w:rFonts w:ascii="Arial" w:eastAsia="Times New Roman" w:hAnsi="Arial" w:cs="Arial"/>
          <w:kern w:val="36"/>
          <w:lang w:eastAsia="en-US"/>
        </w:rPr>
        <w:t>Touhy, T &amp; Jett, K. Ebersole and Hess' Gerontological Nursing &amp; Healthy Aging, 4e , Mosby</w:t>
      </w:r>
      <w:r w:rsidRPr="0052151C">
        <w:rPr>
          <w:rFonts w:ascii="Arial" w:eastAsia="Times New Roman" w:hAnsi="Arial" w:cs="Arial"/>
          <w:kern w:val="36"/>
          <w:sz w:val="29"/>
          <w:szCs w:val="29"/>
          <w:lang w:eastAsia="en-US"/>
        </w:rPr>
        <w:t xml:space="preserve">    </w:t>
      </w:r>
      <w:r w:rsidRPr="0052151C">
        <w:rPr>
          <w:rFonts w:ascii="Verdana" w:eastAsia="Times New Roman" w:hAnsi="Verdana"/>
          <w:b/>
          <w:bCs/>
          <w:sz w:val="20"/>
          <w:szCs w:val="20"/>
          <w:lang w:eastAsia="ar-SA"/>
        </w:rPr>
        <w:t>ISBN-10:</w:t>
      </w:r>
      <w:r w:rsidRPr="0052151C">
        <w:rPr>
          <w:rFonts w:ascii="Verdana" w:eastAsia="Times New Roman" w:hAnsi="Verdana"/>
          <w:sz w:val="20"/>
          <w:szCs w:val="20"/>
          <w:lang w:eastAsia="ar-SA"/>
        </w:rPr>
        <w:t xml:space="preserve"> 0323096069</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Attendance: </w:t>
      </w:r>
      <w:r w:rsidRPr="00916FBD">
        <w:rPr>
          <w:rFonts w:ascii="Arial" w:hAnsi="Arial" w:cs="Arial"/>
          <w:sz w:val="21"/>
          <w:szCs w:val="21"/>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attendance will not be taken however the faculty will review participation on a regular basis.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 xml:space="preserve">Other Requirements: </w:t>
      </w:r>
    </w:p>
    <w:p w:rsidR="004D16B5" w:rsidRPr="00916FBD" w:rsidRDefault="004D16B5" w:rsidP="004D16B5">
      <w:pPr>
        <w:rPr>
          <w:rFonts w:ascii="Arial" w:hAnsi="Arial" w:cs="Arial"/>
          <w:sz w:val="21"/>
          <w:szCs w:val="21"/>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Credit Hours and Clock Hours</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Credit hours (3-0)</w:t>
      </w: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Placement in Curriculum</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Flexible in the RN-BSN program</w:t>
      </w:r>
    </w:p>
    <w:p w:rsidR="004D16B5" w:rsidRPr="0084331E" w:rsidRDefault="004D16B5" w:rsidP="004D16B5">
      <w:pPr>
        <w:widowControl w:val="0"/>
        <w:suppressAutoHyphens/>
        <w:spacing w:after="100"/>
        <w:rPr>
          <w:rFonts w:ascii="Arial" w:eastAsia="Times New Roman" w:hAnsi="Arial" w:cs="Arial"/>
          <w:b/>
          <w:bCs/>
          <w:sz w:val="24"/>
          <w:szCs w:val="24"/>
          <w:lang w:eastAsia="ar-SA"/>
        </w:rPr>
      </w:pPr>
      <w:r w:rsidRPr="0084331E">
        <w:rPr>
          <w:rFonts w:ascii="Arial" w:eastAsia="Times New Roman" w:hAnsi="Arial" w:cs="Arial"/>
          <w:b/>
          <w:bCs/>
          <w:sz w:val="24"/>
          <w:szCs w:val="24"/>
          <w:lang w:eastAsia="ar-SA"/>
        </w:rPr>
        <w:t>Course Prerequisites</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N3645 Transition to Professional Nursing</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Composition I &amp; II</w:t>
      </w:r>
    </w:p>
    <w:p w:rsidR="004D16B5" w:rsidRPr="00916FBD"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Technical Writing (or co-requisite)</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Faculty Responsibilities</w:t>
      </w: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The faculty will provide learning experiences designed to meet essential course content; collaborate with students to facilitate the learning process; support creative, independent learning; and provide guidelines for students in the pursuit of professional development.</w:t>
      </w:r>
    </w:p>
    <w:p w:rsidR="004D16B5" w:rsidRPr="004C34BD" w:rsidRDefault="004D16B5" w:rsidP="004D16B5">
      <w:pPr>
        <w:widowControl w:val="0"/>
        <w:tabs>
          <w:tab w:val="left" w:pos="0"/>
        </w:tabs>
        <w:suppressAutoHyphens/>
        <w:rPr>
          <w:rFonts w:ascii="Arial" w:eastAsia="Times New Roman" w:hAnsi="Arial" w:cs="Arial"/>
          <w:lang w:eastAsia="ar-SA"/>
        </w:rPr>
      </w:pP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Students will receive immediate feedback about exams, and timely feedback about written assignments.</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Faculty Philosophy</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The faculty believes in personal responsibility for learning. Every effort will be made to make your experience interesting and enjoyable, however you will only be successful if you participate fully in the readings and assignments. It is our intention for the student to immerse her/himself in the material and begin to imagine how it feels to age and how aging can affect the quality of our lives, for better or worse.</w:t>
      </w:r>
    </w:p>
    <w:p w:rsidR="004D16B5" w:rsidRPr="004C34BD" w:rsidRDefault="004D16B5" w:rsidP="004D16B5">
      <w:pPr>
        <w:widowControl w:val="0"/>
        <w:suppressAutoHyphens/>
        <w:spacing w:after="100"/>
        <w:rPr>
          <w:rFonts w:ascii="Arial" w:eastAsia="Times New Roman" w:hAnsi="Arial" w:cs="Arial"/>
          <w:b/>
          <w:sz w:val="24"/>
          <w:szCs w:val="24"/>
          <w:lang w:eastAsia="ar-SA"/>
        </w:rPr>
      </w:pPr>
    </w:p>
    <w:p w:rsidR="004D16B5" w:rsidRDefault="004D16B5" w:rsidP="004D16B5">
      <w:pPr>
        <w:widowControl w:val="0"/>
        <w:suppressAutoHyphens/>
        <w:spacing w:after="100"/>
        <w:rPr>
          <w:rFonts w:ascii="Arial" w:eastAsia="Times New Roman" w:hAnsi="Arial" w:cs="Arial"/>
          <w:b/>
          <w:sz w:val="24"/>
          <w:szCs w:val="24"/>
          <w:lang w:eastAsia="ar-SA"/>
        </w:rPr>
      </w:pPr>
      <w:r w:rsidRPr="004C34BD">
        <w:rPr>
          <w:rFonts w:ascii="Arial" w:eastAsia="Times New Roman" w:hAnsi="Arial" w:cs="Arial"/>
          <w:b/>
          <w:sz w:val="24"/>
          <w:szCs w:val="24"/>
          <w:lang w:eastAsia="ar-SA"/>
        </w:rPr>
        <w:t>Student Responsibilities</w:t>
      </w:r>
    </w:p>
    <w:p w:rsidR="00BE410C" w:rsidRDefault="00BE410C" w:rsidP="004D16B5">
      <w:pPr>
        <w:widowControl w:val="0"/>
        <w:suppressAutoHyphens/>
        <w:spacing w:after="100"/>
        <w:rPr>
          <w:rFonts w:ascii="Arial" w:eastAsia="Times New Roman" w:hAnsi="Arial" w:cs="Arial"/>
          <w:b/>
          <w:color w:val="FF0000"/>
          <w:sz w:val="24"/>
          <w:szCs w:val="24"/>
          <w:lang w:eastAsia="ar-SA"/>
        </w:rPr>
      </w:pPr>
      <w:r>
        <w:rPr>
          <w:rFonts w:ascii="Arial" w:eastAsia="Times New Roman" w:hAnsi="Arial" w:cs="Arial"/>
          <w:b/>
          <w:color w:val="FF0000"/>
          <w:sz w:val="24"/>
          <w:szCs w:val="24"/>
          <w:lang w:eastAsia="ar-SA"/>
        </w:rPr>
        <w:t>The Attestation statement must be completed correctly before the coursework will open up to the student, and is due week 1. If it is not submitted, or is incorrect and not corrected, then subsequent assignments that are late because the student could not access the material will be assessed the usual late penalties after the assignment due date.</w:t>
      </w:r>
      <w:r w:rsidR="0034162A">
        <w:rPr>
          <w:rFonts w:ascii="Arial" w:eastAsia="Times New Roman" w:hAnsi="Arial" w:cs="Arial"/>
          <w:b/>
          <w:color w:val="FF0000"/>
          <w:sz w:val="24"/>
          <w:szCs w:val="24"/>
          <w:lang w:eastAsia="ar-SA"/>
        </w:rPr>
        <w:t xml:space="preserve"> Students are expected to check their Mav Email daily for messages regarding their coursework.</w:t>
      </w:r>
    </w:p>
    <w:p w:rsidR="0034162A" w:rsidRPr="00BE410C" w:rsidRDefault="0034162A" w:rsidP="004D16B5">
      <w:pPr>
        <w:widowControl w:val="0"/>
        <w:suppressAutoHyphens/>
        <w:spacing w:after="100"/>
        <w:rPr>
          <w:rFonts w:ascii="Arial" w:eastAsia="Times New Roman" w:hAnsi="Arial"/>
          <w:b/>
          <w:color w:val="FF0000"/>
          <w:sz w:val="24"/>
          <w:szCs w:val="24"/>
          <w:lang w:eastAsia="ar-SA"/>
        </w:rPr>
      </w:pP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The student is responsible for reading assigned materials, viewing the lecture videos, participating in the course discussions, completing assigned work, and reviewing other materials as necessary to support comprehension of course content. Students are responsible for all material provided online, including lecture notes, announcements, and material that results from group discussions. Students are responsible for communicating needs/concerns to their Academic Coach. As necessary, the Academic Coach will communicate with the course faculty member. </w:t>
      </w:r>
    </w:p>
    <w:p w:rsidR="004D16B5"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Students are expected to participate in the online discussions and students’ comments/responses should reflect academic preparation. All written presentations should follow APA format guidelines, using correct grammar, spelling, and punctuation.  </w:t>
      </w:r>
    </w:p>
    <w:p w:rsidR="004D16B5" w:rsidRPr="004C34BD" w:rsidRDefault="004D16B5" w:rsidP="004D16B5">
      <w:pPr>
        <w:widowControl w:val="0"/>
        <w:autoSpaceDE w:val="0"/>
        <w:autoSpaceDN w:val="0"/>
        <w:adjustRightInd w:val="0"/>
        <w:rPr>
          <w:rFonts w:ascii="Times New Roman" w:eastAsia="Times New Roman" w:hAnsi="Times New Roman"/>
          <w:sz w:val="24"/>
          <w:szCs w:val="24"/>
          <w:lang w:eastAsia="en-US"/>
        </w:rPr>
      </w:pP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UTA Information</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Academic Integrity</w:t>
      </w: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All students enrolled in this course are expected to adhere to the UT Arlington Honor Code:</w:t>
      </w:r>
    </w:p>
    <w:p w:rsidR="004D16B5" w:rsidRPr="004C34BD" w:rsidRDefault="004D16B5" w:rsidP="004D16B5">
      <w:pPr>
        <w:keepNext/>
        <w:widowControl w:val="0"/>
        <w:suppressAutoHyphens/>
        <w:ind w:left="360" w:hanging="360"/>
        <w:rPr>
          <w:rFonts w:ascii="Arial" w:eastAsia="Times New Roman" w:hAnsi="Arial" w:cs="Arial"/>
          <w:sz w:val="21"/>
          <w:szCs w:val="21"/>
          <w:lang w:eastAsia="ar-SA"/>
        </w:rPr>
      </w:pP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 xml:space="preserve">I pledge, on my honor, to uphold UT Arlington’s tradition of academic integrity, a tradition that values hard work and honest effort in the pursuit of academic excellence. </w:t>
      </w: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4C34BD" w:rsidRDefault="004D16B5" w:rsidP="004D16B5">
      <w:pPr>
        <w:keepNext/>
        <w:widowControl w:val="0"/>
        <w:suppressAutoHyphens/>
        <w:ind w:left="360"/>
        <w:rPr>
          <w:rFonts w:ascii="Arial" w:eastAsia="Times New Roman" w:hAnsi="Arial" w:cs="Arial"/>
          <w:sz w:val="21"/>
          <w:szCs w:val="21"/>
          <w:lang w:eastAsia="ar-SA"/>
        </w:rPr>
      </w:pP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4C34BD">
        <w:rPr>
          <w:rFonts w:ascii="Arial" w:eastAsia="Times New Roman" w:hAnsi="Arial" w:cs="Arial"/>
          <w:i/>
          <w:sz w:val="21"/>
          <w:szCs w:val="21"/>
          <w:lang w:eastAsia="ar-SA"/>
        </w:rPr>
        <w:t>Regents’ Rule</w:t>
      </w:r>
      <w:r w:rsidRPr="004C34BD">
        <w:rPr>
          <w:rFonts w:ascii="Arial" w:eastAsia="Times New Roman" w:hAnsi="Arial" w:cs="Arial"/>
          <w:sz w:val="21"/>
          <w:szCs w:val="21"/>
          <w:lang w:eastAsia="ar-SA"/>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Plagiarism:</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916FBD" w:rsidRDefault="004D16B5" w:rsidP="004D16B5">
      <w:pPr>
        <w:widowControl w:val="0"/>
        <w:suppressAutoHyphens/>
        <w:spacing w:after="100"/>
        <w:rPr>
          <w:rFonts w:ascii="Arial" w:eastAsia="Times New Roman" w:hAnsi="Arial" w:cs="Arial"/>
          <w:b/>
          <w:sz w:val="24"/>
          <w:szCs w:val="24"/>
          <w:lang w:eastAsia="ar-SA"/>
        </w:rPr>
      </w:pPr>
      <w:r w:rsidRPr="00916FBD">
        <w:rPr>
          <w:rFonts w:ascii="Arial" w:eastAsia="Times New Roman" w:hAnsi="Arial" w:cs="Arial"/>
          <w:lang w:eastAsia="ar-SA"/>
        </w:rPr>
        <w:t xml:space="preserve">Copying another student’s paper or any portion of it is plagiarism. Additionally, copying a portion of published material (e.g., books or journals) without adequately documenting the source is plagiarism. If </w:t>
      </w:r>
      <w:r w:rsidRPr="00916FBD">
        <w:rPr>
          <w:rFonts w:ascii="Arial" w:eastAsia="Times New Roman" w:hAnsi="Arial" w:cs="Arial"/>
          <w:u w:val="single"/>
          <w:lang w:eastAsia="ar-SA"/>
        </w:rPr>
        <w:t>five</w:t>
      </w:r>
      <w:r w:rsidRPr="00916FBD">
        <w:rPr>
          <w:rFonts w:ascii="Arial" w:eastAsia="Times New Roman" w:hAnsi="Arial" w:cs="Arial"/>
          <w:lang w:eastAsia="ar-SA"/>
        </w:rPr>
        <w:t xml:space="preserve"> or more words in sequence are taken from a source, those words must be placed in quotes and the source referenced with author’s name, date of publication, and page number of publication.  If the author’s </w:t>
      </w:r>
      <w:r w:rsidRPr="00916FBD">
        <w:rPr>
          <w:rFonts w:ascii="Arial" w:eastAsia="Times New Roman" w:hAnsi="Arial" w:cs="Arial"/>
          <w:u w:val="single"/>
          <w:lang w:eastAsia="ar-SA"/>
        </w:rPr>
        <w:t>ideas</w:t>
      </w:r>
      <w:r w:rsidRPr="00916FBD">
        <w:rPr>
          <w:rFonts w:ascii="Arial" w:eastAsia="Times New Roman" w:hAnsi="Arial" w:cs="Arial"/>
          <w:lang w:eastAsia="ar-SA"/>
        </w:rPr>
        <w:t xml:space="preserve">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8" w:history="1">
        <w:r w:rsidR="00A706D5" w:rsidRPr="00FE5283">
          <w:rPr>
            <w:rStyle w:val="Hyperlink"/>
            <w:rFonts w:ascii="Arial" w:eastAsia="Times New Roman" w:hAnsi="Arial" w:cs="Arial"/>
            <w:lang w:eastAsia="ar-SA"/>
          </w:rPr>
          <w:t>http://library.uta.edu/tutorials/Plagiarism</w:t>
        </w:r>
      </w:hyperlink>
    </w:p>
    <w:p w:rsidR="004D16B5" w:rsidRPr="00916FBD" w:rsidRDefault="004D16B5" w:rsidP="004D16B5">
      <w:pPr>
        <w:widowControl w:val="0"/>
        <w:suppressAutoHyphens/>
        <w:spacing w:after="100"/>
        <w:rPr>
          <w:rFonts w:ascii="Arial" w:eastAsia="Times New Roman" w:hAnsi="Arial" w:cs="Arial"/>
          <w:b/>
          <w:sz w:val="24"/>
          <w:szCs w:val="24"/>
          <w:lang w:eastAsia="ar-SA"/>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Teaching Methods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Readings and online videos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Video Lectures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Written Assignments</w:t>
      </w:r>
    </w:p>
    <w:p w:rsidR="004D16B5" w:rsidRPr="0084331E" w:rsidRDefault="003524B3" w:rsidP="004D16B5">
      <w:pPr>
        <w:widowControl w:val="0"/>
        <w:suppressAutoHyphens/>
        <w:spacing w:after="100"/>
        <w:ind w:left="180"/>
        <w:rPr>
          <w:rFonts w:ascii="Arial" w:eastAsia="Times New Roman" w:hAnsi="Arial" w:cs="Arial"/>
          <w:lang w:eastAsia="ar-SA"/>
        </w:rPr>
      </w:pPr>
      <w:r>
        <w:rPr>
          <w:rFonts w:ascii="Arial" w:eastAsia="Times New Roman" w:hAnsi="Arial" w:cs="Arial"/>
          <w:lang w:eastAsia="ar-SA"/>
        </w:rPr>
        <w:t xml:space="preserve">Each student will conduct a face to face </w:t>
      </w:r>
      <w:r w:rsidR="004D16B5" w:rsidRPr="0084331E">
        <w:rPr>
          <w:rFonts w:ascii="Arial" w:eastAsia="Times New Roman" w:hAnsi="Arial" w:cs="Arial"/>
          <w:lang w:eastAsia="ar-SA"/>
        </w:rPr>
        <w:t xml:space="preserve">interview with an Elder for the purpose of assisting that person in performing a </w:t>
      </w:r>
      <w:r w:rsidR="004D16B5" w:rsidRPr="0084331E">
        <w:rPr>
          <w:rFonts w:ascii="Arial" w:eastAsia="Times New Roman" w:hAnsi="Arial" w:cs="Arial"/>
          <w:b/>
          <w:lang w:eastAsia="ar-SA"/>
        </w:rPr>
        <w:t>Life Review</w:t>
      </w:r>
      <w:r w:rsidR="004D16B5" w:rsidRPr="0084331E">
        <w:rPr>
          <w:rFonts w:ascii="Arial" w:eastAsia="Times New Roman" w:hAnsi="Arial" w:cs="Arial"/>
          <w:lang w:eastAsia="ar-SA"/>
        </w:rPr>
        <w:t>. The guidelines for the interview and paper, as well as the grading rubric will be available ONLINE. Students are expected to work independently on this project. The Life Review Analysis will count as 20% of the total course grade.</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If the student has previously taken the course, previous work may not be submitted. Assignments must be work done during this course timeframe.</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Other assignments must be completed and submitted as directed in the courseware: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Self-Assessment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Life Review Interview Consent Form/Schedule- the Life Review Assignment requires that the student find and conduct an interview with an elder age 70+ and </w:t>
      </w:r>
      <w:r w:rsidRPr="0084331E">
        <w:rPr>
          <w:rFonts w:ascii="Arial" w:eastAsia="Times New Roman" w:hAnsi="Arial" w:cs="Arial"/>
          <w:b/>
          <w:u w:val="single"/>
          <w:lang w:eastAsia="ar-SA"/>
        </w:rPr>
        <w:t>not a relative</w:t>
      </w:r>
      <w:r w:rsidRPr="0084331E">
        <w:rPr>
          <w:rFonts w:ascii="Arial" w:eastAsia="Times New Roman" w:hAnsi="Arial" w:cs="Arial"/>
          <w:b/>
          <w:lang w:eastAsia="ar-SA"/>
        </w:rPr>
        <w:t xml:space="preserve">. </w:t>
      </w:r>
      <w:r w:rsidRPr="0084331E">
        <w:rPr>
          <w:rFonts w:ascii="Arial" w:eastAsia="Times New Roman" w:hAnsi="Arial" w:cs="Arial"/>
          <w:b/>
          <w:lang w:eastAsia="ar-SA"/>
        </w:rPr>
        <w:lastRenderedPageBreak/>
        <w:t>Guidelines for the scheduling of the interview are included in Module 1</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Ego Integrity Research</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Interview</w:t>
      </w:r>
    </w:p>
    <w:p w:rsidR="004D16B5" w:rsidRPr="0084331E" w:rsidRDefault="004D16B5" w:rsidP="004D16B5">
      <w:pPr>
        <w:widowControl w:val="0"/>
        <w:suppressAutoHyphens/>
        <w:spacing w:after="100"/>
        <w:ind w:left="180"/>
        <w:rPr>
          <w:rFonts w:ascii="Arial" w:eastAsia="Times New Roman" w:hAnsi="Arial" w:cs="Arial"/>
          <w:b/>
          <w:sz w:val="28"/>
          <w:szCs w:val="28"/>
          <w:u w:val="single"/>
          <w:lang w:eastAsia="ar-SA"/>
        </w:rPr>
      </w:pPr>
      <w:r w:rsidRPr="0084331E">
        <w:rPr>
          <w:rFonts w:ascii="Arial" w:eastAsia="Times New Roman" w:hAnsi="Arial" w:cs="Arial"/>
          <w:b/>
          <w:lang w:eastAsia="ar-SA"/>
        </w:rPr>
        <w:t>Discussions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i/>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Discussion Boards</w:t>
      </w:r>
    </w:p>
    <w:p w:rsidR="004D16B5" w:rsidRPr="00242206" w:rsidRDefault="004D16B5" w:rsidP="004D16B5">
      <w:pPr>
        <w:widowControl w:val="0"/>
        <w:suppressAutoHyphens/>
        <w:spacing w:after="200"/>
        <w:rPr>
          <w:rFonts w:ascii="Arial" w:eastAsia="Times New Roman" w:hAnsi="Arial" w:cs="Arial"/>
          <w:b/>
          <w:color w:val="FF0000"/>
          <w:u w:val="single"/>
          <w:lang w:eastAsia="ar-SA"/>
        </w:rPr>
      </w:pPr>
      <w:r w:rsidRPr="0084331E">
        <w:rPr>
          <w:rFonts w:ascii="Arial" w:eastAsia="Times New Roman" w:hAnsi="Arial" w:cs="Arial"/>
          <w:lang w:eastAsia="ar-SA"/>
        </w:rPr>
        <w:t xml:space="preserve">The discussion board should be viewed as a public and professional forum for discussion. Students are free to discuss academic matters and consult one another regarding academic resources. The tone of postings on the discussion board should remain professional in nature. It is not appropriate to post statements of a personal or political nature, or statements criticizing classmates or faculty. Inappropriate statements will be deleted by the course faculty. </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 xml:space="preserve"> Quizzes</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Cs/>
          <w:lang w:eastAsia="ar-SA"/>
        </w:rPr>
        <w:t xml:space="preserve">As nurses, we are guided by a set of practice expectations.  A very important part of these expectations is appropriate moral and ethical behavior. Therefore, it is expected that you will work alone and without notes to take each of the online quizzes.. You are expected to maintain test security by not discussing the questions with your peers or attempting to copy the quizzes in any way. If you discuss quiz questions or content of quizzes with others this is a violation of test security, and will result in being reported for academic dishonesty. We take test-security very seriously at the College of nursing. Violations in test security are considered not just academic violations, but ethical violations, which is unacceptable behavior for nursing professionals. </w:t>
      </w:r>
    </w:p>
    <w:p w:rsidR="004D16B5" w:rsidRPr="0084331E" w:rsidRDefault="004D16B5" w:rsidP="004D16B5">
      <w:pPr>
        <w:widowControl w:val="0"/>
        <w:tabs>
          <w:tab w:val="left" w:pos="-1440"/>
          <w:tab w:val="left" w:pos="90"/>
        </w:tabs>
        <w:suppressAutoHyphens/>
        <w:spacing w:before="100" w:after="100"/>
        <w:rPr>
          <w:rFonts w:ascii="Arial" w:eastAsia="Times New Roman" w:hAnsi="Arial" w:cs="Arial"/>
          <w:bCs/>
          <w:lang w:eastAsia="ar-SA"/>
        </w:rPr>
      </w:pPr>
      <w:r w:rsidRPr="0084331E">
        <w:rPr>
          <w:rFonts w:ascii="Arial" w:eastAsia="Times New Roman" w:hAnsi="Arial" w:cs="Arial"/>
          <w:lang w:eastAsia="ar-SA"/>
        </w:rPr>
        <w:t xml:space="preserve">Course quizzes will be posted online.  Quizzes will be available to students during a specified time period listed on the course schedule. Quizzes will include information from the assigned course content/slide presentations and readings. Please review the online quiz instructions prior to attempting the quiz. Since the quiz is timed, you will be unable to return to any skipped items and the instructor/coach will be unable to restart the quiz for you. Remember to save your answers. The quiz will not be available online after the deadline and students not completing the quiz at that time will receive a “0”. Quizzes may be multiple choice, fill in the blank, or short answer. There will be no makeup quizzes. </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
          <w:lang w:eastAsia="ar-SA"/>
        </w:rPr>
        <w:t xml:space="preserve">Modular online quizzes </w:t>
      </w:r>
      <w:r w:rsidRPr="0084331E">
        <w:rPr>
          <w:rFonts w:ascii="Arial" w:eastAsia="Times New Roman" w:hAnsi="Arial" w:cs="Arial"/>
          <w:b/>
          <w:bCs/>
          <w:lang w:eastAsia="ar-SA"/>
        </w:rPr>
        <w:t>will be given, one at the end of each week’s content.</w:t>
      </w:r>
      <w:r w:rsidRPr="0084331E">
        <w:rPr>
          <w:rFonts w:ascii="Arial" w:eastAsia="Times New Roman" w:hAnsi="Arial" w:cs="Arial"/>
          <w:bCs/>
          <w:lang w:eastAsia="ar-SA"/>
        </w:rPr>
        <w:t xml:space="preserve"> In addition, quizzes will be given as a part of a variety of assignments.  Before taking an online quiz, you must acknowledge you have read, have understood and will comply with the following statement: </w:t>
      </w:r>
    </w:p>
    <w:p w:rsidR="004D16B5" w:rsidRPr="0084331E" w:rsidRDefault="004D16B5" w:rsidP="004D16B5">
      <w:pPr>
        <w:widowControl w:val="0"/>
        <w:tabs>
          <w:tab w:val="left" w:pos="0"/>
        </w:tabs>
        <w:suppressAutoHyphens/>
        <w:spacing w:before="100" w:after="100"/>
        <w:rPr>
          <w:rFonts w:ascii="Arial" w:eastAsia="Calibri" w:hAnsi="Arial" w:cs="Arial"/>
          <w:i/>
          <w:lang w:eastAsia="ar-SA"/>
        </w:rPr>
      </w:pPr>
      <w:r w:rsidRPr="0084331E">
        <w:rPr>
          <w:rFonts w:ascii="Arial" w:eastAsia="Times New Roman" w:hAnsi="Arial" w:cs="Arial"/>
          <w:bCs/>
          <w:lang w:eastAsia="ar-SA"/>
        </w:rPr>
        <w:t>I certify these responses are entirely my own work. I have not copied the work of any other student (past</w:t>
      </w:r>
      <w:r w:rsidRPr="0084331E">
        <w:rPr>
          <w:rFonts w:ascii="Arial" w:eastAsia="Calibri" w:hAnsi="Arial" w:cs="Arial"/>
          <w:i/>
          <w:lang w:eastAsia="ar-SA"/>
        </w:rPr>
        <w:t xml:space="preserve"> or present) or collaborated with anyone on this quiz. In addition, I will not share the questions or answers from this quiz with other students. I understand that academic dishonesty is grounds for dismissal from the program. </w:t>
      </w:r>
    </w:p>
    <w:p w:rsidR="004D16B5" w:rsidRPr="0084331E" w:rsidRDefault="004D16B5" w:rsidP="004D16B5">
      <w:pPr>
        <w:widowControl w:val="0"/>
        <w:tabs>
          <w:tab w:val="left" w:pos="0"/>
        </w:tabs>
        <w:suppressAutoHyphens/>
        <w:spacing w:before="100" w:after="200"/>
        <w:rPr>
          <w:rFonts w:ascii="Arial" w:eastAsia="Times New Roman" w:hAnsi="Arial" w:cs="Arial"/>
          <w:lang w:eastAsia="ar-SA"/>
        </w:rPr>
      </w:pPr>
      <w:r w:rsidRPr="0084331E">
        <w:rPr>
          <w:rFonts w:ascii="Arial" w:eastAsia="Times New Roman" w:hAnsi="Arial" w:cs="Arial"/>
          <w:bCs/>
          <w:lang w:eastAsia="ar-SA"/>
        </w:rPr>
        <w:t>All students are expected to take the quizzes during the scheduled time.  In the event a student anticipates</w:t>
      </w:r>
      <w:r w:rsidRPr="0084331E">
        <w:rPr>
          <w:rFonts w:ascii="Arial" w:eastAsia="Times New Roman" w:hAnsi="Arial" w:cs="Arial"/>
          <w:lang w:eastAsia="ar-SA"/>
        </w:rPr>
        <w:t xml:space="preserve"> that he/she will not be able to meet the deadline for taking a quiz due to circumstances beyond his/her control, the student is expected to notify the Academic Coach </w:t>
      </w:r>
      <w:r w:rsidRPr="0084331E">
        <w:rPr>
          <w:rFonts w:ascii="Arial" w:eastAsia="Times New Roman" w:hAnsi="Arial" w:cs="Arial"/>
          <w:b/>
          <w:lang w:eastAsia="ar-SA"/>
        </w:rPr>
        <w:t>before</w:t>
      </w:r>
      <w:r w:rsidRPr="0084331E">
        <w:rPr>
          <w:rFonts w:ascii="Arial" w:eastAsia="Times New Roman" w:hAnsi="Arial" w:cs="Arial"/>
          <w:lang w:eastAsia="ar-SA"/>
        </w:rPr>
        <w:t xml:space="preserve"> the deadline. </w:t>
      </w:r>
    </w:p>
    <w:p w:rsidR="004D16B5" w:rsidRPr="0084331E" w:rsidRDefault="004D16B5" w:rsidP="004D16B5">
      <w:pPr>
        <w:widowControl w:val="0"/>
        <w:suppressAutoHyphens/>
        <w:spacing w:after="100"/>
        <w:rPr>
          <w:rFonts w:ascii="Arial" w:eastAsia="Times New Roman" w:hAnsi="Arial"/>
          <w:b/>
          <w:i/>
          <w:szCs w:val="24"/>
          <w:lang w:eastAsia="ar-SA"/>
        </w:rPr>
      </w:pPr>
      <w:r w:rsidRPr="0084331E">
        <w:rPr>
          <w:rFonts w:ascii="Arial" w:eastAsia="Times New Roman" w:hAnsi="Arial" w:cs="Arial"/>
          <w:b/>
          <w:sz w:val="24"/>
          <w:szCs w:val="24"/>
          <w:lang w:eastAsia="ar-SA"/>
        </w:rPr>
        <w:t>UTA College of Nursing Grading Criteria</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ind w:left="360" w:hanging="360"/>
        <w:rPr>
          <w:rFonts w:ascii="Arial" w:eastAsia="Times New Roman" w:hAnsi="Arial" w:cs="Arial"/>
          <w:lang w:eastAsia="ar-SA"/>
        </w:rPr>
      </w:pPr>
      <w:r w:rsidRPr="0084331E">
        <w:rPr>
          <w:rFonts w:ascii="Arial" w:eastAsia="Times New Roman" w:hAnsi="Arial" w:cs="Arial"/>
          <w:lang w:eastAsia="ar-SA"/>
        </w:rPr>
        <w:t>In order to successfully complete an undergraduate nursing course at UTA, the following</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spacing w:after="200"/>
        <w:ind w:left="360" w:hanging="360"/>
        <w:rPr>
          <w:rFonts w:ascii="Arial" w:eastAsia="Times New Roman" w:hAnsi="Arial" w:cs="Arial"/>
          <w:lang w:eastAsia="ar-SA"/>
        </w:rPr>
      </w:pPr>
      <w:r w:rsidRPr="0084331E">
        <w:rPr>
          <w:rFonts w:ascii="Arial" w:eastAsia="Times New Roman" w:hAnsi="Arial" w:cs="Arial"/>
          <w:lang w:eastAsia="ar-SA"/>
        </w:rPr>
        <w:t>minimum criteria must be met:</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70% weighted average on proctored exams (there are no proctored exams in this course)</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 xml:space="preserve">70% weighted average on major written assignments </w:t>
      </w:r>
      <w:r w:rsidRPr="0084331E">
        <w:rPr>
          <w:rFonts w:ascii="Arial" w:eastAsia="Times New Roman" w:hAnsi="Arial" w:cs="Arial"/>
          <w:lang w:eastAsia="ar-SA"/>
        </w:rPr>
        <w:br/>
        <w:t>(i.e. non-written, computerized assignments, etc.)</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lastRenderedPageBreak/>
        <w:t>90% on medication test and practicum check off (if applicable)</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b/>
          <w:lang w:eastAsia="ar-SA"/>
        </w:rPr>
        <w:t>In undergraduate nursing courses, all grade calculations will be carried out to two decimal places, and there will be no rounding of grades.</w:t>
      </w:r>
      <w:r w:rsidRPr="0084331E">
        <w:rPr>
          <w:rFonts w:ascii="Arial" w:eastAsia="Times New Roman" w:hAnsi="Arial" w:cs="Arial"/>
          <w:lang w:eastAsia="ar-SA"/>
        </w:rPr>
        <w:t xml:space="preserve"> Letter grades for tests, written assignments, end-of-course grades, etc., shall be:</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A:        90.00 - 100.00</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B:        80.00 -   89.99</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C:        70.00 -   79.99</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D:        60.00 -   69.99</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The existing rule of C or better to progress remains in effect; therefore, to successfully complete a nursing course, students shall have a course grade of 70.00 or greater.</w:t>
      </w:r>
    </w:p>
    <w:p w:rsidR="004D16B5" w:rsidRPr="0084331E" w:rsidRDefault="004D16B5" w:rsidP="004D16B5">
      <w:pPr>
        <w:widowControl w:val="0"/>
        <w:suppressAutoHyphens/>
        <w:rPr>
          <w:rFonts w:ascii="Arial" w:eastAsia="Times New Roman" w:hAnsi="Arial" w:cs="Arial"/>
          <w:lang w:eastAsia="ar-SA"/>
        </w:rPr>
      </w:pPr>
      <w:r w:rsidRPr="0084331E">
        <w:rPr>
          <w:rFonts w:ascii="Arial" w:eastAsia="Times New Roman" w:hAnsi="Arial" w:cs="Arial"/>
          <w:lang w:eastAsia="ar-SA"/>
        </w:rPr>
        <w:t>Students are expected to keep track of their performance throughout the semester and seek guidance from available sources (including the instructor) if their performance drops below satisfactory levels.</w:t>
      </w:r>
    </w:p>
    <w:p w:rsidR="004D16B5" w:rsidRPr="00916FBD" w:rsidRDefault="004D16B5"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r w:rsidRPr="00916FBD">
        <w:rPr>
          <w:rFonts w:ascii="Arial" w:eastAsia="Times New Roman" w:hAnsi="Arial" w:cs="Arial"/>
          <w:lang w:eastAsia="ar-SA"/>
        </w:rPr>
        <w:t>The Final course grade will be calculated based on the following:</w:t>
      </w:r>
    </w:p>
    <w:tbl>
      <w:tblPr>
        <w:tblW w:w="9360" w:type="dxa"/>
        <w:tblInd w:w="108" w:type="dxa"/>
        <w:tblLayout w:type="fixed"/>
        <w:tblLook w:val="0000" w:firstRow="0" w:lastRow="0" w:firstColumn="0" w:lastColumn="0" w:noHBand="0" w:noVBand="0"/>
      </w:tblPr>
      <w:tblGrid>
        <w:gridCol w:w="5940"/>
        <w:gridCol w:w="3420"/>
      </w:tblGrid>
      <w:tr w:rsidR="009930C3" w:rsidRPr="009930C3" w:rsidTr="00D14657">
        <w:trPr>
          <w:trHeight w:val="665"/>
        </w:trPr>
        <w:tc>
          <w:tcPr>
            <w:tcW w:w="5940" w:type="dxa"/>
            <w:tcBorders>
              <w:top w:val="single" w:sz="4" w:space="0" w:color="000000"/>
              <w:left w:val="single" w:sz="4" w:space="0" w:color="000000"/>
              <w:bottom w:val="single" w:sz="4" w:space="0" w:color="000000"/>
              <w:right w:val="nil"/>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b/>
                <w:color w:val="FFFFFF"/>
                <w:szCs w:val="24"/>
                <w:lang w:eastAsia="ar-SA"/>
              </w:rPr>
            </w:pPr>
            <w:r w:rsidRPr="009930C3">
              <w:rPr>
                <w:rFonts w:ascii="Arial" w:eastAsia="Times New Roman" w:hAnsi="Arial" w:cs="Arial"/>
                <w:b/>
                <w:bCs/>
                <w:color w:val="FFFFFF"/>
                <w:lang w:eastAsia="ar-SA"/>
              </w:rPr>
              <w:t>Components to Be Graded</w:t>
            </w:r>
          </w:p>
        </w:tc>
        <w:tc>
          <w:tcPr>
            <w:tcW w:w="3420"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9930C3" w:rsidRPr="009930C3" w:rsidRDefault="009930C3" w:rsidP="009930C3">
            <w:pPr>
              <w:widowControl w:val="0"/>
              <w:suppressAutoHyphens/>
              <w:spacing w:before="100" w:after="100"/>
              <w:jc w:val="center"/>
              <w:rPr>
                <w:rFonts w:ascii="Arial" w:eastAsia="Times New Roman" w:hAnsi="Arial" w:cs="Arial"/>
                <w:color w:val="FFFFFF"/>
                <w:szCs w:val="24"/>
                <w:lang w:eastAsia="ar-SA"/>
              </w:rPr>
            </w:pPr>
            <w:r w:rsidRPr="009930C3">
              <w:rPr>
                <w:rFonts w:ascii="Arial" w:eastAsia="Times New Roman" w:hAnsi="Arial" w:cs="Arial"/>
                <w:b/>
                <w:bCs/>
                <w:color w:val="FFFFFF"/>
                <w:lang w:eastAsia="ar-SA"/>
              </w:rPr>
              <w:t>%</w:t>
            </w:r>
          </w:p>
        </w:tc>
      </w:tr>
      <w:tr w:rsidR="009930C3" w:rsidRPr="009930C3" w:rsidTr="00D14657">
        <w:trPr>
          <w:trHeight w:val="605"/>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widowControl w:val="0"/>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Quizzes (5)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szCs w:val="18"/>
                <w:lang w:eastAsia="ar-SA"/>
              </w:rPr>
            </w:pPr>
            <w:r w:rsidRPr="009930C3">
              <w:rPr>
                <w:rFonts w:ascii="Arial" w:eastAsia="Times New Roman" w:hAnsi="Arial" w:cs="Arial"/>
                <w:lang w:eastAsia="ar-SA"/>
              </w:rPr>
              <w:t>(5 at 5% each)</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Participation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Self-Assessment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Discussions (5) </w:t>
            </w:r>
          </w:p>
          <w:p w:rsidR="009930C3" w:rsidRPr="009930C3" w:rsidRDefault="009930C3" w:rsidP="009930C3">
            <w:pPr>
              <w:spacing w:before="100" w:after="200"/>
              <w:ind w:left="720"/>
              <w:rPr>
                <w:rFonts w:ascii="Arial" w:eastAsia="Times New Roman" w:hAnsi="Arial" w:cs="Arial"/>
                <w:b/>
                <w:color w:val="FFFFFF"/>
                <w:lang w:eastAsia="ar-SA"/>
              </w:rPr>
            </w:pPr>
          </w:p>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Life Review: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Schedule Form, </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Ego Integrity Research,</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Interview Reflection</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Consent Form</w:t>
            </w:r>
          </w:p>
          <w:p w:rsidR="009930C3" w:rsidRPr="009930C3" w:rsidRDefault="009930C3" w:rsidP="009930C3">
            <w:pPr>
              <w:spacing w:before="100" w:after="200"/>
              <w:ind w:left="72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Life Review Analysis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Reflections</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Immobility and Functional Decline</w:t>
            </w:r>
          </w:p>
          <w:p w:rsidR="009930C3" w:rsidRPr="009930C3" w:rsidRDefault="009930C3" w:rsidP="009930C3">
            <w:pPr>
              <w:spacing w:before="100"/>
              <w:rPr>
                <w:rFonts w:ascii="Arial" w:eastAsia="Times New Roman" w:hAnsi="Arial" w:cs="Arial"/>
                <w:b/>
                <w:color w:val="FFFFFF"/>
                <w:lang w:eastAsia="ar-SA"/>
              </w:rPr>
            </w:pPr>
            <w:r w:rsidRPr="009930C3">
              <w:rPr>
                <w:rFonts w:ascii="Arial" w:eastAsia="Times New Roman" w:hAnsi="Arial" w:cs="Arial"/>
                <w:b/>
                <w:color w:val="FFFFFF"/>
                <w:lang w:eastAsia="ar-SA"/>
              </w:rPr>
              <w:t xml:space="preserve">                  Grief and Final Reflections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b/>
                <w:color w:val="FFFFFF"/>
                <w:lang w:eastAsia="ar-SA"/>
              </w:rPr>
              <w:t>5555555555533</w:t>
            </w:r>
            <w:r w:rsidRPr="009930C3">
              <w:rPr>
                <w:rFonts w:ascii="Arial" w:eastAsia="Times New Roman" w:hAnsi="Arial" w:cs="Arial"/>
                <w:color w:val="FFFFFF"/>
                <w:lang w:eastAsia="ar-SA"/>
              </w:rPr>
              <w:t>55555555551</w:t>
            </w:r>
          </w:p>
          <w:p w:rsidR="009930C3" w:rsidRPr="009930C3" w:rsidRDefault="009930C3" w:rsidP="009930C3">
            <w:pPr>
              <w:spacing w:before="100" w:after="200"/>
              <w:rPr>
                <w:rFonts w:ascii="Arial" w:eastAsia="Times New Roman" w:hAnsi="Arial" w:cs="Arial"/>
                <w:lang w:eastAsia="ar-SA"/>
              </w:rPr>
            </w:pPr>
            <w:r w:rsidRPr="009930C3">
              <w:rPr>
                <w:rFonts w:ascii="Arial" w:eastAsia="Times New Roman" w:hAnsi="Arial" w:cs="Arial"/>
                <w:lang w:eastAsia="ar-SA"/>
              </w:rPr>
              <w:t xml:space="preserve">                      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(5 at 5% each)</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1111551</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25</w:t>
            </w:r>
            <w:r w:rsidRPr="009930C3">
              <w:rPr>
                <w:rFonts w:ascii="Arial" w:eastAsia="Times New Roman" w:hAnsi="Arial" w:cs="Arial"/>
                <w:lang w:eastAsia="ar-SA"/>
              </w:rPr>
              <w:t>2%</w:t>
            </w:r>
            <w:r w:rsidRPr="009930C3">
              <w:rPr>
                <w:rFonts w:ascii="Arial" w:eastAsia="Times New Roman" w:hAnsi="Arial" w:cs="Arial"/>
                <w:color w:val="FFFFFF"/>
                <w:lang w:eastAsia="ar-SA"/>
              </w:rPr>
              <w:t>25</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7%</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color w:val="FFFFFF"/>
                <w:lang w:eastAsia="ar-SA"/>
              </w:rPr>
              <w:t>1</w:t>
            </w:r>
            <w:r w:rsidRPr="009930C3">
              <w:rPr>
                <w:rFonts w:ascii="Arial" w:eastAsia="Times New Roman" w:hAnsi="Arial" w:cs="Arial"/>
                <w:lang w:eastAsia="ar-SA"/>
              </w:rPr>
              <w:t>2%</w:t>
            </w:r>
            <w:r w:rsidRPr="009930C3">
              <w:rPr>
                <w:rFonts w:ascii="Arial" w:eastAsia="Times New Roman" w:hAnsi="Arial" w:cs="Arial"/>
                <w:color w:val="FFFFFF"/>
                <w:lang w:eastAsia="ar-SA"/>
              </w:rPr>
              <w:t>1</w:t>
            </w: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20%</w:t>
            </w:r>
          </w:p>
          <w:p w:rsidR="009930C3" w:rsidRPr="009930C3" w:rsidRDefault="009930C3" w:rsidP="009930C3">
            <w:pPr>
              <w:spacing w:before="100" w:after="200"/>
              <w:jc w:val="center"/>
              <w:rPr>
                <w:rFonts w:ascii="Arial" w:eastAsia="Times New Roman" w:hAnsi="Arial" w:cs="Arial"/>
                <w:lang w:eastAsia="ar-SA"/>
              </w:rPr>
            </w:pPr>
          </w:p>
          <w:p w:rsidR="009930C3" w:rsidRPr="009930C3" w:rsidRDefault="009930C3" w:rsidP="009930C3">
            <w:pPr>
              <w:spacing w:before="100" w:after="200"/>
              <w:jc w:val="center"/>
              <w:rPr>
                <w:rFonts w:ascii="Arial" w:eastAsia="Times New Roman" w:hAnsi="Arial" w:cs="Arial"/>
                <w:lang w:eastAsia="ar-SA"/>
              </w:rPr>
            </w:pPr>
            <w:r w:rsidRPr="009930C3">
              <w:rPr>
                <w:rFonts w:ascii="Arial" w:eastAsia="Times New Roman" w:hAnsi="Arial" w:cs="Arial"/>
                <w:lang w:eastAsia="ar-SA"/>
              </w:rPr>
              <w:t>6%</w:t>
            </w:r>
          </w:p>
          <w:p w:rsidR="009930C3" w:rsidRPr="009930C3" w:rsidRDefault="009930C3" w:rsidP="009930C3">
            <w:pPr>
              <w:spacing w:before="100" w:after="200"/>
              <w:jc w:val="center"/>
              <w:rPr>
                <w:rFonts w:ascii="Arial" w:eastAsia="Times New Roman" w:hAnsi="Arial" w:cs="Arial"/>
                <w:color w:val="FFFFFF"/>
                <w:lang w:eastAsia="ar-SA"/>
              </w:rPr>
            </w:pPr>
            <w:r w:rsidRPr="009930C3">
              <w:rPr>
                <w:rFonts w:ascii="Arial" w:eastAsia="Times New Roman" w:hAnsi="Arial" w:cs="Arial"/>
                <w:lang w:eastAsia="ar-SA"/>
              </w:rPr>
              <w:t>6%</w:t>
            </w:r>
          </w:p>
        </w:tc>
      </w:tr>
      <w:tr w:rsidR="009930C3" w:rsidRPr="009930C3" w:rsidTr="00D1465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9930C3" w:rsidRPr="009930C3" w:rsidRDefault="009930C3" w:rsidP="009930C3">
            <w:pPr>
              <w:spacing w:before="100" w:after="200"/>
              <w:rPr>
                <w:rFonts w:ascii="Arial" w:eastAsia="Times New Roman" w:hAnsi="Arial" w:cs="Arial"/>
                <w:b/>
                <w:color w:val="FFFFFF"/>
                <w:lang w:eastAsia="ar-SA"/>
              </w:rPr>
            </w:pPr>
            <w:r w:rsidRPr="009930C3">
              <w:rPr>
                <w:rFonts w:ascii="Arial" w:eastAsia="Times New Roman" w:hAnsi="Arial" w:cs="Arial"/>
                <w:b/>
                <w:color w:val="FFFFFF"/>
                <w:lang w:eastAsia="ar-SA"/>
              </w:rPr>
              <w:t>TOTAL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9930C3" w:rsidRPr="009930C3" w:rsidRDefault="009930C3" w:rsidP="009930C3">
            <w:pPr>
              <w:spacing w:before="100" w:after="200"/>
              <w:jc w:val="center"/>
              <w:rPr>
                <w:rFonts w:ascii="Arial" w:eastAsia="Times New Roman" w:hAnsi="Arial" w:cs="Arial"/>
                <w:b/>
                <w:bCs/>
                <w:lang w:eastAsia="ar-SA"/>
              </w:rPr>
            </w:pPr>
            <w:r w:rsidRPr="009930C3">
              <w:rPr>
                <w:rFonts w:ascii="Arial" w:eastAsia="Times New Roman" w:hAnsi="Arial" w:cs="Arial"/>
                <w:b/>
                <w:bCs/>
                <w:lang w:eastAsia="ar-SA"/>
              </w:rPr>
              <w:t>100%</w:t>
            </w:r>
          </w:p>
        </w:tc>
      </w:tr>
    </w:tbl>
    <w:p w:rsidR="009930C3" w:rsidRPr="00916FBD" w:rsidRDefault="009930C3" w:rsidP="004D16B5">
      <w:pPr>
        <w:widowControl w:val="0"/>
        <w:suppressAutoHyphens/>
        <w:spacing w:after="200"/>
        <w:rPr>
          <w:rFonts w:ascii="Arial" w:eastAsia="Times New Roman" w:hAnsi="Arial" w:cs="Arial"/>
          <w:lang w:eastAsia="ar-SA"/>
        </w:rPr>
      </w:pPr>
    </w:p>
    <w:p w:rsidR="004D16B5" w:rsidRDefault="004D16B5"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Default="00A20C96" w:rsidP="004D16B5">
      <w:pPr>
        <w:widowControl w:val="0"/>
        <w:suppressAutoHyphens/>
        <w:spacing w:after="200"/>
        <w:rPr>
          <w:rFonts w:ascii="Arial" w:eastAsia="Times New Roman" w:hAnsi="Arial" w:cs="Arial"/>
          <w:lang w:eastAsia="ar-SA"/>
        </w:rPr>
      </w:pPr>
    </w:p>
    <w:p w:rsidR="00A20C96" w:rsidRPr="00A20C96" w:rsidRDefault="00A20C96" w:rsidP="004D16B5">
      <w:pPr>
        <w:widowControl w:val="0"/>
        <w:suppressAutoHyphens/>
        <w:spacing w:after="200"/>
        <w:rPr>
          <w:rFonts w:ascii="Arial" w:eastAsia="Times New Roman" w:hAnsi="Arial" w:cs="Arial"/>
          <w:b/>
          <w:lang w:eastAsia="ar-SA"/>
        </w:rPr>
      </w:pPr>
      <w:r w:rsidRPr="00A20C96">
        <w:rPr>
          <w:rFonts w:ascii="Arial" w:eastAsia="Times New Roman" w:hAnsi="Arial" w:cs="Arial"/>
          <w:b/>
          <w:lang w:eastAsia="ar-SA"/>
        </w:rPr>
        <w:t>Late submissions</w:t>
      </w:r>
    </w:p>
    <w:p w:rsidR="00BE410C" w:rsidRDefault="00A20C96" w:rsidP="00242206">
      <w:pPr>
        <w:widowControl w:val="0"/>
        <w:suppressAutoHyphens/>
        <w:spacing w:after="200"/>
        <w:rPr>
          <w:rFonts w:ascii="Arial" w:eastAsia="Times New Roman" w:hAnsi="Arial" w:cs="Arial"/>
          <w:b/>
          <w:color w:val="FF0000"/>
          <w:lang w:eastAsia="ar-SA"/>
        </w:rPr>
      </w:pPr>
      <w:r>
        <w:rPr>
          <w:rFonts w:ascii="Arial" w:eastAsia="Times New Roman" w:hAnsi="Arial" w:cs="Arial"/>
          <w:lang w:eastAsia="ar-SA"/>
        </w:rPr>
        <w:t>A late penalty of 5 points per day will be assessed on any assignments that are submitted after the stated due date and time unless other arrangements have been made in advance with the faculty.</w:t>
      </w:r>
      <w:r w:rsidR="00242206" w:rsidRPr="00242206">
        <w:rPr>
          <w:rFonts w:ascii="Arial" w:eastAsia="Times New Roman" w:hAnsi="Arial" w:cs="Arial"/>
          <w:b/>
          <w:color w:val="FF0000"/>
          <w:lang w:eastAsia="ar-SA"/>
        </w:rPr>
        <w:t xml:space="preserve"> </w:t>
      </w:r>
    </w:p>
    <w:p w:rsidR="00BE410C" w:rsidRPr="004C34BD" w:rsidRDefault="00BE410C" w:rsidP="00BE410C">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b/>
          <w:i/>
          <w:lang w:eastAsia="ar-SA"/>
        </w:rPr>
      </w:pPr>
      <w:r>
        <w:rPr>
          <w:rFonts w:ascii="Arial" w:eastAsia="Times New Roman" w:hAnsi="Arial" w:cs="Arial"/>
          <w:lang w:eastAsia="ar-SA"/>
        </w:rPr>
        <w:t xml:space="preserve">No late assignments will be accepted after Thursday of the week following the due date. If submitted during this time frame a late penalty of 5 points/day will be assessed. </w:t>
      </w:r>
    </w:p>
    <w:p w:rsidR="00242206" w:rsidRDefault="00242206" w:rsidP="00242206">
      <w:pPr>
        <w:widowControl w:val="0"/>
        <w:suppressAutoHyphens/>
        <w:spacing w:after="200"/>
        <w:rPr>
          <w:rFonts w:ascii="Arial" w:eastAsia="Times New Roman" w:hAnsi="Arial" w:cs="Arial"/>
          <w:b/>
          <w:color w:val="FF0000"/>
          <w:lang w:eastAsia="ar-SA"/>
        </w:rPr>
      </w:pPr>
      <w:r w:rsidRPr="00242206">
        <w:rPr>
          <w:rFonts w:ascii="Arial" w:eastAsia="Times New Roman" w:hAnsi="Arial" w:cs="Arial"/>
          <w:b/>
          <w:color w:val="FF0000"/>
          <w:lang w:eastAsia="ar-SA"/>
        </w:rPr>
        <w:t xml:space="preserve">The late penalty may be applied to the </w:t>
      </w:r>
      <w:r>
        <w:rPr>
          <w:rFonts w:ascii="Arial" w:eastAsia="Times New Roman" w:hAnsi="Arial" w:cs="Arial"/>
          <w:b/>
          <w:color w:val="FF0000"/>
          <w:lang w:eastAsia="ar-SA"/>
        </w:rPr>
        <w:t>initial</w:t>
      </w:r>
      <w:r w:rsidRPr="00242206">
        <w:rPr>
          <w:rFonts w:ascii="Arial" w:eastAsia="Times New Roman" w:hAnsi="Arial" w:cs="Arial"/>
          <w:b/>
          <w:color w:val="FF0000"/>
          <w:lang w:eastAsia="ar-SA"/>
        </w:rPr>
        <w:t xml:space="preserve"> </w:t>
      </w:r>
      <w:r>
        <w:rPr>
          <w:rFonts w:ascii="Arial" w:eastAsia="Times New Roman" w:hAnsi="Arial" w:cs="Arial"/>
          <w:b/>
          <w:color w:val="FF0000"/>
          <w:lang w:eastAsia="ar-SA"/>
        </w:rPr>
        <w:t xml:space="preserve">discussion board </w:t>
      </w:r>
      <w:r w:rsidRPr="00242206">
        <w:rPr>
          <w:rFonts w:ascii="Arial" w:eastAsia="Times New Roman" w:hAnsi="Arial" w:cs="Arial"/>
          <w:b/>
          <w:color w:val="FF0000"/>
          <w:lang w:eastAsia="ar-SA"/>
        </w:rPr>
        <w:t>posting but no late submissions will be accepted to the discussion boards</w:t>
      </w:r>
      <w:r>
        <w:rPr>
          <w:rFonts w:ascii="Arial" w:eastAsia="Times New Roman" w:hAnsi="Arial" w:cs="Arial"/>
          <w:b/>
          <w:color w:val="FF0000"/>
          <w:lang w:eastAsia="ar-SA"/>
        </w:rPr>
        <w:t xml:space="preserve"> after the Saturday due date</w:t>
      </w:r>
      <w:r w:rsidRPr="00242206">
        <w:rPr>
          <w:rFonts w:ascii="Arial" w:eastAsia="Times New Roman" w:hAnsi="Arial" w:cs="Arial"/>
          <w:b/>
          <w:color w:val="FF0000"/>
          <w:lang w:eastAsia="ar-SA"/>
        </w:rPr>
        <w:t>.</w:t>
      </w:r>
    </w:p>
    <w:p w:rsidR="00242206" w:rsidRPr="00242206" w:rsidRDefault="00242206" w:rsidP="00242206">
      <w:pPr>
        <w:widowControl w:val="0"/>
        <w:suppressAutoHyphens/>
        <w:spacing w:after="200"/>
        <w:rPr>
          <w:rFonts w:ascii="Arial" w:eastAsia="Times New Roman" w:hAnsi="Arial" w:cs="Arial"/>
          <w:b/>
          <w:color w:val="FF0000"/>
          <w:u w:val="single"/>
          <w:lang w:eastAsia="ar-SA"/>
        </w:rPr>
      </w:pPr>
      <w:r>
        <w:rPr>
          <w:rFonts w:ascii="Arial" w:eastAsia="Times New Roman" w:hAnsi="Arial" w:cs="Arial"/>
          <w:b/>
          <w:color w:val="FF0000"/>
          <w:lang w:eastAsia="ar-SA"/>
        </w:rPr>
        <w:t>Once the course has closed, no late submissions will be accepted and no incomplete grades will be awarded.</w:t>
      </w:r>
    </w:p>
    <w:p w:rsidR="00A20C96" w:rsidRPr="00916FBD" w:rsidRDefault="00242206" w:rsidP="004D16B5">
      <w:pPr>
        <w:widowControl w:val="0"/>
        <w:suppressAutoHyphens/>
        <w:spacing w:after="200"/>
        <w:rPr>
          <w:rFonts w:ascii="Arial" w:eastAsia="Times New Roman" w:hAnsi="Arial" w:cs="Arial"/>
          <w:lang w:eastAsia="ar-SA"/>
        </w:rPr>
      </w:pPr>
      <w:r>
        <w:rPr>
          <w:rFonts w:ascii="Arial" w:eastAsia="Times New Roman" w:hAnsi="Arial" w:cs="Arial"/>
          <w:lang w:eastAsia="ar-SA"/>
        </w:rPr>
        <w:t xml:space="preserve"> </w:t>
      </w: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Online Conduct</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The discussion opportunities should be viewed as a public and professional forum for course-related discussions.</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Students are free to discuss academic matters and consult one another regarding academic resources. The tone of online postings should be professional in nature.</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It is not appropriate to post statements of a personal or political nature or statements criticizing classmates or faculty.</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Inappropriate statements/language will be deleted by the course faculty and may result in denied access to the discussion board.</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Code of Ethics</w:t>
      </w:r>
    </w:p>
    <w:p w:rsidR="004D16B5" w:rsidRPr="004C34BD" w:rsidRDefault="004D16B5" w:rsidP="004D16B5">
      <w:pPr>
        <w:widowControl w:val="0"/>
        <w:suppressAutoHyphens/>
        <w:spacing w:after="200"/>
        <w:ind w:left="360" w:hanging="360"/>
        <w:rPr>
          <w:rFonts w:ascii="Arial" w:eastAsia="Times New Roman" w:hAnsi="Arial" w:cs="Arial"/>
          <w:lang w:eastAsia="ar-SA"/>
        </w:rPr>
      </w:pPr>
      <w:r w:rsidRPr="004C34BD">
        <w:rPr>
          <w:rFonts w:ascii="Arial" w:eastAsia="Times New Roman" w:hAnsi="Arial" w:cs="Arial"/>
          <w:lang w:eastAsia="ar-SA"/>
        </w:rPr>
        <w:tab/>
        <w:t xml:space="preserve">The </w:t>
      </w:r>
      <w:smartTag w:uri="urn:schemas-microsoft-com:office:smarttags" w:element="place">
        <w:smartTag w:uri="urn:schemas-microsoft-com:office:smarttags" w:element="PlaceType">
          <w:r w:rsidRPr="004C34BD">
            <w:rPr>
              <w:rFonts w:ascii="Arial" w:eastAsia="Times New Roman" w:hAnsi="Arial" w:cs="Arial"/>
              <w:lang w:eastAsia="ar-SA"/>
            </w:rPr>
            <w:t>University</w:t>
          </w:r>
        </w:smartTag>
        <w:r w:rsidRPr="004C34BD">
          <w:rPr>
            <w:rFonts w:ascii="Arial" w:eastAsia="Times New Roman" w:hAnsi="Arial" w:cs="Arial"/>
            <w:lang w:eastAsia="ar-SA"/>
          </w:rPr>
          <w:t xml:space="preserve"> of </w:t>
        </w:r>
        <w:smartTag w:uri="urn:schemas-microsoft-com:office:smarttags" w:element="PlaceName">
          <w:r w:rsidRPr="004C34BD">
            <w:rPr>
              <w:rFonts w:ascii="Arial" w:eastAsia="Times New Roman" w:hAnsi="Arial" w:cs="Arial"/>
              <w:lang w:eastAsia="ar-SA"/>
            </w:rPr>
            <w:t>Texas</w:t>
          </w:r>
        </w:smartTag>
      </w:smartTag>
      <w:r w:rsidRPr="004C34BD">
        <w:rPr>
          <w:rFonts w:ascii="Arial" w:eastAsia="Times New Roman" w:hAnsi="Arial" w:cs="Arial"/>
          <w:lang w:eastAsia="ar-SA"/>
        </w:rPr>
        <w:t xml:space="preserve"> at Arlington College of Nursing supports the Student Code of Ethics Policy.  Students are responsible for knowing and complying with the Code.  </w:t>
      </w:r>
      <w:r w:rsidRPr="004C34BD">
        <w:rPr>
          <w:rFonts w:ascii="Arial" w:eastAsia="Times New Roman" w:hAnsi="Arial" w:cs="Arial"/>
          <w:lang w:eastAsia="ar-SA"/>
        </w:rPr>
        <w:br/>
        <w:t>The Code can be found in the UTACON Student Handbook.</w:t>
      </w: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APA Format</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lang w:eastAsia="ar-SA"/>
        </w:rPr>
        <w:t>All nursing papers are expected to follow American Psychological Association (APA) format. In addition to the APA manual, a brief summary of commonly used APA information may be found under the UTACON Student Handbook.</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bCs/>
          <w:iCs/>
          <w:lang w:eastAsia="ar-SA"/>
        </w:rPr>
        <w:t xml:space="preserve">The Student Handbook can be found by going to the following link: </w:t>
      </w:r>
      <w:hyperlink r:id="rId9" w:history="1">
        <w:r w:rsidRPr="00916FBD">
          <w:rPr>
            <w:rFonts w:ascii="Arial" w:eastAsia="Times New Roman" w:hAnsi="Arial" w:cs="Arial"/>
            <w:b/>
            <w:bCs/>
            <w:iCs/>
            <w:lang w:eastAsia="ar-SA"/>
          </w:rPr>
          <w:t>http://www.uta.edu/nursing/handbook/toc.php</w:t>
        </w:r>
      </w:hyperlink>
      <w:r w:rsidRPr="004C34BD">
        <w:rPr>
          <w:rFonts w:ascii="Arial" w:eastAsia="Times New Roman" w:hAnsi="Arial" w:cs="Arial"/>
          <w:bCs/>
          <w:iCs/>
          <w:lang w:eastAsia="ar-SA"/>
        </w:rPr>
        <w:t xml:space="preserve"> or by going to the nursing website </w:t>
      </w:r>
      <w:hyperlink r:id="rId10" w:history="1">
        <w:r w:rsidRPr="00916FBD">
          <w:rPr>
            <w:rFonts w:ascii="Arial" w:eastAsia="Times New Roman" w:hAnsi="Arial" w:cs="Arial"/>
            <w:b/>
            <w:bCs/>
            <w:iCs/>
            <w:lang w:eastAsia="ar-SA"/>
          </w:rPr>
          <w:t>www.uta.edu/nursing</w:t>
        </w:r>
      </w:hyperlink>
      <w:r w:rsidRPr="004C34BD">
        <w:rPr>
          <w:rFonts w:ascii="Arial" w:eastAsia="Times New Roman" w:hAnsi="Arial" w:cs="Arial"/>
          <w:bCs/>
          <w:iCs/>
          <w:lang w:eastAsia="ar-SA"/>
        </w:rPr>
        <w:t xml:space="preserve"> and using the link provided under Current Students.</w:t>
      </w:r>
    </w:p>
    <w:p w:rsidR="004D16B5" w:rsidRPr="004C34BD" w:rsidRDefault="004D16B5" w:rsidP="004D16B5">
      <w:pPr>
        <w:widowControl w:val="0"/>
        <w:suppressAutoHyphens/>
        <w:spacing w:after="200"/>
        <w:rPr>
          <w:rFonts w:ascii="Arial" w:eastAsia="Times New Roman" w:hAnsi="Arial" w:cs="Arial"/>
          <w:b/>
          <w:sz w:val="24"/>
          <w:szCs w:val="24"/>
          <w:lang w:eastAsia="ar-SA"/>
        </w:rPr>
      </w:pPr>
      <w:r w:rsidRPr="004C34BD">
        <w:rPr>
          <w:rFonts w:ascii="Arial" w:eastAsia="Times New Roman" w:hAnsi="Arial" w:cs="Arial"/>
          <w:b/>
          <w:sz w:val="24"/>
          <w:szCs w:val="24"/>
          <w:lang w:eastAsia="ar-SA"/>
        </w:rPr>
        <w:t>Policy on Retaining Student Papers:</w:t>
      </w:r>
    </w:p>
    <w:p w:rsidR="004D16B5" w:rsidRPr="004C34BD" w:rsidRDefault="004D16B5" w:rsidP="004D16B5">
      <w:pPr>
        <w:widowControl w:val="0"/>
        <w:suppressAutoHyphens/>
        <w:ind w:left="270"/>
        <w:rPr>
          <w:rFonts w:ascii="Arial" w:eastAsia="Times New Roman" w:hAnsi="Arial" w:cs="Arial"/>
          <w:lang w:eastAsia="ar-SA"/>
        </w:rPr>
      </w:pPr>
      <w:r w:rsidRPr="004C34BD">
        <w:rPr>
          <w:rFonts w:ascii="Arial" w:eastAsia="Times New Roman" w:hAnsi="Arial" w:cs="Arial"/>
          <w:lang w:eastAsia="ar-SA"/>
        </w:rPr>
        <w:t>According to policy in the UTAN Faculty Handbook, all examinations and other written work on which grades are based, unless returned to the student, will be kept for a period of one semester or summer beyond the end of the semester in which the work is performed. The decision whether to return written materials is the prerogative of the professor.</w:t>
      </w:r>
    </w:p>
    <w:p w:rsidR="004D16B5" w:rsidRPr="004C34BD" w:rsidRDefault="004D16B5" w:rsidP="004D16B5">
      <w:pPr>
        <w:widowControl w:val="0"/>
        <w:suppressAutoHyphens/>
        <w:rPr>
          <w:rFonts w:ascii="Arial" w:eastAsia="Times New Roman" w:hAnsi="Arial" w:cs="Arial"/>
          <w:lang w:eastAsia="ar-SA"/>
        </w:rPr>
      </w:pPr>
    </w:p>
    <w:p w:rsidR="004D16B5" w:rsidRPr="004C34BD" w:rsidRDefault="004D16B5" w:rsidP="004D16B5">
      <w:pPr>
        <w:widowControl w:val="0"/>
        <w:suppressAutoHyphens/>
        <w:ind w:left="270"/>
        <w:rPr>
          <w:rFonts w:ascii="Arial" w:eastAsia="Times New Roman" w:hAnsi="Arial" w:cs="Arial"/>
          <w:b/>
          <w:sz w:val="24"/>
          <w:szCs w:val="24"/>
          <w:lang w:eastAsia="ar-SA"/>
        </w:rPr>
      </w:pPr>
      <w:r w:rsidRPr="004C34BD">
        <w:rPr>
          <w:rFonts w:ascii="Arial" w:eastAsia="Times New Roman" w:hAnsi="Arial" w:cs="Arial"/>
          <w:lang w:eastAsia="ar-SA"/>
        </w:rPr>
        <w:t xml:space="preserve">Faculty members reserve the right to make photocopies of student written materials for </w:t>
      </w:r>
      <w:r w:rsidRPr="004C34BD">
        <w:rPr>
          <w:rFonts w:ascii="Arial" w:eastAsia="Times New Roman" w:hAnsi="Arial" w:cs="Arial"/>
          <w:lang w:eastAsia="ar-SA"/>
        </w:rPr>
        <w:lastRenderedPageBreak/>
        <w:t>accreditation and other school-related purposes.</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caps/>
          <w:lang w:eastAsia="ar-SA"/>
        </w:rPr>
      </w:pPr>
    </w:p>
    <w:p w:rsidR="004D16B5" w:rsidRPr="004C34BD" w:rsidRDefault="004D16B5" w:rsidP="004D16B5">
      <w:pPr>
        <w:rPr>
          <w:rFonts w:ascii="Arial" w:eastAsia="Calibri" w:hAnsi="Arial" w:cs="Arial"/>
          <w:sz w:val="24"/>
          <w:szCs w:val="24"/>
          <w:lang w:val="x-none" w:eastAsia="x-none"/>
        </w:rPr>
      </w:pPr>
      <w:r w:rsidRPr="004C34BD">
        <w:rPr>
          <w:rFonts w:ascii="Arial" w:eastAsia="Calibri" w:hAnsi="Arial" w:cs="Arial"/>
          <w:b/>
          <w:sz w:val="24"/>
          <w:szCs w:val="24"/>
          <w:lang w:val="x-none" w:eastAsia="x-none"/>
        </w:rPr>
        <w:t>Professional Conduct on Blackboard and Social Media Sites</w:t>
      </w:r>
      <w:r w:rsidRPr="004C34BD">
        <w:rPr>
          <w:rFonts w:ascii="Arial" w:eastAsia="Calibri" w:hAnsi="Arial" w:cs="Arial"/>
          <w:sz w:val="24"/>
          <w:szCs w:val="24"/>
          <w:lang w:val="x-none" w:eastAsia="x-none"/>
        </w:rPr>
        <w:t xml:space="preserve"> </w:t>
      </w:r>
    </w:p>
    <w:p w:rsidR="004D16B5" w:rsidRPr="004C34BD" w:rsidRDefault="004D16B5" w:rsidP="004D16B5">
      <w:pPr>
        <w:rPr>
          <w:rFonts w:ascii="Arial" w:eastAsia="Calibri" w:hAnsi="Arial" w:cs="Arial"/>
          <w:lang w:val="x-none" w:eastAsia="x-none"/>
        </w:rPr>
      </w:pP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Announcements from student organizations may be posted to the designated level discussion board (not associated with this course).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Students are to refrain from discussing this course, including clinical situations, written assignments, peers, or faculty on all social networking sites such as Facebook, Twitter, etc.</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Failure to comply with these expectations may result in further action including but not limited to removal from the discussion board.  </w:t>
      </w:r>
    </w:p>
    <w:p w:rsidR="004D16B5" w:rsidRPr="004C34BD" w:rsidRDefault="004D16B5" w:rsidP="004D16B5">
      <w:pPr>
        <w:widowControl w:val="0"/>
        <w:tabs>
          <w:tab w:val="left" w:pos="36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Computer Requirements:</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 xml:space="preserve">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lang w:eastAsia="ar-SA"/>
        </w:rP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11" w:history="1">
        <w:r w:rsidRPr="00916FBD">
          <w:rPr>
            <w:rFonts w:ascii="Arial" w:eastAsia="Times New Roman" w:hAnsi="Arial" w:cs="Arial"/>
            <w:u w:val="single"/>
            <w:lang w:eastAsia="ar-SA"/>
          </w:rPr>
          <w:t>www.helpdesk@uta.edu</w:t>
        </w:r>
      </w:hyperlink>
      <w:r w:rsidRPr="004C34BD">
        <w:rPr>
          <w:rFonts w:ascii="Arial" w:eastAsia="Times New Roman" w:hAnsi="Arial" w:cs="Arial"/>
          <w:lang w:eastAsia="ar-SA"/>
        </w:rPr>
        <w:t xml:space="preserve"> . They are open the same hours as the Library.  Do not plan on completing this course using only a tablet or smart phone as there may be issues uploading assignments and taking quizzes.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 xml:space="preserve">Your home computer’s compatibility with Blackboard is your responsibility. Neither the helpdesk nor your instructor is responsible for the functionality of your home computer’s configuration. </w:t>
      </w:r>
      <w:r w:rsidRPr="004C34BD">
        <w:rPr>
          <w:rFonts w:ascii="Arial" w:eastAsia="Times New Roman" w:hAnsi="Arial" w:cs="Arial"/>
          <w:lang w:eastAsia="ar-SA"/>
        </w:rPr>
        <w:t xml:space="preserve"> If you have doubts about your own equipment you may wish to work at the many UTA Computer Labs on campus. </w:t>
      </w:r>
      <w:r w:rsidRPr="004C34BD">
        <w:rPr>
          <w:rFonts w:ascii="Arial" w:eastAsia="Times New Roman" w:hAnsi="Arial" w:cs="Arial"/>
          <w:b/>
          <w:bCs/>
          <w:lang w:eastAsia="ar-SA"/>
        </w:rPr>
        <w:t>Please do not bring your technical problems to class. Your instructors are not available for technical support please call or contact the helpdesk.</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YOU WILL NEED ACCESS TO A SCANNER IN ORDER TO UPLOAD YOUR SIGNED DOCUMENTS!  Please make arrangements for use of a scanner prior to class starting.  No faxed documents will be accepted.</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lang w:eastAsia="ar-SA"/>
        </w:rPr>
      </w:pPr>
      <w:r w:rsidRPr="004C34BD">
        <w:rPr>
          <w:rFonts w:ascii="Arial" w:eastAsia="Times New Roman" w:hAnsi="Arial" w:cs="Arial"/>
          <w:b/>
          <w:lang w:eastAsia="ar-SA"/>
        </w:rPr>
        <w:t xml:space="preserve">Word of caution: </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b/>
          <w:lang w:eastAsia="ar-SA"/>
        </w:rPr>
        <w:t>Do not</w:t>
      </w:r>
      <w:r w:rsidRPr="004C34BD">
        <w:rPr>
          <w:rFonts w:ascii="Arial" w:eastAsia="Times New Roman" w:hAnsi="Arial" w:cs="Arial"/>
          <w:lang w:eastAsia="ar-SA"/>
        </w:rPr>
        <w:t xml:space="preserve"> rely on employer’s computer system to access Blackboard.  Students have encountered various problems (such as dropping them in the middle of an on-line quiz) due to the special filters, fire walls, program blocking programs, and barriers they put on their systems. It is advised to not take any on-line quizzes on a wireless system as students have also been dropped and used up their time trying to reconnect.  Use a more stable system.</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b/>
          <w:lang w:eastAsia="ar-SA"/>
        </w:rPr>
        <w:t>Software</w:t>
      </w:r>
      <w:r w:rsidRPr="004C34BD">
        <w:rPr>
          <w:rFonts w:ascii="Arial" w:eastAsia="Times New Roman" w:hAnsi="Arial" w:cs="Arial"/>
          <w:lang w:eastAsia="ar-SA"/>
        </w:rPr>
        <w:t>:</w:t>
      </w:r>
    </w:p>
    <w:p w:rsidR="004D16B5" w:rsidRPr="004C34BD" w:rsidRDefault="004D16B5" w:rsidP="004D16B5">
      <w:pPr>
        <w:widowControl w:val="0"/>
        <w:tabs>
          <w:tab w:val="left" w:pos="72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lang w:eastAsia="ar-SA"/>
        </w:rPr>
        <w:t xml:space="preserve">Your software (WORD, POWERPOINT, EXCEL and WINDOWS) should be up to date. As a student you may purchase the latest WINDOWS XP and OFFICE from the Computer Store in Ransom Hall for a very nominal fee.  Please take advantage of this opportunity. </w:t>
      </w:r>
    </w:p>
    <w:p w:rsidR="004D16B5" w:rsidRPr="004C34BD" w:rsidRDefault="004D16B5" w:rsidP="004D16B5">
      <w:pPr>
        <w:widowControl w:val="0"/>
        <w:suppressAutoHyphens/>
        <w:rPr>
          <w:rFonts w:ascii="Arial" w:eastAsia="Times New Roman" w:hAnsi="Arial" w:cs="Arial"/>
          <w:b/>
          <w:bCs/>
          <w:sz w:val="24"/>
          <w:szCs w:val="24"/>
          <w:lang w:eastAsia="ar-SA"/>
        </w:rPr>
      </w:pPr>
    </w:p>
    <w:p w:rsidR="004D16B5" w:rsidRPr="004C34BD" w:rsidRDefault="004D16B5" w:rsidP="004D16B5">
      <w:pPr>
        <w:widowControl w:val="0"/>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Observance of Religious Holy Days:</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 xml:space="preserve">Undergraduate Nursing faculty and students shall follow the University policy regarding Observance of Religious Holy Days:  </w:t>
      </w:r>
      <w:hyperlink r:id="rId12" w:anchor="6" w:history="1">
        <w:r w:rsidRPr="00916FBD">
          <w:rPr>
            <w:rFonts w:ascii="Arial" w:eastAsia="Times New Roman" w:hAnsi="Arial" w:cs="Arial"/>
            <w:u w:val="single"/>
            <w:lang w:eastAsia="ar-SA"/>
          </w:rPr>
          <w:t>http://wweb.uta.edu/catalog/content/general/academic_regulations.aspx#6</w:t>
        </w:r>
      </w:hyperlink>
    </w:p>
    <w:p w:rsidR="004D16B5" w:rsidRPr="004C34BD" w:rsidRDefault="004D16B5" w:rsidP="004D16B5">
      <w:pPr>
        <w:widowControl w:val="0"/>
        <w:suppressAutoHyphens/>
        <w:ind w:left="360"/>
        <w:rPr>
          <w:rFonts w:ascii="Arial" w:eastAsia="Times New Roman" w:hAnsi="Arial" w:cs="Arial"/>
          <w:lang w:eastAsia="ar-SA"/>
        </w:rPr>
      </w:pP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Grade Grievances</w:t>
      </w:r>
      <w:r w:rsidRPr="00916FBD">
        <w:rPr>
          <w:rFonts w:ascii="Arial" w:hAnsi="Arial" w:cs="Arial"/>
          <w:sz w:val="21"/>
          <w:szCs w:val="21"/>
        </w:rPr>
        <w:t xml:space="preserve">: Any appeal of a grade in this course must follow the procedures and deadlines for grade-related grievances as published in the current University Catalog </w:t>
      </w:r>
      <w:hyperlink r:id="rId13" w:anchor="undergraduatetext" w:history="1">
        <w:r w:rsidRPr="00916FBD">
          <w:rPr>
            <w:rStyle w:val="Hyperlink"/>
            <w:rFonts w:ascii="Arial" w:hAnsi="Arial" w:cs="Arial"/>
            <w:color w:val="auto"/>
            <w:sz w:val="21"/>
            <w:szCs w:val="21"/>
          </w:rPr>
          <w:t>http://catalog.uta.edu/academicregulations/grades/#undergraduatetext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pStyle w:val="NormalWeb"/>
        <w:spacing w:before="0" w:beforeAutospacing="0" w:after="0" w:afterAutospacing="0"/>
        <w:rPr>
          <w:rFonts w:ascii="Arial" w:hAnsi="Arial" w:cs="Arial"/>
          <w:sz w:val="21"/>
          <w:szCs w:val="21"/>
        </w:rPr>
      </w:pPr>
      <w:r w:rsidRPr="00916FBD">
        <w:rPr>
          <w:rFonts w:ascii="Arial" w:hAnsi="Arial" w:cs="Arial"/>
          <w:b/>
          <w:sz w:val="21"/>
          <w:szCs w:val="21"/>
        </w:rPr>
        <w:t xml:space="preserve">Drop Policy: </w:t>
      </w:r>
      <w:r w:rsidRPr="00916FBD">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6FBD">
        <w:rPr>
          <w:rStyle w:val="Strong"/>
          <w:rFonts w:ascii="Arial" w:hAnsi="Arial" w:cs="Arial"/>
          <w:sz w:val="21"/>
          <w:szCs w:val="21"/>
        </w:rPr>
        <w:t>Students will not be automatically dropped for non-attendance</w:t>
      </w:r>
      <w:r w:rsidRPr="00916FBD">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4" w:history="1">
        <w:r w:rsidRPr="00916FBD">
          <w:rPr>
            <w:rStyle w:val="Hyperlink"/>
            <w:rFonts w:ascii="Arial" w:hAnsi="Arial" w:cs="Arial"/>
            <w:color w:val="auto"/>
            <w:sz w:val="21"/>
            <w:szCs w:val="21"/>
          </w:rPr>
          <w:t>http://wweb.uta.edu/aao/fao/</w:t>
        </w:r>
      </w:hyperlink>
      <w:r w:rsidRPr="00916FBD">
        <w:rPr>
          <w:rFonts w:ascii="Arial" w:hAnsi="Arial" w:cs="Arial"/>
          <w:sz w:val="21"/>
          <w:szCs w:val="21"/>
        </w:rPr>
        <w:t>).</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Arial" w:hAnsi="Arial" w:cs="Arial"/>
          <w:b/>
          <w:sz w:val="21"/>
          <w:szCs w:val="21"/>
          <w:u w:val="single"/>
        </w:rPr>
      </w:pPr>
      <w:r w:rsidRPr="00916FBD">
        <w:rPr>
          <w:rFonts w:ascii="Arial" w:hAnsi="Arial" w:cs="Arial"/>
          <w:b/>
          <w:bCs/>
          <w:sz w:val="21"/>
          <w:szCs w:val="21"/>
        </w:rPr>
        <w:t xml:space="preserve">Disability Accommodations: </w:t>
      </w:r>
      <w:r w:rsidRPr="00916FBD">
        <w:rPr>
          <w:rFonts w:ascii="Arial" w:hAnsi="Arial" w:cs="Arial"/>
          <w:sz w:val="21"/>
          <w:szCs w:val="21"/>
        </w:rPr>
        <w:t>UT</w:t>
      </w:r>
      <w:r w:rsidRPr="00916FBD">
        <w:rPr>
          <w:rFonts w:ascii="Arial" w:hAnsi="Arial" w:cs="Arial"/>
          <w:b/>
          <w:sz w:val="21"/>
          <w:szCs w:val="21"/>
        </w:rPr>
        <w:t xml:space="preserve"> </w:t>
      </w:r>
      <w:r w:rsidRPr="00916FBD">
        <w:rPr>
          <w:rFonts w:ascii="Arial" w:hAnsi="Arial" w:cs="Arial"/>
          <w:sz w:val="21"/>
          <w:szCs w:val="21"/>
        </w:rPr>
        <w:t xml:space="preserve">Arlington is on record as being committed to both the spirit and letter of all federal equal opportunity legislation, including </w:t>
      </w:r>
      <w:r w:rsidRPr="00916FBD">
        <w:rPr>
          <w:rFonts w:ascii="Arial" w:hAnsi="Arial" w:cs="Arial"/>
          <w:i/>
          <w:sz w:val="21"/>
          <w:szCs w:val="21"/>
        </w:rPr>
        <w:t xml:space="preserve">The Americans with Disabilities Act (ADA), The Americans with Disabilities Amendments Act (ADAAA), </w:t>
      </w:r>
      <w:r w:rsidRPr="00916FBD">
        <w:rPr>
          <w:rFonts w:ascii="Arial" w:hAnsi="Arial" w:cs="Arial"/>
          <w:sz w:val="21"/>
          <w:szCs w:val="21"/>
        </w:rPr>
        <w:t xml:space="preserve">and </w:t>
      </w:r>
      <w:r w:rsidRPr="00916FBD">
        <w:rPr>
          <w:rFonts w:ascii="Arial" w:hAnsi="Arial" w:cs="Arial"/>
          <w:i/>
          <w:sz w:val="21"/>
          <w:szCs w:val="21"/>
        </w:rPr>
        <w:t xml:space="preserve">Section 504 of the Rehabilitation Act. </w:t>
      </w:r>
      <w:r w:rsidRPr="00916FBD">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16FBD">
        <w:rPr>
          <w:rFonts w:ascii="Arial" w:hAnsi="Arial" w:cs="Arial"/>
          <w:b/>
          <w:sz w:val="21"/>
          <w:szCs w:val="21"/>
        </w:rPr>
        <w:t>a letter certified</w:t>
      </w:r>
      <w:r w:rsidRPr="00916FBD">
        <w:rPr>
          <w:rFonts w:ascii="Arial" w:hAnsi="Arial" w:cs="Arial"/>
          <w:sz w:val="21"/>
          <w:szCs w:val="21"/>
        </w:rPr>
        <w:t xml:space="preserve"> by the Office for Students with Disabilities (OSD).</w:t>
      </w:r>
      <w:r w:rsidRPr="00916FBD">
        <w:rPr>
          <w:rFonts w:ascii="Arial" w:hAnsi="Arial" w:cs="Arial"/>
          <w:b/>
          <w:sz w:val="21"/>
          <w:szCs w:val="21"/>
          <w:u w:val="single"/>
        </w:rPr>
        <w:t xml:space="preserve"> </w:t>
      </w:r>
      <w:r w:rsidRPr="00916FBD">
        <w:rPr>
          <w:rFonts w:ascii="Arial" w:hAnsi="Arial" w:cs="Arial"/>
          <w:b/>
          <w:sz w:val="21"/>
          <w:szCs w:val="21"/>
        </w:rPr>
        <w:t xml:space="preserve"> </w:t>
      </w:r>
      <w:r w:rsidRPr="00916FBD">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4D16B5" w:rsidRPr="00916FBD" w:rsidRDefault="004D16B5" w:rsidP="004D16B5">
      <w:pPr>
        <w:pStyle w:val="NormalWeb"/>
        <w:spacing w:before="0" w:beforeAutospacing="0" w:after="0" w:afterAutospacing="0"/>
        <w:rPr>
          <w:rFonts w:ascii="Arial" w:hAnsi="Arial" w:cs="Arial"/>
          <w:sz w:val="22"/>
          <w:szCs w:val="22"/>
        </w:rPr>
      </w:pPr>
      <w:r w:rsidRPr="00916FBD">
        <w:rPr>
          <w:rFonts w:ascii="Arial" w:hAnsi="Arial" w:cs="Arial"/>
          <w:b/>
          <w:sz w:val="21"/>
          <w:szCs w:val="21"/>
          <w:u w:val="single"/>
        </w:rPr>
        <w:t>The Office for Students with Disabilities, (OSD)</w:t>
      </w:r>
      <w:r w:rsidRPr="00916FBD">
        <w:rPr>
          <w:rFonts w:ascii="Arial" w:hAnsi="Arial" w:cs="Arial"/>
          <w:sz w:val="21"/>
          <w:szCs w:val="21"/>
        </w:rPr>
        <w:t xml:space="preserve">  </w:t>
      </w:r>
      <w:hyperlink r:id="rId15" w:history="1">
        <w:r w:rsidRPr="00916FBD">
          <w:rPr>
            <w:rStyle w:val="Hyperlink"/>
            <w:rFonts w:ascii="Arial" w:hAnsi="Arial" w:cs="Arial"/>
            <w:color w:val="auto"/>
            <w:sz w:val="21"/>
            <w:szCs w:val="21"/>
          </w:rPr>
          <w:t>www.uta.edu/disability</w:t>
        </w:r>
      </w:hyperlink>
      <w:r w:rsidRPr="00916FBD">
        <w:rPr>
          <w:rFonts w:ascii="Arial" w:hAnsi="Arial" w:cs="Arial"/>
          <w:sz w:val="21"/>
          <w:szCs w:val="21"/>
        </w:rPr>
        <w:t xml:space="preserve"> or calling 817-272-3364. Information regarding diagnostic criteria and policies for obtaining disability-based academic accommodations can be found at </w:t>
      </w:r>
      <w:hyperlink r:id="rId16" w:history="1">
        <w:r w:rsidRPr="00916FBD">
          <w:rPr>
            <w:rStyle w:val="Hyperlink"/>
            <w:rFonts w:ascii="Arial" w:hAnsi="Arial" w:cs="Arial"/>
            <w:color w:val="auto"/>
            <w:sz w:val="21"/>
            <w:szCs w:val="21"/>
          </w:rPr>
          <w:t>www.uta.edu/disability</w:t>
        </w:r>
      </w:hyperlink>
      <w:r w:rsidRPr="00916FBD">
        <w:rPr>
          <w:rStyle w:val="Hyperlink"/>
          <w:rFonts w:ascii="Arial" w:hAnsi="Arial" w:cs="Arial"/>
          <w:color w:val="auto"/>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Times" w:hAnsi="Times"/>
          <w:lang w:eastAsia="en-US"/>
        </w:rPr>
      </w:pPr>
      <w:r w:rsidRPr="00916FBD">
        <w:rPr>
          <w:rFonts w:ascii="Arial" w:hAnsi="Arial" w:cs="Arial"/>
          <w:u w:val="single"/>
        </w:rPr>
        <w:t>Counseling and Psychological Services, (CAPS)</w:t>
      </w:r>
      <w:r w:rsidRPr="00916FBD">
        <w:rPr>
          <w:rFonts w:ascii="Arial" w:hAnsi="Arial" w:cs="Arial"/>
        </w:rPr>
        <w:t xml:space="preserve">   </w:t>
      </w:r>
      <w:hyperlink r:id="rId17" w:history="1">
        <w:r w:rsidRPr="00916FBD">
          <w:rPr>
            <w:rStyle w:val="Hyperlink"/>
            <w:rFonts w:ascii="Arial" w:hAnsi="Arial" w:cs="Arial"/>
            <w:color w:val="auto"/>
          </w:rPr>
          <w:t>www.uta.edu/caps/</w:t>
        </w:r>
      </w:hyperlink>
      <w:r w:rsidRPr="00916FBD">
        <w:rPr>
          <w:rFonts w:ascii="Arial" w:hAnsi="Arial" w:cs="Arial"/>
        </w:rPr>
        <w:t xml:space="preserve"> or calling 817-272-3671 is also available to all students </w:t>
      </w:r>
      <w:r w:rsidRPr="00916FBD">
        <w:rPr>
          <w:rFonts w:ascii="Arial" w:eastAsia="Times New Roman" w:hAnsi="Arial" w:cs="Arial"/>
          <w:shd w:val="clear" w:color="auto" w:fill="FFFFFF"/>
          <w:lang w:eastAsia="en-US"/>
        </w:rPr>
        <w:t xml:space="preserve">to help increase their understanding of personal issues, address mental and behavioral health problems and make positive changes in their lives. </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Theme="minorBidi" w:hAnsiTheme="minorBidi" w:cstheme="minorBidi"/>
          <w:i/>
          <w:iCs/>
          <w:sz w:val="21"/>
          <w:szCs w:val="21"/>
        </w:rPr>
      </w:pPr>
      <w:r w:rsidRPr="00916FBD">
        <w:rPr>
          <w:rFonts w:asciiTheme="minorBidi" w:hAnsiTheme="minorBidi" w:cstheme="minorBidi"/>
          <w:b/>
          <w:bCs/>
          <w:sz w:val="21"/>
          <w:szCs w:val="21"/>
        </w:rPr>
        <w:t>Non-Discrimination Policy:</w:t>
      </w:r>
      <w:r w:rsidRPr="00916FBD">
        <w:rPr>
          <w:rFonts w:asciiTheme="minorBidi" w:hAnsiTheme="minorBidi" w:cstheme="minorBidi"/>
          <w:sz w:val="21"/>
          <w:szCs w:val="21"/>
        </w:rPr>
        <w:t xml:space="preserve"> </w:t>
      </w:r>
      <w:r w:rsidRPr="00916FBD">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916FBD">
          <w:rPr>
            <w:rStyle w:val="Hyperlink"/>
            <w:rFonts w:asciiTheme="minorBidi" w:hAnsiTheme="minorBidi" w:cstheme="minorBidi"/>
            <w:i/>
            <w:iCs/>
            <w:color w:val="auto"/>
            <w:sz w:val="21"/>
            <w:szCs w:val="21"/>
          </w:rPr>
          <w:t>uta.edu/eos</w:t>
        </w:r>
      </w:hyperlink>
      <w:r w:rsidRPr="00916FBD">
        <w:rPr>
          <w:rFonts w:asciiTheme="minorBidi" w:hAnsiTheme="minorBidi" w:cstheme="minorBidi"/>
          <w:i/>
          <w:iCs/>
          <w:sz w:val="21"/>
          <w:szCs w:val="21"/>
        </w:rPr>
        <w:t>.</w:t>
      </w:r>
    </w:p>
    <w:p w:rsidR="004D16B5" w:rsidRPr="00916FBD" w:rsidRDefault="004D16B5" w:rsidP="004D16B5">
      <w:pPr>
        <w:rPr>
          <w:rFonts w:asciiTheme="minorBidi" w:hAnsiTheme="minorBidi" w:cstheme="minorBidi"/>
          <w:i/>
          <w:iCs/>
          <w:sz w:val="21"/>
          <w:szCs w:val="21"/>
        </w:rPr>
      </w:pPr>
    </w:p>
    <w:p w:rsidR="004D16B5" w:rsidRPr="00916FBD" w:rsidRDefault="004D16B5" w:rsidP="004D16B5">
      <w:pPr>
        <w:rPr>
          <w:rFonts w:ascii="Times" w:eastAsia="Times New Roman" w:hAnsi="Times"/>
          <w:sz w:val="20"/>
          <w:szCs w:val="20"/>
          <w:lang w:eastAsia="en-US"/>
        </w:rPr>
      </w:pPr>
      <w:r w:rsidRPr="00916FBD">
        <w:rPr>
          <w:rFonts w:asciiTheme="minorBidi" w:hAnsiTheme="minorBidi" w:cstheme="minorBidi"/>
          <w:b/>
          <w:iCs/>
          <w:sz w:val="21"/>
          <w:szCs w:val="21"/>
        </w:rPr>
        <w:t xml:space="preserve">Title IX Policy: </w:t>
      </w:r>
      <w:r w:rsidRPr="00916FBD">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916FBD">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916FBD">
        <w:rPr>
          <w:rFonts w:ascii="Arial" w:hAnsi="Arial" w:cs="Arial"/>
          <w:b/>
          <w:iCs/>
        </w:rPr>
        <w:t xml:space="preserve"> </w:t>
      </w:r>
      <w:r w:rsidRPr="00916FBD">
        <w:rPr>
          <w:rFonts w:ascii="Arial" w:eastAsia="Times New Roman" w:hAnsi="Arial" w:cs="Arial"/>
          <w:i/>
          <w:iCs/>
          <w:shd w:val="clear" w:color="auto" w:fill="FFFFFF"/>
          <w:lang w:eastAsia="en-US"/>
        </w:rPr>
        <w:t>For information regarding Title IX, visit</w:t>
      </w:r>
      <w:r w:rsidRPr="00916FBD">
        <w:rPr>
          <w:rFonts w:ascii="Arial" w:eastAsia="Times New Roman" w:hAnsi="Arial" w:cs="Arial"/>
          <w:lang w:eastAsia="en-US"/>
        </w:rPr>
        <w:t xml:space="preserve"> </w:t>
      </w:r>
      <w:hyperlink r:id="rId19" w:history="1">
        <w:r w:rsidRPr="00916FBD">
          <w:rPr>
            <w:rStyle w:val="Hyperlink"/>
            <w:rFonts w:ascii="Arial" w:hAnsi="Arial" w:cs="Arial"/>
            <w:color w:val="auto"/>
          </w:rPr>
          <w:t>www.uta.edu/titleIX</w:t>
        </w:r>
      </w:hyperlink>
      <w:r w:rsidRPr="00916FBD">
        <w:rPr>
          <w:rFonts w:asciiTheme="minorBidi" w:hAnsiTheme="minorBidi" w:cstheme="minorBidi"/>
        </w:rPr>
        <w:t xml:space="preserve"> or contact</w:t>
      </w:r>
      <w:r w:rsidRPr="00916FBD">
        <w:rPr>
          <w:rFonts w:asciiTheme="minorBidi" w:hAnsiTheme="minorBidi" w:cstheme="minorBidi"/>
          <w:sz w:val="21"/>
          <w:szCs w:val="21"/>
        </w:rPr>
        <w:t xml:space="preserve"> Ms. Jean Hood, Vice President and Title IX Coordinator at (817) 272-7091 or </w:t>
      </w:r>
      <w:hyperlink r:id="rId20" w:history="1">
        <w:r w:rsidRPr="00916FBD">
          <w:rPr>
            <w:rStyle w:val="Hyperlink"/>
            <w:rFonts w:asciiTheme="minorBidi" w:hAnsiTheme="minorBidi" w:cstheme="minorBidi"/>
            <w:color w:val="auto"/>
            <w:sz w:val="21"/>
            <w:szCs w:val="21"/>
          </w:rPr>
          <w:t>jmhood@uta.edu</w:t>
        </w:r>
      </w:hyperlink>
      <w:r w:rsidRPr="00916FBD">
        <w:rPr>
          <w:rFonts w:asciiTheme="minorBidi" w:hAnsiTheme="minorBidi" w:cstheme="minorBidi"/>
          <w:sz w:val="21"/>
          <w:szCs w:val="21"/>
        </w:rPr>
        <w:t>.</w:t>
      </w:r>
    </w:p>
    <w:p w:rsidR="004D16B5" w:rsidRPr="00916FBD" w:rsidRDefault="004D16B5" w:rsidP="004D16B5">
      <w:pPr>
        <w:keepNext/>
        <w:rPr>
          <w:rFonts w:asciiTheme="minorBidi" w:hAnsiTheme="minorBidi" w:cstheme="minorBidi"/>
          <w:sz w:val="21"/>
          <w:szCs w:val="21"/>
        </w:rPr>
      </w:pPr>
    </w:p>
    <w:p w:rsidR="004D16B5" w:rsidRPr="00916FBD" w:rsidRDefault="004D16B5" w:rsidP="004D16B5">
      <w:pPr>
        <w:keepNext/>
        <w:rPr>
          <w:rFonts w:ascii="Arial" w:hAnsi="Arial" w:cs="Arial"/>
          <w:sz w:val="21"/>
          <w:szCs w:val="21"/>
        </w:rPr>
      </w:pPr>
      <w:r w:rsidRPr="00916FBD">
        <w:rPr>
          <w:rFonts w:ascii="Arial" w:hAnsi="Arial" w:cs="Arial"/>
          <w:b/>
          <w:bCs/>
          <w:sz w:val="21"/>
          <w:szCs w:val="21"/>
        </w:rPr>
        <w:t xml:space="preserve">Academic Integrity: </w:t>
      </w:r>
      <w:r w:rsidRPr="00916FBD">
        <w:rPr>
          <w:rFonts w:ascii="Arial" w:hAnsi="Arial" w:cs="Arial"/>
          <w:sz w:val="21"/>
          <w:szCs w:val="21"/>
        </w:rPr>
        <w:t>Students enrolled all UT Arlington courses are expected to adhere to the UT Arlington Honor Code:</w:t>
      </w:r>
    </w:p>
    <w:p w:rsidR="004D16B5" w:rsidRPr="00916FBD" w:rsidRDefault="004D16B5" w:rsidP="004D16B5">
      <w:pPr>
        <w:keepNext/>
        <w:rPr>
          <w:rFonts w:ascii="Arial" w:hAnsi="Arial" w:cs="Arial"/>
          <w:sz w:val="21"/>
          <w:szCs w:val="21"/>
        </w:rPr>
      </w:pP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 xml:space="preserve">I pledge, on my honor, to uphold UT Arlington’s tradition of academic integrity, a tradition that values hard work and honest effort in the pursuit of academic excellence. </w:t>
      </w: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916FBD" w:rsidRDefault="004D16B5" w:rsidP="004D16B5">
      <w:pPr>
        <w:keepNext/>
        <w:rPr>
          <w:rFonts w:ascii="Arial" w:hAnsi="Arial" w:cs="Arial"/>
          <w:sz w:val="21"/>
          <w:szCs w:val="21"/>
        </w:rPr>
      </w:pPr>
    </w:p>
    <w:p w:rsidR="004D16B5" w:rsidRPr="00916FBD" w:rsidRDefault="004D16B5" w:rsidP="004D16B5">
      <w:pPr>
        <w:keepNext/>
        <w:rPr>
          <w:rFonts w:ascii="Arial" w:hAnsi="Arial" w:cs="Arial"/>
          <w:sz w:val="21"/>
          <w:szCs w:val="21"/>
        </w:rPr>
      </w:pPr>
      <w:r w:rsidRPr="00916FBD">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916FBD">
        <w:rPr>
          <w:rFonts w:ascii="Arial" w:hAnsi="Arial" w:cs="Arial"/>
          <w:i/>
          <w:sz w:val="21"/>
          <w:szCs w:val="21"/>
        </w:rPr>
        <w:t>Regents’ Rule</w:t>
      </w:r>
      <w:r w:rsidRPr="00916FBD">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1" w:history="1">
        <w:r w:rsidRPr="00916FBD">
          <w:rPr>
            <w:rStyle w:val="Hyperlink"/>
            <w:rFonts w:ascii="Arial" w:hAnsi="Arial" w:cs="Arial"/>
            <w:color w:val="auto"/>
            <w:sz w:val="21"/>
            <w:szCs w:val="21"/>
          </w:rPr>
          <w:t>https://www.uta.edu/conduct/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Electronic Communication: </w:t>
      </w:r>
      <w:r w:rsidRPr="00916FBD">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916FBD">
          <w:rPr>
            <w:rStyle w:val="Hyperlink"/>
            <w:rFonts w:ascii="Arial" w:hAnsi="Arial" w:cs="Arial"/>
            <w:color w:val="auto"/>
            <w:sz w:val="21"/>
            <w:szCs w:val="21"/>
          </w:rPr>
          <w:t>http://www.uta.edu/oit/cs/email/mavmail.php</w:t>
        </w:r>
      </w:hyperlink>
      <w:r w:rsidRPr="00916FBD">
        <w:rPr>
          <w:rFonts w:ascii="Arial" w:hAnsi="Arial" w:cs="Arial"/>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Campus Carry:</w:t>
      </w:r>
      <w:r w:rsidRPr="00916FBD">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3" w:history="1">
        <w:r w:rsidRPr="00916FBD">
          <w:rPr>
            <w:rStyle w:val="Hyperlink"/>
            <w:rFonts w:ascii="Arial" w:hAnsi="Arial" w:cs="Arial"/>
            <w:color w:val="auto"/>
            <w:sz w:val="21"/>
            <w:szCs w:val="21"/>
          </w:rPr>
          <w:t>http://www.uta.edu/news/info/campus-carry/</w:t>
        </w:r>
      </w:hyperlink>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autoSpaceDE w:val="0"/>
        <w:autoSpaceDN w:val="0"/>
        <w:adjustRightInd w:val="0"/>
        <w:rPr>
          <w:rFonts w:ascii="Arial" w:hAnsi="Arial" w:cs="Arial"/>
          <w:sz w:val="21"/>
          <w:szCs w:val="21"/>
        </w:rPr>
      </w:pPr>
      <w:r w:rsidRPr="00916FBD">
        <w:rPr>
          <w:rFonts w:ascii="Arial" w:hAnsi="Arial" w:cs="Arial"/>
          <w:b/>
          <w:sz w:val="21"/>
          <w:szCs w:val="21"/>
        </w:rPr>
        <w:t xml:space="preserve">Student Feedback Survey: </w:t>
      </w:r>
      <w:r w:rsidRPr="00916FBD">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4" w:history="1">
        <w:r w:rsidRPr="00916FBD">
          <w:rPr>
            <w:rStyle w:val="Hyperlink"/>
            <w:rFonts w:ascii="Arial" w:hAnsi="Arial" w:cs="Arial"/>
            <w:bCs/>
            <w:color w:val="auto"/>
            <w:sz w:val="21"/>
            <w:szCs w:val="21"/>
          </w:rPr>
          <w:t>http://www.uta.edu/sfs</w:t>
        </w:r>
      </w:hyperlink>
      <w:r w:rsidRPr="00916FBD">
        <w:rPr>
          <w:rFonts w:ascii="Arial" w:hAnsi="Arial" w:cs="Arial"/>
          <w:bCs/>
          <w:sz w:val="21"/>
          <w:szCs w:val="21"/>
        </w:rPr>
        <w:t>.</w:t>
      </w:r>
    </w:p>
    <w:p w:rsidR="004D16B5" w:rsidRPr="00916FBD" w:rsidRDefault="004D16B5" w:rsidP="004D16B5">
      <w:pPr>
        <w:rPr>
          <w:rFonts w:ascii="Arial" w:hAnsi="Arial" w:cs="Arial"/>
          <w:b/>
          <w:bCs/>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Theme="minorBidi" w:hAnsiTheme="minorBidi" w:cstheme="minorBidi"/>
          <w:b/>
          <w:bCs/>
          <w:sz w:val="21"/>
          <w:szCs w:val="21"/>
        </w:rPr>
      </w:pPr>
      <w:r w:rsidRPr="00916FBD">
        <w:rPr>
          <w:rFonts w:ascii="Arial" w:hAnsi="Arial" w:cs="Arial"/>
          <w:b/>
          <w:bCs/>
          <w:sz w:val="21"/>
          <w:szCs w:val="21"/>
        </w:rPr>
        <w:t>Student Support Services</w:t>
      </w:r>
      <w:r w:rsidRPr="00916FBD">
        <w:rPr>
          <w:rFonts w:ascii="Arial" w:hAnsi="Arial" w:cs="Arial"/>
          <w:sz w:val="21"/>
          <w:szCs w:val="21"/>
        </w:rPr>
        <w:t>:</w:t>
      </w:r>
      <w:r w:rsidRPr="00916FBD">
        <w:rPr>
          <w:rFonts w:ascii="Arial" w:hAnsi="Arial" w:cs="Arial"/>
          <w:b/>
          <w:bCs/>
          <w:sz w:val="21"/>
          <w:szCs w:val="21"/>
        </w:rPr>
        <w:t xml:space="preserve"> </w:t>
      </w:r>
      <w:r w:rsidRPr="00916FBD">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916FBD">
          <w:rPr>
            <w:rStyle w:val="Hyperlink"/>
            <w:rFonts w:ascii="Arial" w:hAnsi="Arial" w:cs="Arial"/>
            <w:color w:val="auto"/>
            <w:sz w:val="21"/>
            <w:szCs w:val="21"/>
          </w:rPr>
          <w:t>tutoring</w:t>
        </w:r>
      </w:hyperlink>
      <w:r w:rsidRPr="00916FBD">
        <w:rPr>
          <w:rFonts w:ascii="Arial" w:hAnsi="Arial" w:cs="Arial"/>
          <w:sz w:val="21"/>
          <w:szCs w:val="21"/>
        </w:rPr>
        <w:t xml:space="preserve">, </w:t>
      </w:r>
      <w:hyperlink r:id="rId26" w:history="1">
        <w:r w:rsidRPr="00916FBD">
          <w:rPr>
            <w:rStyle w:val="Hyperlink"/>
            <w:rFonts w:ascii="Arial" w:hAnsi="Arial" w:cs="Arial"/>
            <w:color w:val="auto"/>
            <w:sz w:val="21"/>
            <w:szCs w:val="21"/>
          </w:rPr>
          <w:t>major-based learning centers</w:t>
        </w:r>
      </w:hyperlink>
      <w:r w:rsidRPr="00916FBD">
        <w:rPr>
          <w:rFonts w:ascii="Arial" w:hAnsi="Arial" w:cs="Arial"/>
          <w:sz w:val="21"/>
          <w:szCs w:val="21"/>
        </w:rPr>
        <w:t xml:space="preserve">, developmental education, </w:t>
      </w:r>
      <w:hyperlink r:id="rId27" w:history="1">
        <w:r w:rsidRPr="00916FBD">
          <w:rPr>
            <w:rStyle w:val="Hyperlink"/>
            <w:rFonts w:ascii="Arial" w:hAnsi="Arial" w:cs="Arial"/>
            <w:color w:val="auto"/>
            <w:sz w:val="21"/>
            <w:szCs w:val="21"/>
          </w:rPr>
          <w:t>advising and mentoring</w:t>
        </w:r>
      </w:hyperlink>
      <w:r w:rsidRPr="00916FBD">
        <w:rPr>
          <w:rFonts w:ascii="Arial" w:hAnsi="Arial" w:cs="Arial"/>
          <w:sz w:val="21"/>
          <w:szCs w:val="21"/>
        </w:rPr>
        <w:t xml:space="preserve">, personal counseling, and </w:t>
      </w:r>
      <w:hyperlink r:id="rId28" w:history="1">
        <w:r w:rsidRPr="00916FBD">
          <w:rPr>
            <w:rStyle w:val="Hyperlink"/>
            <w:rFonts w:ascii="Arial" w:hAnsi="Arial" w:cs="Arial"/>
            <w:color w:val="auto"/>
            <w:sz w:val="21"/>
            <w:szCs w:val="21"/>
          </w:rPr>
          <w:t>federally funded programs</w:t>
        </w:r>
      </w:hyperlink>
      <w:r w:rsidRPr="00916FBD">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9" w:history="1">
        <w:r w:rsidRPr="00916FBD">
          <w:rPr>
            <w:rStyle w:val="Hyperlink"/>
            <w:rFonts w:ascii="Arial" w:hAnsi="Arial" w:cs="Arial"/>
            <w:color w:val="auto"/>
            <w:sz w:val="21"/>
            <w:szCs w:val="21"/>
          </w:rPr>
          <w:t>resources@uta.edu</w:t>
        </w:r>
      </w:hyperlink>
      <w:r w:rsidRPr="00916FBD">
        <w:rPr>
          <w:rFonts w:ascii="Arial" w:hAnsi="Arial" w:cs="Arial"/>
          <w:sz w:val="21"/>
          <w:szCs w:val="21"/>
        </w:rPr>
        <w:t xml:space="preserve">, or view the information at </w:t>
      </w:r>
      <w:hyperlink r:id="rId30" w:history="1">
        <w:r w:rsidRPr="00916FBD">
          <w:rPr>
            <w:rStyle w:val="Hyperlink"/>
            <w:rFonts w:ascii="Arial" w:hAnsi="Arial" w:cs="Arial"/>
            <w:color w:val="auto"/>
            <w:sz w:val="21"/>
            <w:szCs w:val="21"/>
          </w:rPr>
          <w:t>http://www.uta.edu/universitycollege/resources/index.php</w:t>
        </w:r>
      </w:hyperlink>
      <w:r w:rsidRPr="00916FBD">
        <w:rPr>
          <w:rFonts w:ascii="Arial" w:hAnsi="Arial" w:cs="Arial"/>
          <w:sz w:val="21"/>
          <w:szCs w:val="21"/>
        </w:rPr>
        <w:t>.</w:t>
      </w:r>
    </w:p>
    <w:p w:rsidR="004D16B5" w:rsidRPr="00916FBD" w:rsidRDefault="004D16B5" w:rsidP="004D16B5">
      <w:pPr>
        <w:rPr>
          <w:rFonts w:asciiTheme="minorBidi" w:hAnsiTheme="minorBidi" w:cstheme="minorBidi"/>
          <w:bCs/>
          <w:sz w:val="21"/>
          <w:szCs w:val="21"/>
        </w:rPr>
      </w:pPr>
    </w:p>
    <w:p w:rsidR="004D16B5" w:rsidRPr="00916FBD" w:rsidRDefault="004D16B5" w:rsidP="004D16B5">
      <w:pPr>
        <w:rPr>
          <w:rFonts w:asciiTheme="minorBidi" w:hAnsiTheme="minorBidi" w:cstheme="minorBidi"/>
          <w:bCs/>
          <w:sz w:val="21"/>
          <w:szCs w:val="21"/>
        </w:rPr>
      </w:pPr>
      <w:r w:rsidRPr="00916FBD">
        <w:rPr>
          <w:rFonts w:asciiTheme="minorBidi" w:hAnsiTheme="minorBidi" w:cstheme="minorBidi"/>
          <w:b/>
          <w:bCs/>
          <w:sz w:val="21"/>
          <w:szCs w:val="21"/>
        </w:rPr>
        <w:t>The IDEAS Center (</w:t>
      </w:r>
      <w:r w:rsidRPr="00916FBD">
        <w:rPr>
          <w:rFonts w:asciiTheme="minorBidi" w:hAnsiTheme="minorBidi" w:cstheme="minorBidi"/>
          <w:bCs/>
          <w:sz w:val="21"/>
          <w:szCs w:val="21"/>
        </w:rPr>
        <w:t>2</w:t>
      </w:r>
      <w:r w:rsidRPr="00916FBD">
        <w:rPr>
          <w:rFonts w:asciiTheme="minorBidi" w:hAnsiTheme="minorBidi" w:cstheme="minorBidi"/>
          <w:bCs/>
          <w:sz w:val="21"/>
          <w:szCs w:val="21"/>
          <w:vertAlign w:val="superscript"/>
        </w:rPr>
        <w:t>nd</w:t>
      </w:r>
      <w:r w:rsidRPr="00916FBD">
        <w:rPr>
          <w:rFonts w:asciiTheme="minorBidi" w:hAnsiTheme="minorBidi" w:cstheme="minorBidi"/>
          <w:bCs/>
          <w:sz w:val="21"/>
          <w:szCs w:val="21"/>
        </w:rPr>
        <w:t xml:space="preserve"> Floor of Central Library) offers </w:t>
      </w:r>
      <w:r w:rsidRPr="00916FBD">
        <w:rPr>
          <w:rFonts w:asciiTheme="minorBidi" w:hAnsiTheme="minorBidi" w:cstheme="minorBidi"/>
          <w:b/>
          <w:bCs/>
          <w:sz w:val="21"/>
          <w:szCs w:val="21"/>
        </w:rPr>
        <w:t>free</w:t>
      </w:r>
      <w:r w:rsidRPr="00916FBD">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1" w:history="1">
        <w:r w:rsidRPr="00916FBD">
          <w:rPr>
            <w:rStyle w:val="Hyperlink"/>
            <w:rFonts w:asciiTheme="minorBidi" w:hAnsiTheme="minorBidi" w:cstheme="minorBidi"/>
            <w:bCs/>
            <w:color w:val="auto"/>
            <w:sz w:val="21"/>
            <w:szCs w:val="21"/>
          </w:rPr>
          <w:t>IDEAS@uta.edu</w:t>
        </w:r>
      </w:hyperlink>
      <w:r w:rsidRPr="00916FBD">
        <w:rPr>
          <w:rFonts w:asciiTheme="minorBidi" w:hAnsiTheme="minorBidi" w:cstheme="minorBidi"/>
          <w:bCs/>
          <w:sz w:val="21"/>
          <w:szCs w:val="21"/>
        </w:rPr>
        <w:t xml:space="preserve"> or call (817) 272-6593.</w:t>
      </w:r>
    </w:p>
    <w:p w:rsidR="004D16B5" w:rsidRPr="00916FBD" w:rsidRDefault="004D16B5" w:rsidP="004D16B5">
      <w:pPr>
        <w:rPr>
          <w:rFonts w:ascii="Arial" w:hAnsi="Arial" w:cs="Arial"/>
          <w:sz w:val="21"/>
          <w:szCs w:val="21"/>
        </w:rPr>
      </w:pPr>
      <w:r w:rsidRPr="00916FBD">
        <w:rPr>
          <w:rFonts w:asciiTheme="minorBidi" w:hAnsiTheme="minorBidi" w:cstheme="minorBidi"/>
          <w:bCs/>
          <w:sz w:val="21"/>
          <w:szCs w:val="21"/>
        </w:rPr>
        <w:t xml:space="preserve"> </w:t>
      </w:r>
    </w:p>
    <w:p w:rsidR="004D16B5" w:rsidRPr="00916FBD" w:rsidRDefault="004D16B5" w:rsidP="004D16B5">
      <w:pPr>
        <w:rPr>
          <w:rFonts w:asciiTheme="minorBidi" w:hAnsiTheme="minorBidi" w:cstheme="minorBidi"/>
          <w:sz w:val="21"/>
          <w:szCs w:val="21"/>
        </w:rPr>
      </w:pP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b/>
          <w:bCs/>
          <w:sz w:val="21"/>
          <w:szCs w:val="21"/>
        </w:rPr>
        <w:t>The English Writing Center (411LIBR)</w:t>
      </w:r>
      <w:r w:rsidRPr="00916FBD">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16FBD">
        <w:t>http://uta.mywconline.com</w:t>
      </w:r>
      <w:r w:rsidRPr="00916FBD">
        <w:rPr>
          <w:rFonts w:asciiTheme="minorBidi" w:hAnsiTheme="minorBidi" w:cstheme="minorBidi"/>
          <w:sz w:val="21"/>
          <w:szCs w:val="21"/>
        </w:rPr>
        <w:t xml:space="preserve">. Classroom Visits, workshops, and specialized services for graduate students are also available. Please see </w:t>
      </w:r>
      <w:hyperlink r:id="rId32" w:history="1">
        <w:r w:rsidRPr="00916FBD">
          <w:rPr>
            <w:rStyle w:val="Hyperlink"/>
            <w:rFonts w:asciiTheme="minorBidi" w:hAnsiTheme="minorBidi" w:cstheme="minorBidi"/>
            <w:color w:val="auto"/>
            <w:sz w:val="21"/>
            <w:szCs w:val="21"/>
          </w:rPr>
          <w:t>www.uta.edu/owl</w:t>
        </w:r>
      </w:hyperlink>
      <w:r w:rsidRPr="00916FBD">
        <w:rPr>
          <w:rFonts w:asciiTheme="minorBidi" w:hAnsiTheme="minorBidi" w:cstheme="minorBidi"/>
          <w:sz w:val="21"/>
          <w:szCs w:val="21"/>
        </w:rPr>
        <w:t xml:space="preserve"> for detailed information on all our programs and services.</w:t>
      </w: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sz w:val="21"/>
          <w:szCs w:val="21"/>
        </w:rPr>
        <w:lastRenderedPageBreak/>
        <w:t>The Library’s 2</w:t>
      </w:r>
      <w:r w:rsidRPr="00916FBD">
        <w:rPr>
          <w:rFonts w:asciiTheme="minorBidi" w:hAnsiTheme="minorBidi" w:cstheme="minorBidi"/>
          <w:sz w:val="21"/>
          <w:szCs w:val="21"/>
          <w:vertAlign w:val="superscript"/>
        </w:rPr>
        <w:t>nd</w:t>
      </w:r>
      <w:r w:rsidRPr="00916FBD">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916FBD">
          <w:rPr>
            <w:rStyle w:val="Hyperlink"/>
            <w:rFonts w:asciiTheme="minorBidi" w:hAnsiTheme="minorBidi" w:cstheme="minorBidi"/>
            <w:color w:val="auto"/>
            <w:sz w:val="21"/>
            <w:szCs w:val="21"/>
          </w:rPr>
          <w:t>http://library.uta.edu/academic-plaza</w:t>
        </w:r>
      </w:hyperlink>
    </w:p>
    <w:p w:rsidR="004D16B5" w:rsidRPr="004C34BD" w:rsidRDefault="004D16B5" w:rsidP="004D16B5">
      <w:pPr>
        <w:widowControl w:val="0"/>
        <w:suppressAutoHyphens/>
        <w:spacing w:after="100"/>
        <w:rPr>
          <w:rFonts w:ascii="Arial" w:eastAsia="Times New Roman" w:hAnsi="Arial" w:cs="Arial"/>
          <w:b/>
          <w:sz w:val="24"/>
          <w:szCs w:val="24"/>
          <w:lang w:eastAsia="ar-SA"/>
        </w:rPr>
      </w:pPr>
      <w:r w:rsidRPr="004C34BD">
        <w:rPr>
          <w:rFonts w:ascii="Arial" w:eastAsia="Times New Roman" w:hAnsi="Arial" w:cs="Arial"/>
          <w:b/>
          <w:sz w:val="24"/>
          <w:szCs w:val="24"/>
          <w:lang w:eastAsia="ar-SA"/>
        </w:rPr>
        <w:t>Library Information</w:t>
      </w:r>
    </w:p>
    <w:p w:rsidR="004D16B5" w:rsidRPr="004C34BD" w:rsidRDefault="004D16B5" w:rsidP="004D16B5">
      <w:pPr>
        <w:rPr>
          <w:rFonts w:ascii="Arial" w:eastAsia="Calibri" w:hAnsi="Arial" w:cs="Arial"/>
          <w:b/>
          <w:sz w:val="24"/>
          <w:szCs w:val="24"/>
          <w:lang w:eastAsia="en-US"/>
        </w:rPr>
      </w:pPr>
      <w:r w:rsidRPr="004C34BD">
        <w:rPr>
          <w:rFonts w:ascii="Arial" w:eastAsia="Calibri" w:hAnsi="Arial" w:cs="Arial"/>
          <w:b/>
          <w:sz w:val="24"/>
          <w:szCs w:val="24"/>
          <w:lang w:eastAsia="en-US"/>
        </w:rPr>
        <w:t>Peace Ossom Williamson, MLS, MS, AHIP</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Nursing Liaison Librarian, Central Library Office 216</w:t>
      </w:r>
    </w:p>
    <w:p w:rsidR="004D16B5" w:rsidRPr="004C34BD" w:rsidRDefault="001E3852" w:rsidP="004D16B5">
      <w:pPr>
        <w:ind w:left="3600"/>
        <w:rPr>
          <w:rFonts w:ascii="Arial" w:eastAsia="Calibri" w:hAnsi="Arial" w:cs="Arial"/>
          <w:sz w:val="24"/>
          <w:szCs w:val="24"/>
          <w:lang w:eastAsia="en-US"/>
        </w:rPr>
      </w:pPr>
      <w:hyperlink r:id="rId34" w:history="1">
        <w:r w:rsidR="004D16B5" w:rsidRPr="00916FBD">
          <w:rPr>
            <w:rFonts w:ascii="Arial" w:eastAsia="Calibri" w:hAnsi="Arial" w:cs="Arial"/>
            <w:sz w:val="24"/>
            <w:szCs w:val="24"/>
            <w:u w:val="single"/>
            <w:lang w:eastAsia="en-US"/>
          </w:rPr>
          <w:t>http://www.uta.edu/library</w:t>
        </w:r>
      </w:hyperlink>
      <w:r w:rsidR="004D16B5" w:rsidRPr="004C34BD">
        <w:rPr>
          <w:rFonts w:ascii="Arial" w:eastAsia="Calibri" w:hAnsi="Arial" w:cs="Arial"/>
          <w:sz w:val="24"/>
          <w:szCs w:val="24"/>
          <w:lang w:eastAsia="en-US"/>
        </w:rPr>
        <w:t xml:space="preserve"> | </w:t>
      </w:r>
      <w:hyperlink r:id="rId35" w:history="1">
        <w:r w:rsidR="004D16B5" w:rsidRPr="00916FBD">
          <w:rPr>
            <w:rFonts w:ascii="Arial" w:eastAsia="Calibri" w:hAnsi="Arial" w:cs="Arial"/>
            <w:sz w:val="24"/>
            <w:szCs w:val="24"/>
            <w:u w:val="single"/>
            <w:lang w:eastAsia="en-US"/>
          </w:rPr>
          <w:t>peace@uta.edu</w:t>
        </w:r>
      </w:hyperlink>
      <w:r w:rsidR="004D16B5" w:rsidRPr="004C34BD">
        <w:rPr>
          <w:rFonts w:ascii="Arial" w:eastAsia="Calibri" w:hAnsi="Arial" w:cs="Arial"/>
          <w:sz w:val="24"/>
          <w:szCs w:val="24"/>
          <w:lang w:eastAsia="en-US"/>
        </w:rPr>
        <w:t xml:space="preserve"> </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 xml:space="preserve">Research information on nursing: </w:t>
      </w:r>
    </w:p>
    <w:p w:rsidR="004D16B5" w:rsidRPr="004C34BD" w:rsidRDefault="001E3852" w:rsidP="004D16B5">
      <w:pPr>
        <w:ind w:left="3600"/>
        <w:rPr>
          <w:rFonts w:ascii="Arial" w:eastAsia="Calibri" w:hAnsi="Arial" w:cs="Arial"/>
          <w:sz w:val="24"/>
          <w:szCs w:val="24"/>
          <w:lang w:eastAsia="en-US"/>
        </w:rPr>
      </w:pPr>
      <w:hyperlink r:id="rId36" w:history="1">
        <w:r w:rsidR="004D16B5" w:rsidRPr="00916FBD">
          <w:rPr>
            <w:rFonts w:ascii="Arial" w:eastAsia="Calibri" w:hAnsi="Arial" w:cs="Arial"/>
            <w:sz w:val="24"/>
            <w:szCs w:val="24"/>
            <w:u w:val="single"/>
            <w:lang w:eastAsia="en-US"/>
          </w:rPr>
          <w:t>http://libguides.uta.edu/nursing</w:t>
        </w:r>
      </w:hyperlink>
      <w:r w:rsidR="004D16B5" w:rsidRPr="004C34BD">
        <w:rPr>
          <w:rFonts w:ascii="Arial" w:eastAsia="Calibri" w:hAnsi="Arial" w:cs="Arial"/>
          <w:sz w:val="24"/>
          <w:szCs w:val="24"/>
          <w:lang w:eastAsia="en-US"/>
        </w:rPr>
        <w:t xml:space="preserve"> </w:t>
      </w:r>
    </w:p>
    <w:p w:rsidR="004D16B5" w:rsidRPr="004C34BD" w:rsidRDefault="004D16B5" w:rsidP="004D16B5">
      <w:pPr>
        <w:widowControl w:val="0"/>
        <w:suppressAutoHyphens/>
        <w:spacing w:after="100"/>
        <w:rPr>
          <w:rFonts w:ascii="Arial" w:eastAsia="Times New Roman" w:hAnsi="Arial"/>
          <w:b/>
          <w:sz w:val="24"/>
          <w:szCs w:val="24"/>
          <w:lang w:eastAsia="ar-SA"/>
        </w:rPr>
      </w:pPr>
    </w:p>
    <w:p w:rsidR="004D16B5" w:rsidRPr="004C34BD" w:rsidRDefault="004D16B5" w:rsidP="004D16B5">
      <w:pPr>
        <w:widowControl w:val="0"/>
        <w:suppressAutoHyphens/>
        <w:spacing w:after="400"/>
        <w:rPr>
          <w:rFonts w:ascii="Arial" w:eastAsia="Times New Roman" w:hAnsi="Arial" w:cs="Arial"/>
          <w:lang w:eastAsia="ar-SA"/>
        </w:rPr>
      </w:pPr>
      <w:r w:rsidRPr="004C34BD">
        <w:rPr>
          <w:rFonts w:ascii="Arial" w:eastAsia="Times New Roman" w:hAnsi="Arial" w:cs="Arial"/>
          <w:lang w:eastAsia="ar-SA"/>
        </w:rPr>
        <w:t xml:space="preserve">Research information on Nursing:  </w:t>
      </w:r>
      <w:hyperlink r:id="rId37" w:history="1">
        <w:r w:rsidRPr="00916FBD">
          <w:rPr>
            <w:rFonts w:ascii="Arial" w:eastAsia="Times New Roman" w:hAnsi="Arial" w:cs="Arial"/>
            <w:b/>
            <w:bCs/>
            <w:u w:val="single"/>
            <w:lang w:eastAsia="ar-SA"/>
          </w:rPr>
          <w:t>http://libguides.uta.edu/nursing</w:t>
        </w:r>
      </w:hyperlink>
    </w:p>
    <w:p w:rsidR="004D16B5" w:rsidRPr="00916FBD" w:rsidRDefault="004D16B5" w:rsidP="004D16B5">
      <w:pPr>
        <w:pStyle w:val="Normal1"/>
        <w:spacing w:after="120" w:afterAutospacing="0"/>
        <w:rPr>
          <w:rStyle w:val="normalchar"/>
          <w:rFonts w:ascii="Arial" w:hAnsi="Arial" w:cs="Arial"/>
          <w:b/>
          <w:bCs/>
        </w:rPr>
      </w:pPr>
    </w:p>
    <w:p w:rsidR="004D16B5" w:rsidRPr="00916FBD" w:rsidRDefault="004D16B5" w:rsidP="004D16B5">
      <w:pPr>
        <w:pStyle w:val="Normal1"/>
        <w:spacing w:after="120" w:afterAutospacing="0"/>
        <w:rPr>
          <w:rFonts w:ascii="Arial" w:hAnsi="Arial" w:cs="Arial"/>
        </w:rPr>
      </w:pPr>
      <w:r w:rsidRPr="00916FBD">
        <w:rPr>
          <w:rStyle w:val="normalchar"/>
          <w:rFonts w:ascii="Arial" w:hAnsi="Arial" w:cs="Arial"/>
          <w:b/>
          <w:bCs/>
        </w:rPr>
        <w:t>Library Home Page </w:t>
      </w:r>
      <w:hyperlink r:id="rId38" w:history="1">
        <w:r w:rsidRPr="00916FBD">
          <w:rPr>
            <w:rStyle w:val="hyperlinkchar"/>
            <w:rFonts w:ascii="Arial" w:hAnsi="Arial" w:cs="Arial"/>
            <w:b/>
            <w:bCs/>
          </w:rPr>
          <w:t>library.uta.edu</w:t>
        </w:r>
      </w:hyperlink>
    </w:p>
    <w:p w:rsidR="004D16B5" w:rsidRPr="00916FBD" w:rsidRDefault="004D16B5" w:rsidP="004D16B5">
      <w:pPr>
        <w:pStyle w:val="Normal1"/>
        <w:spacing w:after="120" w:afterAutospacing="0"/>
        <w:rPr>
          <w:rFonts w:ascii="Arial" w:hAnsi="Arial" w:cs="Arial"/>
        </w:rPr>
      </w:pP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 for Students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Academic Help</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Academic Plaza Consultation Services </w:t>
      </w:r>
      <w:hyperlink r:id="rId39" w:history="1">
        <w:r w:rsidRPr="00916FBD">
          <w:rPr>
            <w:rStyle w:val="hyperlinkchar"/>
            <w:rFonts w:ascii="Arial" w:hAnsi="Arial" w:cs="Arial"/>
            <w:sz w:val="21"/>
            <w:szCs w:val="21"/>
          </w:rPr>
          <w:t>library.uta.edu/academic-plaza</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Ask Us </w:t>
      </w:r>
      <w:hyperlink r:id="rId40" w:history="1">
        <w:r w:rsidRPr="00916FBD">
          <w:rPr>
            <w:rStyle w:val="hyperlinkchar"/>
            <w:rFonts w:ascii="Arial" w:hAnsi="Arial" w:cs="Arial"/>
            <w:sz w:val="21"/>
            <w:szCs w:val="21"/>
          </w:rPr>
          <w:t>ask.uta.edu/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Library Tutorials </w:t>
      </w:r>
      <w:hyperlink r:id="rId41" w:history="1">
        <w:r w:rsidRPr="00916FBD">
          <w:rPr>
            <w:rStyle w:val="hyperlinkchar"/>
            <w:rFonts w:ascii="Arial" w:hAnsi="Arial" w:cs="Arial"/>
            <w:sz w:val="21"/>
            <w:szCs w:val="21"/>
          </w:rPr>
          <w:t>library.uta.edu/how-to</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and Course Research Guides </w:t>
      </w:r>
      <w:hyperlink r:id="rId42" w:history="1">
        <w:r w:rsidRPr="00916FBD">
          <w:rPr>
            <w:rStyle w:val="hyperlinkchar"/>
            <w:rFonts w:ascii="Arial" w:hAnsi="Arial" w:cs="Arial"/>
            <w:sz w:val="21"/>
            <w:szCs w:val="21"/>
            <w:u w:val="single"/>
          </w:rPr>
          <w:t>libguides.uta.edu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Librarians </w:t>
      </w:r>
      <w:hyperlink r:id="rId43" w:history="1">
        <w:r w:rsidRPr="00916FBD">
          <w:rPr>
            <w:rStyle w:val="hyperlinkchar"/>
            <w:rFonts w:ascii="Arial" w:hAnsi="Arial" w:cs="Arial"/>
            <w:sz w:val="21"/>
            <w:szCs w:val="21"/>
          </w:rPr>
          <w:t>library.uta.edu/subject-librarians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 to Z List of Library Databases </w:t>
      </w:r>
      <w:hyperlink r:id="rId44" w:history="1">
        <w:r w:rsidRPr="00916FBD">
          <w:rPr>
            <w:rStyle w:val="hyperlinkchar"/>
            <w:rFonts w:ascii="Arial" w:hAnsi="Arial" w:cs="Arial"/>
            <w:sz w:val="21"/>
            <w:szCs w:val="21"/>
          </w:rPr>
          <w:t>libguides.uta.edu/az.php</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Course Reserves </w:t>
      </w:r>
      <w:hyperlink r:id="rId45" w:history="1">
        <w:r w:rsidRPr="00916FBD">
          <w:rPr>
            <w:rStyle w:val="hyperlinkchar"/>
            <w:rFonts w:ascii="Arial" w:hAnsi="Arial" w:cs="Arial"/>
            <w:sz w:val="21"/>
            <w:szCs w:val="21"/>
          </w:rPr>
          <w:t>pulse.uta.edu/vwebv/enterCourseReserve.do</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FabLab </w:t>
      </w:r>
      <w:hyperlink r:id="rId46" w:history="1">
        <w:r w:rsidRPr="00916FBD">
          <w:rPr>
            <w:rStyle w:val="hyperlinkchar"/>
            <w:rFonts w:ascii="Arial" w:hAnsi="Arial" w:cs="Arial"/>
            <w:sz w:val="21"/>
            <w:szCs w:val="21"/>
          </w:rPr>
          <w:t>fablab.uta.edu/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Special Collections </w:t>
      </w:r>
      <w:hyperlink r:id="rId47" w:history="1">
        <w:r w:rsidRPr="00916FBD">
          <w:rPr>
            <w:rStyle w:val="hyperlinkchar"/>
            <w:rFonts w:ascii="Arial" w:hAnsi="Arial" w:cs="Arial"/>
            <w:sz w:val="21"/>
            <w:szCs w:val="21"/>
          </w:rPr>
          <w:t>library.uta.edu/special-collections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Study Room Reservations </w:t>
      </w:r>
      <w:hyperlink r:id="rId48" w:history="1">
        <w:r w:rsidRPr="00916FBD">
          <w:rPr>
            <w:rStyle w:val="hyperlinkchar"/>
            <w:rFonts w:ascii="Arial" w:hAnsi="Arial" w:cs="Arial"/>
            <w:sz w:val="21"/>
            <w:szCs w:val="21"/>
          </w:rPr>
          <w:t>openroom.uta.edu/</w:t>
        </w:r>
      </w:hyperlink>
    </w:p>
    <w:p w:rsidR="00761614" w:rsidRDefault="00761614"/>
    <w:sectPr w:rsidR="00761614" w:rsidSect="00A4213A">
      <w:footerReference w:type="default" r:id="rId4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52" w:rsidRDefault="001E3852">
      <w:r>
        <w:separator/>
      </w:r>
    </w:p>
  </w:endnote>
  <w:endnote w:type="continuationSeparator" w:id="0">
    <w:p w:rsidR="001E3852" w:rsidRDefault="001E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BD" w:rsidRDefault="004D16B5">
    <w:pPr>
      <w:pStyle w:val="Footer"/>
    </w:pPr>
    <w:r>
      <w:t xml:space="preserve">N3325 </w:t>
    </w:r>
    <w:r w:rsidR="0000229E">
      <w:t>Fall</w:t>
    </w:r>
    <w:r w:rsidR="00A706D5">
      <w:t xml:space="preserve"> 2017</w:t>
    </w:r>
    <w:r>
      <w:t xml:space="preserve"> sections 50</w:t>
    </w:r>
    <w:r w:rsidR="0000229E">
      <w:t>0</w:t>
    </w:r>
    <w:r>
      <w:t xml:space="preserve"> &amp; 50</w:t>
    </w:r>
    <w:r w:rsidR="003524B3">
      <w:t>3</w:t>
    </w:r>
    <w:r w:rsidR="00A20C96">
      <w:t xml:space="preserve"> start date </w:t>
    </w:r>
    <w:r w:rsidR="0000229E">
      <w:t>8/14</w:t>
    </w:r>
    <w:r w:rsidR="003524B3">
      <w:t>/</w:t>
    </w:r>
    <w:r w:rsidR="00A706D5">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52" w:rsidRDefault="001E3852">
      <w:r>
        <w:separator/>
      </w:r>
    </w:p>
  </w:footnote>
  <w:footnote w:type="continuationSeparator" w:id="0">
    <w:p w:rsidR="001E3852" w:rsidRDefault="001E3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37F08"/>
    <w:multiLevelType w:val="hybridMultilevel"/>
    <w:tmpl w:val="482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B5"/>
    <w:rsid w:val="0000229E"/>
    <w:rsid w:val="000E337D"/>
    <w:rsid w:val="00196EB6"/>
    <w:rsid w:val="001E3852"/>
    <w:rsid w:val="00242206"/>
    <w:rsid w:val="00277263"/>
    <w:rsid w:val="002A0B4A"/>
    <w:rsid w:val="0034162A"/>
    <w:rsid w:val="003524B3"/>
    <w:rsid w:val="004D16B5"/>
    <w:rsid w:val="00605BC8"/>
    <w:rsid w:val="0068424D"/>
    <w:rsid w:val="00761614"/>
    <w:rsid w:val="00806189"/>
    <w:rsid w:val="008A3434"/>
    <w:rsid w:val="009930C3"/>
    <w:rsid w:val="00A20C96"/>
    <w:rsid w:val="00A706D5"/>
    <w:rsid w:val="00AA0660"/>
    <w:rsid w:val="00AD614F"/>
    <w:rsid w:val="00BE410C"/>
    <w:rsid w:val="00C049F0"/>
    <w:rsid w:val="00E24339"/>
    <w:rsid w:val="00EE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 w:type="paragraph" w:styleId="Header">
    <w:name w:val="header"/>
    <w:basedOn w:val="Normal"/>
    <w:link w:val="HeaderChar"/>
    <w:uiPriority w:val="99"/>
    <w:unhideWhenUsed/>
    <w:rsid w:val="00A20C96"/>
    <w:pPr>
      <w:tabs>
        <w:tab w:val="center" w:pos="4680"/>
        <w:tab w:val="right" w:pos="9360"/>
      </w:tabs>
    </w:pPr>
  </w:style>
  <w:style w:type="character" w:customStyle="1" w:styleId="HeaderChar">
    <w:name w:val="Header Char"/>
    <w:basedOn w:val="DefaultParagraphFont"/>
    <w:link w:val="Header"/>
    <w:uiPriority w:val="99"/>
    <w:rsid w:val="00A20C96"/>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 w:type="paragraph" w:styleId="Header">
    <w:name w:val="header"/>
    <w:basedOn w:val="Normal"/>
    <w:link w:val="HeaderChar"/>
    <w:uiPriority w:val="99"/>
    <w:unhideWhenUsed/>
    <w:rsid w:val="00A20C96"/>
    <w:pPr>
      <w:tabs>
        <w:tab w:val="center" w:pos="4680"/>
        <w:tab w:val="right" w:pos="9360"/>
      </w:tabs>
    </w:pPr>
  </w:style>
  <w:style w:type="character" w:customStyle="1" w:styleId="HeaderChar">
    <w:name w:val="Header Char"/>
    <w:basedOn w:val="DefaultParagraphFont"/>
    <w:link w:val="Header"/>
    <w:uiPriority w:val="99"/>
    <w:rsid w:val="00A20C96"/>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http://library.uta.edu/academic-plaza" TargetMode="External"/><Relationship Id="rId21" Type="http://schemas.openxmlformats.org/officeDocument/2006/relationships/hyperlink" Target="https://www.uta.edu/conduct/" TargetMode="External"/><Relationship Id="rId34" Type="http://schemas.openxmlformats.org/officeDocument/2006/relationships/hyperlink" Target="http://www.uta.edu/library" TargetMode="External"/><Relationship Id="rId42" Type="http://schemas.openxmlformats.org/officeDocument/2006/relationships/hyperlink" Target="http://libguides.uta.edu/" TargetMode="External"/><Relationship Id="rId47" Type="http://schemas.openxmlformats.org/officeDocument/2006/relationships/hyperlink" Target="http://library.uta.edu/special-collection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ta.edu/disability" TargetMode="External"/><Relationship Id="rId29" Type="http://schemas.openxmlformats.org/officeDocument/2006/relationships/hyperlink" Target="mailto:resources@uta.edu" TargetMode="External"/><Relationship Id="rId11" Type="http://schemas.openxmlformats.org/officeDocument/2006/relationships/hyperlink" Target="http://www.helpdesk@uta.edu" TargetMode="External"/><Relationship Id="rId24" Type="http://schemas.openxmlformats.org/officeDocument/2006/relationships/hyperlink" Target="http://www.uta.edu/sfs" TargetMode="External"/><Relationship Id="rId32" Type="http://schemas.openxmlformats.org/officeDocument/2006/relationships/hyperlink" Target="http://www.uta.edu/owl" TargetMode="External"/><Relationship Id="rId37" Type="http://schemas.openxmlformats.org/officeDocument/2006/relationships/hyperlink" Target="http://libguides.uta.edu/nursing" TargetMode="External"/><Relationship Id="rId40" Type="http://schemas.openxmlformats.org/officeDocument/2006/relationships/hyperlink" Target="http://ask.uta.edu/" TargetMode="External"/><Relationship Id="rId45" Type="http://schemas.openxmlformats.org/officeDocument/2006/relationships/hyperlink" Target="http://pulse.uta.edu/vwebv/enterCourseReserve.do"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news/info/campus-carry/"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http://libguides.uta.edu/nursing" TargetMode="External"/><Relationship Id="rId49" Type="http://schemas.openxmlformats.org/officeDocument/2006/relationships/footer" Target="footer1.xml"/><Relationship Id="rId10" Type="http://schemas.openxmlformats.org/officeDocument/2006/relationships/hyperlink" Target="http://www.uta.edu/nursing" TargetMode="External"/><Relationship Id="rId19" Type="http://schemas.openxmlformats.org/officeDocument/2006/relationships/hyperlink" Target="http://www.uta.edu/titleIX" TargetMode="External"/><Relationship Id="rId31" Type="http://schemas.openxmlformats.org/officeDocument/2006/relationships/hyperlink" Target="mailto:IDEAS@uta.edu" TargetMode="External"/><Relationship Id="rId44" Type="http://schemas.openxmlformats.org/officeDocument/2006/relationships/hyperlink" Target="http://libguides.uta.edu/az.php" TargetMode="External"/><Relationship Id="rId4" Type="http://schemas.openxmlformats.org/officeDocument/2006/relationships/settings" Target="settings.xml"/><Relationship Id="rId9" Type="http://schemas.openxmlformats.org/officeDocument/2006/relationships/hyperlink" Target="http://www.uta.edu/nursing/handbook/toc.php" TargetMode="External"/><Relationship Id="rId14" Type="http://schemas.openxmlformats.org/officeDocument/2006/relationships/hyperlink" Target="http://wweb.uta.edu/aao/fao/"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mailto:peace@uta.edu" TargetMode="External"/><Relationship Id="rId43" Type="http://schemas.openxmlformats.org/officeDocument/2006/relationships/hyperlink" Target="http://library.uta.edu/subject-librarians" TargetMode="External"/><Relationship Id="rId48" Type="http://schemas.openxmlformats.org/officeDocument/2006/relationships/hyperlink" Target="http://openroom.uta.edu/" TargetMode="External"/><Relationship Id="rId8" Type="http://schemas.openxmlformats.org/officeDocument/2006/relationships/hyperlink" Target="http://library.uta.edu/tutorials/Plagiarism"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eb.uta.edu/catalog/content/general/academic_regulations.aspx"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38" Type="http://schemas.openxmlformats.org/officeDocument/2006/relationships/hyperlink" Target="http://library.uta.edu/" TargetMode="External"/><Relationship Id="rId46" Type="http://schemas.openxmlformats.org/officeDocument/2006/relationships/hyperlink" Target="http://fablab.uta.edu/" TargetMode="External"/><Relationship Id="rId20" Type="http://schemas.openxmlformats.org/officeDocument/2006/relationships/hyperlink" Target="file:///C:\Users\Janet\Downloads\jmhood@uta.edu" TargetMode="External"/><Relationship Id="rId41" Type="http://schemas.openxmlformats.org/officeDocument/2006/relationships/hyperlink" Target="http://library.uta.edu/how-to"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4682</Words>
  <Characters>26688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Cope, Lynn</cp:lastModifiedBy>
  <cp:revision>2</cp:revision>
  <dcterms:created xsi:type="dcterms:W3CDTF">2017-08-10T16:26:00Z</dcterms:created>
  <dcterms:modified xsi:type="dcterms:W3CDTF">2017-08-10T16:26:00Z</dcterms:modified>
</cp:coreProperties>
</file>