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D9C" w:rsidRPr="00C3341F" w:rsidRDefault="00072D9C" w:rsidP="00072D9C">
      <w:pPr>
        <w:pStyle w:val="NoSpacing"/>
        <w:jc w:val="center"/>
        <w:rPr>
          <w:rFonts w:ascii="Lucida Calligraphy" w:hAnsi="Lucida Calligraphy"/>
          <w:b/>
          <w:sz w:val="28"/>
          <w:szCs w:val="28"/>
        </w:rPr>
      </w:pPr>
      <w:r w:rsidRPr="00C3341F">
        <w:rPr>
          <w:rFonts w:ascii="Lucida Calligraphy" w:hAnsi="Lucida Calligraphy"/>
          <w:b/>
          <w:sz w:val="28"/>
          <w:szCs w:val="28"/>
        </w:rPr>
        <w:t>RUSS 4301-001</w:t>
      </w:r>
      <w:r w:rsidR="00062BEE">
        <w:rPr>
          <w:rFonts w:ascii="Lucida Calligraphy" w:hAnsi="Lucida Calligraphy"/>
          <w:b/>
          <w:sz w:val="28"/>
          <w:szCs w:val="28"/>
        </w:rPr>
        <w:t xml:space="preserve"> / ENGL 3301</w:t>
      </w:r>
      <w:r w:rsidR="00C3341F" w:rsidRPr="00C3341F">
        <w:rPr>
          <w:rFonts w:ascii="Lucida Calligraphy" w:hAnsi="Lucida Calligraphy"/>
          <w:b/>
          <w:sz w:val="28"/>
          <w:szCs w:val="28"/>
        </w:rPr>
        <w:t>-001</w:t>
      </w:r>
    </w:p>
    <w:p w:rsidR="00C3341F" w:rsidRDefault="00C3341F" w:rsidP="00072D9C">
      <w:pPr>
        <w:pStyle w:val="NoSpacing"/>
        <w:jc w:val="center"/>
        <w:rPr>
          <w:rFonts w:ascii="Lucida Calligraphy" w:hAnsi="Lucida Calligraphy"/>
          <w:b/>
          <w:sz w:val="36"/>
          <w:szCs w:val="28"/>
        </w:rPr>
      </w:pPr>
      <w:r>
        <w:rPr>
          <w:rFonts w:ascii="Lucida Calligraphy" w:hAnsi="Lucida Calligraphy"/>
          <w:b/>
          <w:sz w:val="36"/>
          <w:szCs w:val="28"/>
        </w:rPr>
        <w:t xml:space="preserve">Selected </w:t>
      </w:r>
      <w:r w:rsidR="00072D9C" w:rsidRPr="005C5A8A">
        <w:rPr>
          <w:rFonts w:ascii="Lucida Calligraphy" w:hAnsi="Lucida Calligraphy"/>
          <w:b/>
          <w:sz w:val="36"/>
          <w:szCs w:val="28"/>
        </w:rPr>
        <w:t>Authors</w:t>
      </w:r>
      <w:r>
        <w:rPr>
          <w:rFonts w:ascii="Lucida Calligraphy" w:hAnsi="Lucida Calligraphy"/>
          <w:b/>
          <w:sz w:val="36"/>
          <w:szCs w:val="28"/>
        </w:rPr>
        <w:t xml:space="preserve"> and Topics: </w:t>
      </w:r>
    </w:p>
    <w:p w:rsidR="00072D9C" w:rsidRPr="005C5A8A" w:rsidRDefault="00C3341F" w:rsidP="00072D9C">
      <w:pPr>
        <w:pStyle w:val="NoSpacing"/>
        <w:jc w:val="center"/>
        <w:rPr>
          <w:rFonts w:ascii="Lucida Calligraphy" w:hAnsi="Lucida Calligraphy"/>
          <w:b/>
          <w:sz w:val="36"/>
          <w:szCs w:val="28"/>
        </w:rPr>
      </w:pPr>
      <w:r>
        <w:rPr>
          <w:rFonts w:ascii="Lucida Calligraphy" w:hAnsi="Lucida Calligraphy"/>
          <w:b/>
          <w:sz w:val="36"/>
          <w:szCs w:val="28"/>
        </w:rPr>
        <w:t>Russian Short Stories</w:t>
      </w:r>
    </w:p>
    <w:p w:rsidR="00072D9C" w:rsidRDefault="00072D9C" w:rsidP="00072D9C">
      <w:pPr>
        <w:pStyle w:val="NoSpacing"/>
        <w:jc w:val="center"/>
      </w:pPr>
    </w:p>
    <w:p w:rsidR="00072D9C" w:rsidRDefault="00072D9C" w:rsidP="00072D9C">
      <w:pPr>
        <w:pStyle w:val="NoSpacing"/>
        <w:jc w:val="center"/>
      </w:pPr>
      <w:r>
        <w:rPr>
          <w:noProof/>
        </w:rPr>
        <w:drawing>
          <wp:inline distT="0" distB="0" distL="0" distR="0">
            <wp:extent cx="4886325" cy="23406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2340610"/>
                    </a:xfrm>
                    <a:prstGeom prst="rect">
                      <a:avLst/>
                    </a:prstGeom>
                    <a:noFill/>
                    <a:ln>
                      <a:noFill/>
                    </a:ln>
                  </pic:spPr>
                </pic:pic>
              </a:graphicData>
            </a:graphic>
          </wp:inline>
        </w:drawing>
      </w:r>
    </w:p>
    <w:p w:rsidR="00072D9C" w:rsidRDefault="00072D9C" w:rsidP="00072D9C">
      <w:pPr>
        <w:pStyle w:val="NoSpacing"/>
        <w:jc w:val="center"/>
        <w:rPr>
          <w:rFonts w:ascii="Century Schoolbook" w:hAnsi="Century Schoolbook"/>
        </w:rPr>
      </w:pPr>
    </w:p>
    <w:p w:rsidR="00072D9C" w:rsidRPr="005C5A8A" w:rsidRDefault="00072D9C" w:rsidP="00072D9C">
      <w:pPr>
        <w:pStyle w:val="NoSpacing"/>
        <w:jc w:val="center"/>
        <w:rPr>
          <w:b/>
          <w:sz w:val="28"/>
        </w:rPr>
      </w:pPr>
      <w:r>
        <w:rPr>
          <w:b/>
          <w:sz w:val="28"/>
        </w:rPr>
        <w:t xml:space="preserve">The </w:t>
      </w:r>
      <w:r w:rsidRPr="005C5A8A">
        <w:rPr>
          <w:b/>
          <w:sz w:val="28"/>
        </w:rPr>
        <w:t>University of Texas at Arlington</w:t>
      </w:r>
    </w:p>
    <w:p w:rsidR="00072D9C" w:rsidRPr="005C5A8A" w:rsidRDefault="00072D9C" w:rsidP="00072D9C">
      <w:pPr>
        <w:pStyle w:val="NoSpacing"/>
        <w:jc w:val="center"/>
        <w:rPr>
          <w:b/>
        </w:rPr>
      </w:pPr>
      <w:r w:rsidRPr="005C5A8A">
        <w:rPr>
          <w:b/>
        </w:rPr>
        <w:t>Department of Modern Languages</w:t>
      </w:r>
    </w:p>
    <w:p w:rsidR="00072D9C" w:rsidRDefault="00062BEE" w:rsidP="00072D9C">
      <w:pPr>
        <w:pStyle w:val="NoSpacing"/>
        <w:jc w:val="center"/>
        <w:rPr>
          <w:b/>
        </w:rPr>
      </w:pPr>
      <w:r>
        <w:rPr>
          <w:b/>
        </w:rPr>
        <w:t>Fall 2017</w:t>
      </w:r>
      <w:r w:rsidR="00C3341F">
        <w:rPr>
          <w:b/>
        </w:rPr>
        <w:t xml:space="preserve">, T/TH </w:t>
      </w:r>
      <w:r>
        <w:rPr>
          <w:b/>
        </w:rPr>
        <w:t>12:30-1:5</w:t>
      </w:r>
      <w:r w:rsidR="00072D9C" w:rsidRPr="005C5A8A">
        <w:rPr>
          <w:b/>
        </w:rPr>
        <w:t>0</w:t>
      </w:r>
      <w:r w:rsidR="00072D9C">
        <w:rPr>
          <w:b/>
        </w:rPr>
        <w:t>pm</w:t>
      </w:r>
    </w:p>
    <w:p w:rsidR="00072D9C" w:rsidRPr="005C5A8A" w:rsidRDefault="00072D9C" w:rsidP="00072D9C">
      <w:pPr>
        <w:pStyle w:val="NoSpacing"/>
        <w:jc w:val="center"/>
        <w:rPr>
          <w:b/>
        </w:rPr>
      </w:pPr>
    </w:p>
    <w:p w:rsidR="00072D9C" w:rsidRDefault="00072D9C" w:rsidP="00072D9C">
      <w:pPr>
        <w:pStyle w:val="NoSpacing"/>
        <w:jc w:val="center"/>
      </w:pPr>
    </w:p>
    <w:p w:rsidR="00072D9C" w:rsidRPr="00072D9C" w:rsidRDefault="00072D9C" w:rsidP="00072D9C">
      <w:pPr>
        <w:spacing w:after="0"/>
        <w:rPr>
          <w:rFonts w:asciiTheme="minorHAnsi" w:hAnsiTheme="minorHAnsi" w:cs="Arial"/>
        </w:rPr>
      </w:pPr>
      <w:r w:rsidRPr="00072D9C">
        <w:rPr>
          <w:rFonts w:asciiTheme="minorHAnsi" w:hAnsiTheme="minorHAnsi" w:cs="Arial"/>
        </w:rPr>
        <w:t>Instructor: Dr. Lonny Harrison</w:t>
      </w:r>
    </w:p>
    <w:p w:rsidR="00072D9C" w:rsidRPr="00072D9C" w:rsidRDefault="00072D9C" w:rsidP="00072D9C">
      <w:pPr>
        <w:spacing w:after="0"/>
        <w:rPr>
          <w:rFonts w:asciiTheme="minorHAnsi" w:hAnsiTheme="minorHAnsi" w:cs="Arial"/>
        </w:rPr>
      </w:pPr>
      <w:r w:rsidRPr="00072D9C">
        <w:rPr>
          <w:rFonts w:asciiTheme="minorHAnsi" w:hAnsiTheme="minorHAnsi" w:cs="Arial"/>
        </w:rPr>
        <w:t>Office: Hammond Hall 221F</w:t>
      </w:r>
    </w:p>
    <w:p w:rsidR="00072D9C" w:rsidRPr="00072D9C" w:rsidRDefault="00072D9C" w:rsidP="00072D9C">
      <w:pPr>
        <w:spacing w:after="0"/>
        <w:rPr>
          <w:rFonts w:asciiTheme="minorHAnsi" w:hAnsiTheme="minorHAnsi" w:cs="Arial"/>
        </w:rPr>
      </w:pPr>
      <w:r w:rsidRPr="00072D9C">
        <w:rPr>
          <w:rFonts w:asciiTheme="minorHAnsi" w:hAnsiTheme="minorHAnsi" w:cs="Arial"/>
        </w:rPr>
        <w:t>Phone: 817-272-9506</w:t>
      </w:r>
    </w:p>
    <w:p w:rsidR="00072D9C" w:rsidRPr="00072D9C" w:rsidRDefault="00072D9C" w:rsidP="00072D9C">
      <w:pPr>
        <w:spacing w:after="0"/>
        <w:rPr>
          <w:rFonts w:asciiTheme="minorHAnsi" w:hAnsiTheme="minorHAnsi" w:cs="Arial"/>
        </w:rPr>
      </w:pPr>
      <w:r w:rsidRPr="00072D9C">
        <w:rPr>
          <w:rFonts w:asciiTheme="minorHAnsi" w:hAnsiTheme="minorHAnsi" w:cs="Arial"/>
        </w:rPr>
        <w:t xml:space="preserve">Email: </w:t>
      </w:r>
      <w:hyperlink r:id="rId7" w:history="1">
        <w:r w:rsidRPr="00072D9C">
          <w:rPr>
            <w:rStyle w:val="Hyperlink"/>
            <w:rFonts w:asciiTheme="minorHAnsi" w:hAnsiTheme="minorHAnsi" w:cs="Arial"/>
          </w:rPr>
          <w:t>lonnyharrison@uta.edu</w:t>
        </w:r>
      </w:hyperlink>
    </w:p>
    <w:p w:rsidR="00072D9C" w:rsidRPr="00072D9C" w:rsidRDefault="00072D9C" w:rsidP="00072D9C">
      <w:pPr>
        <w:spacing w:after="0"/>
        <w:rPr>
          <w:rFonts w:asciiTheme="minorHAnsi" w:hAnsiTheme="minorHAnsi"/>
        </w:rPr>
      </w:pPr>
      <w:r w:rsidRPr="00072D9C">
        <w:rPr>
          <w:rFonts w:asciiTheme="minorHAnsi" w:hAnsiTheme="minorHAnsi" w:cs="Arial"/>
        </w:rPr>
        <w:t xml:space="preserve">Faculty profile: </w:t>
      </w:r>
      <w:hyperlink r:id="rId8" w:tgtFrame="_blank" w:history="1">
        <w:r w:rsidRPr="00072D9C">
          <w:rPr>
            <w:rStyle w:val="Hyperlink"/>
            <w:rFonts w:asciiTheme="minorHAnsi" w:hAnsiTheme="minorHAnsi" w:cs="Arial"/>
            <w:color w:val="049CDB"/>
            <w:shd w:val="clear" w:color="auto" w:fill="FFFFFF"/>
          </w:rPr>
          <w:t>https://www.uta.edu/mentis/profile/?2988</w:t>
        </w:r>
      </w:hyperlink>
    </w:p>
    <w:p w:rsidR="00072D9C" w:rsidRPr="00072D9C" w:rsidRDefault="00062BEE" w:rsidP="00072D9C">
      <w:pPr>
        <w:spacing w:after="0"/>
        <w:rPr>
          <w:rFonts w:asciiTheme="minorHAnsi" w:hAnsiTheme="minorHAnsi" w:cs="Arial"/>
        </w:rPr>
      </w:pPr>
      <w:r>
        <w:rPr>
          <w:rFonts w:asciiTheme="minorHAnsi" w:hAnsiTheme="minorHAnsi"/>
        </w:rPr>
        <w:t xml:space="preserve">Office hours: T/Th </w:t>
      </w:r>
      <w:r w:rsidR="00C3341F">
        <w:rPr>
          <w:rFonts w:asciiTheme="minorHAnsi" w:hAnsiTheme="minorHAnsi"/>
        </w:rPr>
        <w:t>3</w:t>
      </w:r>
      <w:r>
        <w:rPr>
          <w:rFonts w:asciiTheme="minorHAnsi" w:hAnsiTheme="minorHAnsi"/>
        </w:rPr>
        <w:t>:30-4:30</w:t>
      </w:r>
      <w:r w:rsidR="00C3341F">
        <w:rPr>
          <w:rFonts w:asciiTheme="minorHAnsi" w:hAnsiTheme="minorHAnsi"/>
        </w:rPr>
        <w:t>pm</w:t>
      </w:r>
    </w:p>
    <w:p w:rsidR="00072D9C" w:rsidRPr="00072D9C" w:rsidRDefault="00072D9C" w:rsidP="00072D9C">
      <w:pPr>
        <w:pStyle w:val="NoSpacing"/>
        <w:rPr>
          <w:rFonts w:asciiTheme="minorHAnsi" w:hAnsiTheme="minorHAnsi"/>
        </w:rPr>
      </w:pPr>
    </w:p>
    <w:p w:rsidR="00072D9C" w:rsidRPr="00072D9C" w:rsidRDefault="00072D9C" w:rsidP="00072D9C">
      <w:pPr>
        <w:pStyle w:val="NoSpacing"/>
        <w:rPr>
          <w:rFonts w:asciiTheme="minorHAnsi" w:hAnsiTheme="minorHAnsi"/>
          <w:b/>
          <w:u w:val="single"/>
        </w:rPr>
      </w:pPr>
      <w:r w:rsidRPr="00072D9C">
        <w:rPr>
          <w:rFonts w:asciiTheme="minorHAnsi" w:hAnsiTheme="minorHAnsi"/>
          <w:b/>
          <w:u w:val="single"/>
        </w:rPr>
        <w:t>Course Description</w:t>
      </w:r>
    </w:p>
    <w:p w:rsidR="00072D9C" w:rsidRPr="00072D9C" w:rsidRDefault="00072D9C" w:rsidP="00072D9C">
      <w:pPr>
        <w:pStyle w:val="NoSpacing"/>
        <w:rPr>
          <w:rFonts w:asciiTheme="minorHAnsi" w:hAnsiTheme="minorHAnsi"/>
        </w:rPr>
      </w:pPr>
    </w:p>
    <w:p w:rsidR="00072D9C" w:rsidRPr="00072D9C" w:rsidRDefault="00072D9C" w:rsidP="00072D9C">
      <w:pPr>
        <w:pStyle w:val="NoSpacing"/>
        <w:jc w:val="both"/>
        <w:rPr>
          <w:rFonts w:asciiTheme="minorHAnsi" w:hAnsiTheme="minorHAnsi"/>
        </w:rPr>
      </w:pPr>
      <w:r w:rsidRPr="00072D9C">
        <w:rPr>
          <w:rFonts w:asciiTheme="minorHAnsi" w:hAnsiTheme="minorHAnsi"/>
        </w:rPr>
        <w:t xml:space="preserve">This course is comprised of detailed reading and analysis of selected works by Alexander Pushkin, Nikolai Gogol, </w:t>
      </w:r>
      <w:r w:rsidR="00EB0F26">
        <w:rPr>
          <w:rFonts w:asciiTheme="minorHAnsi" w:hAnsiTheme="minorHAnsi"/>
        </w:rPr>
        <w:t xml:space="preserve">Mikhail Lermontov, </w:t>
      </w:r>
      <w:r w:rsidRPr="00072D9C">
        <w:rPr>
          <w:rFonts w:asciiTheme="minorHAnsi" w:hAnsiTheme="minorHAnsi"/>
        </w:rPr>
        <w:t xml:space="preserve">Leo Tolstoy, Fyodor Dostoevsky, Anton Chekhov and others. Their works are compared in the light of urgent social, political, literary and philosophical questions of their day. Readings are in Russian for </w:t>
      </w:r>
      <w:r w:rsidR="00EB0F26">
        <w:rPr>
          <w:rFonts w:asciiTheme="minorHAnsi" w:hAnsiTheme="minorHAnsi"/>
        </w:rPr>
        <w:t xml:space="preserve">CLIS </w:t>
      </w:r>
      <w:r w:rsidRPr="00072D9C">
        <w:rPr>
          <w:rFonts w:asciiTheme="minorHAnsi" w:hAnsiTheme="minorHAnsi"/>
        </w:rPr>
        <w:t>Russian maj</w:t>
      </w:r>
      <w:r w:rsidR="00EB0F26">
        <w:rPr>
          <w:rFonts w:asciiTheme="minorHAnsi" w:hAnsiTheme="minorHAnsi"/>
        </w:rPr>
        <w:t>ors and Russian minors</w:t>
      </w:r>
      <w:r w:rsidRPr="00072D9C">
        <w:rPr>
          <w:rFonts w:asciiTheme="minorHAnsi" w:hAnsiTheme="minorHAnsi"/>
        </w:rPr>
        <w:t>, and English for interdiscipli</w:t>
      </w:r>
      <w:r w:rsidR="00EB0F26">
        <w:rPr>
          <w:rFonts w:asciiTheme="minorHAnsi" w:hAnsiTheme="minorHAnsi"/>
        </w:rPr>
        <w:t>nary students</w:t>
      </w:r>
      <w:r w:rsidRPr="00072D9C">
        <w:rPr>
          <w:rFonts w:asciiTheme="minorHAnsi" w:hAnsiTheme="minorHAnsi"/>
        </w:rPr>
        <w:t xml:space="preserve">. Reading assignments should be completed prior to the class for which they are assigned. Students should be prepared to discuss them </w:t>
      </w:r>
      <w:proofErr w:type="gramStart"/>
      <w:r w:rsidRPr="00072D9C">
        <w:rPr>
          <w:rFonts w:asciiTheme="minorHAnsi" w:hAnsiTheme="minorHAnsi"/>
        </w:rPr>
        <w:t>in connection with</w:t>
      </w:r>
      <w:proofErr w:type="gramEnd"/>
      <w:r w:rsidRPr="00072D9C">
        <w:rPr>
          <w:rFonts w:asciiTheme="minorHAnsi" w:hAnsiTheme="minorHAnsi"/>
        </w:rPr>
        <w:t xml:space="preserve"> specific t</w:t>
      </w:r>
      <w:r w:rsidR="00356B79">
        <w:rPr>
          <w:rFonts w:asciiTheme="minorHAnsi" w:hAnsiTheme="minorHAnsi"/>
        </w:rPr>
        <w:t xml:space="preserve">opics </w:t>
      </w:r>
      <w:r w:rsidRPr="00072D9C">
        <w:rPr>
          <w:rFonts w:asciiTheme="minorHAnsi" w:hAnsiTheme="minorHAnsi"/>
        </w:rPr>
        <w:t>assigned by the instructor.</w:t>
      </w:r>
    </w:p>
    <w:p w:rsidR="00072D9C" w:rsidRPr="00072D9C" w:rsidRDefault="00072D9C" w:rsidP="00072D9C">
      <w:pPr>
        <w:pStyle w:val="NoSpacing"/>
        <w:jc w:val="both"/>
        <w:rPr>
          <w:rFonts w:asciiTheme="minorHAnsi" w:hAnsiTheme="minorHAnsi"/>
        </w:rPr>
      </w:pPr>
    </w:p>
    <w:p w:rsidR="00072D9C" w:rsidRPr="00072D9C" w:rsidRDefault="00072D9C" w:rsidP="00072D9C">
      <w:pPr>
        <w:pStyle w:val="NoSpacing"/>
        <w:jc w:val="both"/>
        <w:rPr>
          <w:rFonts w:asciiTheme="minorHAnsi" w:hAnsiTheme="minorHAnsi"/>
          <w:b/>
          <w:u w:val="single"/>
        </w:rPr>
      </w:pPr>
      <w:r w:rsidRPr="00072D9C">
        <w:rPr>
          <w:rFonts w:asciiTheme="minorHAnsi" w:hAnsiTheme="minorHAnsi"/>
          <w:b/>
          <w:u w:val="single"/>
        </w:rPr>
        <w:t>Course Objectives</w:t>
      </w:r>
    </w:p>
    <w:p w:rsidR="00072D9C" w:rsidRPr="00072D9C" w:rsidRDefault="00072D9C" w:rsidP="00072D9C">
      <w:pPr>
        <w:spacing w:after="0" w:line="240" w:lineRule="auto"/>
        <w:ind w:firstLine="300"/>
        <w:rPr>
          <w:rFonts w:asciiTheme="minorHAnsi" w:eastAsia="Times New Roman" w:hAnsiTheme="minorHAnsi"/>
        </w:rPr>
      </w:pPr>
    </w:p>
    <w:p w:rsidR="00072D9C" w:rsidRPr="00072D9C" w:rsidRDefault="00072D9C" w:rsidP="00072D9C">
      <w:pPr>
        <w:pStyle w:val="NoSpacing"/>
        <w:jc w:val="both"/>
        <w:rPr>
          <w:rFonts w:asciiTheme="minorHAnsi" w:hAnsiTheme="minorHAnsi"/>
        </w:rPr>
      </w:pPr>
      <w:r w:rsidRPr="00072D9C">
        <w:rPr>
          <w:rFonts w:asciiTheme="minorHAnsi" w:hAnsiTheme="minorHAnsi"/>
        </w:rPr>
        <w:t>The course will be conducted in a seminar format. We will read and discuss assigned texts, focusing on</w:t>
      </w:r>
      <w:r w:rsidR="00EB0F26">
        <w:rPr>
          <w:rFonts w:asciiTheme="minorHAnsi" w:hAnsiTheme="minorHAnsi"/>
        </w:rPr>
        <w:t xml:space="preserve"> literary analysis and social-historical contexts</w:t>
      </w:r>
      <w:r w:rsidRPr="00072D9C">
        <w:rPr>
          <w:rFonts w:asciiTheme="minorHAnsi" w:hAnsiTheme="minorHAnsi"/>
        </w:rPr>
        <w:t>. By the end of this course you should expect to have:</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become a</w:t>
      </w:r>
      <w:r w:rsidR="00EB0F26">
        <w:rPr>
          <w:rFonts w:asciiTheme="minorHAnsi" w:eastAsia="Times New Roman" w:hAnsiTheme="minorHAnsi"/>
        </w:rPr>
        <w:t>cquainted with several</w:t>
      </w:r>
      <w:r w:rsidRPr="00072D9C">
        <w:rPr>
          <w:rFonts w:asciiTheme="minorHAnsi" w:eastAsia="Times New Roman" w:hAnsiTheme="minorHAnsi"/>
        </w:rPr>
        <w:t xml:space="preserve"> Russian short story writers and their</w:t>
      </w:r>
      <w:r w:rsidR="00EB0F26">
        <w:rPr>
          <w:rFonts w:asciiTheme="minorHAnsi" w:eastAsia="Times New Roman" w:hAnsiTheme="minorHAnsi"/>
        </w:rPr>
        <w:t xml:space="preserve"> w</w:t>
      </w:r>
      <w:r w:rsidRPr="00072D9C">
        <w:rPr>
          <w:rFonts w:asciiTheme="minorHAnsi" w:eastAsia="Times New Roman" w:hAnsiTheme="minorHAnsi"/>
        </w:rPr>
        <w:t>orks;</w:t>
      </w:r>
    </w:p>
    <w:p w:rsidR="00072D9C" w:rsidRPr="00072D9C" w:rsidRDefault="00EB0F26" w:rsidP="00072D9C">
      <w:pPr>
        <w:spacing w:after="0" w:line="240" w:lineRule="auto"/>
        <w:ind w:firstLine="300"/>
        <w:jc w:val="both"/>
        <w:rPr>
          <w:rFonts w:asciiTheme="minorHAnsi" w:eastAsia="Times New Roman" w:hAnsiTheme="minorHAnsi"/>
        </w:rPr>
      </w:pPr>
      <w:r>
        <w:rPr>
          <w:rFonts w:asciiTheme="minorHAnsi" w:eastAsia="Times New Roman" w:hAnsiTheme="minorHAnsi"/>
        </w:rPr>
        <w:lastRenderedPageBreak/>
        <w:t xml:space="preserve">- developed </w:t>
      </w:r>
      <w:r w:rsidR="00072D9C" w:rsidRPr="00072D9C">
        <w:rPr>
          <w:rFonts w:asciiTheme="minorHAnsi" w:eastAsia="Times New Roman" w:hAnsiTheme="minorHAnsi"/>
        </w:rPr>
        <w:t>awareness of the themes and tendencies</w:t>
      </w:r>
      <w:r>
        <w:rPr>
          <w:rFonts w:asciiTheme="minorHAnsi" w:eastAsia="Times New Roman" w:hAnsiTheme="minorHAnsi"/>
        </w:rPr>
        <w:t xml:space="preserve"> </w:t>
      </w:r>
      <w:r w:rsidR="00072D9C" w:rsidRPr="00072D9C">
        <w:rPr>
          <w:rFonts w:asciiTheme="minorHAnsi" w:eastAsia="Times New Roman" w:hAnsiTheme="minorHAnsi"/>
        </w:rPr>
        <w:t>which the texts represent, as well</w:t>
      </w:r>
    </w:p>
    <w:p w:rsidR="00072D9C" w:rsidRPr="00072D9C" w:rsidRDefault="00EB0F26" w:rsidP="00072D9C">
      <w:pPr>
        <w:spacing w:after="0" w:line="240" w:lineRule="auto"/>
        <w:ind w:firstLine="300"/>
        <w:jc w:val="both"/>
        <w:rPr>
          <w:rFonts w:asciiTheme="minorHAnsi" w:eastAsia="Times New Roman" w:hAnsiTheme="minorHAnsi"/>
        </w:rPr>
      </w:pPr>
      <w:r>
        <w:rPr>
          <w:rFonts w:asciiTheme="minorHAnsi" w:eastAsia="Times New Roman" w:hAnsiTheme="minorHAnsi"/>
        </w:rPr>
        <w:t xml:space="preserve">  </w:t>
      </w:r>
      <w:r w:rsidR="00072D9C" w:rsidRPr="00072D9C">
        <w:rPr>
          <w:rFonts w:asciiTheme="minorHAnsi" w:eastAsia="Times New Roman" w:hAnsiTheme="minorHAnsi"/>
        </w:rPr>
        <w:t>as the social and historical contexts to which they respond;</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developed a keener awareness of the language of literary texts;</w:t>
      </w:r>
    </w:p>
    <w:p w:rsidR="00072D9C" w:rsidRPr="00072D9C" w:rsidRDefault="00072D9C" w:rsidP="00072D9C">
      <w:pPr>
        <w:spacing w:after="0" w:line="240" w:lineRule="auto"/>
        <w:ind w:firstLine="300"/>
        <w:jc w:val="both"/>
        <w:rPr>
          <w:rFonts w:asciiTheme="minorHAnsi" w:eastAsia="Times New Roman" w:hAnsiTheme="minorHAnsi"/>
        </w:rPr>
      </w:pPr>
    </w:p>
    <w:p w:rsidR="00072D9C" w:rsidRPr="00072D9C" w:rsidRDefault="00072D9C" w:rsidP="00072D9C">
      <w:pPr>
        <w:spacing w:after="0"/>
        <w:jc w:val="both"/>
        <w:rPr>
          <w:rFonts w:asciiTheme="minorHAnsi" w:hAnsiTheme="minorHAnsi"/>
          <w:b/>
        </w:rPr>
      </w:pPr>
      <w:r w:rsidRPr="00072D9C">
        <w:rPr>
          <w:rFonts w:asciiTheme="minorHAnsi" w:hAnsiTheme="minorHAnsi"/>
          <w:b/>
        </w:rPr>
        <w:t>Students of Russian will also:</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considerably expand your Russian vocabulary;</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significantly improve your a</w:t>
      </w:r>
      <w:r w:rsidR="001A0CA0">
        <w:rPr>
          <w:rFonts w:asciiTheme="minorHAnsi" w:eastAsia="Times New Roman" w:hAnsiTheme="minorHAnsi"/>
        </w:rPr>
        <w:t xml:space="preserve">bility to comprehend </w:t>
      </w:r>
      <w:r w:rsidRPr="00072D9C">
        <w:rPr>
          <w:rFonts w:asciiTheme="minorHAnsi" w:eastAsia="Times New Roman" w:hAnsiTheme="minorHAnsi"/>
        </w:rPr>
        <w:t>Russian</w:t>
      </w:r>
      <w:r w:rsidR="001A0CA0">
        <w:rPr>
          <w:rFonts w:asciiTheme="minorHAnsi" w:eastAsia="Times New Roman" w:hAnsiTheme="minorHAnsi"/>
        </w:rPr>
        <w:t xml:space="preserve"> literary texts</w:t>
      </w:r>
      <w:r w:rsidRPr="00072D9C">
        <w:rPr>
          <w:rFonts w:asciiTheme="minorHAnsi" w:eastAsia="Times New Roman" w:hAnsiTheme="minorHAnsi"/>
        </w:rPr>
        <w:t xml:space="preserve">; </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xml:space="preserve">- gain deeper and wider understanding of Russian roots, prefixes, suffixes, the case system, </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xml:space="preserve">  syntax, and sentence structure; </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increase your ability to express your ideas i</w:t>
      </w:r>
      <w:r w:rsidR="001A0CA0">
        <w:rPr>
          <w:rFonts w:asciiTheme="minorHAnsi" w:eastAsia="Times New Roman" w:hAnsiTheme="minorHAnsi"/>
        </w:rPr>
        <w:t xml:space="preserve">n </w:t>
      </w:r>
      <w:r w:rsidRPr="00072D9C">
        <w:rPr>
          <w:rFonts w:asciiTheme="minorHAnsi" w:eastAsia="Times New Roman" w:hAnsiTheme="minorHAnsi"/>
        </w:rPr>
        <w:t>written Russian.</w:t>
      </w:r>
    </w:p>
    <w:p w:rsidR="00072D9C" w:rsidRPr="00072D9C" w:rsidRDefault="00072D9C" w:rsidP="00072D9C">
      <w:pPr>
        <w:spacing w:after="0" w:line="240" w:lineRule="auto"/>
        <w:ind w:firstLine="300"/>
        <w:jc w:val="both"/>
        <w:rPr>
          <w:rFonts w:asciiTheme="minorHAnsi" w:eastAsia="Times New Roman" w:hAnsiTheme="minorHAnsi"/>
        </w:rPr>
      </w:pPr>
    </w:p>
    <w:p w:rsidR="00072D9C" w:rsidRPr="00072D9C" w:rsidRDefault="00072D9C" w:rsidP="00072D9C">
      <w:pPr>
        <w:spacing w:after="0"/>
        <w:jc w:val="both"/>
        <w:rPr>
          <w:rFonts w:asciiTheme="minorHAnsi" w:hAnsiTheme="minorHAnsi"/>
          <w:b/>
        </w:rPr>
      </w:pPr>
      <w:r w:rsidRPr="00072D9C">
        <w:rPr>
          <w:rFonts w:asciiTheme="minorHAnsi" w:hAnsiTheme="minorHAnsi"/>
          <w:b/>
        </w:rPr>
        <w:t>Interdisciplinary Students will also:</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significantly improve your scholarly research skills;</w:t>
      </w:r>
    </w:p>
    <w:p w:rsidR="00072D9C" w:rsidRPr="00072D9C" w:rsidRDefault="00072D9C" w:rsidP="00072D9C">
      <w:pPr>
        <w:spacing w:after="0" w:line="240" w:lineRule="auto"/>
        <w:ind w:firstLine="300"/>
        <w:jc w:val="both"/>
        <w:rPr>
          <w:rFonts w:asciiTheme="minorHAnsi" w:eastAsia="Times New Roman" w:hAnsiTheme="minorHAnsi"/>
        </w:rPr>
      </w:pPr>
      <w:r w:rsidRPr="00072D9C">
        <w:rPr>
          <w:rFonts w:asciiTheme="minorHAnsi" w:eastAsia="Times New Roman" w:hAnsiTheme="minorHAnsi"/>
        </w:rPr>
        <w:t>- practice and improve your speaking and presentation skills.</w:t>
      </w:r>
    </w:p>
    <w:p w:rsidR="00072D9C" w:rsidRPr="00072D9C" w:rsidRDefault="00072D9C" w:rsidP="00072D9C">
      <w:pPr>
        <w:pStyle w:val="NoSpacing"/>
        <w:jc w:val="both"/>
        <w:rPr>
          <w:rFonts w:asciiTheme="minorHAnsi" w:hAnsiTheme="minorHAnsi"/>
        </w:rPr>
      </w:pPr>
    </w:p>
    <w:p w:rsidR="00072D9C" w:rsidRPr="00072D9C" w:rsidRDefault="00072D9C" w:rsidP="00072D9C">
      <w:pPr>
        <w:pStyle w:val="NoSpacing"/>
        <w:jc w:val="both"/>
        <w:rPr>
          <w:rFonts w:asciiTheme="minorHAnsi" w:hAnsiTheme="minorHAnsi"/>
          <w:b/>
          <w:u w:val="single"/>
        </w:rPr>
      </w:pPr>
      <w:r w:rsidRPr="00072D9C">
        <w:rPr>
          <w:rFonts w:asciiTheme="minorHAnsi" w:hAnsiTheme="minorHAnsi"/>
          <w:b/>
          <w:u w:val="single"/>
        </w:rPr>
        <w:t>Coursework and Evaluation</w:t>
      </w:r>
    </w:p>
    <w:p w:rsidR="00072D9C" w:rsidRPr="00072D9C" w:rsidRDefault="00072D9C" w:rsidP="00072D9C">
      <w:pPr>
        <w:pStyle w:val="NoSpacing"/>
        <w:jc w:val="both"/>
        <w:rPr>
          <w:rFonts w:asciiTheme="minorHAnsi" w:hAnsiTheme="minorHAnsi"/>
          <w:i/>
          <w:u w:val="single"/>
        </w:rPr>
      </w:pPr>
    </w:p>
    <w:p w:rsidR="00072D9C" w:rsidRPr="00072D9C" w:rsidRDefault="00072D9C" w:rsidP="00072D9C">
      <w:pPr>
        <w:pStyle w:val="NoSpacing"/>
        <w:jc w:val="both"/>
        <w:rPr>
          <w:rFonts w:asciiTheme="minorHAnsi" w:hAnsiTheme="minorHAnsi"/>
        </w:rPr>
      </w:pPr>
      <w:r w:rsidRPr="00072D9C">
        <w:rPr>
          <w:rFonts w:asciiTheme="minorHAnsi" w:hAnsiTheme="minorHAnsi"/>
        </w:rPr>
        <w:t>Russian majors and minors will complete weekly written tasks in Russian. Interdisciplinary students will complete research assignments on selected authors and topics</w:t>
      </w:r>
      <w:r w:rsidR="001A0CA0">
        <w:rPr>
          <w:rFonts w:asciiTheme="minorHAnsi" w:hAnsiTheme="minorHAnsi"/>
        </w:rPr>
        <w:t>. All students will</w:t>
      </w:r>
      <w:r w:rsidRPr="00072D9C">
        <w:rPr>
          <w:rFonts w:asciiTheme="minorHAnsi" w:hAnsiTheme="minorHAnsi"/>
        </w:rPr>
        <w:t xml:space="preserve"> make short presentations</w:t>
      </w:r>
      <w:r w:rsidR="001A0CA0">
        <w:rPr>
          <w:rFonts w:asciiTheme="minorHAnsi" w:hAnsiTheme="minorHAnsi"/>
        </w:rPr>
        <w:t xml:space="preserve"> based on independent research</w:t>
      </w:r>
      <w:r w:rsidR="00356B79">
        <w:rPr>
          <w:rFonts w:asciiTheme="minorHAnsi" w:hAnsiTheme="minorHAnsi"/>
        </w:rPr>
        <w:t xml:space="preserve"> as we</w:t>
      </w:r>
      <w:r w:rsidR="00C3341F">
        <w:rPr>
          <w:rFonts w:asciiTheme="minorHAnsi" w:hAnsiTheme="minorHAnsi"/>
        </w:rPr>
        <w:t>ll as complete a novel study project</w:t>
      </w:r>
      <w:r w:rsidR="00356B79">
        <w:rPr>
          <w:rFonts w:asciiTheme="minorHAnsi" w:hAnsiTheme="minorHAnsi"/>
        </w:rPr>
        <w:t>.</w:t>
      </w:r>
      <w:r w:rsidR="00C3341F">
        <w:rPr>
          <w:rFonts w:asciiTheme="minorHAnsi" w:hAnsiTheme="minorHAnsi"/>
        </w:rPr>
        <w:t xml:space="preserve"> All will write a midterm and final exam.</w:t>
      </w:r>
    </w:p>
    <w:p w:rsidR="00072D9C" w:rsidRPr="00072D9C" w:rsidRDefault="00072D9C" w:rsidP="00072D9C">
      <w:pPr>
        <w:pStyle w:val="NoSpacing"/>
        <w:jc w:val="both"/>
        <w:rPr>
          <w:rFonts w:asciiTheme="minorHAnsi" w:hAnsiTheme="minorHAnsi"/>
        </w:rPr>
      </w:pPr>
    </w:p>
    <w:p w:rsidR="00072D9C" w:rsidRPr="00072D9C" w:rsidRDefault="00356B79" w:rsidP="00072D9C">
      <w:pPr>
        <w:pStyle w:val="NoSpacing"/>
        <w:jc w:val="both"/>
        <w:rPr>
          <w:rFonts w:asciiTheme="minorHAnsi" w:hAnsiTheme="minorHAnsi"/>
        </w:rPr>
      </w:pPr>
      <w:r>
        <w:rPr>
          <w:rFonts w:asciiTheme="minorHAnsi" w:hAnsiTheme="minorHAnsi"/>
        </w:rPr>
        <w:t xml:space="preserve">Detailed instructions for the </w:t>
      </w:r>
      <w:r w:rsidR="00C3341F">
        <w:rPr>
          <w:rFonts w:asciiTheme="minorHAnsi" w:hAnsiTheme="minorHAnsi"/>
        </w:rPr>
        <w:t>presentations and projects</w:t>
      </w:r>
      <w:r>
        <w:rPr>
          <w:rFonts w:asciiTheme="minorHAnsi" w:hAnsiTheme="minorHAnsi"/>
        </w:rPr>
        <w:t xml:space="preserve"> will be announced during class. </w:t>
      </w:r>
    </w:p>
    <w:p w:rsidR="00072D9C" w:rsidRPr="00072D9C" w:rsidRDefault="00072D9C" w:rsidP="00072D9C">
      <w:pPr>
        <w:pStyle w:val="NoSpacing"/>
        <w:jc w:val="both"/>
        <w:rPr>
          <w:rFonts w:asciiTheme="minorHAnsi" w:hAnsiTheme="minorHAnsi"/>
        </w:rPr>
      </w:pPr>
    </w:p>
    <w:p w:rsidR="00072D9C" w:rsidRPr="00072D9C" w:rsidRDefault="00072D9C" w:rsidP="00072D9C">
      <w:pPr>
        <w:pStyle w:val="NoSpacing"/>
        <w:jc w:val="both"/>
        <w:rPr>
          <w:rFonts w:asciiTheme="minorHAnsi" w:hAnsiTheme="minorHAnsi"/>
        </w:rPr>
      </w:pPr>
      <w:r w:rsidRPr="00072D9C">
        <w:rPr>
          <w:rFonts w:asciiTheme="minorHAnsi" w:hAnsiTheme="minorHAnsi"/>
        </w:rPr>
        <w:t>The breakdown of grades is as follows:</w:t>
      </w:r>
    </w:p>
    <w:p w:rsidR="00072D9C" w:rsidRPr="00072D9C" w:rsidRDefault="00072D9C" w:rsidP="00072D9C">
      <w:pPr>
        <w:pStyle w:val="NoSpacing"/>
        <w:rPr>
          <w:rFonts w:asciiTheme="minorHAnsi" w:hAnsiTheme="minorHAnsi"/>
        </w:rPr>
      </w:pPr>
    </w:p>
    <w:p w:rsidR="00072D9C" w:rsidRPr="00072D9C" w:rsidRDefault="00072D9C" w:rsidP="00072D9C">
      <w:pPr>
        <w:pStyle w:val="NoSpacing"/>
        <w:rPr>
          <w:rFonts w:asciiTheme="minorHAnsi" w:hAnsiTheme="minorHAnsi"/>
        </w:rPr>
      </w:pPr>
      <w:r w:rsidRPr="00072D9C">
        <w:rPr>
          <w:rFonts w:asciiTheme="minorHAnsi" w:hAnsiTheme="minorHAnsi"/>
        </w:rPr>
        <w:t>Attendance, participation and weekly assignments</w:t>
      </w:r>
      <w:r w:rsidRPr="00072D9C">
        <w:rPr>
          <w:rFonts w:asciiTheme="minorHAnsi" w:hAnsiTheme="minorHAnsi"/>
        </w:rPr>
        <w:tab/>
      </w:r>
      <w:r w:rsidRPr="00072D9C">
        <w:rPr>
          <w:rFonts w:asciiTheme="minorHAnsi" w:hAnsiTheme="minorHAnsi"/>
        </w:rPr>
        <w:tab/>
      </w:r>
      <w:r w:rsidR="00C3341F">
        <w:rPr>
          <w:rFonts w:asciiTheme="minorHAnsi" w:hAnsiTheme="minorHAnsi"/>
          <w:b/>
        </w:rPr>
        <w:t>2</w:t>
      </w:r>
      <w:r w:rsidRPr="00072D9C">
        <w:rPr>
          <w:rFonts w:asciiTheme="minorHAnsi" w:hAnsiTheme="minorHAnsi"/>
          <w:b/>
        </w:rPr>
        <w:t>0%</w:t>
      </w:r>
    </w:p>
    <w:p w:rsidR="001A0CA0" w:rsidRPr="001A0CA0" w:rsidRDefault="001A0CA0" w:rsidP="00072D9C">
      <w:pPr>
        <w:pStyle w:val="NoSpacing"/>
        <w:rPr>
          <w:rFonts w:asciiTheme="minorHAnsi" w:hAnsiTheme="minorHAnsi"/>
          <w:b/>
        </w:rPr>
      </w:pPr>
      <w:r>
        <w:rPr>
          <w:rFonts w:asciiTheme="minorHAnsi" w:hAnsiTheme="minorHAnsi"/>
        </w:rPr>
        <w:t>Mid-term exam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rPr>
        <w:t>20%</w:t>
      </w:r>
    </w:p>
    <w:p w:rsidR="00072D9C" w:rsidRPr="00072D9C" w:rsidRDefault="001A0CA0" w:rsidP="00072D9C">
      <w:pPr>
        <w:pStyle w:val="NoSpacing"/>
        <w:rPr>
          <w:rFonts w:asciiTheme="minorHAnsi" w:hAnsiTheme="minorHAnsi"/>
        </w:rPr>
      </w:pPr>
      <w:r>
        <w:rPr>
          <w:rFonts w:asciiTheme="minorHAnsi" w:hAnsiTheme="minorHAnsi"/>
        </w:rPr>
        <w:t>Presentation</w:t>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Pr>
          <w:rFonts w:asciiTheme="minorHAnsi" w:hAnsiTheme="minorHAnsi"/>
          <w:b/>
        </w:rPr>
        <w:tab/>
      </w:r>
      <w:r w:rsidR="00072D9C" w:rsidRPr="00072D9C">
        <w:rPr>
          <w:rFonts w:asciiTheme="minorHAnsi" w:hAnsiTheme="minorHAnsi"/>
          <w:b/>
        </w:rPr>
        <w:t>20%</w:t>
      </w:r>
    </w:p>
    <w:p w:rsidR="00072D9C" w:rsidRDefault="00C3341F" w:rsidP="00072D9C">
      <w:pPr>
        <w:pStyle w:val="NoSpacing"/>
        <w:rPr>
          <w:rFonts w:asciiTheme="minorHAnsi" w:hAnsiTheme="minorHAnsi"/>
          <w:b/>
        </w:rPr>
      </w:pPr>
      <w:r>
        <w:rPr>
          <w:rFonts w:asciiTheme="minorHAnsi" w:hAnsiTheme="minorHAnsi"/>
        </w:rPr>
        <w:t>Novel study</w:t>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sidR="00072D9C" w:rsidRPr="00072D9C">
        <w:rPr>
          <w:rFonts w:asciiTheme="minorHAnsi" w:hAnsiTheme="minorHAnsi"/>
        </w:rPr>
        <w:tab/>
      </w:r>
      <w:r>
        <w:rPr>
          <w:rFonts w:asciiTheme="minorHAnsi" w:hAnsiTheme="minorHAnsi"/>
          <w:b/>
        </w:rPr>
        <w:t>2</w:t>
      </w:r>
      <w:r w:rsidR="00072D9C" w:rsidRPr="00072D9C">
        <w:rPr>
          <w:rFonts w:asciiTheme="minorHAnsi" w:hAnsiTheme="minorHAnsi"/>
          <w:b/>
        </w:rPr>
        <w:t xml:space="preserve">0% </w:t>
      </w:r>
    </w:p>
    <w:p w:rsidR="00C3341F" w:rsidRPr="00C3341F" w:rsidRDefault="00C3341F" w:rsidP="00072D9C">
      <w:pPr>
        <w:pStyle w:val="NoSpacing"/>
        <w:rPr>
          <w:rFonts w:asciiTheme="minorHAnsi" w:hAnsiTheme="minorHAnsi"/>
        </w:rPr>
      </w:pPr>
      <w:r w:rsidRPr="00C3341F">
        <w:rPr>
          <w:rFonts w:asciiTheme="minorHAnsi" w:hAnsiTheme="minorHAnsi"/>
        </w:rPr>
        <w:t>Final exam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3341F">
        <w:rPr>
          <w:rFonts w:asciiTheme="minorHAnsi" w:hAnsiTheme="minorHAnsi"/>
          <w:b/>
        </w:rPr>
        <w:t>20%</w:t>
      </w:r>
    </w:p>
    <w:p w:rsidR="00072D9C" w:rsidRPr="00072D9C" w:rsidRDefault="00072D9C" w:rsidP="00072D9C">
      <w:pPr>
        <w:pStyle w:val="NoSpacing"/>
        <w:rPr>
          <w:rFonts w:asciiTheme="minorHAnsi" w:hAnsiTheme="minorHAnsi"/>
          <w:u w:val="single"/>
        </w:rPr>
      </w:pPr>
    </w:p>
    <w:p w:rsidR="00072D9C" w:rsidRPr="00072D9C" w:rsidRDefault="00072D9C" w:rsidP="00072D9C">
      <w:pPr>
        <w:pStyle w:val="NoSpacing"/>
        <w:rPr>
          <w:rFonts w:asciiTheme="minorHAnsi" w:hAnsiTheme="minorHAnsi"/>
          <w:b/>
          <w:u w:val="single"/>
        </w:rPr>
      </w:pPr>
      <w:r w:rsidRPr="00072D9C">
        <w:rPr>
          <w:rFonts w:asciiTheme="minorHAnsi" w:hAnsiTheme="minorHAnsi"/>
          <w:b/>
          <w:u w:val="single"/>
        </w:rPr>
        <w:t>Required Reading</w:t>
      </w:r>
    </w:p>
    <w:p w:rsidR="00072D9C" w:rsidRPr="00072D9C" w:rsidRDefault="00072D9C" w:rsidP="00072D9C">
      <w:pPr>
        <w:pStyle w:val="NoSpacing"/>
        <w:rPr>
          <w:rFonts w:asciiTheme="minorHAnsi" w:hAnsiTheme="minorHAnsi"/>
          <w:u w:val="single"/>
        </w:rPr>
      </w:pPr>
    </w:p>
    <w:p w:rsidR="00072D9C" w:rsidRDefault="00072D9C" w:rsidP="00072D9C">
      <w:pPr>
        <w:pStyle w:val="NoSpacing"/>
        <w:rPr>
          <w:rFonts w:asciiTheme="minorHAnsi" w:hAnsiTheme="minorHAnsi"/>
        </w:rPr>
      </w:pPr>
      <w:r w:rsidRPr="00072D9C">
        <w:rPr>
          <w:rFonts w:asciiTheme="minorHAnsi" w:hAnsiTheme="minorHAnsi"/>
        </w:rPr>
        <w:t>Please acquire the following texts, available at the UTA bookstore:</w:t>
      </w:r>
    </w:p>
    <w:p w:rsidR="00EA1E33" w:rsidRPr="00072D9C" w:rsidRDefault="00EA1E33" w:rsidP="00072D9C">
      <w:pPr>
        <w:pStyle w:val="NoSpacing"/>
        <w:rPr>
          <w:rFonts w:asciiTheme="minorHAnsi" w:hAnsiTheme="minorHAnsi"/>
        </w:rPr>
      </w:pPr>
    </w:p>
    <w:tbl>
      <w:tblPr>
        <w:tblW w:w="10710" w:type="dxa"/>
        <w:tblInd w:w="30" w:type="dxa"/>
        <w:tblLayout w:type="fixed"/>
        <w:tblCellMar>
          <w:left w:w="30" w:type="dxa"/>
          <w:right w:w="30" w:type="dxa"/>
        </w:tblCellMar>
        <w:tblLook w:val="0000" w:firstRow="0" w:lastRow="0" w:firstColumn="0" w:lastColumn="0" w:noHBand="0" w:noVBand="0"/>
      </w:tblPr>
      <w:tblGrid>
        <w:gridCol w:w="10710"/>
      </w:tblGrid>
      <w:tr w:rsidR="00EA1E33" w:rsidRPr="00082C72" w:rsidTr="00C93790">
        <w:trPr>
          <w:trHeight w:val="459"/>
        </w:trPr>
        <w:tc>
          <w:tcPr>
            <w:tcW w:w="10710" w:type="dxa"/>
          </w:tcPr>
          <w:p w:rsidR="00EA1E33" w:rsidRPr="00082C72" w:rsidRDefault="00EA1E33" w:rsidP="00C93790">
            <w:pPr>
              <w:pStyle w:val="NoSpacing"/>
              <w:rPr>
                <w:rFonts w:asciiTheme="minorHAnsi" w:hAnsiTheme="minorHAnsi"/>
                <w:b/>
              </w:rPr>
            </w:pPr>
            <w:r w:rsidRPr="00082C72">
              <w:rPr>
                <w:rFonts w:asciiTheme="minorHAnsi" w:hAnsiTheme="minorHAnsi"/>
                <w:b/>
                <w:i/>
              </w:rPr>
              <w:t>Russian Stories: A Dual-Language Book</w:t>
            </w:r>
            <w:r w:rsidRPr="00082C72">
              <w:rPr>
                <w:rFonts w:asciiTheme="minorHAnsi" w:hAnsiTheme="minorHAnsi"/>
                <w:b/>
              </w:rPr>
              <w:t xml:space="preserve">, edited by </w:t>
            </w:r>
            <w:proofErr w:type="spellStart"/>
            <w:r w:rsidRPr="00082C72">
              <w:rPr>
                <w:rFonts w:asciiTheme="minorHAnsi" w:hAnsiTheme="minorHAnsi"/>
                <w:b/>
              </w:rPr>
              <w:t>Gleb</w:t>
            </w:r>
            <w:proofErr w:type="spellEnd"/>
            <w:r w:rsidRPr="00082C72">
              <w:rPr>
                <w:rFonts w:asciiTheme="minorHAnsi" w:hAnsiTheme="minorHAnsi"/>
                <w:b/>
              </w:rPr>
              <w:t xml:space="preserve"> Struve. New York: Dover Publications, 1990.</w:t>
            </w:r>
          </w:p>
        </w:tc>
      </w:tr>
      <w:tr w:rsidR="00EA1E33" w:rsidRPr="00082C72" w:rsidTr="00C93790">
        <w:trPr>
          <w:trHeight w:val="459"/>
        </w:trPr>
        <w:tc>
          <w:tcPr>
            <w:tcW w:w="10710" w:type="dxa"/>
          </w:tcPr>
          <w:p w:rsidR="00EA1E33" w:rsidRDefault="00EA1E33" w:rsidP="00C93790">
            <w:pPr>
              <w:pStyle w:val="NoSpacing"/>
              <w:rPr>
                <w:rFonts w:asciiTheme="minorHAnsi" w:hAnsiTheme="minorHAnsi" w:cs="Arial"/>
                <w:b/>
              </w:rPr>
            </w:pPr>
            <w:r w:rsidRPr="00082C72">
              <w:rPr>
                <w:rFonts w:asciiTheme="minorHAnsi" w:hAnsiTheme="minorHAnsi" w:cs="Arial"/>
                <w:b/>
                <w:i/>
              </w:rPr>
              <w:t>Russian Classics in Russian and English: A Hero of Our Time by Mikhail Lermontov</w:t>
            </w:r>
            <w:r w:rsidRPr="00082C72">
              <w:rPr>
                <w:rFonts w:asciiTheme="minorHAnsi" w:hAnsiTheme="minorHAnsi" w:cs="Arial"/>
                <w:b/>
              </w:rPr>
              <w:t xml:space="preserve"> (Dual-Language Book)</w:t>
            </w:r>
            <w:r>
              <w:rPr>
                <w:rFonts w:asciiTheme="minorHAnsi" w:hAnsiTheme="minorHAnsi" w:cs="Arial"/>
                <w:b/>
              </w:rPr>
              <w:t xml:space="preserve">, </w:t>
            </w:r>
          </w:p>
          <w:p w:rsidR="00EA1E33" w:rsidRPr="00082C72" w:rsidRDefault="00EA1E33" w:rsidP="00C93790">
            <w:pPr>
              <w:pStyle w:val="NoSpacing"/>
              <w:rPr>
                <w:rFonts w:asciiTheme="minorHAnsi" w:hAnsiTheme="minorHAnsi" w:cs="Arial"/>
                <w:b/>
              </w:rPr>
            </w:pPr>
            <w:r>
              <w:rPr>
                <w:rFonts w:asciiTheme="minorHAnsi" w:hAnsiTheme="minorHAnsi" w:cs="Arial"/>
                <w:b/>
              </w:rPr>
              <w:t>translated and edited</w:t>
            </w:r>
            <w:r w:rsidRPr="00082C72">
              <w:rPr>
                <w:rFonts w:asciiTheme="minorHAnsi" w:hAnsiTheme="minorHAnsi" w:cs="Arial"/>
                <w:b/>
              </w:rPr>
              <w:t xml:space="preserve"> </w:t>
            </w:r>
            <w:r>
              <w:rPr>
                <w:rFonts w:asciiTheme="minorHAnsi" w:hAnsiTheme="minorHAnsi" w:cs="Arial"/>
                <w:b/>
              </w:rPr>
              <w:t>b</w:t>
            </w:r>
            <w:r w:rsidRPr="00082C72">
              <w:rPr>
                <w:rFonts w:asciiTheme="minorHAnsi" w:hAnsiTheme="minorHAnsi" w:cs="Arial"/>
                <w:b/>
              </w:rPr>
              <w:t xml:space="preserve">y Alexander </w:t>
            </w:r>
            <w:proofErr w:type="spellStart"/>
            <w:r w:rsidRPr="00082C72">
              <w:rPr>
                <w:rFonts w:asciiTheme="minorHAnsi" w:hAnsiTheme="minorHAnsi" w:cs="Arial"/>
                <w:b/>
              </w:rPr>
              <w:t>Vassiliev</w:t>
            </w:r>
            <w:proofErr w:type="spellEnd"/>
            <w:r>
              <w:rPr>
                <w:rFonts w:asciiTheme="minorHAnsi" w:hAnsiTheme="minorHAnsi" w:cs="Arial"/>
                <w:b/>
              </w:rPr>
              <w:t>. La Vergne, TN: Ingram Book Company,</w:t>
            </w:r>
            <w:r w:rsidRPr="00082C72">
              <w:rPr>
                <w:rFonts w:asciiTheme="minorHAnsi" w:hAnsiTheme="minorHAnsi" w:cs="Arial"/>
                <w:b/>
              </w:rPr>
              <w:t xml:space="preserve"> 2010.</w:t>
            </w:r>
          </w:p>
          <w:p w:rsidR="00EA1E33" w:rsidRDefault="00EA1E33" w:rsidP="00C93790">
            <w:pPr>
              <w:pStyle w:val="NoSpacing"/>
              <w:rPr>
                <w:rFonts w:asciiTheme="minorHAnsi" w:hAnsiTheme="minorHAnsi"/>
                <w:b/>
                <w:i/>
              </w:rPr>
            </w:pPr>
          </w:p>
          <w:p w:rsidR="00EA1E33" w:rsidRPr="00082C72" w:rsidRDefault="00EA1E33" w:rsidP="00C93790">
            <w:pPr>
              <w:pStyle w:val="NoSpacing"/>
              <w:rPr>
                <w:rFonts w:asciiTheme="minorHAnsi" w:hAnsiTheme="minorHAnsi"/>
              </w:rPr>
            </w:pPr>
            <w:r w:rsidRPr="00082C72">
              <w:rPr>
                <w:rFonts w:asciiTheme="minorHAnsi" w:hAnsiTheme="minorHAnsi"/>
              </w:rPr>
              <w:t xml:space="preserve">Other reading assignments will be made available throughout the semester via Blackboard. </w:t>
            </w:r>
          </w:p>
        </w:tc>
      </w:tr>
    </w:tbl>
    <w:p w:rsidR="00072D9C" w:rsidRPr="00072D9C" w:rsidRDefault="00072D9C" w:rsidP="00072D9C">
      <w:pPr>
        <w:pStyle w:val="NoSpacing"/>
        <w:rPr>
          <w:rFonts w:asciiTheme="minorHAnsi" w:hAnsiTheme="minorHAnsi"/>
        </w:rPr>
      </w:pPr>
    </w:p>
    <w:p w:rsidR="00072D9C" w:rsidRPr="00072D9C" w:rsidRDefault="00072D9C" w:rsidP="00072D9C">
      <w:pPr>
        <w:pStyle w:val="NoSpacing"/>
        <w:rPr>
          <w:rFonts w:asciiTheme="minorHAnsi" w:hAnsiTheme="minorHAnsi"/>
          <w:b/>
          <w:u w:val="single"/>
        </w:rPr>
      </w:pPr>
      <w:r w:rsidRPr="00072D9C">
        <w:rPr>
          <w:rFonts w:asciiTheme="minorHAnsi" w:hAnsiTheme="minorHAnsi"/>
          <w:b/>
          <w:u w:val="single"/>
        </w:rPr>
        <w:t>Regulations and Guidelines</w:t>
      </w:r>
    </w:p>
    <w:p w:rsidR="00072D9C" w:rsidRPr="00072D9C" w:rsidRDefault="00072D9C" w:rsidP="00072D9C">
      <w:pPr>
        <w:pStyle w:val="NoSpacing"/>
        <w:jc w:val="both"/>
        <w:rPr>
          <w:rFonts w:asciiTheme="minorHAnsi" w:hAnsiTheme="minorHAnsi"/>
        </w:rPr>
      </w:pPr>
    </w:p>
    <w:p w:rsidR="00072D9C" w:rsidRPr="00EA1E33" w:rsidRDefault="00072D9C" w:rsidP="00072D9C">
      <w:pPr>
        <w:pStyle w:val="NormalWeb"/>
        <w:spacing w:before="0" w:beforeAutospacing="0" w:after="0" w:afterAutospacing="0" w:line="276" w:lineRule="auto"/>
        <w:rPr>
          <w:rFonts w:asciiTheme="minorHAnsi" w:hAnsiTheme="minorHAnsi" w:cs="Arial"/>
          <w:b/>
          <w:sz w:val="22"/>
          <w:szCs w:val="22"/>
        </w:rPr>
      </w:pPr>
      <w:r w:rsidRPr="00EA1E33">
        <w:rPr>
          <w:rFonts w:asciiTheme="minorHAnsi" w:hAnsiTheme="minorHAnsi" w:cs="Arial"/>
          <w:b/>
          <w:sz w:val="22"/>
          <w:szCs w:val="22"/>
        </w:rPr>
        <w:t>Attendance</w:t>
      </w:r>
    </w:p>
    <w:p w:rsidR="00072D9C" w:rsidRDefault="00072D9C" w:rsidP="00072D9C">
      <w:pPr>
        <w:pStyle w:val="Normal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lastRenderedPageBreak/>
        <w:t xml:space="preserve">Attendance is mandatory and counts for a significant portion of the course grade. Unexcused absences and late assignments will result in grade deductions at the discretion of the instructor. In the case of unavoidable </w:t>
      </w:r>
      <w:r w:rsidR="007F520D">
        <w:rPr>
          <w:rFonts w:asciiTheme="minorHAnsi" w:hAnsiTheme="minorHAnsi" w:cs="Arial"/>
          <w:sz w:val="22"/>
          <w:szCs w:val="22"/>
        </w:rPr>
        <w:t xml:space="preserve">absences, please notify the instructor </w:t>
      </w:r>
      <w:r w:rsidR="007F520D" w:rsidRPr="007F520D">
        <w:rPr>
          <w:rFonts w:asciiTheme="minorHAnsi" w:hAnsiTheme="minorHAnsi" w:cs="Arial"/>
          <w:i/>
          <w:sz w:val="22"/>
          <w:szCs w:val="22"/>
        </w:rPr>
        <w:t>before</w:t>
      </w:r>
      <w:r w:rsidR="007F520D">
        <w:rPr>
          <w:rFonts w:asciiTheme="minorHAnsi" w:hAnsiTheme="minorHAnsi" w:cs="Arial"/>
          <w:sz w:val="22"/>
          <w:szCs w:val="22"/>
        </w:rPr>
        <w:t xml:space="preserve"> the class missed. It is your responsibility to keep up with any work missed </w:t>
      </w:r>
      <w:proofErr w:type="gramStart"/>
      <w:r w:rsidR="007F520D">
        <w:rPr>
          <w:rFonts w:asciiTheme="minorHAnsi" w:hAnsiTheme="minorHAnsi" w:cs="Arial"/>
          <w:sz w:val="22"/>
          <w:szCs w:val="22"/>
        </w:rPr>
        <w:t>as a result of</w:t>
      </w:r>
      <w:proofErr w:type="gramEnd"/>
      <w:r w:rsidR="007F520D">
        <w:rPr>
          <w:rFonts w:asciiTheme="minorHAnsi" w:hAnsiTheme="minorHAnsi" w:cs="Arial"/>
          <w:sz w:val="22"/>
          <w:szCs w:val="22"/>
        </w:rPr>
        <w:t xml:space="preserve"> your absence. </w:t>
      </w:r>
      <w:r>
        <w:rPr>
          <w:rFonts w:asciiTheme="minorHAnsi" w:hAnsiTheme="minorHAnsi" w:cs="Arial"/>
          <w:sz w:val="22"/>
          <w:szCs w:val="22"/>
        </w:rPr>
        <w:t xml:space="preserve"> </w:t>
      </w:r>
    </w:p>
    <w:p w:rsidR="00072D9C" w:rsidRPr="00072D9C" w:rsidRDefault="00072D9C" w:rsidP="00072D9C">
      <w:pPr>
        <w:pStyle w:val="NormalWeb"/>
        <w:spacing w:before="0" w:beforeAutospacing="0" w:after="0" w:afterAutospacing="0" w:line="276" w:lineRule="auto"/>
        <w:rPr>
          <w:rFonts w:asciiTheme="minorHAnsi" w:hAnsiTheme="minorHAnsi" w:cs="Arial"/>
          <w:sz w:val="22"/>
          <w:szCs w:val="22"/>
        </w:rPr>
      </w:pPr>
    </w:p>
    <w:p w:rsidR="00072D9C" w:rsidRPr="00072D9C" w:rsidRDefault="00072D9C" w:rsidP="00072D9C">
      <w:pPr>
        <w:pStyle w:val="NormalWeb"/>
        <w:spacing w:before="0" w:beforeAutospacing="0" w:after="0" w:afterAutospacing="0" w:line="276" w:lineRule="auto"/>
        <w:rPr>
          <w:rFonts w:asciiTheme="minorHAnsi" w:hAnsiTheme="minorHAnsi" w:cs="Arial"/>
          <w:sz w:val="22"/>
          <w:szCs w:val="22"/>
        </w:rPr>
      </w:pPr>
      <w:r w:rsidRPr="00072D9C">
        <w:rPr>
          <w:rFonts w:asciiTheme="minorHAnsi" w:hAnsiTheme="minorHAnsi" w:cs="Arial"/>
          <w:b/>
          <w:sz w:val="22"/>
          <w:szCs w:val="22"/>
        </w:rPr>
        <w:t xml:space="preserve">Drop Policy: </w:t>
      </w:r>
      <w:r w:rsidRPr="00072D9C">
        <w:rPr>
          <w:rFonts w:asciiTheme="minorHAnsi" w:hAnsiTheme="minorHAnsi" w:cs="Arial"/>
          <w:sz w:val="22"/>
          <w:szCs w:val="22"/>
        </w:rPr>
        <w:t xml:space="preserve">Students may drop or swap (adding and dropping a class concurrently) classes through self-service in </w:t>
      </w:r>
      <w:proofErr w:type="spellStart"/>
      <w:r w:rsidRPr="00072D9C">
        <w:rPr>
          <w:rFonts w:asciiTheme="minorHAnsi" w:hAnsiTheme="minorHAnsi" w:cs="Arial"/>
          <w:sz w:val="22"/>
          <w:szCs w:val="22"/>
        </w:rPr>
        <w:t>MyMav</w:t>
      </w:r>
      <w:proofErr w:type="spellEnd"/>
      <w:r w:rsidRPr="00072D9C">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72D9C">
        <w:rPr>
          <w:rStyle w:val="Strong"/>
          <w:rFonts w:asciiTheme="minorHAnsi" w:hAnsiTheme="minorHAnsi" w:cs="Arial"/>
          <w:sz w:val="22"/>
          <w:szCs w:val="22"/>
        </w:rPr>
        <w:t>Students will not be automatically dropped for non-attendance</w:t>
      </w:r>
      <w:r w:rsidRPr="00072D9C">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072D9C">
          <w:rPr>
            <w:rStyle w:val="Hyperlink"/>
            <w:rFonts w:asciiTheme="minorHAnsi" w:eastAsiaTheme="majorEastAsia" w:hAnsiTheme="minorHAnsi" w:cs="Arial"/>
            <w:sz w:val="22"/>
            <w:szCs w:val="22"/>
          </w:rPr>
          <w:t>http://wweb.uta.edu/aao/fao/</w:t>
        </w:r>
      </w:hyperlink>
      <w:r w:rsidRPr="00072D9C">
        <w:rPr>
          <w:rFonts w:asciiTheme="minorHAnsi" w:hAnsiTheme="minorHAnsi" w:cs="Arial"/>
          <w:sz w:val="22"/>
          <w:szCs w:val="22"/>
        </w:rPr>
        <w:t>).</w:t>
      </w:r>
    </w:p>
    <w:p w:rsidR="00072D9C" w:rsidRPr="00072D9C" w:rsidRDefault="00072D9C" w:rsidP="00072D9C">
      <w:pPr>
        <w:pStyle w:val="NormalWeb"/>
        <w:spacing w:before="0" w:beforeAutospacing="0" w:after="0" w:afterAutospacing="0" w:line="276" w:lineRule="auto"/>
        <w:rPr>
          <w:rFonts w:asciiTheme="minorHAnsi" w:hAnsiTheme="minorHAnsi" w:cs="Arial"/>
          <w:sz w:val="22"/>
          <w:szCs w:val="22"/>
        </w:rPr>
      </w:pPr>
    </w:p>
    <w:p w:rsidR="009C2DC6" w:rsidRPr="009C2DC6" w:rsidRDefault="00072D9C" w:rsidP="00072D9C">
      <w:pPr>
        <w:pStyle w:val="NormalWeb"/>
        <w:spacing w:before="0" w:beforeAutospacing="0" w:after="240" w:afterAutospacing="0" w:line="276" w:lineRule="auto"/>
        <w:rPr>
          <w:rFonts w:asciiTheme="minorHAnsi" w:hAnsiTheme="minorHAnsi" w:cs="Arial"/>
          <w:sz w:val="22"/>
          <w:szCs w:val="22"/>
        </w:rPr>
      </w:pPr>
      <w:r w:rsidRPr="00072D9C">
        <w:rPr>
          <w:rFonts w:asciiTheme="minorHAnsi" w:hAnsiTheme="minorHAnsi" w:cs="Arial"/>
          <w:b/>
          <w:bCs/>
          <w:sz w:val="22"/>
          <w:szCs w:val="22"/>
        </w:rPr>
        <w:t xml:space="preserve">Americans with Disabilities Act: </w:t>
      </w:r>
      <w:r w:rsidRPr="00072D9C">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072D9C">
        <w:rPr>
          <w:rFonts w:asciiTheme="minorHAnsi" w:hAnsiTheme="minorHAnsi" w:cs="Arial"/>
          <w:i/>
          <w:iCs/>
          <w:sz w:val="22"/>
          <w:szCs w:val="22"/>
        </w:rPr>
        <w:t>Americans with Disabilities Act (ADA)</w:t>
      </w:r>
      <w:r w:rsidRPr="00072D9C">
        <w:rPr>
          <w:rFonts w:asciiTheme="minorHAnsi" w:hAnsiTheme="minorHAnsi" w:cs="Arial"/>
          <w:sz w:val="22"/>
          <w:szCs w:val="22"/>
        </w:rPr>
        <w:t xml:space="preserve">. All instructors at UT Arlington are required by law to provide "reasonable accommodations" to students with disabilities, so as not to discriminate </w:t>
      </w:r>
      <w:proofErr w:type="gramStart"/>
      <w:r w:rsidRPr="00072D9C">
        <w:rPr>
          <w:rFonts w:asciiTheme="minorHAnsi" w:hAnsiTheme="minorHAnsi" w:cs="Arial"/>
          <w:sz w:val="22"/>
          <w:szCs w:val="22"/>
        </w:rPr>
        <w:t>on the basis of</w:t>
      </w:r>
      <w:proofErr w:type="gramEnd"/>
      <w:r w:rsidRPr="00072D9C">
        <w:rPr>
          <w:rFonts w:asciiTheme="minorHAnsi" w:hAnsiTheme="minorHAnsi" w:cs="Arial"/>
          <w:sz w:val="22"/>
          <w:szCs w:val="22"/>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72D9C">
          <w:rPr>
            <w:rStyle w:val="Hyperlink"/>
            <w:rFonts w:asciiTheme="minorHAnsi" w:eastAsiaTheme="majorEastAsia" w:hAnsiTheme="minorHAnsi" w:cs="Arial"/>
            <w:sz w:val="22"/>
            <w:szCs w:val="22"/>
          </w:rPr>
          <w:t>www.uta.edu/disability</w:t>
        </w:r>
      </w:hyperlink>
      <w:r w:rsidRPr="00072D9C">
        <w:rPr>
          <w:rFonts w:asciiTheme="minorHAnsi" w:hAnsiTheme="minorHAnsi" w:cs="Arial"/>
          <w:sz w:val="22"/>
          <w:szCs w:val="22"/>
        </w:rPr>
        <w:t xml:space="preserve"> or by calling the Office for Students with Disabilities at (817) 272-3364.</w:t>
      </w:r>
      <w:r w:rsidR="009C2DC6">
        <w:rPr>
          <w:rFonts w:asciiTheme="minorHAnsi" w:hAnsiTheme="minorHAnsi" w:cs="Arial"/>
          <w:sz w:val="22"/>
          <w:szCs w:val="22"/>
        </w:rPr>
        <w:br/>
      </w:r>
      <w:r w:rsidR="009C2DC6">
        <w:rPr>
          <w:rFonts w:asciiTheme="minorHAnsi" w:hAnsiTheme="minorHAnsi" w:cs="Arial"/>
          <w:sz w:val="22"/>
          <w:szCs w:val="22"/>
        </w:rPr>
        <w:br/>
      </w:r>
      <w:r w:rsidR="009C2DC6" w:rsidRPr="009C2DC6">
        <w:rPr>
          <w:rFonts w:asciiTheme="minorHAnsi" w:hAnsiTheme="minorHAnsi" w:cstheme="minorBidi"/>
          <w:b/>
          <w:bCs/>
          <w:sz w:val="22"/>
          <w:szCs w:val="22"/>
        </w:rPr>
        <w:t>Title IX:</w:t>
      </w:r>
      <w:r w:rsidR="009C2DC6" w:rsidRPr="009C2DC6">
        <w:rPr>
          <w:rFonts w:asciiTheme="minorHAnsi" w:hAnsiTheme="minorHAnsi" w:cstheme="minorBidi"/>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009C2DC6" w:rsidRPr="009C2DC6">
          <w:rPr>
            <w:rStyle w:val="Hyperlink"/>
            <w:rFonts w:asciiTheme="minorHAnsi" w:hAnsiTheme="minorHAnsi" w:cstheme="minorBidi"/>
            <w:sz w:val="22"/>
            <w:szCs w:val="22"/>
          </w:rPr>
          <w:t>www.uta.edu/titleIX</w:t>
        </w:r>
      </w:hyperlink>
    </w:p>
    <w:p w:rsidR="00072D9C" w:rsidRPr="00072D9C" w:rsidRDefault="00072D9C" w:rsidP="00072D9C">
      <w:pPr>
        <w:keepNext/>
        <w:rPr>
          <w:rFonts w:asciiTheme="minorHAnsi" w:hAnsiTheme="minorHAnsi" w:cs="Arial"/>
        </w:rPr>
      </w:pPr>
      <w:r w:rsidRPr="00072D9C">
        <w:rPr>
          <w:rFonts w:asciiTheme="minorHAnsi" w:hAnsiTheme="minorHAnsi" w:cs="Arial"/>
          <w:b/>
          <w:bCs/>
        </w:rPr>
        <w:t xml:space="preserve">Academic Integrity: </w:t>
      </w:r>
      <w:r w:rsidRPr="00072D9C">
        <w:rPr>
          <w:rFonts w:asciiTheme="minorHAnsi" w:hAnsiTheme="minorHAnsi" w:cs="Arial"/>
        </w:rPr>
        <w:t>Students enrolled in this course are expected to adhere to the UT Arlington Honor Code:</w:t>
      </w:r>
    </w:p>
    <w:p w:rsidR="00072D9C" w:rsidRPr="00072D9C" w:rsidRDefault="00072D9C" w:rsidP="00072D9C">
      <w:pPr>
        <w:pStyle w:val="Default"/>
        <w:spacing w:after="80" w:line="276" w:lineRule="auto"/>
        <w:ind w:left="720" w:right="432"/>
        <w:jc w:val="both"/>
        <w:rPr>
          <w:rFonts w:asciiTheme="minorHAnsi" w:hAnsiTheme="minorHAnsi" w:cs="Arial"/>
          <w:i/>
          <w:sz w:val="22"/>
          <w:szCs w:val="22"/>
        </w:rPr>
      </w:pPr>
      <w:r w:rsidRPr="00072D9C">
        <w:rPr>
          <w:rFonts w:asciiTheme="minorHAnsi" w:hAnsiTheme="minorHAnsi" w:cs="Arial"/>
          <w:i/>
          <w:sz w:val="22"/>
          <w:szCs w:val="22"/>
        </w:rPr>
        <w:t xml:space="preserve">I pledge, on my honor, to uphold UT Arlington’s tradition of academic integrity, a tradition that values </w:t>
      </w:r>
      <w:proofErr w:type="gramStart"/>
      <w:r w:rsidRPr="00072D9C">
        <w:rPr>
          <w:rFonts w:asciiTheme="minorHAnsi" w:hAnsiTheme="minorHAnsi" w:cs="Arial"/>
          <w:i/>
          <w:sz w:val="22"/>
          <w:szCs w:val="22"/>
        </w:rPr>
        <w:t>hard work</w:t>
      </w:r>
      <w:proofErr w:type="gramEnd"/>
      <w:r w:rsidRPr="00072D9C">
        <w:rPr>
          <w:rFonts w:asciiTheme="minorHAnsi" w:hAnsiTheme="minorHAnsi" w:cs="Arial"/>
          <w:i/>
          <w:sz w:val="22"/>
          <w:szCs w:val="22"/>
        </w:rPr>
        <w:t xml:space="preserve"> and honest effort in the pursuit of academic excellence. </w:t>
      </w:r>
    </w:p>
    <w:p w:rsidR="00072D9C" w:rsidRPr="00072D9C" w:rsidRDefault="00072D9C" w:rsidP="00072D9C">
      <w:pPr>
        <w:pStyle w:val="Default"/>
        <w:spacing w:after="80" w:line="276" w:lineRule="auto"/>
        <w:ind w:left="720" w:right="432"/>
        <w:jc w:val="both"/>
        <w:rPr>
          <w:rFonts w:asciiTheme="minorHAnsi" w:hAnsiTheme="minorHAnsi" w:cs="Arial"/>
          <w:i/>
          <w:sz w:val="22"/>
          <w:szCs w:val="22"/>
        </w:rPr>
      </w:pPr>
      <w:r w:rsidRPr="00072D9C">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72D9C" w:rsidRPr="00072D9C" w:rsidRDefault="00072D9C" w:rsidP="00072D9C">
      <w:pPr>
        <w:keepNext/>
        <w:spacing w:before="240"/>
        <w:rPr>
          <w:rFonts w:asciiTheme="minorHAnsi" w:hAnsiTheme="minorHAnsi" w:cs="Arial"/>
        </w:rPr>
      </w:pPr>
      <w:r w:rsidRPr="00072D9C">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w:t>
      </w:r>
      <w:r w:rsidRPr="00072D9C">
        <w:rPr>
          <w:rFonts w:asciiTheme="minorHAnsi" w:hAnsiTheme="minorHAnsi" w:cs="Arial"/>
        </w:rPr>
        <w:lastRenderedPageBreak/>
        <w:t xml:space="preserve">students to incorporate the honor code into any work submitted. Per UT System </w:t>
      </w:r>
      <w:r w:rsidRPr="00072D9C">
        <w:rPr>
          <w:rFonts w:asciiTheme="minorHAnsi" w:hAnsiTheme="minorHAnsi" w:cs="Arial"/>
          <w:i/>
        </w:rPr>
        <w:t>Regents’ Rule</w:t>
      </w:r>
      <w:r w:rsidRPr="00072D9C">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72D9C" w:rsidRPr="00072D9C" w:rsidRDefault="00072D9C" w:rsidP="00072D9C">
      <w:pPr>
        <w:spacing w:before="240"/>
        <w:rPr>
          <w:rFonts w:asciiTheme="minorHAnsi" w:hAnsiTheme="minorHAnsi" w:cs="Arial"/>
        </w:rPr>
      </w:pPr>
      <w:r w:rsidRPr="00072D9C">
        <w:rPr>
          <w:rFonts w:asciiTheme="minorHAnsi" w:hAnsiTheme="minorHAnsi" w:cs="Arial"/>
          <w:b/>
          <w:bCs/>
        </w:rPr>
        <w:t>Student Support Services</w:t>
      </w:r>
      <w:r w:rsidRPr="00072D9C">
        <w:rPr>
          <w:rFonts w:asciiTheme="minorHAnsi" w:hAnsiTheme="minorHAnsi" w:cs="Arial"/>
        </w:rPr>
        <w:t>:</w:t>
      </w:r>
      <w:r w:rsidRPr="00072D9C">
        <w:rPr>
          <w:rFonts w:asciiTheme="minorHAnsi" w:hAnsiTheme="minorHAnsi" w:cs="Arial"/>
          <w:b/>
          <w:bCs/>
        </w:rPr>
        <w:t xml:space="preserve"> </w:t>
      </w:r>
      <w:r w:rsidRPr="00072D9C">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072D9C">
          <w:rPr>
            <w:rStyle w:val="Hyperlink"/>
            <w:rFonts w:asciiTheme="minorHAnsi" w:hAnsiTheme="minorHAnsi" w:cs="Arial"/>
          </w:rPr>
          <w:t>resources@uta.edu</w:t>
        </w:r>
      </w:hyperlink>
      <w:r w:rsidRPr="00072D9C">
        <w:rPr>
          <w:rFonts w:asciiTheme="minorHAnsi" w:hAnsiTheme="minorHAnsi" w:cs="Arial"/>
        </w:rPr>
        <w:t xml:space="preserve">, or view the information at </w:t>
      </w:r>
      <w:hyperlink r:id="rId13" w:history="1">
        <w:r w:rsidRPr="00072D9C">
          <w:rPr>
            <w:rStyle w:val="Hyperlink"/>
            <w:rFonts w:asciiTheme="minorHAnsi" w:hAnsiTheme="minorHAnsi" w:cs="Arial"/>
          </w:rPr>
          <w:t>www.uta.edu/resources</w:t>
        </w:r>
      </w:hyperlink>
      <w:r w:rsidRPr="00072D9C">
        <w:rPr>
          <w:rFonts w:asciiTheme="minorHAnsi" w:hAnsiTheme="minorHAnsi" w:cs="Arial"/>
        </w:rPr>
        <w:t>.</w:t>
      </w:r>
    </w:p>
    <w:p w:rsidR="00072D9C" w:rsidRPr="00072D9C" w:rsidRDefault="00072D9C" w:rsidP="00072D9C">
      <w:pPr>
        <w:rPr>
          <w:rFonts w:asciiTheme="minorHAnsi" w:hAnsiTheme="minorHAnsi" w:cs="Arial"/>
        </w:rPr>
      </w:pPr>
      <w:r w:rsidRPr="00072D9C">
        <w:rPr>
          <w:rFonts w:asciiTheme="minorHAnsi" w:hAnsiTheme="minorHAnsi" w:cs="Arial"/>
          <w:b/>
        </w:rPr>
        <w:t xml:space="preserve">Electronic Communication: </w:t>
      </w:r>
      <w:r w:rsidRPr="00072D9C">
        <w:rPr>
          <w:rFonts w:asciiTheme="minorHAnsi" w:hAnsiTheme="minorHAnsi" w:cs="Arial"/>
        </w:rPr>
        <w:t xml:space="preserve">UT Arlington has adopted </w:t>
      </w:r>
      <w:proofErr w:type="spellStart"/>
      <w:r w:rsidRPr="00072D9C">
        <w:rPr>
          <w:rFonts w:asciiTheme="minorHAnsi" w:hAnsiTheme="minorHAnsi" w:cs="Arial"/>
        </w:rPr>
        <w:t>MavMail</w:t>
      </w:r>
      <w:proofErr w:type="spellEnd"/>
      <w:r w:rsidRPr="00072D9C">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72D9C">
        <w:rPr>
          <w:rFonts w:asciiTheme="minorHAnsi" w:hAnsiTheme="minorHAnsi" w:cs="Arial"/>
        </w:rPr>
        <w:t>MavMail</w:t>
      </w:r>
      <w:proofErr w:type="spellEnd"/>
      <w:r w:rsidRPr="00072D9C">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72D9C">
        <w:rPr>
          <w:rFonts w:asciiTheme="minorHAnsi" w:hAnsiTheme="minorHAnsi" w:cs="Arial"/>
        </w:rPr>
        <w:t>MavMail</w:t>
      </w:r>
      <w:proofErr w:type="spellEnd"/>
      <w:r w:rsidRPr="00072D9C">
        <w:rPr>
          <w:rFonts w:asciiTheme="minorHAnsi" w:hAnsiTheme="minorHAnsi" w:cs="Arial"/>
        </w:rPr>
        <w:t xml:space="preserve"> is available at </w:t>
      </w:r>
      <w:hyperlink r:id="rId14" w:history="1">
        <w:r w:rsidRPr="00072D9C">
          <w:rPr>
            <w:rStyle w:val="Hyperlink"/>
            <w:rFonts w:asciiTheme="minorHAnsi" w:hAnsiTheme="minorHAnsi" w:cs="Arial"/>
          </w:rPr>
          <w:t>http://www.uta.edu/oit/cs/email/mavmail.php</w:t>
        </w:r>
      </w:hyperlink>
      <w:r w:rsidRPr="00072D9C">
        <w:rPr>
          <w:rFonts w:asciiTheme="minorHAnsi" w:hAnsiTheme="minorHAnsi" w:cs="Arial"/>
        </w:rPr>
        <w:t>.</w:t>
      </w:r>
    </w:p>
    <w:p w:rsidR="00072D9C" w:rsidRPr="00072D9C" w:rsidRDefault="00072D9C" w:rsidP="00072D9C">
      <w:pPr>
        <w:autoSpaceDE w:val="0"/>
        <w:autoSpaceDN w:val="0"/>
        <w:adjustRightInd w:val="0"/>
        <w:spacing w:before="240"/>
        <w:rPr>
          <w:rFonts w:asciiTheme="minorHAnsi" w:hAnsiTheme="minorHAnsi" w:cs="Arial"/>
        </w:rPr>
      </w:pPr>
      <w:r w:rsidRPr="00072D9C">
        <w:rPr>
          <w:rFonts w:asciiTheme="minorHAnsi" w:hAnsiTheme="minorHAnsi" w:cs="Arial"/>
          <w:b/>
        </w:rPr>
        <w:t xml:space="preserve">Student Feedback Survey: </w:t>
      </w:r>
      <w:r w:rsidRPr="00072D9C">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72D9C">
        <w:rPr>
          <w:rFonts w:asciiTheme="minorHAnsi" w:hAnsiTheme="minorHAnsi" w:cs="Arial"/>
          <w:bCs/>
        </w:rPr>
        <w:t>MavMail</w:t>
      </w:r>
      <w:proofErr w:type="spellEnd"/>
      <w:r w:rsidRPr="00072D9C">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072D9C">
          <w:rPr>
            <w:rStyle w:val="Hyperlink"/>
            <w:rFonts w:asciiTheme="minorHAnsi" w:hAnsiTheme="minorHAnsi" w:cs="Arial"/>
            <w:bCs/>
          </w:rPr>
          <w:t>http://www.uta.edu/sfs</w:t>
        </w:r>
      </w:hyperlink>
      <w:r w:rsidRPr="00072D9C">
        <w:rPr>
          <w:rFonts w:asciiTheme="minorHAnsi" w:hAnsiTheme="minorHAnsi" w:cs="Arial"/>
          <w:bCs/>
        </w:rPr>
        <w:t>.</w:t>
      </w:r>
    </w:p>
    <w:p w:rsidR="00072D9C" w:rsidRPr="007B6039" w:rsidRDefault="00072D9C" w:rsidP="007B6039">
      <w:pPr>
        <w:rPr>
          <w:rFonts w:asciiTheme="minorHAnsi" w:hAnsiTheme="minorHAnsi" w:cs="Arial"/>
          <w:b/>
          <w:u w:val="single"/>
        </w:rPr>
      </w:pPr>
      <w:r w:rsidRPr="00072D9C">
        <w:rPr>
          <w:rFonts w:asciiTheme="minorHAnsi" w:hAnsiTheme="minorHAnsi" w:cs="Arial"/>
          <w:b/>
          <w:bCs/>
        </w:rPr>
        <w:t>Final Review Week:</w:t>
      </w:r>
      <w:r w:rsidRPr="00072D9C">
        <w:rPr>
          <w:rFonts w:asciiTheme="minorHAnsi" w:hAnsiTheme="minorHAnsi" w:cs="Arial"/>
          <w:bCs/>
        </w:rPr>
        <w:t xml:space="preserve"> </w:t>
      </w:r>
      <w:r w:rsidRPr="00072D9C">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72D9C">
        <w:rPr>
          <w:rFonts w:asciiTheme="minorHAnsi" w:hAnsiTheme="minorHAnsi" w:cs="Arial"/>
          <w:i/>
        </w:rPr>
        <w:t>unless specified in the class syllabus</w:t>
      </w:r>
      <w:r w:rsidRPr="00072D9C">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7B6039">
        <w:rPr>
          <w:rFonts w:asciiTheme="minorHAnsi" w:hAnsiTheme="minorHAnsi" w:cs="Arial"/>
        </w:rPr>
        <w:br/>
      </w:r>
      <w:r w:rsidR="007B6039">
        <w:rPr>
          <w:rFonts w:asciiTheme="minorHAnsi" w:hAnsiTheme="minorHAnsi" w:cs="Arial"/>
        </w:rPr>
        <w:br/>
      </w:r>
      <w:r w:rsidR="007B6039" w:rsidRPr="007B6039">
        <w:rPr>
          <w:rFonts w:asciiTheme="minorHAnsi" w:hAnsiTheme="minorHAnsi" w:cs="Arial"/>
          <w:b/>
          <w:bCs/>
        </w:rPr>
        <w:t>Emergency Exit Procedures:</w:t>
      </w:r>
      <w:r w:rsidR="007B6039" w:rsidRPr="007B6039">
        <w:rPr>
          <w:rFonts w:asciiTheme="minorHAnsi" w:hAnsiTheme="minorHAnsi" w:cs="Arial"/>
          <w:bCs/>
        </w:rPr>
        <w:t xml:space="preserve"> </w:t>
      </w:r>
      <w:r w:rsidR="007B6039" w:rsidRPr="007B6039">
        <w:rPr>
          <w:rFonts w:asciiTheme="minorHAnsi" w:hAnsiTheme="minorHAnsi" w:cs="Arial"/>
        </w:rPr>
        <w:t xml:space="preserve">Should we experience an emergency event that requires us to vacate the building, students should exit the room and move toward the nearest exit, which is located </w:t>
      </w:r>
      <w:r w:rsidR="00275655">
        <w:rPr>
          <w:rFonts w:asciiTheme="minorHAnsi" w:hAnsiTheme="minorHAnsi" w:cs="Arial"/>
        </w:rPr>
        <w:t>at</w:t>
      </w:r>
      <w:r w:rsidR="007B6039" w:rsidRPr="007B6039">
        <w:rPr>
          <w:rFonts w:asciiTheme="minorHAnsi" w:hAnsiTheme="minorHAnsi" w:cs="Arial"/>
        </w:rPr>
        <w:t xml:space="preserve"> the side of the room. When exiting the building during an emergency, one should never take an elevator but should use the stairwells. Faculty members and instructional staff will assist students in selecting the safest </w:t>
      </w:r>
      <w:r w:rsidR="007B6039" w:rsidRPr="007B6039">
        <w:rPr>
          <w:rFonts w:asciiTheme="minorHAnsi" w:hAnsiTheme="minorHAnsi" w:cs="Arial"/>
        </w:rPr>
        <w:lastRenderedPageBreak/>
        <w:t xml:space="preserve">route for evacuation and will </w:t>
      </w:r>
      <w:proofErr w:type="gramStart"/>
      <w:r w:rsidR="007B6039" w:rsidRPr="007B6039">
        <w:rPr>
          <w:rFonts w:asciiTheme="minorHAnsi" w:hAnsiTheme="minorHAnsi" w:cs="Arial"/>
        </w:rPr>
        <w:t>make arrangements</w:t>
      </w:r>
      <w:proofErr w:type="gramEnd"/>
      <w:r w:rsidR="007B6039" w:rsidRPr="007B6039">
        <w:rPr>
          <w:rFonts w:asciiTheme="minorHAnsi" w:hAnsiTheme="minorHAnsi" w:cs="Arial"/>
        </w:rPr>
        <w:t xml:space="preserve"> to assist individuals with disabilities.</w:t>
      </w:r>
      <w:r w:rsidR="007B6039">
        <w:rPr>
          <w:rFonts w:asciiTheme="minorHAnsi" w:hAnsiTheme="minorHAnsi" w:cs="Arial"/>
        </w:rPr>
        <w:br/>
      </w:r>
      <w:r w:rsidR="007B6039" w:rsidRPr="007B6039">
        <w:rPr>
          <w:rFonts w:asciiTheme="minorHAnsi" w:hAnsiTheme="minorHAnsi" w:cstheme="minorBidi"/>
          <w:b/>
          <w:bCs/>
          <w:color w:val="0000FF"/>
        </w:rPr>
        <w:br/>
      </w:r>
      <w:r w:rsidRPr="007B6039">
        <w:rPr>
          <w:rFonts w:asciiTheme="minorHAnsi" w:hAnsiTheme="minorHAnsi" w:cs="Arial"/>
          <w:b/>
          <w:u w:val="single"/>
        </w:rPr>
        <w:t>Course Schedule</w:t>
      </w:r>
    </w:p>
    <w:p w:rsidR="00DC44F9" w:rsidRDefault="00DC44F9" w:rsidP="00DC44F9">
      <w:pPr>
        <w:spacing w:after="0"/>
        <w:rPr>
          <w:rFonts w:cs="Arial"/>
          <w:color w:val="000000" w:themeColor="text1"/>
        </w:rPr>
      </w:pPr>
      <w:r>
        <w:rPr>
          <w:rFonts w:cs="Arial"/>
          <w:color w:val="000000" w:themeColor="text1"/>
        </w:rPr>
        <w:t xml:space="preserve">A more detailed schedule and instructions will be available as the course begins. </w:t>
      </w:r>
    </w:p>
    <w:p w:rsidR="00DC44F9" w:rsidRPr="00883D94" w:rsidRDefault="00DC44F9" w:rsidP="00DC44F9">
      <w:pPr>
        <w:rPr>
          <w:rFonts w:cs="Arial"/>
          <w:color w:val="000000" w:themeColor="text1"/>
        </w:rPr>
      </w:pPr>
      <w:r w:rsidRPr="00795D7D">
        <w:rPr>
          <w:rFonts w:cs="Arial"/>
          <w:i/>
          <w:color w:val="000000" w:themeColor="text1"/>
        </w:rPr>
        <w:t xml:space="preserve">As the instructor for this course, I reserve the right to adjust this schedule in any way that serves the educational needs </w:t>
      </w:r>
      <w:r>
        <w:rPr>
          <w:rFonts w:cs="Arial"/>
          <w:i/>
          <w:color w:val="000000" w:themeColor="text1"/>
        </w:rPr>
        <w:t>of the students enrolled in the</w:t>
      </w:r>
      <w:r w:rsidRPr="00795D7D">
        <w:rPr>
          <w:rFonts w:cs="Arial"/>
          <w:i/>
          <w:color w:val="000000" w:themeColor="text1"/>
        </w:rPr>
        <w:t xml:space="preserve"> course. –LH</w:t>
      </w:r>
    </w:p>
    <w:p w:rsidR="0009797E" w:rsidRDefault="0009797E" w:rsidP="00402479">
      <w:pPr>
        <w:pStyle w:val="NoSpacing"/>
        <w:spacing w:before="240"/>
        <w:rPr>
          <w:sz w:val="20"/>
          <w:szCs w:val="20"/>
        </w:rPr>
      </w:pPr>
      <w:r>
        <w:rPr>
          <w:sz w:val="20"/>
          <w:szCs w:val="20"/>
          <w:u w:val="single"/>
        </w:rPr>
        <w:t>Week 1</w:t>
      </w:r>
      <w:r w:rsidR="002C42D6">
        <w:rPr>
          <w:sz w:val="20"/>
          <w:szCs w:val="20"/>
        </w:rPr>
        <w:tab/>
      </w:r>
      <w:r>
        <w:rPr>
          <w:sz w:val="20"/>
          <w:szCs w:val="20"/>
        </w:rPr>
        <w:tab/>
        <w:t>Introduction and review of course syllabus.</w:t>
      </w:r>
    </w:p>
    <w:p w:rsidR="0009797E" w:rsidRDefault="0009797E" w:rsidP="0009797E">
      <w:pPr>
        <w:pStyle w:val="NoSpacing"/>
        <w:rPr>
          <w:sz w:val="20"/>
          <w:szCs w:val="20"/>
        </w:rPr>
      </w:pPr>
    </w:p>
    <w:p w:rsidR="0009797E" w:rsidRDefault="0009797E" w:rsidP="0009797E">
      <w:pPr>
        <w:pStyle w:val="NoSpacing"/>
        <w:rPr>
          <w:sz w:val="20"/>
          <w:szCs w:val="20"/>
        </w:rPr>
      </w:pPr>
      <w:r>
        <w:rPr>
          <w:sz w:val="20"/>
          <w:szCs w:val="20"/>
        </w:rPr>
        <w:tab/>
      </w:r>
      <w:r w:rsidR="002C42D6">
        <w:rPr>
          <w:sz w:val="20"/>
          <w:szCs w:val="20"/>
        </w:rPr>
        <w:tab/>
        <w:t xml:space="preserve">Alexander </w:t>
      </w:r>
      <w:r>
        <w:rPr>
          <w:sz w:val="20"/>
          <w:szCs w:val="20"/>
        </w:rPr>
        <w:t>Pushkin. Lecture and discussion.</w:t>
      </w:r>
    </w:p>
    <w:p w:rsidR="0009797E" w:rsidRDefault="0009797E" w:rsidP="0009797E">
      <w:pPr>
        <w:pStyle w:val="NoSpacing"/>
        <w:rPr>
          <w:sz w:val="20"/>
          <w:szCs w:val="20"/>
        </w:rPr>
      </w:pPr>
    </w:p>
    <w:p w:rsidR="0009797E" w:rsidRDefault="0009797E" w:rsidP="002C42D6">
      <w:pPr>
        <w:pStyle w:val="NoSpacing"/>
        <w:rPr>
          <w:sz w:val="20"/>
          <w:szCs w:val="20"/>
        </w:rPr>
      </w:pPr>
      <w:r>
        <w:rPr>
          <w:sz w:val="20"/>
          <w:szCs w:val="20"/>
          <w:u w:val="single"/>
        </w:rPr>
        <w:t xml:space="preserve">Week </w:t>
      </w:r>
      <w:r w:rsidRPr="00540A31">
        <w:rPr>
          <w:sz w:val="20"/>
          <w:szCs w:val="20"/>
          <w:u w:val="single"/>
        </w:rPr>
        <w:t>2</w:t>
      </w:r>
      <w:r w:rsidR="002C42D6">
        <w:rPr>
          <w:sz w:val="20"/>
          <w:szCs w:val="20"/>
        </w:rPr>
        <w:tab/>
      </w:r>
      <w:r w:rsidR="002C42D6">
        <w:rPr>
          <w:sz w:val="20"/>
          <w:szCs w:val="20"/>
        </w:rPr>
        <w:tab/>
      </w:r>
      <w:r w:rsidR="002C42D6" w:rsidRPr="002C42D6">
        <w:rPr>
          <w:sz w:val="20"/>
          <w:szCs w:val="20"/>
        </w:rPr>
        <w:t>Alexander</w:t>
      </w:r>
      <w:r w:rsidR="002C42D6">
        <w:rPr>
          <w:sz w:val="20"/>
          <w:szCs w:val="20"/>
        </w:rPr>
        <w:t xml:space="preserve"> Pushkin, </w:t>
      </w:r>
      <w:r>
        <w:rPr>
          <w:sz w:val="20"/>
          <w:szCs w:val="20"/>
        </w:rPr>
        <w:t xml:space="preserve">“The Stationmaster” </w:t>
      </w:r>
    </w:p>
    <w:p w:rsidR="0009797E" w:rsidRDefault="0009797E" w:rsidP="0009797E">
      <w:pPr>
        <w:pStyle w:val="NoSpacing"/>
        <w:rPr>
          <w:sz w:val="20"/>
          <w:szCs w:val="20"/>
        </w:rPr>
      </w:pPr>
    </w:p>
    <w:p w:rsidR="0009797E" w:rsidRDefault="0009797E" w:rsidP="0009797E">
      <w:pPr>
        <w:pStyle w:val="NoSpacing"/>
        <w:rPr>
          <w:sz w:val="20"/>
          <w:szCs w:val="20"/>
        </w:rPr>
      </w:pPr>
      <w:r w:rsidRPr="002C42D6">
        <w:rPr>
          <w:sz w:val="20"/>
          <w:szCs w:val="20"/>
          <w:u w:val="single"/>
        </w:rPr>
        <w:t>Week 3</w:t>
      </w:r>
      <w:r w:rsidR="002C42D6">
        <w:rPr>
          <w:sz w:val="20"/>
          <w:szCs w:val="20"/>
        </w:rPr>
        <w:tab/>
      </w:r>
      <w:r>
        <w:rPr>
          <w:sz w:val="20"/>
          <w:szCs w:val="20"/>
        </w:rPr>
        <w:tab/>
      </w:r>
      <w:r w:rsidR="00540A31">
        <w:rPr>
          <w:sz w:val="20"/>
          <w:szCs w:val="20"/>
        </w:rPr>
        <w:t>Mikhail Lermontov,</w:t>
      </w:r>
      <w:r w:rsidR="00540A31" w:rsidRPr="002C42D6">
        <w:rPr>
          <w:i/>
          <w:sz w:val="20"/>
          <w:szCs w:val="20"/>
        </w:rPr>
        <w:t xml:space="preserve"> A Hero of Our Time</w:t>
      </w:r>
    </w:p>
    <w:p w:rsidR="002C42D6" w:rsidRDefault="002C42D6" w:rsidP="0009797E">
      <w:pPr>
        <w:pStyle w:val="NoSpacing"/>
        <w:rPr>
          <w:sz w:val="20"/>
          <w:szCs w:val="20"/>
        </w:rPr>
      </w:pPr>
    </w:p>
    <w:p w:rsidR="0009797E" w:rsidRPr="002C42D6" w:rsidRDefault="0009797E" w:rsidP="0009797E">
      <w:pPr>
        <w:pStyle w:val="NoSpacing"/>
        <w:rPr>
          <w:sz w:val="20"/>
          <w:szCs w:val="20"/>
        </w:rPr>
      </w:pPr>
      <w:r w:rsidRPr="002C42D6">
        <w:rPr>
          <w:sz w:val="20"/>
          <w:szCs w:val="20"/>
          <w:u w:val="single"/>
        </w:rPr>
        <w:t>Week 4</w:t>
      </w:r>
      <w:r w:rsidR="002C42D6">
        <w:rPr>
          <w:sz w:val="20"/>
          <w:szCs w:val="20"/>
        </w:rPr>
        <w:tab/>
      </w:r>
      <w:r w:rsidR="002C42D6">
        <w:rPr>
          <w:sz w:val="20"/>
          <w:szCs w:val="20"/>
        </w:rPr>
        <w:tab/>
        <w:t>Mikhail Lermontov,</w:t>
      </w:r>
      <w:r w:rsidR="002C42D6" w:rsidRPr="002C42D6">
        <w:rPr>
          <w:i/>
          <w:sz w:val="20"/>
          <w:szCs w:val="20"/>
        </w:rPr>
        <w:t xml:space="preserve"> A Hero of Our Time</w:t>
      </w:r>
    </w:p>
    <w:p w:rsidR="0009797E" w:rsidRDefault="0009797E" w:rsidP="0009797E">
      <w:pPr>
        <w:pStyle w:val="NoSpacing"/>
        <w:rPr>
          <w:sz w:val="20"/>
          <w:szCs w:val="20"/>
        </w:rPr>
      </w:pPr>
    </w:p>
    <w:p w:rsidR="0009797E" w:rsidRDefault="0009797E" w:rsidP="0009797E">
      <w:pPr>
        <w:pStyle w:val="NoSpacing"/>
        <w:rPr>
          <w:sz w:val="20"/>
          <w:szCs w:val="20"/>
        </w:rPr>
      </w:pPr>
      <w:r w:rsidRPr="002C42D6">
        <w:rPr>
          <w:sz w:val="20"/>
          <w:szCs w:val="20"/>
          <w:u w:val="single"/>
        </w:rPr>
        <w:t>Week 5</w:t>
      </w:r>
      <w:r w:rsidR="002C42D6">
        <w:rPr>
          <w:sz w:val="20"/>
          <w:szCs w:val="20"/>
        </w:rPr>
        <w:tab/>
      </w:r>
      <w:r w:rsidR="002C42D6">
        <w:rPr>
          <w:sz w:val="20"/>
          <w:szCs w:val="20"/>
        </w:rPr>
        <w:tab/>
        <w:t>Mikhail Lermontov,</w:t>
      </w:r>
      <w:r w:rsidR="002C42D6" w:rsidRPr="002C42D6">
        <w:rPr>
          <w:i/>
          <w:sz w:val="20"/>
          <w:szCs w:val="20"/>
        </w:rPr>
        <w:t xml:space="preserve"> A Hero of Our Time</w:t>
      </w:r>
    </w:p>
    <w:p w:rsidR="0009797E" w:rsidRDefault="0009797E" w:rsidP="0009797E">
      <w:pPr>
        <w:pStyle w:val="NoSpacing"/>
        <w:rPr>
          <w:sz w:val="20"/>
          <w:szCs w:val="20"/>
          <w:u w:val="single"/>
        </w:rPr>
      </w:pPr>
    </w:p>
    <w:p w:rsidR="0009797E" w:rsidRPr="00F73713" w:rsidRDefault="0009797E" w:rsidP="0009797E">
      <w:pPr>
        <w:pStyle w:val="NoSpacing"/>
        <w:rPr>
          <w:sz w:val="20"/>
          <w:szCs w:val="20"/>
        </w:rPr>
      </w:pPr>
      <w:r w:rsidRPr="002C42D6">
        <w:rPr>
          <w:sz w:val="20"/>
          <w:szCs w:val="20"/>
          <w:u w:val="single"/>
        </w:rPr>
        <w:t>Week 6</w:t>
      </w:r>
      <w:r w:rsidR="002C42D6">
        <w:rPr>
          <w:sz w:val="20"/>
          <w:szCs w:val="20"/>
        </w:rPr>
        <w:tab/>
      </w:r>
      <w:r w:rsidR="002C42D6">
        <w:rPr>
          <w:sz w:val="20"/>
          <w:szCs w:val="20"/>
        </w:rPr>
        <w:tab/>
      </w:r>
      <w:r w:rsidR="00540A31">
        <w:rPr>
          <w:sz w:val="20"/>
          <w:szCs w:val="20"/>
        </w:rPr>
        <w:t>Nikolai Gogol, “The Nose”</w:t>
      </w:r>
      <w:r w:rsidR="002C42D6">
        <w:rPr>
          <w:sz w:val="20"/>
          <w:szCs w:val="20"/>
        </w:rPr>
        <w:t xml:space="preserve"> </w:t>
      </w:r>
    </w:p>
    <w:p w:rsidR="002C42D6" w:rsidRDefault="002C42D6" w:rsidP="0009797E">
      <w:pPr>
        <w:pStyle w:val="NoSpacing"/>
        <w:rPr>
          <w:sz w:val="20"/>
          <w:szCs w:val="20"/>
        </w:rPr>
      </w:pPr>
      <w:r>
        <w:rPr>
          <w:sz w:val="20"/>
          <w:szCs w:val="20"/>
        </w:rPr>
        <w:tab/>
      </w:r>
      <w:r>
        <w:rPr>
          <w:sz w:val="20"/>
          <w:szCs w:val="20"/>
        </w:rPr>
        <w:tab/>
      </w:r>
    </w:p>
    <w:p w:rsidR="0009797E" w:rsidRDefault="0009797E" w:rsidP="0009797E">
      <w:pPr>
        <w:pStyle w:val="NoSpacing"/>
        <w:rPr>
          <w:sz w:val="20"/>
          <w:szCs w:val="20"/>
        </w:rPr>
      </w:pPr>
      <w:r w:rsidRPr="002C42D6">
        <w:rPr>
          <w:sz w:val="20"/>
          <w:szCs w:val="20"/>
          <w:u w:val="single"/>
        </w:rPr>
        <w:t>Week 7</w:t>
      </w:r>
      <w:r w:rsidR="002C42D6">
        <w:rPr>
          <w:sz w:val="20"/>
          <w:szCs w:val="20"/>
        </w:rPr>
        <w:tab/>
      </w:r>
      <w:r w:rsidR="002C42D6">
        <w:rPr>
          <w:sz w:val="20"/>
          <w:szCs w:val="20"/>
        </w:rPr>
        <w:tab/>
      </w:r>
      <w:r w:rsidR="00540A31">
        <w:rPr>
          <w:sz w:val="20"/>
          <w:szCs w:val="20"/>
        </w:rPr>
        <w:t xml:space="preserve">Ivan Turgenev, “A Living Relic” </w:t>
      </w:r>
    </w:p>
    <w:p w:rsidR="00540A31" w:rsidRDefault="00540A31" w:rsidP="0009797E">
      <w:pPr>
        <w:pStyle w:val="NoSpacing"/>
        <w:rPr>
          <w:sz w:val="20"/>
          <w:szCs w:val="20"/>
          <w:u w:val="single"/>
        </w:rPr>
      </w:pPr>
    </w:p>
    <w:p w:rsidR="00540A31" w:rsidRDefault="0009797E" w:rsidP="00540A31">
      <w:pPr>
        <w:pStyle w:val="NoSpacing"/>
        <w:rPr>
          <w:sz w:val="20"/>
          <w:szCs w:val="20"/>
        </w:rPr>
      </w:pPr>
      <w:r w:rsidRPr="002C42D6">
        <w:rPr>
          <w:sz w:val="20"/>
          <w:szCs w:val="20"/>
          <w:u w:val="single"/>
        </w:rPr>
        <w:t>Week 8</w:t>
      </w:r>
      <w:r w:rsidR="00540A31">
        <w:rPr>
          <w:sz w:val="20"/>
          <w:szCs w:val="20"/>
        </w:rPr>
        <w:tab/>
      </w:r>
      <w:r w:rsidR="00540A31">
        <w:rPr>
          <w:sz w:val="20"/>
          <w:szCs w:val="20"/>
        </w:rPr>
        <w:tab/>
        <w:t>Lev Tolstoy, “The Three Hermits”</w:t>
      </w:r>
    </w:p>
    <w:p w:rsidR="0009797E" w:rsidRDefault="002C42D6" w:rsidP="0009797E">
      <w:pPr>
        <w:pStyle w:val="NoSpacing"/>
        <w:rPr>
          <w:sz w:val="20"/>
          <w:szCs w:val="20"/>
        </w:rPr>
      </w:pPr>
      <w:r>
        <w:rPr>
          <w:sz w:val="20"/>
          <w:szCs w:val="20"/>
        </w:rPr>
        <w:tab/>
      </w:r>
    </w:p>
    <w:p w:rsidR="002C42D6" w:rsidRDefault="001A0CA0" w:rsidP="001A0CA0">
      <w:pPr>
        <w:pStyle w:val="NoSpacing"/>
        <w:ind w:left="720" w:firstLine="720"/>
        <w:rPr>
          <w:b/>
          <w:sz w:val="20"/>
          <w:szCs w:val="20"/>
        </w:rPr>
      </w:pPr>
      <w:r w:rsidRPr="001A0CA0">
        <w:rPr>
          <w:b/>
          <w:sz w:val="20"/>
          <w:szCs w:val="20"/>
        </w:rPr>
        <w:t>M</w:t>
      </w:r>
      <w:r>
        <w:rPr>
          <w:b/>
          <w:sz w:val="20"/>
          <w:szCs w:val="20"/>
        </w:rPr>
        <w:t>id-term exam</w:t>
      </w:r>
    </w:p>
    <w:p w:rsidR="001A0CA0" w:rsidRDefault="001A0CA0" w:rsidP="001A0CA0">
      <w:pPr>
        <w:pStyle w:val="NoSpacing"/>
        <w:ind w:left="720" w:firstLine="720"/>
        <w:rPr>
          <w:sz w:val="20"/>
          <w:szCs w:val="20"/>
        </w:rPr>
      </w:pPr>
    </w:p>
    <w:p w:rsidR="00540A31" w:rsidRPr="00540A31" w:rsidRDefault="0009797E" w:rsidP="00540A31">
      <w:pPr>
        <w:pStyle w:val="NoSpacing"/>
        <w:rPr>
          <w:b/>
          <w:i/>
          <w:sz w:val="20"/>
          <w:szCs w:val="20"/>
        </w:rPr>
      </w:pPr>
      <w:r w:rsidRPr="002C42D6">
        <w:rPr>
          <w:sz w:val="20"/>
          <w:szCs w:val="20"/>
          <w:u w:val="single"/>
        </w:rPr>
        <w:t>Week 9</w:t>
      </w:r>
      <w:r w:rsidR="002C42D6">
        <w:rPr>
          <w:sz w:val="20"/>
          <w:szCs w:val="20"/>
        </w:rPr>
        <w:tab/>
      </w:r>
      <w:r w:rsidR="002C42D6">
        <w:rPr>
          <w:sz w:val="20"/>
          <w:szCs w:val="20"/>
        </w:rPr>
        <w:tab/>
      </w:r>
      <w:r w:rsidR="00540A31">
        <w:rPr>
          <w:b/>
          <w:sz w:val="20"/>
          <w:szCs w:val="20"/>
        </w:rPr>
        <w:t>SPRING BREAK</w:t>
      </w:r>
    </w:p>
    <w:p w:rsidR="00540A31" w:rsidRDefault="00540A31" w:rsidP="0009797E">
      <w:pPr>
        <w:pStyle w:val="NoSpacing"/>
        <w:rPr>
          <w:sz w:val="20"/>
          <w:szCs w:val="20"/>
          <w:u w:val="single"/>
        </w:rPr>
      </w:pPr>
    </w:p>
    <w:p w:rsidR="00540A31" w:rsidRPr="002C42D6" w:rsidRDefault="0009797E" w:rsidP="00540A31">
      <w:pPr>
        <w:pStyle w:val="NoSpacing"/>
        <w:rPr>
          <w:i/>
          <w:sz w:val="20"/>
          <w:szCs w:val="20"/>
        </w:rPr>
      </w:pPr>
      <w:r>
        <w:rPr>
          <w:sz w:val="20"/>
          <w:szCs w:val="20"/>
          <w:u w:val="single"/>
        </w:rPr>
        <w:t>Week 10</w:t>
      </w:r>
      <w:r>
        <w:rPr>
          <w:sz w:val="20"/>
          <w:szCs w:val="20"/>
        </w:rPr>
        <w:tab/>
      </w:r>
      <w:r w:rsidR="002C42D6">
        <w:rPr>
          <w:sz w:val="20"/>
          <w:szCs w:val="20"/>
        </w:rPr>
        <w:tab/>
      </w:r>
      <w:r w:rsidR="00540A31">
        <w:rPr>
          <w:sz w:val="20"/>
          <w:szCs w:val="20"/>
        </w:rPr>
        <w:t>Fyodor Dostoevsky, “</w:t>
      </w:r>
      <w:proofErr w:type="spellStart"/>
      <w:r w:rsidR="00540A31" w:rsidRPr="002C42D6">
        <w:rPr>
          <w:sz w:val="20"/>
          <w:szCs w:val="20"/>
        </w:rPr>
        <w:t>Bobok</w:t>
      </w:r>
      <w:proofErr w:type="spellEnd"/>
      <w:r w:rsidR="00540A31">
        <w:rPr>
          <w:sz w:val="20"/>
          <w:szCs w:val="20"/>
        </w:rPr>
        <w:t>”</w:t>
      </w:r>
    </w:p>
    <w:p w:rsidR="001A0CA0" w:rsidRDefault="001A0CA0" w:rsidP="0009797E">
      <w:pPr>
        <w:pStyle w:val="NoSpacing"/>
        <w:rPr>
          <w:sz w:val="20"/>
          <w:szCs w:val="20"/>
        </w:rPr>
      </w:pPr>
    </w:p>
    <w:p w:rsidR="00540A31" w:rsidRDefault="0009797E" w:rsidP="00540A31">
      <w:pPr>
        <w:pStyle w:val="NoSpacing"/>
        <w:rPr>
          <w:sz w:val="20"/>
          <w:szCs w:val="20"/>
        </w:rPr>
      </w:pPr>
      <w:r w:rsidRPr="002C42D6">
        <w:rPr>
          <w:sz w:val="20"/>
          <w:szCs w:val="20"/>
          <w:u w:val="single"/>
        </w:rPr>
        <w:t>Week 11</w:t>
      </w:r>
      <w:r w:rsidR="00540A31">
        <w:rPr>
          <w:sz w:val="20"/>
          <w:szCs w:val="20"/>
          <w:u w:val="single"/>
        </w:rPr>
        <w:tab/>
      </w:r>
      <w:r w:rsidR="00540A31">
        <w:rPr>
          <w:sz w:val="20"/>
          <w:szCs w:val="20"/>
        </w:rPr>
        <w:tab/>
        <w:t>Anton Chekhov, “Sleepy”</w:t>
      </w:r>
    </w:p>
    <w:p w:rsidR="00540A31" w:rsidRDefault="00540A31" w:rsidP="00540A31">
      <w:pPr>
        <w:pStyle w:val="NoSpacing"/>
        <w:rPr>
          <w:b/>
          <w:sz w:val="20"/>
          <w:szCs w:val="20"/>
        </w:rPr>
      </w:pPr>
      <w:r>
        <w:rPr>
          <w:sz w:val="20"/>
          <w:szCs w:val="20"/>
        </w:rPr>
        <w:tab/>
      </w:r>
      <w:r>
        <w:rPr>
          <w:sz w:val="20"/>
          <w:szCs w:val="20"/>
        </w:rPr>
        <w:tab/>
      </w:r>
      <w:r>
        <w:rPr>
          <w:b/>
          <w:sz w:val="20"/>
          <w:szCs w:val="20"/>
        </w:rPr>
        <w:t>Presentations</w:t>
      </w:r>
    </w:p>
    <w:p w:rsidR="00540A31" w:rsidRPr="00540A31" w:rsidRDefault="00540A31" w:rsidP="00540A31">
      <w:pPr>
        <w:pStyle w:val="NoSpacing"/>
        <w:ind w:firstLine="720"/>
        <w:rPr>
          <w:b/>
          <w:sz w:val="20"/>
          <w:szCs w:val="20"/>
        </w:rPr>
      </w:pPr>
      <w:r w:rsidRPr="00540A31">
        <w:rPr>
          <w:sz w:val="20"/>
          <w:szCs w:val="20"/>
        </w:rPr>
        <w:t xml:space="preserve"> </w:t>
      </w:r>
      <w:r>
        <w:rPr>
          <w:sz w:val="20"/>
          <w:szCs w:val="20"/>
        </w:rPr>
        <w:tab/>
      </w:r>
    </w:p>
    <w:p w:rsidR="00540A31" w:rsidRDefault="0009797E" w:rsidP="00540A31">
      <w:pPr>
        <w:pStyle w:val="NoSpacing"/>
        <w:rPr>
          <w:sz w:val="20"/>
          <w:szCs w:val="20"/>
        </w:rPr>
      </w:pPr>
      <w:r w:rsidRPr="002C42D6">
        <w:rPr>
          <w:sz w:val="20"/>
          <w:szCs w:val="20"/>
          <w:u w:val="single"/>
        </w:rPr>
        <w:t>Week 12</w:t>
      </w:r>
      <w:r>
        <w:rPr>
          <w:sz w:val="20"/>
          <w:szCs w:val="20"/>
        </w:rPr>
        <w:t xml:space="preserve"> </w:t>
      </w:r>
      <w:r w:rsidR="002C42D6">
        <w:rPr>
          <w:sz w:val="20"/>
          <w:szCs w:val="20"/>
        </w:rPr>
        <w:tab/>
      </w:r>
      <w:r w:rsidR="00540A31">
        <w:rPr>
          <w:sz w:val="20"/>
          <w:szCs w:val="20"/>
        </w:rPr>
        <w:t xml:space="preserve">Fyodor </w:t>
      </w:r>
      <w:proofErr w:type="spellStart"/>
      <w:r w:rsidR="00540A31">
        <w:rPr>
          <w:sz w:val="20"/>
          <w:szCs w:val="20"/>
        </w:rPr>
        <w:t>Sollogub</w:t>
      </w:r>
      <w:proofErr w:type="spellEnd"/>
      <w:r w:rsidR="00540A31">
        <w:rPr>
          <w:sz w:val="20"/>
          <w:szCs w:val="20"/>
        </w:rPr>
        <w:t>, “In Bondage”</w:t>
      </w:r>
    </w:p>
    <w:p w:rsidR="00540A31" w:rsidRDefault="00540A31" w:rsidP="00540A31">
      <w:pPr>
        <w:pStyle w:val="NoSpacing"/>
        <w:rPr>
          <w:b/>
          <w:sz w:val="20"/>
          <w:szCs w:val="20"/>
        </w:rPr>
      </w:pPr>
      <w:r>
        <w:rPr>
          <w:sz w:val="20"/>
          <w:szCs w:val="20"/>
        </w:rPr>
        <w:tab/>
      </w:r>
      <w:r>
        <w:rPr>
          <w:sz w:val="20"/>
          <w:szCs w:val="20"/>
        </w:rPr>
        <w:tab/>
      </w:r>
      <w:r>
        <w:rPr>
          <w:b/>
          <w:sz w:val="20"/>
          <w:szCs w:val="20"/>
        </w:rPr>
        <w:t>Presentations</w:t>
      </w:r>
    </w:p>
    <w:p w:rsidR="001A0CA0" w:rsidRDefault="001A0CA0" w:rsidP="00540A31">
      <w:pPr>
        <w:pStyle w:val="NoSpacing"/>
        <w:rPr>
          <w:b/>
          <w:sz w:val="20"/>
          <w:szCs w:val="20"/>
        </w:rPr>
      </w:pPr>
    </w:p>
    <w:p w:rsidR="00540A31" w:rsidRDefault="0009797E" w:rsidP="00540A31">
      <w:pPr>
        <w:pStyle w:val="NoSpacing"/>
        <w:rPr>
          <w:sz w:val="20"/>
          <w:szCs w:val="20"/>
        </w:rPr>
      </w:pPr>
      <w:r w:rsidRPr="002C42D6">
        <w:rPr>
          <w:sz w:val="20"/>
          <w:szCs w:val="20"/>
          <w:u w:val="single"/>
        </w:rPr>
        <w:t>Week 13</w:t>
      </w:r>
      <w:r w:rsidR="00540A31">
        <w:rPr>
          <w:sz w:val="20"/>
          <w:szCs w:val="20"/>
        </w:rPr>
        <w:tab/>
      </w:r>
      <w:r w:rsidR="00540A31">
        <w:rPr>
          <w:sz w:val="20"/>
          <w:szCs w:val="20"/>
        </w:rPr>
        <w:tab/>
        <w:t>Ivan Bunin, “Sunstroke”</w:t>
      </w:r>
    </w:p>
    <w:p w:rsidR="001A0CA0" w:rsidRDefault="00540A31" w:rsidP="00540A31">
      <w:pPr>
        <w:pStyle w:val="NoSpacing"/>
        <w:rPr>
          <w:b/>
          <w:sz w:val="20"/>
          <w:szCs w:val="20"/>
        </w:rPr>
      </w:pPr>
      <w:r>
        <w:rPr>
          <w:sz w:val="20"/>
          <w:szCs w:val="20"/>
        </w:rPr>
        <w:tab/>
      </w:r>
      <w:r>
        <w:rPr>
          <w:sz w:val="20"/>
          <w:szCs w:val="20"/>
        </w:rPr>
        <w:tab/>
      </w:r>
      <w:r>
        <w:rPr>
          <w:b/>
          <w:sz w:val="20"/>
          <w:szCs w:val="20"/>
        </w:rPr>
        <w:t>Presentations</w:t>
      </w:r>
    </w:p>
    <w:p w:rsidR="0009797E" w:rsidRDefault="0009797E" w:rsidP="0009797E">
      <w:pPr>
        <w:pStyle w:val="NoSpacing"/>
        <w:rPr>
          <w:sz w:val="20"/>
          <w:szCs w:val="20"/>
        </w:rPr>
      </w:pPr>
    </w:p>
    <w:p w:rsidR="00540A31" w:rsidRDefault="0009797E" w:rsidP="00540A31">
      <w:pPr>
        <w:pStyle w:val="NoSpacing"/>
        <w:rPr>
          <w:sz w:val="20"/>
          <w:szCs w:val="20"/>
        </w:rPr>
      </w:pPr>
      <w:r w:rsidRPr="002C42D6">
        <w:rPr>
          <w:sz w:val="20"/>
          <w:szCs w:val="20"/>
          <w:u w:val="single"/>
        </w:rPr>
        <w:t>Week 14</w:t>
      </w:r>
      <w:r w:rsidR="002C42D6">
        <w:rPr>
          <w:sz w:val="20"/>
          <w:szCs w:val="20"/>
        </w:rPr>
        <w:tab/>
      </w:r>
      <w:r w:rsidR="002C42D6">
        <w:rPr>
          <w:sz w:val="20"/>
          <w:szCs w:val="20"/>
        </w:rPr>
        <w:tab/>
      </w:r>
      <w:r w:rsidR="00540A31">
        <w:rPr>
          <w:sz w:val="20"/>
          <w:szCs w:val="20"/>
        </w:rPr>
        <w:t>Isaac Babel, “My First Goose”</w:t>
      </w:r>
    </w:p>
    <w:p w:rsidR="001A0CA0" w:rsidRDefault="00540A31" w:rsidP="00540A31">
      <w:pPr>
        <w:pStyle w:val="NoSpacing"/>
        <w:rPr>
          <w:b/>
          <w:sz w:val="20"/>
          <w:szCs w:val="20"/>
        </w:rPr>
      </w:pPr>
      <w:r>
        <w:rPr>
          <w:sz w:val="20"/>
          <w:szCs w:val="20"/>
        </w:rPr>
        <w:tab/>
      </w:r>
      <w:r>
        <w:rPr>
          <w:sz w:val="20"/>
          <w:szCs w:val="20"/>
        </w:rPr>
        <w:tab/>
      </w:r>
      <w:r>
        <w:rPr>
          <w:b/>
          <w:sz w:val="20"/>
          <w:szCs w:val="20"/>
        </w:rPr>
        <w:t>Presentations</w:t>
      </w:r>
    </w:p>
    <w:p w:rsidR="0009797E" w:rsidRDefault="0009797E" w:rsidP="0009797E">
      <w:pPr>
        <w:pStyle w:val="NoSpacing"/>
        <w:rPr>
          <w:sz w:val="20"/>
          <w:szCs w:val="20"/>
        </w:rPr>
      </w:pPr>
    </w:p>
    <w:p w:rsidR="00540A31" w:rsidRDefault="0009797E" w:rsidP="00540A31">
      <w:pPr>
        <w:pStyle w:val="NoSpacing"/>
        <w:rPr>
          <w:sz w:val="20"/>
          <w:szCs w:val="20"/>
        </w:rPr>
      </w:pPr>
      <w:r w:rsidRPr="002C42D6">
        <w:rPr>
          <w:sz w:val="20"/>
          <w:szCs w:val="20"/>
          <w:u w:val="single"/>
        </w:rPr>
        <w:t>Week 15</w:t>
      </w:r>
      <w:r w:rsidR="002C42D6">
        <w:rPr>
          <w:sz w:val="20"/>
          <w:szCs w:val="20"/>
        </w:rPr>
        <w:tab/>
      </w:r>
      <w:r>
        <w:rPr>
          <w:sz w:val="20"/>
          <w:szCs w:val="20"/>
        </w:rPr>
        <w:tab/>
      </w:r>
      <w:r w:rsidR="00540A31">
        <w:rPr>
          <w:sz w:val="20"/>
          <w:szCs w:val="20"/>
        </w:rPr>
        <w:t xml:space="preserve">Mikhail </w:t>
      </w:r>
      <w:proofErr w:type="spellStart"/>
      <w:r w:rsidR="00540A31">
        <w:rPr>
          <w:sz w:val="20"/>
          <w:szCs w:val="20"/>
        </w:rPr>
        <w:t>Zoshchenko</w:t>
      </w:r>
      <w:proofErr w:type="spellEnd"/>
      <w:r w:rsidR="00540A31">
        <w:rPr>
          <w:sz w:val="20"/>
          <w:szCs w:val="20"/>
        </w:rPr>
        <w:t>, “The Aristocrat”</w:t>
      </w:r>
    </w:p>
    <w:p w:rsidR="00540A31" w:rsidRDefault="00540A31" w:rsidP="00540A31">
      <w:pPr>
        <w:pStyle w:val="NoSpacing"/>
        <w:rPr>
          <w:b/>
          <w:sz w:val="20"/>
          <w:szCs w:val="20"/>
        </w:rPr>
      </w:pPr>
      <w:r>
        <w:rPr>
          <w:sz w:val="20"/>
          <w:szCs w:val="20"/>
        </w:rPr>
        <w:tab/>
      </w:r>
      <w:r>
        <w:rPr>
          <w:sz w:val="20"/>
          <w:szCs w:val="20"/>
        </w:rPr>
        <w:tab/>
      </w:r>
      <w:r>
        <w:rPr>
          <w:b/>
          <w:sz w:val="20"/>
          <w:szCs w:val="20"/>
        </w:rPr>
        <w:t>Presentations</w:t>
      </w:r>
    </w:p>
    <w:p w:rsidR="0009797E" w:rsidRDefault="0009797E" w:rsidP="0009797E">
      <w:pPr>
        <w:pStyle w:val="NoSpacing"/>
        <w:rPr>
          <w:sz w:val="20"/>
          <w:szCs w:val="20"/>
        </w:rPr>
      </w:pPr>
    </w:p>
    <w:p w:rsidR="007B6039" w:rsidRPr="007B6039" w:rsidRDefault="002C42D6" w:rsidP="007B6039">
      <w:pPr>
        <w:rPr>
          <w:rFonts w:asciiTheme="minorHAnsi" w:hAnsiTheme="minorHAnsi" w:cstheme="minorBidi"/>
        </w:rPr>
      </w:pPr>
      <w:r w:rsidRPr="002C42D6">
        <w:rPr>
          <w:sz w:val="20"/>
          <w:szCs w:val="20"/>
          <w:u w:val="single"/>
        </w:rPr>
        <w:t>Week 16</w:t>
      </w:r>
      <w:r>
        <w:rPr>
          <w:sz w:val="20"/>
          <w:szCs w:val="20"/>
        </w:rPr>
        <w:tab/>
      </w:r>
      <w:r>
        <w:rPr>
          <w:sz w:val="20"/>
          <w:szCs w:val="20"/>
        </w:rPr>
        <w:tab/>
      </w:r>
      <w:r w:rsidR="00540A31">
        <w:rPr>
          <w:b/>
          <w:sz w:val="20"/>
          <w:szCs w:val="20"/>
        </w:rPr>
        <w:t>Novel Study Assignments</w:t>
      </w:r>
      <w:r w:rsidR="0009797E" w:rsidRPr="009B485A">
        <w:rPr>
          <w:b/>
          <w:sz w:val="20"/>
          <w:szCs w:val="20"/>
        </w:rPr>
        <w:t xml:space="preserve"> due</w:t>
      </w:r>
      <w:r w:rsidR="00275655">
        <w:rPr>
          <w:b/>
          <w:sz w:val="20"/>
          <w:szCs w:val="20"/>
        </w:rPr>
        <w:br/>
      </w:r>
      <w:r w:rsidR="00275655">
        <w:rPr>
          <w:b/>
          <w:sz w:val="20"/>
          <w:szCs w:val="20"/>
        </w:rPr>
        <w:br/>
        <w:t>Final exam:</w:t>
      </w:r>
      <w:r w:rsidR="00275655">
        <w:rPr>
          <w:b/>
          <w:sz w:val="20"/>
          <w:szCs w:val="20"/>
        </w:rPr>
        <w:tab/>
      </w:r>
      <w:r w:rsidR="00440519">
        <w:rPr>
          <w:b/>
          <w:sz w:val="20"/>
          <w:szCs w:val="20"/>
        </w:rPr>
        <w:t>TBD</w:t>
      </w:r>
      <w:r w:rsidR="007B6039">
        <w:rPr>
          <w:b/>
          <w:sz w:val="20"/>
          <w:szCs w:val="20"/>
        </w:rPr>
        <w:br/>
      </w:r>
      <w:r w:rsidR="007B6039">
        <w:rPr>
          <w:b/>
          <w:sz w:val="20"/>
          <w:szCs w:val="20"/>
        </w:rPr>
        <w:br/>
      </w:r>
      <w:r w:rsidR="007B6039">
        <w:rPr>
          <w:b/>
          <w:sz w:val="20"/>
          <w:szCs w:val="20"/>
        </w:rPr>
        <w:lastRenderedPageBreak/>
        <w:br/>
      </w:r>
      <w:r w:rsidR="007B6039" w:rsidRPr="007B6039">
        <w:rPr>
          <w:rFonts w:asciiTheme="minorHAnsi" w:hAnsiTheme="minorHAnsi" w:cstheme="minorBidi"/>
          <w:b/>
          <w:bCs/>
        </w:rPr>
        <w:t>The English Writing Center (411LIBR)</w:t>
      </w:r>
      <w:r w:rsidR="007B6039" w:rsidRPr="007B6039">
        <w:rPr>
          <w:rFonts w:asciiTheme="minorHAnsi" w:hAnsiTheme="minorHAnsi" w:cstheme="minorBidi"/>
        </w:rPr>
        <w:t xml:space="preserve">: Hours are 9 am to 8 pm Mondays-Thursdays, 9 am to 3 pm Fridays and Noon to 5 pm Saturdays and Sundays. Walk </w:t>
      </w:r>
      <w:proofErr w:type="gramStart"/>
      <w:r w:rsidR="007B6039" w:rsidRPr="007B6039">
        <w:rPr>
          <w:rFonts w:asciiTheme="minorHAnsi" w:hAnsiTheme="minorHAnsi" w:cstheme="minorBidi"/>
        </w:rPr>
        <w:t>In</w:t>
      </w:r>
      <w:proofErr w:type="gramEnd"/>
      <w:r w:rsidR="007B6039" w:rsidRPr="007B6039">
        <w:rPr>
          <w:rFonts w:asciiTheme="minorHAnsi" w:hAnsiTheme="minorHAnsi" w:cstheme="minorBidi"/>
        </w:rPr>
        <w:t xml:space="preserve"> </w:t>
      </w:r>
      <w:r w:rsidR="007B6039" w:rsidRPr="007B6039">
        <w:rPr>
          <w:rFonts w:asciiTheme="minorHAnsi" w:hAnsiTheme="minorHAnsi" w:cstheme="minorBidi"/>
          <w:b/>
          <w:bCs/>
          <w:i/>
          <w:iCs/>
        </w:rPr>
        <w:t>Quick Hits</w:t>
      </w:r>
      <w:r w:rsidR="007B6039" w:rsidRPr="007B6039">
        <w:rPr>
          <w:rFonts w:asciiTheme="minorHAnsi" w:hAnsiTheme="minorHAnsi" w:cstheme="minorBidi"/>
        </w:rPr>
        <w:t xml:space="preserve"> sessions during all open hours Mon-Thurs. Register and make appointments online at </w:t>
      </w:r>
      <w:hyperlink r:id="rId16" w:history="1">
        <w:r w:rsidR="007B6039" w:rsidRPr="007B6039">
          <w:rPr>
            <w:rStyle w:val="Hyperlink"/>
            <w:rFonts w:asciiTheme="minorHAnsi" w:hAnsiTheme="minorHAnsi" w:cstheme="minorBidi"/>
            <w:color w:val="auto"/>
          </w:rPr>
          <w:t>http://uta.mywconline.com</w:t>
        </w:r>
      </w:hyperlink>
      <w:r w:rsidR="007B6039" w:rsidRPr="007B6039">
        <w:rPr>
          <w:rFonts w:asciiTheme="minorHAnsi" w:hAnsiTheme="minorHAnsi" w:cstheme="minorBidi"/>
        </w:rPr>
        <w:t>. Classroom Visits, Workshops, and advanced services for gradua</w:t>
      </w:r>
      <w:bookmarkStart w:id="0" w:name="_GoBack"/>
      <w:bookmarkEnd w:id="0"/>
      <w:r w:rsidR="007B6039" w:rsidRPr="007B6039">
        <w:rPr>
          <w:rFonts w:asciiTheme="minorHAnsi" w:hAnsiTheme="minorHAnsi" w:cstheme="minorBidi"/>
        </w:rPr>
        <w:t xml:space="preserve">te students and faculty are also available. Please see </w:t>
      </w:r>
      <w:hyperlink r:id="rId17" w:history="1">
        <w:r w:rsidR="007B6039" w:rsidRPr="007B6039">
          <w:rPr>
            <w:rStyle w:val="Hyperlink"/>
            <w:rFonts w:asciiTheme="minorHAnsi" w:hAnsiTheme="minorHAnsi" w:cstheme="minorBidi"/>
            <w:color w:val="auto"/>
          </w:rPr>
          <w:t>www.uta.edu/owl</w:t>
        </w:r>
      </w:hyperlink>
      <w:r w:rsidR="007B6039" w:rsidRPr="007B6039">
        <w:rPr>
          <w:rFonts w:asciiTheme="minorHAnsi" w:hAnsiTheme="minorHAnsi" w:cstheme="minorBidi"/>
        </w:rPr>
        <w:t xml:space="preserve"> for detailed information.</w:t>
      </w:r>
    </w:p>
    <w:p w:rsidR="007B6039" w:rsidRPr="007B6039" w:rsidRDefault="007B6039" w:rsidP="007B6039">
      <w:pPr>
        <w:tabs>
          <w:tab w:val="left" w:pos="1080"/>
          <w:tab w:val="left" w:leader="dot" w:pos="4320"/>
        </w:tabs>
        <w:spacing w:after="120"/>
        <w:ind w:left="360"/>
        <w:rPr>
          <w:rFonts w:asciiTheme="minorHAnsi" w:hAnsiTheme="minorHAnsi" w:cs="Arial"/>
        </w:rPr>
      </w:pPr>
      <w:r w:rsidRPr="007B6039">
        <w:rPr>
          <w:rFonts w:asciiTheme="minorHAnsi" w:hAnsiTheme="minorHAnsi" w:cs="Arial"/>
        </w:rPr>
        <w:t>Library Home Page</w:t>
      </w:r>
      <w:r w:rsidRPr="007B6039">
        <w:rPr>
          <w:rFonts w:asciiTheme="minorHAnsi" w:hAnsiTheme="minorHAnsi" w:cs="Arial"/>
        </w:rPr>
        <w:tab/>
        <w:t xml:space="preserve"> </w:t>
      </w:r>
      <w:hyperlink r:id="rId18" w:history="1">
        <w:r w:rsidRPr="007B6039">
          <w:rPr>
            <w:rStyle w:val="Hyperlink"/>
            <w:rFonts w:asciiTheme="minorHAnsi" w:hAnsiTheme="minorHAnsi" w:cs="Arial"/>
          </w:rPr>
          <w:t>http://www.uta.edu/library</w:t>
        </w:r>
      </w:hyperlink>
      <w:r w:rsidRPr="007B6039">
        <w:rPr>
          <w:rFonts w:asciiTheme="minorHAnsi" w:hAnsiTheme="minorHAnsi" w:cs="Arial"/>
        </w:rPr>
        <w:t xml:space="preserve"> </w:t>
      </w:r>
    </w:p>
    <w:p w:rsidR="007B6039" w:rsidRPr="007B6039" w:rsidRDefault="007B6039" w:rsidP="007B6039">
      <w:pPr>
        <w:tabs>
          <w:tab w:val="left" w:pos="1080"/>
          <w:tab w:val="left" w:leader="dot" w:pos="4320"/>
        </w:tabs>
        <w:spacing w:after="120"/>
        <w:ind w:left="360"/>
        <w:rPr>
          <w:rFonts w:asciiTheme="minorHAnsi" w:hAnsiTheme="minorHAnsi" w:cs="Arial"/>
          <w:color w:val="000000"/>
        </w:rPr>
      </w:pPr>
      <w:r w:rsidRPr="007B6039">
        <w:rPr>
          <w:rFonts w:asciiTheme="minorHAnsi" w:hAnsiTheme="minorHAnsi" w:cs="Arial"/>
          <w:color w:val="000000"/>
        </w:rPr>
        <w:t>Subject Guides</w:t>
      </w:r>
      <w:r w:rsidRPr="007B6039">
        <w:rPr>
          <w:rFonts w:asciiTheme="minorHAnsi" w:hAnsiTheme="minorHAnsi" w:cs="Arial"/>
          <w:color w:val="000000"/>
        </w:rPr>
        <w:tab/>
        <w:t xml:space="preserve"> </w:t>
      </w:r>
      <w:hyperlink r:id="rId19" w:tgtFrame="_blank" w:history="1">
        <w:r w:rsidRPr="007B6039">
          <w:rPr>
            <w:rStyle w:val="Hyperlink"/>
            <w:rFonts w:asciiTheme="minorHAnsi" w:hAnsiTheme="minorHAnsi" w:cs="Arial"/>
          </w:rPr>
          <w:t>http://libguides.uta.edu</w:t>
        </w:r>
      </w:hyperlink>
    </w:p>
    <w:p w:rsidR="007B6039" w:rsidRPr="007B6039" w:rsidRDefault="007B6039" w:rsidP="007B6039">
      <w:pPr>
        <w:tabs>
          <w:tab w:val="left" w:pos="1080"/>
          <w:tab w:val="left" w:leader="dot" w:pos="4320"/>
        </w:tabs>
        <w:spacing w:after="120"/>
        <w:ind w:left="360"/>
        <w:rPr>
          <w:rFonts w:asciiTheme="minorHAnsi" w:hAnsiTheme="minorHAnsi" w:cs="Arial"/>
          <w:color w:val="000000"/>
        </w:rPr>
      </w:pPr>
      <w:r w:rsidRPr="007B6039">
        <w:rPr>
          <w:rFonts w:asciiTheme="minorHAnsi" w:hAnsiTheme="minorHAnsi" w:cs="Arial"/>
          <w:color w:val="000000"/>
        </w:rPr>
        <w:t>Subject Librarians</w:t>
      </w:r>
      <w:r w:rsidRPr="007B6039">
        <w:rPr>
          <w:rFonts w:asciiTheme="minorHAnsi" w:hAnsiTheme="minorHAnsi" w:cs="Arial"/>
          <w:color w:val="000000"/>
        </w:rPr>
        <w:tab/>
        <w:t xml:space="preserve"> </w:t>
      </w:r>
      <w:hyperlink r:id="rId20" w:tgtFrame="_blank" w:history="1">
        <w:r w:rsidRPr="007B6039">
          <w:rPr>
            <w:rStyle w:val="Hyperlink"/>
            <w:rFonts w:asciiTheme="minorHAnsi" w:hAnsiTheme="minorHAnsi" w:cs="Arial"/>
          </w:rPr>
          <w:t>http://www.uta.edu/library/help/subject-librarians.php</w:t>
        </w:r>
      </w:hyperlink>
      <w:r w:rsidRPr="007B6039">
        <w:rPr>
          <w:rFonts w:asciiTheme="minorHAnsi" w:hAnsiTheme="minorHAnsi" w:cs="Arial"/>
          <w:color w:val="000000"/>
        </w:rPr>
        <w:t xml:space="preserve"> </w:t>
      </w:r>
    </w:p>
    <w:p w:rsidR="007B6039" w:rsidRPr="007B6039" w:rsidRDefault="007B6039" w:rsidP="007B6039">
      <w:pPr>
        <w:tabs>
          <w:tab w:val="left" w:pos="1080"/>
          <w:tab w:val="left" w:leader="dot" w:pos="4320"/>
        </w:tabs>
        <w:spacing w:after="120"/>
        <w:ind w:left="360"/>
        <w:rPr>
          <w:rFonts w:asciiTheme="minorHAnsi" w:hAnsiTheme="minorHAnsi" w:cs="Arial"/>
          <w:color w:val="000000"/>
        </w:rPr>
      </w:pPr>
      <w:r w:rsidRPr="007B6039">
        <w:rPr>
          <w:rFonts w:asciiTheme="minorHAnsi" w:hAnsiTheme="minorHAnsi" w:cs="Arial"/>
          <w:color w:val="000000"/>
        </w:rPr>
        <w:t>Database List</w:t>
      </w:r>
      <w:r w:rsidRPr="007B6039">
        <w:rPr>
          <w:rFonts w:asciiTheme="minorHAnsi" w:hAnsiTheme="minorHAnsi" w:cs="Arial"/>
          <w:color w:val="000000"/>
        </w:rPr>
        <w:tab/>
        <w:t xml:space="preserve"> </w:t>
      </w:r>
      <w:hyperlink r:id="rId21" w:tgtFrame="_blank" w:history="1">
        <w:r w:rsidRPr="007B6039">
          <w:rPr>
            <w:rStyle w:val="Hyperlink"/>
            <w:rFonts w:asciiTheme="minorHAnsi" w:hAnsiTheme="minorHAnsi" w:cs="Arial"/>
          </w:rPr>
          <w:t>http://www.uta.edu/library/databases/index.php</w:t>
        </w:r>
      </w:hyperlink>
      <w:r w:rsidRPr="007B6039">
        <w:rPr>
          <w:rFonts w:asciiTheme="minorHAnsi" w:hAnsiTheme="minorHAnsi" w:cs="Arial"/>
          <w:color w:val="000000"/>
        </w:rPr>
        <w:t xml:space="preserve"> </w:t>
      </w:r>
    </w:p>
    <w:p w:rsidR="007B6039" w:rsidRPr="007B6039" w:rsidRDefault="007B6039" w:rsidP="007B6039">
      <w:pPr>
        <w:tabs>
          <w:tab w:val="left" w:pos="1080"/>
          <w:tab w:val="left" w:leader="dot" w:pos="4320"/>
        </w:tabs>
        <w:spacing w:after="120"/>
        <w:ind w:left="360"/>
        <w:rPr>
          <w:rFonts w:asciiTheme="minorHAnsi" w:hAnsiTheme="minorHAnsi" w:cs="Arial"/>
          <w:color w:val="000000"/>
          <w:lang w:val="fr-FR"/>
        </w:rPr>
      </w:pPr>
      <w:r w:rsidRPr="007B6039">
        <w:rPr>
          <w:rFonts w:asciiTheme="minorHAnsi" w:hAnsiTheme="minorHAnsi" w:cs="Arial"/>
          <w:color w:val="000000"/>
          <w:lang w:val="fr-FR"/>
        </w:rPr>
        <w:t xml:space="preserve">Course </w:t>
      </w:r>
      <w:proofErr w:type="spellStart"/>
      <w:r w:rsidRPr="007B6039">
        <w:rPr>
          <w:rFonts w:asciiTheme="minorHAnsi" w:hAnsiTheme="minorHAnsi" w:cs="Arial"/>
          <w:color w:val="000000"/>
          <w:lang w:val="fr-FR"/>
        </w:rPr>
        <w:t>Reserves</w:t>
      </w:r>
      <w:proofErr w:type="spellEnd"/>
      <w:r w:rsidRPr="007B6039">
        <w:rPr>
          <w:rFonts w:asciiTheme="minorHAnsi" w:hAnsiTheme="minorHAnsi" w:cs="Arial"/>
          <w:color w:val="000000"/>
          <w:lang w:val="fr-FR"/>
        </w:rPr>
        <w:tab/>
        <w:t xml:space="preserve"> </w:t>
      </w:r>
      <w:hyperlink r:id="rId22" w:tgtFrame="_blank" w:history="1">
        <w:r w:rsidRPr="007B6039">
          <w:rPr>
            <w:rStyle w:val="Hyperlink"/>
            <w:rFonts w:asciiTheme="minorHAnsi" w:hAnsiTheme="minorHAnsi" w:cs="Arial"/>
            <w:lang w:val="fr-FR"/>
          </w:rPr>
          <w:t>http://pulse.uta.edu/vwebv/enterCourseReserve.do</w:t>
        </w:r>
      </w:hyperlink>
    </w:p>
    <w:p w:rsidR="007B6039" w:rsidRPr="007B6039" w:rsidRDefault="007B6039" w:rsidP="007B6039">
      <w:pPr>
        <w:tabs>
          <w:tab w:val="left" w:pos="1080"/>
          <w:tab w:val="left" w:leader="dot" w:pos="4320"/>
        </w:tabs>
        <w:spacing w:after="120"/>
        <w:ind w:left="360"/>
        <w:rPr>
          <w:rFonts w:asciiTheme="minorHAnsi" w:hAnsiTheme="minorHAnsi" w:cs="Arial"/>
          <w:color w:val="000000"/>
        </w:rPr>
      </w:pPr>
      <w:r w:rsidRPr="007B6039">
        <w:rPr>
          <w:rFonts w:asciiTheme="minorHAnsi" w:hAnsiTheme="minorHAnsi" w:cs="Arial"/>
          <w:color w:val="000000"/>
        </w:rPr>
        <w:t xml:space="preserve">Library Tutorials </w:t>
      </w:r>
      <w:r w:rsidRPr="007B6039">
        <w:rPr>
          <w:rFonts w:asciiTheme="minorHAnsi" w:hAnsiTheme="minorHAnsi" w:cs="Arial"/>
          <w:color w:val="000000"/>
        </w:rPr>
        <w:tab/>
        <w:t xml:space="preserve"> </w:t>
      </w:r>
      <w:hyperlink r:id="rId23" w:tgtFrame="_blank" w:history="1">
        <w:r w:rsidRPr="007B6039">
          <w:rPr>
            <w:rStyle w:val="Hyperlink"/>
            <w:rFonts w:asciiTheme="minorHAnsi" w:hAnsiTheme="minorHAnsi" w:cs="Arial"/>
          </w:rPr>
          <w:t>http://www.uta.edu/library/help/tutorials.php</w:t>
        </w:r>
      </w:hyperlink>
    </w:p>
    <w:p w:rsidR="007B6039" w:rsidRPr="007B6039" w:rsidRDefault="007B6039" w:rsidP="007B6039">
      <w:pPr>
        <w:tabs>
          <w:tab w:val="left" w:pos="1080"/>
          <w:tab w:val="left" w:leader="dot" w:pos="4320"/>
        </w:tabs>
        <w:spacing w:after="120"/>
        <w:ind w:left="360"/>
        <w:rPr>
          <w:rFonts w:asciiTheme="minorHAnsi" w:hAnsiTheme="minorHAnsi" w:cs="Arial"/>
          <w:color w:val="000000"/>
        </w:rPr>
      </w:pPr>
      <w:r w:rsidRPr="007B6039">
        <w:rPr>
          <w:rFonts w:asciiTheme="minorHAnsi" w:hAnsiTheme="minorHAnsi" w:cs="Arial"/>
          <w:color w:val="000000"/>
        </w:rPr>
        <w:t>Connecting from Off- Campus</w:t>
      </w:r>
      <w:r w:rsidRPr="007B6039">
        <w:rPr>
          <w:rFonts w:asciiTheme="minorHAnsi" w:hAnsiTheme="minorHAnsi" w:cs="Arial"/>
          <w:color w:val="000000"/>
        </w:rPr>
        <w:tab/>
        <w:t xml:space="preserve"> </w:t>
      </w:r>
      <w:hyperlink r:id="rId24" w:tgtFrame="_blank" w:history="1">
        <w:r w:rsidRPr="007B6039">
          <w:rPr>
            <w:rStyle w:val="Hyperlink"/>
            <w:rFonts w:asciiTheme="minorHAnsi" w:hAnsiTheme="minorHAnsi" w:cs="Arial"/>
          </w:rPr>
          <w:t>http://libguides.uta.edu/offcampus</w:t>
        </w:r>
      </w:hyperlink>
    </w:p>
    <w:p w:rsidR="007B6039" w:rsidRPr="007B6039" w:rsidRDefault="007B6039" w:rsidP="007B6039">
      <w:pPr>
        <w:tabs>
          <w:tab w:val="left" w:pos="1080"/>
          <w:tab w:val="left" w:leader="dot" w:pos="4320"/>
        </w:tabs>
        <w:spacing w:after="120"/>
        <w:ind w:left="360"/>
        <w:rPr>
          <w:rFonts w:asciiTheme="minorHAnsi" w:hAnsiTheme="minorHAnsi" w:cs="Arial"/>
          <w:color w:val="000000"/>
        </w:rPr>
      </w:pPr>
      <w:r w:rsidRPr="007B6039">
        <w:rPr>
          <w:rFonts w:asciiTheme="minorHAnsi" w:hAnsiTheme="minorHAnsi" w:cs="Arial"/>
          <w:color w:val="000000"/>
        </w:rPr>
        <w:t>Ask A Librarian</w:t>
      </w:r>
      <w:r w:rsidRPr="007B6039">
        <w:rPr>
          <w:rFonts w:asciiTheme="minorHAnsi" w:hAnsiTheme="minorHAnsi" w:cs="Arial"/>
          <w:color w:val="000000"/>
        </w:rPr>
        <w:tab/>
        <w:t xml:space="preserve"> </w:t>
      </w:r>
      <w:hyperlink r:id="rId25" w:tgtFrame="_blank" w:history="1">
        <w:r w:rsidRPr="007B6039">
          <w:rPr>
            <w:rStyle w:val="Hyperlink"/>
            <w:rFonts w:asciiTheme="minorHAnsi" w:hAnsiTheme="minorHAnsi" w:cs="Arial"/>
          </w:rPr>
          <w:t>http://ask.uta.edu</w:t>
        </w:r>
      </w:hyperlink>
    </w:p>
    <w:p w:rsidR="007B6039" w:rsidRPr="007B6039" w:rsidRDefault="007B6039" w:rsidP="007B6039">
      <w:pPr>
        <w:rPr>
          <w:rFonts w:asciiTheme="minorHAnsi" w:hAnsiTheme="minorHAnsi" w:cs="Arial"/>
          <w:bCs/>
        </w:rPr>
      </w:pPr>
      <w:r>
        <w:rPr>
          <w:rFonts w:asciiTheme="minorHAnsi" w:hAnsiTheme="minorHAnsi" w:cs="Arial"/>
          <w:b/>
        </w:rPr>
        <w:br/>
      </w:r>
      <w:r w:rsidRPr="007B6039">
        <w:rPr>
          <w:rFonts w:asciiTheme="minorHAnsi" w:hAnsiTheme="minorHAnsi" w:cs="Arial"/>
          <w:b/>
        </w:rPr>
        <w:t>Emergency Phone Numbers</w:t>
      </w:r>
      <w:r w:rsidRPr="007B6039">
        <w:rPr>
          <w:rFonts w:asciiTheme="minorHAnsi" w:hAnsiTheme="minorHAnsi" w:cs="Arial"/>
          <w:bCs/>
        </w:rPr>
        <w:t xml:space="preserve">: In case of an on-campus emergency, call the UT Arlington Police Department at </w:t>
      </w:r>
      <w:r w:rsidRPr="007B6039">
        <w:rPr>
          <w:rFonts w:asciiTheme="minorHAnsi" w:hAnsiTheme="minorHAnsi" w:cs="Arial"/>
          <w:b/>
        </w:rPr>
        <w:t>817-272-3003</w:t>
      </w:r>
      <w:r w:rsidRPr="007B6039">
        <w:rPr>
          <w:rFonts w:asciiTheme="minorHAnsi" w:hAnsiTheme="minorHAnsi" w:cs="Arial"/>
          <w:bCs/>
        </w:rPr>
        <w:t xml:space="preserve"> (non-campus phone), </w:t>
      </w:r>
      <w:r w:rsidRPr="007B6039">
        <w:rPr>
          <w:rFonts w:asciiTheme="minorHAnsi" w:hAnsiTheme="minorHAnsi" w:cs="Arial"/>
          <w:b/>
        </w:rPr>
        <w:t>2-3003</w:t>
      </w:r>
      <w:r w:rsidRPr="007B6039">
        <w:rPr>
          <w:rFonts w:asciiTheme="minorHAnsi" w:hAnsiTheme="minorHAnsi" w:cs="Arial"/>
          <w:bCs/>
        </w:rPr>
        <w:t xml:space="preserve"> (campus phone). You may also dial 911.</w:t>
      </w:r>
    </w:p>
    <w:p w:rsidR="005E072E" w:rsidRDefault="00060235" w:rsidP="002C42D6">
      <w:pPr>
        <w:pStyle w:val="NoSpacing"/>
      </w:pPr>
    </w:p>
    <w:sectPr w:rsidR="005E072E" w:rsidSect="0091781B">
      <w:head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235" w:rsidRDefault="00060235" w:rsidP="00072D9C">
      <w:pPr>
        <w:spacing w:after="0" w:line="240" w:lineRule="auto"/>
      </w:pPr>
      <w:r>
        <w:separator/>
      </w:r>
    </w:p>
  </w:endnote>
  <w:endnote w:type="continuationSeparator" w:id="0">
    <w:p w:rsidR="00060235" w:rsidRDefault="00060235" w:rsidP="0007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235" w:rsidRDefault="00060235" w:rsidP="00072D9C">
      <w:pPr>
        <w:spacing w:after="0" w:line="240" w:lineRule="auto"/>
      </w:pPr>
      <w:r>
        <w:separator/>
      </w:r>
    </w:p>
  </w:footnote>
  <w:footnote w:type="continuationSeparator" w:id="0">
    <w:p w:rsidR="00060235" w:rsidRDefault="00060235" w:rsidP="00072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86" w:rsidRPr="00072D9C" w:rsidRDefault="00062BEE" w:rsidP="00BF6186">
    <w:pPr>
      <w:pStyle w:val="Header"/>
      <w:pBdr>
        <w:bottom w:val="single" w:sz="4" w:space="1" w:color="D9D9D9"/>
      </w:pBdr>
    </w:pPr>
    <w:r>
      <w:t>RUSS 4301 / ENGL 3301 Fall 2017</w:t>
    </w:r>
    <w:r w:rsidR="00637610">
      <w:tab/>
    </w:r>
    <w:r w:rsidR="00637610">
      <w:tab/>
      <w:t xml:space="preserve">   </w:t>
    </w:r>
    <w:r w:rsidR="00637610">
      <w:fldChar w:fldCharType="begin"/>
    </w:r>
    <w:r w:rsidR="00637610">
      <w:instrText xml:space="preserve"> PAGE   \* MERGEFORMAT </w:instrText>
    </w:r>
    <w:r w:rsidR="00637610">
      <w:fldChar w:fldCharType="separate"/>
    </w:r>
    <w:r w:rsidR="00440519" w:rsidRPr="00440519">
      <w:rPr>
        <w:b/>
        <w:noProof/>
      </w:rPr>
      <w:t>6</w:t>
    </w:r>
    <w:r w:rsidR="00637610">
      <w:fldChar w:fldCharType="end"/>
    </w:r>
    <w:r w:rsidR="00637610">
      <w:rPr>
        <w:b/>
      </w:rPr>
      <w:t xml:space="preserve"> | </w:t>
    </w:r>
    <w:r w:rsidR="00637610">
      <w:rPr>
        <w:color w:val="7F7F7F"/>
        <w:spacing w:val="60"/>
      </w:rPr>
      <w:t>Page</w:t>
    </w:r>
  </w:p>
  <w:p w:rsidR="00BF6186" w:rsidRDefault="000602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9C"/>
    <w:rsid w:val="00060235"/>
    <w:rsid w:val="00062BEE"/>
    <w:rsid w:val="00072D9C"/>
    <w:rsid w:val="00082C72"/>
    <w:rsid w:val="0009797E"/>
    <w:rsid w:val="000A131F"/>
    <w:rsid w:val="000C19CA"/>
    <w:rsid w:val="001122D3"/>
    <w:rsid w:val="001A0CA0"/>
    <w:rsid w:val="00275655"/>
    <w:rsid w:val="002A2B54"/>
    <w:rsid w:val="002C42D6"/>
    <w:rsid w:val="00356B79"/>
    <w:rsid w:val="00402479"/>
    <w:rsid w:val="00440519"/>
    <w:rsid w:val="004A38EA"/>
    <w:rsid w:val="00540A31"/>
    <w:rsid w:val="00637610"/>
    <w:rsid w:val="0078067F"/>
    <w:rsid w:val="007B6039"/>
    <w:rsid w:val="007C2768"/>
    <w:rsid w:val="007F520D"/>
    <w:rsid w:val="009C2DC6"/>
    <w:rsid w:val="00BE77D5"/>
    <w:rsid w:val="00C3341F"/>
    <w:rsid w:val="00DA1926"/>
    <w:rsid w:val="00DC44F9"/>
    <w:rsid w:val="00EA1E33"/>
    <w:rsid w:val="00EB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A832"/>
  <w15:chartTrackingRefBased/>
  <w15:docId w15:val="{7F3C3CA5-950F-482F-9380-4A78718D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D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D9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72D9C"/>
    <w:rPr>
      <w:color w:val="0000FF"/>
      <w:u w:val="single"/>
    </w:rPr>
  </w:style>
  <w:style w:type="paragraph" w:styleId="Header">
    <w:name w:val="header"/>
    <w:basedOn w:val="Normal"/>
    <w:link w:val="HeaderChar"/>
    <w:uiPriority w:val="99"/>
    <w:unhideWhenUsed/>
    <w:rsid w:val="00072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9C"/>
    <w:rPr>
      <w:rFonts w:ascii="Calibri" w:eastAsia="Calibri" w:hAnsi="Calibri" w:cs="Times New Roman"/>
    </w:rPr>
  </w:style>
  <w:style w:type="paragraph" w:styleId="Footer">
    <w:name w:val="footer"/>
    <w:basedOn w:val="Normal"/>
    <w:link w:val="FooterChar"/>
    <w:uiPriority w:val="99"/>
    <w:unhideWhenUsed/>
    <w:rsid w:val="00072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9C"/>
    <w:rPr>
      <w:rFonts w:ascii="Calibri" w:eastAsia="Calibri" w:hAnsi="Calibri" w:cs="Times New Roman"/>
    </w:rPr>
  </w:style>
  <w:style w:type="character" w:styleId="Strong">
    <w:name w:val="Strong"/>
    <w:basedOn w:val="DefaultParagraphFont"/>
    <w:uiPriority w:val="22"/>
    <w:qFormat/>
    <w:rsid w:val="00072D9C"/>
    <w:rPr>
      <w:b/>
      <w:bCs/>
    </w:rPr>
  </w:style>
  <w:style w:type="paragraph" w:styleId="NormalWeb">
    <w:name w:val="Normal (Web)"/>
    <w:basedOn w:val="Normal"/>
    <w:uiPriority w:val="99"/>
    <w:unhideWhenUsed/>
    <w:rsid w:val="00072D9C"/>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Default">
    <w:name w:val="Default"/>
    <w:basedOn w:val="Normal"/>
    <w:uiPriority w:val="99"/>
    <w:rsid w:val="00072D9C"/>
    <w:pPr>
      <w:autoSpaceDE w:val="0"/>
      <w:autoSpaceDN w:val="0"/>
      <w:spacing w:after="0" w:line="240" w:lineRule="auto"/>
    </w:pPr>
    <w:rPr>
      <w:rFonts w:ascii="Times New Roman" w:eastAsia="SimSu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rofile/?2988" TargetMode="External"/><Relationship Id="rId13" Type="http://schemas.openxmlformats.org/officeDocument/2006/relationships/hyperlink" Target="http://www.uta.edu/resources" TargetMode="External"/><Relationship Id="rId18" Type="http://schemas.openxmlformats.org/officeDocument/2006/relationships/hyperlink" Target="http://www.uta.edu/library"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uta.edu/library/databases/index.php" TargetMode="External"/><Relationship Id="rId7" Type="http://schemas.openxmlformats.org/officeDocument/2006/relationships/hyperlink" Target="mailto:lonnyharrison@uta.edu" TargetMode="External"/><Relationship Id="rId12" Type="http://schemas.openxmlformats.org/officeDocument/2006/relationships/hyperlink" Target="mailto:resources@uta.edu" TargetMode="External"/><Relationship Id="rId17" Type="http://schemas.openxmlformats.org/officeDocument/2006/relationships/hyperlink" Target="http://www.uta.edu/owl" TargetMode="External"/><Relationship Id="rId25" Type="http://schemas.openxmlformats.org/officeDocument/2006/relationships/hyperlink" Target="http://ask.uta.edu/" TargetMode="External"/><Relationship Id="rId2" Type="http://schemas.openxmlformats.org/officeDocument/2006/relationships/settings" Target="settings.xml"/><Relationship Id="rId16" Type="http://schemas.openxmlformats.org/officeDocument/2006/relationships/hyperlink" Target="http://uta.mywconline.com/" TargetMode="External"/><Relationship Id="rId20" Type="http://schemas.openxmlformats.org/officeDocument/2006/relationships/hyperlink" Target="http://www.uta.edu/library/help/subject-librarians.ph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ta.edu/titleIX" TargetMode="External"/><Relationship Id="rId24" Type="http://schemas.openxmlformats.org/officeDocument/2006/relationships/hyperlink" Target="http://libguides.uta.edu/offcampus" TargetMode="External"/><Relationship Id="rId5" Type="http://schemas.openxmlformats.org/officeDocument/2006/relationships/endnotes" Target="endnotes.xml"/><Relationship Id="rId15" Type="http://schemas.openxmlformats.org/officeDocument/2006/relationships/hyperlink" Target="http://www.uta.edu/sfs" TargetMode="External"/><Relationship Id="rId23" Type="http://schemas.openxmlformats.org/officeDocument/2006/relationships/hyperlink" Target="http://www.uta.edu/library/help/tutorials.php"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libguides.uta.edu" TargetMode="External"/><Relationship Id="rId4" Type="http://schemas.openxmlformats.org/officeDocument/2006/relationships/footnotes" Target="footnotes.xml"/><Relationship Id="rId9" Type="http://schemas.openxmlformats.org/officeDocument/2006/relationships/hyperlink" Target="http://wweb.uta.edu/aao/fao/" TargetMode="External"/><Relationship Id="rId14" Type="http://schemas.openxmlformats.org/officeDocument/2006/relationships/hyperlink" Target="http://www.uta.edu/oit/cs/email/mavmail.php" TargetMode="External"/><Relationship Id="rId22" Type="http://schemas.openxmlformats.org/officeDocument/2006/relationships/hyperlink" Target="http://pulse.uta.edu/vwebv/enterCourseReserve.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Harrison</dc:creator>
  <cp:keywords/>
  <dc:description/>
  <cp:lastModifiedBy>Lonny Harrison</cp:lastModifiedBy>
  <cp:revision>3</cp:revision>
  <dcterms:created xsi:type="dcterms:W3CDTF">2017-08-13T18:32:00Z</dcterms:created>
  <dcterms:modified xsi:type="dcterms:W3CDTF">2017-08-13T18:33:00Z</dcterms:modified>
</cp:coreProperties>
</file>