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C072BA">
        <w:rPr>
          <w:rFonts w:ascii="Arial" w:hAnsi="Arial" w:cs="Arial"/>
          <w:b/>
          <w:sz w:val="21"/>
          <w:szCs w:val="21"/>
        </w:rPr>
        <w:t>3302</w:t>
      </w:r>
      <w:r w:rsidR="00D4640C" w:rsidRPr="0016052E">
        <w:rPr>
          <w:rFonts w:ascii="Arial" w:hAnsi="Arial" w:cs="Arial"/>
          <w:b/>
          <w:sz w:val="21"/>
          <w:szCs w:val="21"/>
        </w:rPr>
        <w:t xml:space="preserve">: </w:t>
      </w:r>
      <w:r w:rsidR="00C072BA">
        <w:rPr>
          <w:rFonts w:ascii="Arial" w:hAnsi="Arial" w:cs="Arial"/>
          <w:sz w:val="21"/>
          <w:szCs w:val="21"/>
        </w:rPr>
        <w:t>Programming Languages</w:t>
      </w:r>
    </w:p>
    <w:p w:rsidR="00CE1818" w:rsidRPr="0016052E" w:rsidRDefault="00C072BA"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DF20A8">
        <w:rPr>
          <w:rFonts w:ascii="Arial" w:hAnsi="Arial" w:cs="Arial"/>
          <w:sz w:val="21"/>
          <w:szCs w:val="21"/>
        </w:rPr>
        <w:t>1</w:t>
      </w:r>
      <w:r w:rsidR="006C237E">
        <w:rPr>
          <w:rFonts w:ascii="Arial" w:hAnsi="Arial" w:cs="Arial"/>
          <w:sz w:val="21"/>
          <w:szCs w:val="21"/>
        </w:rPr>
        <w:t>7</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B50E30">
        <w:rPr>
          <w:rFonts w:ascii="Arial" w:hAnsi="Arial" w:cs="Arial"/>
          <w:sz w:val="21"/>
          <w:szCs w:val="21"/>
        </w:rPr>
        <w:t>12:45-1:45p</w:t>
      </w:r>
      <w:r w:rsidR="00251EF2">
        <w:rPr>
          <w:rFonts w:ascii="Arial" w:hAnsi="Arial" w:cs="Arial"/>
          <w:sz w:val="21"/>
          <w:szCs w:val="21"/>
        </w:rPr>
        <w:t>m</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rsidR="00C072BA">
        <w:t xml:space="preserve">: </w:t>
      </w:r>
      <w:r w:rsidR="006C6A22">
        <w:rPr>
          <w:rFonts w:ascii="Arial" w:eastAsia="Times New Roman" w:hAnsi="Arial" w:cs="Arial"/>
          <w:vanish/>
          <w:sz w:val="16"/>
          <w:szCs w:val="16"/>
          <w:lang w:eastAsia="en-US"/>
        </w:rPr>
        <w:t>Top of ForBot</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C072BA">
        <w:rPr>
          <w:rFonts w:ascii="Arial" w:hAnsi="Arial" w:cs="Arial"/>
          <w:sz w:val="21"/>
          <w:szCs w:val="21"/>
        </w:rPr>
        <w:t>3302-001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C072BA">
        <w:rPr>
          <w:rFonts w:ascii="Arial" w:hAnsi="Arial" w:cs="Arial"/>
          <w:sz w:val="21"/>
          <w:szCs w:val="21"/>
        </w:rPr>
        <w:t>2-3:20</w:t>
      </w:r>
      <w:r w:rsidR="006355D6">
        <w:rPr>
          <w:rFonts w:ascii="Arial" w:hAnsi="Arial" w:cs="Arial"/>
          <w:sz w:val="21"/>
          <w:szCs w:val="21"/>
        </w:rPr>
        <w:t>pm</w:t>
      </w:r>
      <w:r w:rsidR="00C072BA">
        <w:rPr>
          <w:rFonts w:ascii="Arial" w:hAnsi="Arial" w:cs="Arial"/>
          <w:sz w:val="21"/>
          <w:szCs w:val="21"/>
        </w:rPr>
        <w:t xml:space="preserve"> ERB 129</w:t>
      </w:r>
    </w:p>
    <w:p w:rsidR="00141EC6" w:rsidRPr="0016052E" w:rsidRDefault="00141EC6" w:rsidP="00141EC6">
      <w:pPr>
        <w:rPr>
          <w:rFonts w:ascii="Arial" w:hAnsi="Arial" w:cs="Arial"/>
          <w:b/>
          <w:sz w:val="21"/>
          <w:szCs w:val="21"/>
        </w:rPr>
      </w:pPr>
    </w:p>
    <w:p w:rsidR="00141EC6" w:rsidRPr="00DD5409" w:rsidRDefault="00141EC6" w:rsidP="00C072BA">
      <w:pPr>
        <w:rPr>
          <w:rFonts w:ascii="Arial" w:hAnsi="Arial" w:cs="Arial"/>
          <w:sz w:val="21"/>
          <w:szCs w:val="21"/>
        </w:rPr>
      </w:pPr>
      <w:r w:rsidRPr="0016052E">
        <w:rPr>
          <w:rFonts w:ascii="Arial" w:hAnsi="Arial" w:cs="Arial"/>
          <w:b/>
          <w:sz w:val="21"/>
          <w:szCs w:val="21"/>
        </w:rPr>
        <w:t xml:space="preserve">Description of Course Content: </w:t>
      </w:r>
      <w:r w:rsidR="00C072BA" w:rsidRPr="00C072BA">
        <w:rPr>
          <w:rFonts w:ascii="Arial" w:hAnsi="Arial" w:cs="Arial"/>
          <w:sz w:val="21"/>
          <w:szCs w:val="21"/>
        </w:rPr>
        <w:t>Introduction, analysis, and evaluation of the important concepts found in a variety of programming languages. Formalisms useful in specifying language syntax and semantics; programming language paradigms such as algorithmic, functio</w:t>
      </w:r>
      <w:r w:rsidR="00C072BA">
        <w:rPr>
          <w:rFonts w:ascii="Arial" w:hAnsi="Arial" w:cs="Arial"/>
          <w:sz w:val="21"/>
          <w:szCs w:val="21"/>
        </w:rPr>
        <w:t>nal, logic, and object-oriented</w:t>
      </w:r>
      <w:r w:rsidR="003E3523" w:rsidRPr="003E3523">
        <w:rPr>
          <w:rFonts w:ascii="Arial" w:hAnsi="Arial" w:cs="Arial"/>
          <w:sz w:val="21"/>
          <w:szCs w:val="21"/>
        </w:rPr>
        <w:t xml:space="preserve">. </w:t>
      </w:r>
    </w:p>
    <w:p w:rsidR="00141EC6" w:rsidRPr="0016052E" w:rsidRDefault="00141EC6" w:rsidP="00141EC6">
      <w:pPr>
        <w:rPr>
          <w:rFonts w:ascii="Arial" w:hAnsi="Arial" w:cs="Arial"/>
          <w:sz w:val="21"/>
          <w:szCs w:val="21"/>
        </w:rPr>
      </w:pPr>
    </w:p>
    <w:p w:rsidR="00EF5C9F" w:rsidRDefault="00141EC6" w:rsidP="00EF5C9F">
      <w:pPr>
        <w:rPr>
          <w:rFonts w:ascii="Arial" w:hAnsi="Arial" w:cs="Arial"/>
          <w:b/>
          <w:sz w:val="21"/>
          <w:szCs w:val="21"/>
        </w:rPr>
      </w:pPr>
      <w:r w:rsidRPr="0016052E">
        <w:rPr>
          <w:rFonts w:ascii="Arial" w:hAnsi="Arial" w:cs="Arial"/>
          <w:b/>
          <w:sz w:val="21"/>
          <w:szCs w:val="21"/>
        </w:rPr>
        <w:t xml:space="preserve">Student Learning Outcomes: </w:t>
      </w:r>
    </w:p>
    <w:p w:rsidR="00EF5C9F" w:rsidRDefault="00EF5C9F" w:rsidP="00EF5C9F">
      <w:pPr>
        <w:rPr>
          <w:rFonts w:ascii="Arial" w:hAnsi="Arial" w:cs="Arial"/>
          <w:b/>
          <w:sz w:val="21"/>
          <w:szCs w:val="21"/>
        </w:rPr>
      </w:pPr>
    </w:p>
    <w:p w:rsidR="00EF5C9F" w:rsidRPr="00EF5C9F" w:rsidRDefault="00EF5C9F" w:rsidP="00EF5C9F">
      <w:pPr>
        <w:rPr>
          <w:rFonts w:ascii="Arial" w:hAnsi="Arial" w:cs="Arial"/>
          <w:sz w:val="21"/>
          <w:szCs w:val="21"/>
        </w:rPr>
      </w:pPr>
      <w:r w:rsidRPr="00EF5C9F">
        <w:rPr>
          <w:rFonts w:ascii="Arial" w:hAnsi="Arial" w:cs="Arial"/>
          <w:sz w:val="21"/>
          <w:szCs w:val="21"/>
        </w:rPr>
        <w:t>By the close of the course, the successful student will be able to:</w:t>
      </w:r>
    </w:p>
    <w:p w:rsidR="00EF5C9F" w:rsidRPr="00EF5C9F" w:rsidRDefault="00EF5C9F" w:rsidP="00EF5C9F">
      <w:pPr>
        <w:ind w:left="720" w:hanging="720"/>
        <w:rPr>
          <w:rFonts w:ascii="Arial" w:hAnsi="Arial" w:cs="Arial"/>
          <w:sz w:val="21"/>
          <w:szCs w:val="21"/>
        </w:rPr>
      </w:pPr>
      <w:r w:rsidRPr="00EF5C9F">
        <w:rPr>
          <w:rFonts w:ascii="Arial" w:hAnsi="Arial" w:cs="Arial"/>
          <w:sz w:val="21"/>
          <w:szCs w:val="21"/>
        </w:rPr>
        <w:t>1.</w:t>
      </w:r>
      <w:r w:rsidRPr="00EF5C9F">
        <w:rPr>
          <w:rFonts w:ascii="Arial" w:hAnsi="Arial" w:cs="Arial"/>
          <w:sz w:val="21"/>
          <w:szCs w:val="21"/>
        </w:rPr>
        <w:tab/>
        <w:t>Describe the general principles that involved in the design of programming languages.</w:t>
      </w:r>
    </w:p>
    <w:p w:rsidR="00EF5C9F" w:rsidRPr="00EF5C9F" w:rsidRDefault="00EF5C9F" w:rsidP="00EF5C9F">
      <w:pPr>
        <w:ind w:left="720" w:hanging="720"/>
        <w:rPr>
          <w:rFonts w:ascii="Arial" w:hAnsi="Arial" w:cs="Arial"/>
          <w:sz w:val="21"/>
          <w:szCs w:val="21"/>
        </w:rPr>
      </w:pPr>
      <w:r w:rsidRPr="00EF5C9F">
        <w:rPr>
          <w:rFonts w:ascii="Arial" w:hAnsi="Arial" w:cs="Arial"/>
          <w:sz w:val="21"/>
          <w:szCs w:val="21"/>
        </w:rPr>
        <w:t>2.</w:t>
      </w:r>
      <w:r w:rsidRPr="00EF5C9F">
        <w:rPr>
          <w:rFonts w:ascii="Arial" w:hAnsi="Arial" w:cs="Arial"/>
          <w:sz w:val="21"/>
          <w:szCs w:val="21"/>
        </w:rPr>
        <w:tab/>
        <w:t>Explain the relationship between syntax and semantics as well as the differences between the two.</w:t>
      </w:r>
    </w:p>
    <w:p w:rsidR="00EF5C9F" w:rsidRPr="00EF5C9F" w:rsidRDefault="00EF5C9F" w:rsidP="00EF5C9F">
      <w:pPr>
        <w:ind w:left="720" w:hanging="720"/>
        <w:rPr>
          <w:rFonts w:ascii="Arial" w:hAnsi="Arial" w:cs="Arial"/>
          <w:sz w:val="21"/>
          <w:szCs w:val="21"/>
        </w:rPr>
      </w:pPr>
      <w:r w:rsidRPr="00EF5C9F">
        <w:rPr>
          <w:rFonts w:ascii="Arial" w:hAnsi="Arial" w:cs="Arial"/>
          <w:sz w:val="21"/>
          <w:szCs w:val="21"/>
        </w:rPr>
        <w:t>3.</w:t>
      </w:r>
      <w:r w:rsidRPr="00EF5C9F">
        <w:rPr>
          <w:rFonts w:ascii="Arial" w:hAnsi="Arial" w:cs="Arial"/>
          <w:sz w:val="21"/>
          <w:szCs w:val="21"/>
        </w:rPr>
        <w:tab/>
        <w:t>Describe the principal features of different programming language paradigms, including imperative, functional, and object-oriented/generic</w:t>
      </w:r>
    </w:p>
    <w:p w:rsidR="00EF5C9F" w:rsidRPr="00EF5C9F" w:rsidRDefault="00EF5C9F" w:rsidP="00EF5C9F">
      <w:pPr>
        <w:ind w:left="720" w:hanging="720"/>
        <w:rPr>
          <w:rFonts w:ascii="Arial" w:hAnsi="Arial" w:cs="Arial"/>
          <w:sz w:val="21"/>
          <w:szCs w:val="21"/>
        </w:rPr>
      </w:pPr>
      <w:r w:rsidRPr="00EF5C9F">
        <w:rPr>
          <w:rFonts w:ascii="Arial" w:hAnsi="Arial" w:cs="Arial"/>
          <w:sz w:val="21"/>
          <w:szCs w:val="21"/>
        </w:rPr>
        <w:t>4.</w:t>
      </w:r>
      <w:r w:rsidRPr="00EF5C9F">
        <w:rPr>
          <w:rFonts w:ascii="Arial" w:hAnsi="Arial" w:cs="Arial"/>
          <w:sz w:val="21"/>
          <w:szCs w:val="21"/>
        </w:rPr>
        <w:tab/>
        <w:t>Explain programming language concepts such as binding, naming, scopes, storage, control structures, functions, calling conventions, and exceptions and their interactions.</w:t>
      </w:r>
    </w:p>
    <w:p w:rsidR="00EF5C9F" w:rsidRPr="00EF5C9F" w:rsidRDefault="00EF5C9F" w:rsidP="00EF5C9F">
      <w:pPr>
        <w:ind w:left="720" w:hanging="720"/>
        <w:rPr>
          <w:rFonts w:ascii="Arial" w:hAnsi="Arial" w:cs="Arial"/>
          <w:sz w:val="21"/>
          <w:szCs w:val="21"/>
        </w:rPr>
      </w:pPr>
      <w:r w:rsidRPr="00EF5C9F">
        <w:rPr>
          <w:rFonts w:ascii="Arial" w:hAnsi="Arial" w:cs="Arial"/>
          <w:sz w:val="21"/>
          <w:szCs w:val="21"/>
        </w:rPr>
        <w:t>5.</w:t>
      </w:r>
      <w:r w:rsidRPr="00EF5C9F">
        <w:rPr>
          <w:rFonts w:ascii="Arial" w:hAnsi="Arial" w:cs="Arial"/>
          <w:sz w:val="21"/>
          <w:szCs w:val="21"/>
        </w:rPr>
        <w:tab/>
        <w:t>Explain how a variety of programming language constructs are implemented.</w:t>
      </w:r>
    </w:p>
    <w:p w:rsidR="00786131" w:rsidRDefault="00EF5C9F" w:rsidP="00EF5C9F">
      <w:pPr>
        <w:ind w:left="720" w:hanging="720"/>
        <w:rPr>
          <w:rFonts w:ascii="Arial" w:hAnsi="Arial" w:cs="Arial"/>
          <w:sz w:val="21"/>
          <w:szCs w:val="21"/>
        </w:rPr>
      </w:pPr>
      <w:r w:rsidRPr="00EF5C9F">
        <w:rPr>
          <w:rFonts w:ascii="Arial" w:hAnsi="Arial" w:cs="Arial"/>
          <w:sz w:val="21"/>
          <w:szCs w:val="21"/>
        </w:rPr>
        <w:t>6.</w:t>
      </w:r>
      <w:r w:rsidRPr="00EF5C9F">
        <w:rPr>
          <w:rFonts w:ascii="Arial" w:hAnsi="Arial" w:cs="Arial"/>
          <w:sz w:val="21"/>
          <w:szCs w:val="21"/>
        </w:rPr>
        <w:tab/>
        <w:t>Describe the structure of a typical compiler and interpreter.</w:t>
      </w:r>
    </w:p>
    <w:p w:rsidR="00EF5C9F" w:rsidRPr="0016052E" w:rsidRDefault="00EF5C9F" w:rsidP="00EF5C9F">
      <w:pPr>
        <w:rPr>
          <w:rFonts w:ascii="Arial" w:hAnsi="Arial" w:cs="Arial"/>
          <w:b/>
          <w:sz w:val="21"/>
          <w:szCs w:val="21"/>
        </w:rPr>
      </w:pPr>
    </w:p>
    <w:p w:rsidR="00ED448F" w:rsidRDefault="00C072BA" w:rsidP="00141EC6">
      <w:pPr>
        <w:rPr>
          <w:rFonts w:ascii="Arial" w:hAnsi="Arial" w:cs="Arial"/>
          <w:b/>
          <w:sz w:val="21"/>
          <w:szCs w:val="21"/>
        </w:rPr>
      </w:pPr>
      <w:r>
        <w:rPr>
          <w:rFonts w:ascii="Arial" w:hAnsi="Arial" w:cs="Arial"/>
          <w:b/>
          <w:sz w:val="21"/>
          <w:szCs w:val="21"/>
        </w:rPr>
        <w:t>Required Textbooks</w:t>
      </w:r>
      <w:r w:rsidR="00141EC6"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C072BA" w:rsidRPr="00C072BA" w:rsidRDefault="00C072BA" w:rsidP="00C072BA">
      <w:pPr>
        <w:pStyle w:val="ListParagraph"/>
        <w:numPr>
          <w:ilvl w:val="0"/>
          <w:numId w:val="20"/>
        </w:numPr>
        <w:rPr>
          <w:rFonts w:ascii="Arial" w:hAnsi="Arial" w:cs="Arial"/>
          <w:sz w:val="21"/>
          <w:szCs w:val="21"/>
        </w:rPr>
      </w:pPr>
      <w:r w:rsidRPr="00C072BA">
        <w:rPr>
          <w:rFonts w:ascii="Arial" w:hAnsi="Arial" w:cs="Arial"/>
          <w:sz w:val="21"/>
          <w:szCs w:val="21"/>
        </w:rPr>
        <w:t>Programming Language Pragmatics, Fourth Edition 4th Edition</w:t>
      </w:r>
      <w:r>
        <w:rPr>
          <w:rFonts w:ascii="Arial" w:hAnsi="Arial" w:cs="Arial"/>
          <w:sz w:val="21"/>
          <w:szCs w:val="21"/>
        </w:rPr>
        <w:t xml:space="preserve">, </w:t>
      </w:r>
      <w:r w:rsidRPr="00C072BA">
        <w:rPr>
          <w:rFonts w:ascii="Arial" w:hAnsi="Arial" w:cs="Arial"/>
          <w:sz w:val="21"/>
          <w:szCs w:val="21"/>
        </w:rPr>
        <w:t>Michael L. Scott</w:t>
      </w:r>
      <w:r>
        <w:rPr>
          <w:rFonts w:ascii="Arial" w:hAnsi="Arial" w:cs="Arial"/>
          <w:sz w:val="21"/>
          <w:szCs w:val="21"/>
        </w:rPr>
        <w:t xml:space="preserve">, </w:t>
      </w:r>
      <w:r w:rsidRPr="00C072BA">
        <w:rPr>
          <w:rFonts w:ascii="Arial" w:hAnsi="Arial" w:cs="Arial"/>
          <w:sz w:val="21"/>
          <w:szCs w:val="21"/>
        </w:rPr>
        <w:t>ISBN-13: 978-0124104099</w:t>
      </w:r>
    </w:p>
    <w:p w:rsidR="00C072BA" w:rsidRPr="00C072BA" w:rsidRDefault="00C072BA" w:rsidP="00C072BA">
      <w:pPr>
        <w:rPr>
          <w:rFonts w:ascii="Arial" w:hAnsi="Arial" w:cs="Arial"/>
          <w:sz w:val="21"/>
          <w:szCs w:val="21"/>
        </w:rPr>
      </w:pPr>
    </w:p>
    <w:p w:rsidR="00ED448F" w:rsidRPr="00C072BA" w:rsidRDefault="00C072BA" w:rsidP="00ED448F">
      <w:pPr>
        <w:pStyle w:val="ListParagraph"/>
        <w:numPr>
          <w:ilvl w:val="0"/>
          <w:numId w:val="20"/>
        </w:numPr>
        <w:rPr>
          <w:rFonts w:ascii="Arial" w:hAnsi="Arial" w:cs="Arial"/>
          <w:sz w:val="21"/>
          <w:szCs w:val="21"/>
        </w:rPr>
      </w:pPr>
      <w:r w:rsidRPr="00C072BA">
        <w:rPr>
          <w:rFonts w:ascii="Arial" w:hAnsi="Arial" w:cs="Arial"/>
          <w:sz w:val="21"/>
          <w:szCs w:val="21"/>
        </w:rPr>
        <w:t>Java 8 Lambdas: Functional Programming For The Masses 1st Edition</w:t>
      </w:r>
      <w:r>
        <w:rPr>
          <w:rFonts w:ascii="Arial" w:hAnsi="Arial" w:cs="Arial"/>
          <w:sz w:val="21"/>
          <w:szCs w:val="21"/>
        </w:rPr>
        <w:t xml:space="preserve">, </w:t>
      </w:r>
      <w:r w:rsidRPr="00C072BA">
        <w:rPr>
          <w:rFonts w:ascii="Arial" w:hAnsi="Arial" w:cs="Arial"/>
          <w:sz w:val="21"/>
          <w:szCs w:val="21"/>
        </w:rPr>
        <w:t>Richard Warburton</w:t>
      </w:r>
      <w:r>
        <w:rPr>
          <w:rFonts w:ascii="Arial" w:hAnsi="Arial" w:cs="Arial"/>
          <w:sz w:val="21"/>
          <w:szCs w:val="21"/>
        </w:rPr>
        <w:t xml:space="preserve">, </w:t>
      </w:r>
      <w:r w:rsidRPr="00C072BA">
        <w:rPr>
          <w:rFonts w:ascii="Arial" w:hAnsi="Arial" w:cs="Arial"/>
          <w:sz w:val="21"/>
          <w:szCs w:val="21"/>
        </w:rPr>
        <w:t>ISBN-13: 9781449370770</w:t>
      </w:r>
    </w:p>
    <w:p w:rsidR="00C072BA" w:rsidRDefault="00C072BA">
      <w:pPr>
        <w:rPr>
          <w:rFonts w:ascii="Arial" w:hAnsi="Arial" w:cs="Arial"/>
          <w:b/>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C072BA" w:rsidRPr="00C072BA">
        <w:rPr>
          <w:rFonts w:ascii="Arial" w:hAnsi="Arial" w:cs="Arial"/>
          <w:sz w:val="21"/>
          <w:szCs w:val="21"/>
        </w:rPr>
        <w:t>C or better in each of the following: CSE 1325, CSE 2312 and CSE 2320.</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lastRenderedPageBreak/>
        <w:t>Grading</w:t>
      </w:r>
      <w:r w:rsidRPr="009D756D">
        <w:rPr>
          <w:rFonts w:ascii="Arial" w:hAnsi="Arial" w:cs="Arial"/>
          <w:sz w:val="21"/>
          <w:szCs w:val="21"/>
        </w:rPr>
        <w:t xml:space="preserve">: </w:t>
      </w:r>
      <w:r w:rsidR="00EF5C9F">
        <w:rPr>
          <w:rFonts w:ascii="Arial" w:hAnsi="Arial" w:cs="Arial"/>
          <w:sz w:val="21"/>
          <w:szCs w:val="21"/>
        </w:rPr>
        <w:t>25</w:t>
      </w:r>
      <w:r w:rsidR="00C87CA4" w:rsidRPr="00ED448F">
        <w:rPr>
          <w:rFonts w:ascii="Arial" w:hAnsi="Arial" w:cs="Arial"/>
          <w:sz w:val="21"/>
          <w:szCs w:val="21"/>
        </w:rPr>
        <w:t>% homework,</w:t>
      </w:r>
      <w:r w:rsidR="00EF5C9F">
        <w:rPr>
          <w:rFonts w:ascii="Arial" w:hAnsi="Arial" w:cs="Arial"/>
          <w:sz w:val="21"/>
          <w:szCs w:val="21"/>
        </w:rPr>
        <w:t xml:space="preserve"> 25% labs, 45</w:t>
      </w:r>
      <w:r w:rsidR="00F1306E">
        <w:rPr>
          <w:rFonts w:ascii="Arial" w:hAnsi="Arial" w:cs="Arial"/>
          <w:sz w:val="21"/>
          <w:szCs w:val="21"/>
        </w:rPr>
        <w:t xml:space="preserve">%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xml:space="preserve">. </w:t>
      </w:r>
      <w:r w:rsidR="00EF5C9F">
        <w:rPr>
          <w:rFonts w:ascii="Arial" w:hAnsi="Arial" w:cs="Arial"/>
          <w:sz w:val="21"/>
          <w:szCs w:val="21"/>
        </w:rPr>
        <w:t>6</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w:t>
      </w:r>
      <w:r w:rsidR="00722C04">
        <w:rPr>
          <w:rFonts w:ascii="Arial" w:hAnsi="Arial" w:cs="Arial"/>
          <w:sz w:val="21"/>
          <w:szCs w:val="21"/>
        </w:rPr>
        <w:t>Five</w:t>
      </w:r>
      <w:r w:rsidR="00EF5C9F">
        <w:rPr>
          <w:rFonts w:ascii="Arial" w:hAnsi="Arial" w:cs="Arial"/>
          <w:sz w:val="21"/>
          <w:szCs w:val="21"/>
        </w:rPr>
        <w:t xml:space="preserve"> lab programming </w:t>
      </w:r>
      <w:r w:rsidR="00722C04">
        <w:rPr>
          <w:rFonts w:ascii="Arial" w:hAnsi="Arial" w:cs="Arial"/>
          <w:sz w:val="21"/>
          <w:szCs w:val="21"/>
        </w:rPr>
        <w:t>submittals</w:t>
      </w:r>
      <w:r w:rsidR="00EF5C9F">
        <w:rPr>
          <w:rFonts w:ascii="Arial" w:hAnsi="Arial" w:cs="Arial"/>
          <w:sz w:val="21"/>
          <w:szCs w:val="21"/>
        </w:rPr>
        <w:t>. Three</w:t>
      </w:r>
      <w:r w:rsidR="00AB3C02">
        <w:rPr>
          <w:rFonts w:ascii="Arial" w:hAnsi="Arial" w:cs="Arial"/>
          <w:sz w:val="21"/>
          <w:szCs w:val="21"/>
        </w:rPr>
        <w:t xml:space="preserve"> non-comprehensive quizzes (1</w:t>
      </w:r>
      <w:r w:rsidR="00EF5C9F">
        <w:rPr>
          <w:rFonts w:ascii="Arial" w:hAnsi="Arial" w:cs="Arial"/>
          <w:sz w:val="21"/>
          <w:szCs w:val="21"/>
        </w:rPr>
        <w:t>5</w:t>
      </w:r>
      <w:r w:rsidR="00AB3C02">
        <w:rPr>
          <w:rFonts w:ascii="Arial" w:hAnsi="Arial" w:cs="Arial"/>
          <w:sz w:val="21"/>
          <w:szCs w:val="21"/>
        </w:rPr>
        <w:t>% each).</w:t>
      </w:r>
      <w:r w:rsidR="00B95359">
        <w:rPr>
          <w:rFonts w:ascii="Arial" w:hAnsi="Arial" w:cs="Arial"/>
          <w:sz w:val="21"/>
          <w:szCs w:val="21"/>
        </w:rPr>
        <w:t xml:space="preserve"> The lowest homework score will be dropped when computing the class score.</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4166ED" w:rsidP="00A537CE">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r w:rsidR="00660940" w:rsidRPr="00660940">
        <w:rPr>
          <w:rFonts w:ascii="Arial" w:hAnsi="Arial" w:cs="Arial"/>
          <w:sz w:val="21"/>
          <w:szCs w:val="21"/>
        </w:rPr>
        <w:t xml:space="preserve"> </w:t>
      </w:r>
      <w:r w:rsidR="00660940">
        <w:rPr>
          <w:rFonts w:ascii="Arial" w:hAnsi="Arial" w:cs="Arial"/>
          <w:sz w:val="21"/>
          <w:szCs w:val="21"/>
        </w:rPr>
        <w:t>Homework submitted late will be deducted 25% - after the solution is posted no credit is given.</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w:t>
      </w:r>
      <w:r w:rsidR="00722C04">
        <w:rPr>
          <w:rFonts w:ascii="Arial" w:hAnsi="Arial" w:cs="Arial"/>
          <w:sz w:val="21"/>
          <w:szCs w:val="21"/>
        </w:rPr>
        <w:t>MS Word</w:t>
      </w:r>
      <w:r>
        <w:rPr>
          <w:rFonts w:ascii="Arial" w:hAnsi="Arial" w:cs="Arial"/>
          <w:sz w:val="21"/>
          <w:szCs w:val="21"/>
        </w:rPr>
        <w:t xml:space="preserve">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lastRenderedPageBreak/>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ED10B3" w:rsidRDefault="00ED10B3">
      <w:pPr>
        <w:rPr>
          <w:rFonts w:ascii="Arial" w:hAnsi="Arial" w:cs="Arial"/>
          <w:b/>
          <w:color w:val="000000" w:themeColor="text1"/>
        </w:rPr>
      </w:pPr>
      <w:r>
        <w:rPr>
          <w:rFonts w:ascii="Arial" w:hAnsi="Arial" w:cs="Arial"/>
          <w:b/>
          <w:color w:val="000000" w:themeColor="text1"/>
        </w:rPr>
        <w:br w:type="page"/>
      </w:r>
    </w:p>
    <w:p w:rsidR="0089095E" w:rsidRDefault="0089095E" w:rsidP="0089095E">
      <w:pPr>
        <w:rPr>
          <w:rFonts w:ascii="Arial" w:hAnsi="Arial" w:cs="Arial"/>
          <w:b/>
          <w:color w:val="000000" w:themeColor="text1"/>
        </w:rPr>
      </w:pPr>
      <w:r w:rsidRPr="0089095E">
        <w:rPr>
          <w:rFonts w:ascii="Arial" w:hAnsi="Arial" w:cs="Arial"/>
          <w:b/>
          <w:color w:val="000000" w:themeColor="text1"/>
        </w:rPr>
        <w:lastRenderedPageBreak/>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AB7D68" w:rsidRDefault="00E25CD5">
      <w:pPr>
        <w:rPr>
          <w:rFonts w:ascii="Arial" w:hAnsi="Arial" w:cs="Arial"/>
          <w:color w:val="FF0000"/>
        </w:rPr>
      </w:pPr>
      <w:r w:rsidRPr="00E25CD5">
        <w:rPr>
          <w:noProof/>
          <w:lang w:eastAsia="en-US"/>
        </w:rPr>
        <w:drawing>
          <wp:inline distT="0" distB="0" distL="0" distR="0">
            <wp:extent cx="5524500" cy="5915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524500" cy="5915025"/>
                    </a:xfrm>
                    <a:prstGeom prst="rect">
                      <a:avLst/>
                    </a:prstGeom>
                    <a:noFill/>
                    <a:ln w="9525">
                      <a:noFill/>
                      <a:miter lim="800000"/>
                      <a:headEnd/>
                      <a:tailEnd/>
                    </a:ln>
                  </pic:spPr>
                </pic:pic>
              </a:graphicData>
            </a:graphic>
          </wp:inline>
        </w:drawing>
      </w:r>
      <w:r w:rsidRPr="00E25CD5">
        <w:t xml:space="preserve"> </w:t>
      </w:r>
      <w:r w:rsidR="00AB7D68">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986B08" w:rsidRDefault="008935E2" w:rsidP="00986B08">
      <w:pPr>
        <w:keepNext/>
        <w:rPr>
          <w:rFonts w:ascii="Arial" w:hAnsi="Arial" w:cs="Arial"/>
          <w:color w:val="FF0000"/>
        </w:rPr>
      </w:pPr>
      <w:r w:rsidRPr="008935E2">
        <w:rPr>
          <w:noProof/>
          <w:lang w:eastAsia="en-US"/>
        </w:rPr>
        <w:drawing>
          <wp:inline distT="0" distB="0" distL="0" distR="0">
            <wp:extent cx="4838700" cy="26765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38700" cy="2676525"/>
                    </a:xfrm>
                    <a:prstGeom prst="rect">
                      <a:avLst/>
                    </a:prstGeom>
                    <a:noFill/>
                    <a:ln w="9525">
                      <a:noFill/>
                      <a:miter lim="800000"/>
                      <a:headEnd/>
                      <a:tailEnd/>
                    </a:ln>
                  </pic:spPr>
                </pic:pic>
              </a:graphicData>
            </a:graphic>
          </wp:inline>
        </w:drawing>
      </w:r>
    </w:p>
    <w:p w:rsidR="00C50963" w:rsidRDefault="00C50963" w:rsidP="00986B08">
      <w:pPr>
        <w:keepNext/>
        <w:rPr>
          <w:rFonts w:ascii="Arial" w:hAnsi="Arial" w:cs="Arial"/>
          <w:color w:val="FF0000"/>
        </w:rPr>
      </w:pPr>
    </w:p>
    <w:p w:rsidR="00C50963" w:rsidRDefault="008935E2" w:rsidP="00986B08">
      <w:pPr>
        <w:keepNext/>
        <w:rPr>
          <w:rFonts w:ascii="Arial" w:hAnsi="Arial" w:cs="Arial"/>
          <w:color w:val="FF0000"/>
        </w:rPr>
      </w:pPr>
      <w:r w:rsidRPr="008935E2">
        <w:rPr>
          <w:noProof/>
          <w:lang w:eastAsia="en-US"/>
        </w:rPr>
        <w:drawing>
          <wp:inline distT="0" distB="0" distL="0" distR="0">
            <wp:extent cx="4838700" cy="77152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838700" cy="771525"/>
                    </a:xfrm>
                    <a:prstGeom prst="rect">
                      <a:avLst/>
                    </a:prstGeom>
                    <a:noFill/>
                    <a:ln w="9525">
                      <a:noFill/>
                      <a:miter lim="800000"/>
                      <a:headEnd/>
                      <a:tailEnd/>
                    </a:ln>
                  </pic:spPr>
                </pic:pic>
              </a:graphicData>
            </a:graphic>
          </wp:inline>
        </w:drawing>
      </w: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2"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6"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30"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1"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2"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3"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7F" w:rsidRDefault="0024127F" w:rsidP="00141EC6">
      <w:r>
        <w:separator/>
      </w:r>
    </w:p>
  </w:endnote>
  <w:endnote w:type="continuationSeparator" w:id="0">
    <w:p w:rsidR="0024127F" w:rsidRDefault="0024127F"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7F" w:rsidRDefault="0024127F" w:rsidP="00141EC6">
      <w:r>
        <w:separator/>
      </w:r>
    </w:p>
  </w:footnote>
  <w:footnote w:type="continuationSeparator" w:id="0">
    <w:p w:rsidR="0024127F" w:rsidRDefault="0024127F"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91ED5"/>
    <w:multiLevelType w:val="hybridMultilevel"/>
    <w:tmpl w:val="0BDE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934F7"/>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27F"/>
    <w:rsid w:val="00241C6A"/>
    <w:rsid w:val="002505B6"/>
    <w:rsid w:val="00251EF2"/>
    <w:rsid w:val="00260741"/>
    <w:rsid w:val="0026753C"/>
    <w:rsid w:val="00277015"/>
    <w:rsid w:val="00293AA4"/>
    <w:rsid w:val="0029724F"/>
    <w:rsid w:val="002A5E61"/>
    <w:rsid w:val="002C539F"/>
    <w:rsid w:val="002E7289"/>
    <w:rsid w:val="002F021C"/>
    <w:rsid w:val="003019A0"/>
    <w:rsid w:val="00316254"/>
    <w:rsid w:val="00317429"/>
    <w:rsid w:val="00324A82"/>
    <w:rsid w:val="00330812"/>
    <w:rsid w:val="003435E7"/>
    <w:rsid w:val="00353093"/>
    <w:rsid w:val="00355176"/>
    <w:rsid w:val="00362B66"/>
    <w:rsid w:val="00384AF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91B9F"/>
    <w:rsid w:val="00593047"/>
    <w:rsid w:val="005A079A"/>
    <w:rsid w:val="005A2EDA"/>
    <w:rsid w:val="005B0968"/>
    <w:rsid w:val="005B5FCF"/>
    <w:rsid w:val="005F596B"/>
    <w:rsid w:val="005F7CEF"/>
    <w:rsid w:val="00607D4D"/>
    <w:rsid w:val="0063236F"/>
    <w:rsid w:val="006355D6"/>
    <w:rsid w:val="00660940"/>
    <w:rsid w:val="006647EF"/>
    <w:rsid w:val="0067588F"/>
    <w:rsid w:val="006778C9"/>
    <w:rsid w:val="00684C58"/>
    <w:rsid w:val="00686767"/>
    <w:rsid w:val="0068711A"/>
    <w:rsid w:val="006B2E43"/>
    <w:rsid w:val="006B79F9"/>
    <w:rsid w:val="006C237E"/>
    <w:rsid w:val="006C6A22"/>
    <w:rsid w:val="006F18F1"/>
    <w:rsid w:val="00722C04"/>
    <w:rsid w:val="007263A4"/>
    <w:rsid w:val="00734387"/>
    <w:rsid w:val="00741D8D"/>
    <w:rsid w:val="00744055"/>
    <w:rsid w:val="00767022"/>
    <w:rsid w:val="00774E5C"/>
    <w:rsid w:val="00775F3A"/>
    <w:rsid w:val="0078234F"/>
    <w:rsid w:val="00786131"/>
    <w:rsid w:val="007864FD"/>
    <w:rsid w:val="00786C2F"/>
    <w:rsid w:val="007A279C"/>
    <w:rsid w:val="007B06DE"/>
    <w:rsid w:val="007B0CB6"/>
    <w:rsid w:val="007B67BE"/>
    <w:rsid w:val="007D727A"/>
    <w:rsid w:val="00814091"/>
    <w:rsid w:val="008529D1"/>
    <w:rsid w:val="00866597"/>
    <w:rsid w:val="0089095E"/>
    <w:rsid w:val="00891B7E"/>
    <w:rsid w:val="008935E2"/>
    <w:rsid w:val="008957AE"/>
    <w:rsid w:val="008961B5"/>
    <w:rsid w:val="008A562C"/>
    <w:rsid w:val="008A67E9"/>
    <w:rsid w:val="008A6918"/>
    <w:rsid w:val="008C35A8"/>
    <w:rsid w:val="008C5B33"/>
    <w:rsid w:val="008D03AF"/>
    <w:rsid w:val="008D53A6"/>
    <w:rsid w:val="008E1972"/>
    <w:rsid w:val="008F2ED3"/>
    <w:rsid w:val="008F4A61"/>
    <w:rsid w:val="00910AAA"/>
    <w:rsid w:val="00910DA7"/>
    <w:rsid w:val="00911807"/>
    <w:rsid w:val="0091586E"/>
    <w:rsid w:val="00920E54"/>
    <w:rsid w:val="0092291C"/>
    <w:rsid w:val="00923984"/>
    <w:rsid w:val="00932811"/>
    <w:rsid w:val="0094032E"/>
    <w:rsid w:val="009755DB"/>
    <w:rsid w:val="00982A7E"/>
    <w:rsid w:val="00985512"/>
    <w:rsid w:val="00986B08"/>
    <w:rsid w:val="009874C0"/>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033D"/>
    <w:rsid w:val="00B50E30"/>
    <w:rsid w:val="00B51D08"/>
    <w:rsid w:val="00B56CE3"/>
    <w:rsid w:val="00B91430"/>
    <w:rsid w:val="00B95359"/>
    <w:rsid w:val="00B95544"/>
    <w:rsid w:val="00BA079D"/>
    <w:rsid w:val="00BA625A"/>
    <w:rsid w:val="00BB103F"/>
    <w:rsid w:val="00BD4445"/>
    <w:rsid w:val="00BD4B7A"/>
    <w:rsid w:val="00BD619D"/>
    <w:rsid w:val="00BE6E0D"/>
    <w:rsid w:val="00BF7B93"/>
    <w:rsid w:val="00C04793"/>
    <w:rsid w:val="00C072BA"/>
    <w:rsid w:val="00C17FD9"/>
    <w:rsid w:val="00C41E19"/>
    <w:rsid w:val="00C4507E"/>
    <w:rsid w:val="00C50963"/>
    <w:rsid w:val="00C53119"/>
    <w:rsid w:val="00C54DB1"/>
    <w:rsid w:val="00C54E79"/>
    <w:rsid w:val="00C568D4"/>
    <w:rsid w:val="00C63A87"/>
    <w:rsid w:val="00C77323"/>
    <w:rsid w:val="00C87CA4"/>
    <w:rsid w:val="00CB2C5F"/>
    <w:rsid w:val="00CB5EB3"/>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243"/>
    <w:rsid w:val="00E17B77"/>
    <w:rsid w:val="00E17E2A"/>
    <w:rsid w:val="00E24B86"/>
    <w:rsid w:val="00E25CD5"/>
    <w:rsid w:val="00E2600D"/>
    <w:rsid w:val="00E3568B"/>
    <w:rsid w:val="00E375E5"/>
    <w:rsid w:val="00E4432D"/>
    <w:rsid w:val="00E545F7"/>
    <w:rsid w:val="00E6106D"/>
    <w:rsid w:val="00E628DE"/>
    <w:rsid w:val="00E7615D"/>
    <w:rsid w:val="00E76DC9"/>
    <w:rsid w:val="00E85AFD"/>
    <w:rsid w:val="00ED10B3"/>
    <w:rsid w:val="00ED448F"/>
    <w:rsid w:val="00EF5C9F"/>
    <w:rsid w:val="00F126B1"/>
    <w:rsid w:val="00F1306E"/>
    <w:rsid w:val="00F1562E"/>
    <w:rsid w:val="00F162AA"/>
    <w:rsid w:val="00F25445"/>
    <w:rsid w:val="00F72EA8"/>
    <w:rsid w:val="00FA5F57"/>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315329883">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pulse.uta.edu/vwebv/enterCourseReserve.do"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www.uta.edu/library/databases/index.php" TargetMode="External"/><Relationship Id="rId33" Type="http://schemas.openxmlformats.org/officeDocument/2006/relationships/hyperlink" Target="mailto:sbeckett@uta.edu"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help/subject-librarians.php" TargetMode="External"/><Relationship Id="rId32" Type="http://schemas.openxmlformats.org/officeDocument/2006/relationships/hyperlink" Target="http://libguides.uta.edu/pols2311fm"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libguides.uta.edu" TargetMode="External"/><Relationship Id="rId28" Type="http://schemas.openxmlformats.org/officeDocument/2006/relationships/hyperlink" Target="http://libguides.uta.edu/offcampus" TargetMode="External"/><Relationship Id="rId36" Type="http://schemas.microsoft.com/office/2007/relationships/stylesWithEffects" Target="stylesWithEffects.xm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os"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library"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w.uta.edu/library/services/distance.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326B-FD07-4D9E-966B-AB74D63B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13842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9</cp:revision>
  <cp:lastPrinted>2014-07-22T20:44:00Z</cp:lastPrinted>
  <dcterms:created xsi:type="dcterms:W3CDTF">2017-08-03T18:50:00Z</dcterms:created>
  <dcterms:modified xsi:type="dcterms:W3CDTF">2017-08-14T16:50:00Z</dcterms:modified>
</cp:coreProperties>
</file>