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4" w:rsidRDefault="008C2921" w:rsidP="008C2921">
      <w:pPr>
        <w:jc w:val="center"/>
        <w:rPr>
          <w:rFonts w:ascii="Arial" w:hAnsi="Arial" w:cs="Arial"/>
          <w:b/>
          <w:bCs/>
          <w:sz w:val="20"/>
          <w:szCs w:val="20"/>
        </w:rPr>
      </w:pPr>
      <w:r w:rsidRPr="00273F3D">
        <w:rPr>
          <w:rFonts w:ascii="Arial" w:hAnsi="Arial" w:cs="Arial"/>
          <w:b/>
          <w:bCs/>
          <w:sz w:val="20"/>
          <w:szCs w:val="20"/>
        </w:rPr>
        <w:t>CHEM 2285 QUANT</w:t>
      </w:r>
      <w:r w:rsidR="00722445">
        <w:rPr>
          <w:rFonts w:ascii="Arial" w:hAnsi="Arial" w:cs="Arial"/>
          <w:b/>
          <w:bCs/>
          <w:sz w:val="20"/>
          <w:szCs w:val="20"/>
        </w:rPr>
        <w:t>ITATIVE CHEMISTRY LABORATORY</w:t>
      </w:r>
    </w:p>
    <w:p w:rsidR="008C2921" w:rsidRPr="00273F3D" w:rsidRDefault="00452884" w:rsidP="008C2921">
      <w:pPr>
        <w:jc w:val="center"/>
        <w:rPr>
          <w:rFonts w:ascii="Arial" w:hAnsi="Arial" w:cs="Arial"/>
          <w:b/>
          <w:bCs/>
          <w:sz w:val="20"/>
          <w:szCs w:val="20"/>
        </w:rPr>
      </w:pPr>
      <w:r>
        <w:rPr>
          <w:rFonts w:ascii="Arial" w:hAnsi="Arial" w:cs="Arial"/>
          <w:b/>
          <w:bCs/>
          <w:sz w:val="20"/>
          <w:szCs w:val="20"/>
        </w:rPr>
        <w:t>Fall 2017</w:t>
      </w:r>
      <w:r w:rsidR="008C2921" w:rsidRPr="00273F3D">
        <w:rPr>
          <w:rFonts w:ascii="Arial" w:hAnsi="Arial" w:cs="Arial"/>
          <w:b/>
          <w:bCs/>
          <w:sz w:val="20"/>
          <w:szCs w:val="20"/>
        </w:rPr>
        <w:t xml:space="preserve"> </w:t>
      </w:r>
    </w:p>
    <w:p w:rsidR="008C2921" w:rsidRPr="00273F3D" w:rsidRDefault="008C2921" w:rsidP="008C2921">
      <w:pPr>
        <w:rPr>
          <w:rFonts w:ascii="Arial" w:hAnsi="Arial" w:cs="Arial"/>
          <w:sz w:val="20"/>
          <w:szCs w:val="20"/>
        </w:rPr>
      </w:pPr>
    </w:p>
    <w:p w:rsidR="00722445" w:rsidRPr="008D1877" w:rsidRDefault="00722445" w:rsidP="00722445">
      <w:pPr>
        <w:jc w:val="center"/>
        <w:rPr>
          <w:rFonts w:ascii="Arial" w:hAnsi="Arial" w:cs="Arial"/>
          <w:b/>
          <w:sz w:val="22"/>
          <w:szCs w:val="22"/>
        </w:rPr>
      </w:pPr>
      <w:r w:rsidRPr="008D1877">
        <w:rPr>
          <w:rFonts w:ascii="Arial" w:hAnsi="Arial" w:cs="Arial"/>
          <w:b/>
          <w:sz w:val="22"/>
          <w:szCs w:val="22"/>
        </w:rPr>
        <w:t>COURSE SYLLABUS</w:t>
      </w:r>
    </w:p>
    <w:p w:rsidR="00722445" w:rsidRDefault="00722445" w:rsidP="00722445">
      <w:pPr>
        <w:rPr>
          <w:rFonts w:ascii="Arial" w:hAnsi="Arial" w:cs="Arial"/>
          <w:sz w:val="22"/>
          <w:szCs w:val="22"/>
          <w:u w:val="single"/>
          <w:lang w:val="nl-NL"/>
        </w:rPr>
      </w:pPr>
    </w:p>
    <w:p w:rsidR="00722445" w:rsidRDefault="00722445" w:rsidP="00722445">
      <w:pPr>
        <w:rPr>
          <w:rFonts w:ascii="Arial" w:hAnsi="Arial" w:cs="Arial"/>
          <w:sz w:val="22"/>
          <w:szCs w:val="22"/>
          <w:lang w:val="nl-NL"/>
        </w:rPr>
      </w:pPr>
      <w:r w:rsidRPr="008D1877">
        <w:rPr>
          <w:rFonts w:ascii="Arial" w:hAnsi="Arial" w:cs="Arial"/>
          <w:sz w:val="22"/>
          <w:szCs w:val="22"/>
          <w:u w:val="single"/>
          <w:lang w:val="nl-NL"/>
        </w:rPr>
        <w:t>Instructor</w:t>
      </w:r>
      <w:r w:rsidRPr="008D1877">
        <w:rPr>
          <w:rFonts w:ascii="Arial" w:hAnsi="Arial" w:cs="Arial"/>
          <w:sz w:val="22"/>
          <w:szCs w:val="22"/>
          <w:lang w:val="nl-NL"/>
        </w:rPr>
        <w:t>:</w:t>
      </w:r>
      <w:r w:rsidRPr="008D1877">
        <w:rPr>
          <w:rFonts w:ascii="Arial" w:hAnsi="Arial" w:cs="Arial"/>
          <w:sz w:val="22"/>
          <w:szCs w:val="22"/>
          <w:lang w:val="nl-NL"/>
        </w:rPr>
        <w:tab/>
      </w:r>
      <w:r w:rsidRPr="008D1877">
        <w:rPr>
          <w:rFonts w:ascii="Arial" w:hAnsi="Arial" w:cs="Arial"/>
          <w:sz w:val="22"/>
          <w:szCs w:val="22"/>
          <w:lang w:val="nl-NL"/>
        </w:rPr>
        <w:tab/>
      </w:r>
      <w:r>
        <w:rPr>
          <w:rFonts w:ascii="Arial" w:hAnsi="Arial" w:cs="Arial"/>
          <w:sz w:val="22"/>
          <w:szCs w:val="22"/>
          <w:lang w:val="nl-NL"/>
        </w:rPr>
        <w:tab/>
      </w:r>
      <w:r w:rsidRPr="008D1877">
        <w:rPr>
          <w:rFonts w:ascii="Arial" w:hAnsi="Arial" w:cs="Arial"/>
          <w:sz w:val="22"/>
          <w:szCs w:val="22"/>
          <w:lang w:val="nl-NL"/>
        </w:rPr>
        <w:t xml:space="preserve">Dr. Saiful M. Chowdhury </w:t>
      </w:r>
    </w:p>
    <w:p w:rsidR="00722445" w:rsidRDefault="00722445" w:rsidP="00722445">
      <w:pPr>
        <w:rPr>
          <w:rFonts w:ascii="Arial" w:hAnsi="Arial" w:cs="Arial"/>
          <w:sz w:val="22"/>
          <w:szCs w:val="22"/>
          <w:lang w:val="nl-NL"/>
        </w:rPr>
      </w:pPr>
    </w:p>
    <w:p w:rsidR="00722445" w:rsidRDefault="00722445" w:rsidP="00722445">
      <w:pPr>
        <w:rPr>
          <w:rFonts w:ascii="Arial" w:hAnsi="Arial" w:cs="Arial"/>
          <w:sz w:val="22"/>
          <w:szCs w:val="22"/>
          <w:lang w:val="nl-NL"/>
        </w:rPr>
      </w:pPr>
      <w:r>
        <w:rPr>
          <w:rFonts w:ascii="Arial" w:hAnsi="Arial" w:cs="Arial"/>
          <w:sz w:val="22"/>
          <w:szCs w:val="22"/>
          <w:u w:val="single"/>
          <w:lang w:val="nl-NL"/>
        </w:rPr>
        <w:t>Office Number</w:t>
      </w:r>
      <w:r w:rsidRPr="0015713B">
        <w:rPr>
          <w:rFonts w:ascii="Arial" w:hAnsi="Arial" w:cs="Arial"/>
          <w:sz w:val="22"/>
          <w:szCs w:val="22"/>
          <w:u w:val="single"/>
          <w:lang w:val="nl-NL"/>
        </w:rPr>
        <w:t xml:space="preserve">: </w:t>
      </w:r>
      <w:r>
        <w:rPr>
          <w:rFonts w:ascii="Arial" w:hAnsi="Arial" w:cs="Arial"/>
          <w:sz w:val="22"/>
          <w:szCs w:val="22"/>
          <w:lang w:val="nl-NL"/>
        </w:rPr>
        <w:tab/>
      </w:r>
      <w:r>
        <w:rPr>
          <w:rFonts w:ascii="Arial" w:hAnsi="Arial" w:cs="Arial"/>
          <w:sz w:val="22"/>
          <w:szCs w:val="22"/>
          <w:lang w:val="nl-NL"/>
        </w:rPr>
        <w:tab/>
      </w:r>
      <w:r w:rsidRPr="008D1877">
        <w:rPr>
          <w:rFonts w:ascii="Arial" w:hAnsi="Arial" w:cs="Arial"/>
          <w:sz w:val="22"/>
          <w:szCs w:val="22"/>
          <w:lang w:val="nl-NL"/>
        </w:rPr>
        <w:t>C</w:t>
      </w:r>
      <w:r>
        <w:rPr>
          <w:rFonts w:ascii="Arial" w:hAnsi="Arial" w:cs="Arial"/>
          <w:sz w:val="22"/>
          <w:szCs w:val="22"/>
          <w:lang w:val="nl-NL"/>
        </w:rPr>
        <w:t>hemistry and Physics Building (C</w:t>
      </w:r>
      <w:r w:rsidRPr="008D1877">
        <w:rPr>
          <w:rFonts w:ascii="Arial" w:hAnsi="Arial" w:cs="Arial"/>
          <w:sz w:val="22"/>
          <w:szCs w:val="22"/>
          <w:lang w:val="nl-NL"/>
        </w:rPr>
        <w:t>PB</w:t>
      </w:r>
      <w:r>
        <w:rPr>
          <w:rFonts w:ascii="Arial" w:hAnsi="Arial" w:cs="Arial"/>
          <w:sz w:val="22"/>
          <w:szCs w:val="22"/>
          <w:lang w:val="nl-NL"/>
        </w:rPr>
        <w:t>)</w:t>
      </w:r>
      <w:r w:rsidRPr="008D1877">
        <w:rPr>
          <w:rFonts w:ascii="Arial" w:hAnsi="Arial" w:cs="Arial"/>
          <w:sz w:val="22"/>
          <w:szCs w:val="22"/>
          <w:lang w:val="nl-NL"/>
        </w:rPr>
        <w:t xml:space="preserve"> 352</w:t>
      </w:r>
    </w:p>
    <w:p w:rsidR="00722445" w:rsidRDefault="00722445" w:rsidP="00722445">
      <w:pPr>
        <w:rPr>
          <w:rFonts w:ascii="Arial" w:hAnsi="Arial" w:cs="Arial"/>
          <w:sz w:val="22"/>
          <w:szCs w:val="22"/>
          <w:lang w:val="nl-NL"/>
        </w:rPr>
      </w:pPr>
    </w:p>
    <w:p w:rsidR="00722445" w:rsidRDefault="00722445" w:rsidP="00722445">
      <w:pPr>
        <w:rPr>
          <w:rFonts w:ascii="Arial" w:hAnsi="Arial" w:cs="Arial"/>
          <w:sz w:val="22"/>
          <w:szCs w:val="22"/>
        </w:rPr>
      </w:pPr>
      <w:r w:rsidRPr="0015713B">
        <w:rPr>
          <w:rFonts w:ascii="Arial" w:hAnsi="Arial" w:cs="Arial"/>
          <w:sz w:val="22"/>
          <w:szCs w:val="22"/>
          <w:u w:val="single"/>
          <w:lang w:val="nl-NL"/>
        </w:rPr>
        <w:t>Office Telephone Number:</w:t>
      </w:r>
      <w:r>
        <w:rPr>
          <w:rFonts w:ascii="Arial" w:hAnsi="Arial" w:cs="Arial"/>
          <w:sz w:val="22"/>
          <w:szCs w:val="22"/>
          <w:lang w:val="nl-NL"/>
        </w:rPr>
        <w:t xml:space="preserve"> </w:t>
      </w:r>
      <w:r>
        <w:rPr>
          <w:rFonts w:ascii="Arial" w:hAnsi="Arial" w:cs="Arial"/>
          <w:sz w:val="22"/>
          <w:szCs w:val="22"/>
          <w:lang w:val="nl-NL"/>
        </w:rPr>
        <w:tab/>
      </w:r>
      <w:r w:rsidRPr="008D1877">
        <w:rPr>
          <w:rFonts w:ascii="Arial" w:hAnsi="Arial" w:cs="Arial"/>
          <w:sz w:val="22"/>
          <w:szCs w:val="22"/>
        </w:rPr>
        <w:t>817-272-5439</w:t>
      </w:r>
    </w:p>
    <w:p w:rsidR="00722445" w:rsidRDefault="00722445" w:rsidP="00722445">
      <w:pPr>
        <w:rPr>
          <w:rFonts w:ascii="Arial" w:hAnsi="Arial" w:cs="Arial"/>
          <w:sz w:val="22"/>
          <w:szCs w:val="22"/>
        </w:rPr>
      </w:pPr>
    </w:p>
    <w:p w:rsidR="00722445" w:rsidRPr="0015713B" w:rsidRDefault="00722445" w:rsidP="00722445">
      <w:pPr>
        <w:rPr>
          <w:rFonts w:ascii="Arial" w:hAnsi="Arial" w:cs="Arial"/>
          <w:sz w:val="22"/>
          <w:szCs w:val="22"/>
          <w:lang w:val="nl-NL"/>
        </w:rPr>
      </w:pPr>
      <w:r w:rsidRPr="0015713B">
        <w:rPr>
          <w:rFonts w:ascii="Arial" w:hAnsi="Arial" w:cs="Arial"/>
          <w:sz w:val="22"/>
          <w:szCs w:val="22"/>
          <w:u w:val="single"/>
        </w:rPr>
        <w:t>Email Address:</w:t>
      </w:r>
      <w:r>
        <w:rPr>
          <w:rFonts w:ascii="Arial" w:hAnsi="Arial" w:cs="Arial"/>
          <w:sz w:val="22"/>
          <w:szCs w:val="22"/>
        </w:rPr>
        <w:t xml:space="preserve"> </w:t>
      </w:r>
      <w:r>
        <w:rPr>
          <w:rFonts w:ascii="Arial" w:hAnsi="Arial" w:cs="Arial"/>
          <w:sz w:val="22"/>
          <w:szCs w:val="22"/>
          <w:lang w:val="nl-NL"/>
        </w:rPr>
        <w:tab/>
      </w:r>
      <w:r>
        <w:rPr>
          <w:rFonts w:ascii="Arial" w:hAnsi="Arial" w:cs="Arial"/>
          <w:sz w:val="22"/>
          <w:szCs w:val="22"/>
          <w:lang w:val="nl-NL"/>
        </w:rPr>
        <w:tab/>
      </w:r>
      <w:hyperlink r:id="rId9" w:history="1">
        <w:r w:rsidRPr="008D1877">
          <w:rPr>
            <w:rStyle w:val="Hyperlink"/>
            <w:rFonts w:ascii="Arial" w:hAnsi="Arial" w:cs="Arial"/>
            <w:sz w:val="22"/>
            <w:szCs w:val="22"/>
          </w:rPr>
          <w:t>schowd@uta.edu</w:t>
        </w:r>
      </w:hyperlink>
    </w:p>
    <w:p w:rsidR="00722445" w:rsidRPr="008D1877" w:rsidRDefault="00722445" w:rsidP="00722445">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t xml:space="preserve"> </w:t>
      </w:r>
    </w:p>
    <w:p w:rsidR="00722445" w:rsidRPr="008D1877" w:rsidRDefault="00722445" w:rsidP="00722445">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Pr>
          <w:rFonts w:ascii="Arial" w:hAnsi="Arial" w:cs="Arial"/>
          <w:sz w:val="22"/>
          <w:szCs w:val="22"/>
        </w:rPr>
        <w:tab/>
      </w:r>
      <w:r w:rsidRPr="008D1877">
        <w:rPr>
          <w:rFonts w:ascii="Arial" w:hAnsi="Arial" w:cs="Arial"/>
          <w:sz w:val="22"/>
          <w:szCs w:val="22"/>
        </w:rPr>
        <w:t>- Contact relating to miscellaneous items by email preferred</w:t>
      </w:r>
    </w:p>
    <w:p w:rsidR="00722445" w:rsidRPr="008D1877" w:rsidRDefault="00722445" w:rsidP="00722445">
      <w:pPr>
        <w:rPr>
          <w:rFonts w:ascii="Arial" w:hAnsi="Arial" w:cs="Arial"/>
          <w:sz w:val="22"/>
          <w:szCs w:val="22"/>
        </w:rPr>
      </w:pPr>
    </w:p>
    <w:p w:rsidR="00722445" w:rsidRPr="008D1877" w:rsidRDefault="00722445" w:rsidP="00722445">
      <w:pPr>
        <w:rPr>
          <w:rFonts w:ascii="Arial" w:hAnsi="Arial" w:cs="Arial"/>
          <w:sz w:val="22"/>
          <w:szCs w:val="22"/>
        </w:rPr>
      </w:pPr>
      <w:r w:rsidRPr="0015713B">
        <w:rPr>
          <w:rFonts w:ascii="Arial" w:hAnsi="Arial" w:cs="Arial"/>
          <w:sz w:val="22"/>
          <w:szCs w:val="22"/>
          <w:u w:val="single"/>
        </w:rPr>
        <w:t>Faculty profile:</w:t>
      </w:r>
      <w:r w:rsidRPr="008D1877">
        <w:rPr>
          <w:rFonts w:ascii="Arial" w:hAnsi="Arial" w:cs="Arial"/>
          <w:sz w:val="22"/>
          <w:szCs w:val="22"/>
        </w:rPr>
        <w:t xml:space="preserve"> </w:t>
      </w:r>
      <w:r>
        <w:rPr>
          <w:rFonts w:ascii="Arial" w:hAnsi="Arial" w:cs="Arial"/>
          <w:sz w:val="22"/>
          <w:szCs w:val="22"/>
        </w:rPr>
        <w:tab/>
      </w:r>
      <w:r>
        <w:rPr>
          <w:rFonts w:ascii="Arial" w:hAnsi="Arial" w:cs="Arial"/>
          <w:sz w:val="22"/>
          <w:szCs w:val="22"/>
        </w:rPr>
        <w:tab/>
      </w:r>
      <w:hyperlink r:id="rId10" w:history="1">
        <w:r w:rsidRPr="008D1877">
          <w:rPr>
            <w:rStyle w:val="Hyperlink"/>
            <w:rFonts w:ascii="Arial" w:hAnsi="Arial" w:cs="Arial"/>
            <w:sz w:val="22"/>
            <w:szCs w:val="22"/>
          </w:rPr>
          <w:t>http://www.uta.edu/chemistry/faculty/directory/Chowdhury.php</w:t>
        </w:r>
      </w:hyperlink>
    </w:p>
    <w:p w:rsidR="00722445" w:rsidRPr="008D1877" w:rsidRDefault="00722445" w:rsidP="00722445">
      <w:pPr>
        <w:rPr>
          <w:rFonts w:ascii="Arial" w:hAnsi="Arial" w:cs="Arial"/>
          <w:sz w:val="22"/>
          <w:szCs w:val="22"/>
        </w:rPr>
      </w:pPr>
    </w:p>
    <w:p w:rsidR="00722445" w:rsidRDefault="00722445" w:rsidP="00722445">
      <w:pPr>
        <w:rPr>
          <w:rFonts w:ascii="Arial" w:hAnsi="Arial" w:cs="Arial"/>
          <w:sz w:val="22"/>
          <w:szCs w:val="22"/>
        </w:rPr>
      </w:pPr>
      <w:r w:rsidRPr="008D1877">
        <w:rPr>
          <w:rFonts w:ascii="Arial" w:hAnsi="Arial" w:cs="Arial"/>
          <w:sz w:val="22"/>
          <w:szCs w:val="22"/>
          <w:u w:val="single"/>
        </w:rPr>
        <w:t>Office hours</w:t>
      </w:r>
      <w:r w:rsidRPr="008D1877">
        <w:rPr>
          <w:rFonts w:ascii="Arial" w:hAnsi="Arial" w:cs="Arial"/>
          <w:sz w:val="22"/>
          <w:szCs w:val="22"/>
        </w:rPr>
        <w:t>:</w:t>
      </w:r>
      <w:r w:rsidRPr="008D1877">
        <w:rPr>
          <w:rFonts w:ascii="Arial" w:hAnsi="Arial" w:cs="Arial"/>
          <w:sz w:val="22"/>
          <w:szCs w:val="22"/>
        </w:rPr>
        <w:tab/>
      </w:r>
      <w:r w:rsidRPr="008D1877">
        <w:rPr>
          <w:rFonts w:ascii="Arial" w:hAnsi="Arial" w:cs="Arial"/>
          <w:sz w:val="22"/>
          <w:szCs w:val="22"/>
        </w:rPr>
        <w:tab/>
      </w:r>
      <w:r>
        <w:rPr>
          <w:rFonts w:ascii="Arial" w:hAnsi="Arial" w:cs="Arial"/>
          <w:sz w:val="22"/>
          <w:szCs w:val="22"/>
        </w:rPr>
        <w:tab/>
        <w:t>MW</w:t>
      </w:r>
      <w:r w:rsidRPr="008D1877">
        <w:rPr>
          <w:rFonts w:ascii="Arial" w:hAnsi="Arial" w:cs="Arial"/>
          <w:sz w:val="22"/>
          <w:szCs w:val="22"/>
        </w:rPr>
        <w:t xml:space="preserve"> 12 pm (noon) – 1 pm or by appointment</w:t>
      </w:r>
      <w:r w:rsidRPr="008D1877">
        <w:rPr>
          <w:rFonts w:ascii="Arial" w:hAnsi="Arial" w:cs="Arial"/>
          <w:sz w:val="22"/>
          <w:szCs w:val="22"/>
        </w:rPr>
        <w:tab/>
      </w:r>
    </w:p>
    <w:p w:rsidR="00722445" w:rsidRDefault="00722445" w:rsidP="00722445">
      <w:pPr>
        <w:rPr>
          <w:rFonts w:ascii="Arial" w:hAnsi="Arial" w:cs="Arial"/>
          <w:sz w:val="22"/>
          <w:szCs w:val="22"/>
        </w:rPr>
      </w:pPr>
    </w:p>
    <w:p w:rsidR="00722445" w:rsidRPr="0015713B" w:rsidRDefault="00722445" w:rsidP="00722445">
      <w:pPr>
        <w:rPr>
          <w:rFonts w:ascii="Arial" w:hAnsi="Arial" w:cs="Arial"/>
          <w:sz w:val="22"/>
          <w:szCs w:val="22"/>
          <w:u w:val="single"/>
        </w:rPr>
      </w:pPr>
      <w:r w:rsidRPr="0015713B">
        <w:rPr>
          <w:rFonts w:ascii="Arial" w:hAnsi="Arial" w:cs="Arial"/>
          <w:sz w:val="22"/>
          <w:szCs w:val="22"/>
          <w:u w:val="single"/>
        </w:rPr>
        <w:t xml:space="preserve">Section Information: </w:t>
      </w:r>
      <w:r w:rsidRPr="00CD1211">
        <w:rPr>
          <w:rFonts w:ascii="Arial" w:hAnsi="Arial" w:cs="Arial"/>
          <w:sz w:val="22"/>
          <w:szCs w:val="22"/>
        </w:rPr>
        <w:tab/>
      </w:r>
      <w:r w:rsidRPr="00CD1211">
        <w:rPr>
          <w:rFonts w:ascii="Arial" w:hAnsi="Arial" w:cs="Arial"/>
          <w:sz w:val="22"/>
          <w:szCs w:val="22"/>
        </w:rPr>
        <w:tab/>
      </w:r>
      <w:r w:rsidR="00F62780">
        <w:rPr>
          <w:rFonts w:ascii="Arial" w:hAnsi="Arial" w:cs="Arial"/>
          <w:sz w:val="22"/>
          <w:szCs w:val="22"/>
        </w:rPr>
        <w:t>CHEM 2285-001 &amp; 002</w:t>
      </w:r>
    </w:p>
    <w:p w:rsidR="00722445" w:rsidRPr="0015713B" w:rsidRDefault="00722445" w:rsidP="00722445">
      <w:pPr>
        <w:rPr>
          <w:rFonts w:ascii="Arial" w:hAnsi="Arial" w:cs="Arial"/>
          <w:sz w:val="22"/>
          <w:szCs w:val="22"/>
        </w:rPr>
      </w:pPr>
    </w:p>
    <w:p w:rsidR="00722445" w:rsidRPr="008D1877" w:rsidRDefault="00722445" w:rsidP="00722445">
      <w:pPr>
        <w:rPr>
          <w:rFonts w:ascii="Arial" w:hAnsi="Arial" w:cs="Arial"/>
          <w:sz w:val="22"/>
          <w:szCs w:val="22"/>
        </w:rPr>
      </w:pPr>
      <w:r>
        <w:rPr>
          <w:rFonts w:ascii="Arial" w:hAnsi="Arial" w:cs="Arial"/>
          <w:sz w:val="22"/>
          <w:szCs w:val="22"/>
          <w:u w:val="single"/>
        </w:rPr>
        <w:t xml:space="preserve">Time and Place of </w:t>
      </w:r>
      <w:r w:rsidRPr="008D1877">
        <w:rPr>
          <w:rFonts w:ascii="Arial" w:hAnsi="Arial" w:cs="Arial"/>
          <w:sz w:val="22"/>
          <w:szCs w:val="22"/>
          <w:u w:val="single"/>
        </w:rPr>
        <w:t xml:space="preserve">Class </w:t>
      </w:r>
      <w:r>
        <w:rPr>
          <w:rFonts w:ascii="Arial" w:hAnsi="Arial" w:cs="Arial"/>
          <w:sz w:val="22"/>
          <w:szCs w:val="22"/>
          <w:u w:val="single"/>
        </w:rPr>
        <w:t>Meeting</w:t>
      </w:r>
      <w:r w:rsidRPr="008D1877">
        <w:rPr>
          <w:rFonts w:ascii="Arial" w:hAnsi="Arial" w:cs="Arial"/>
          <w:sz w:val="22"/>
          <w:szCs w:val="22"/>
        </w:rPr>
        <w:t>:</w:t>
      </w:r>
      <w:r w:rsidRPr="008D1877">
        <w:rPr>
          <w:rFonts w:ascii="Arial" w:hAnsi="Arial" w:cs="Arial"/>
          <w:sz w:val="22"/>
          <w:szCs w:val="22"/>
        </w:rPr>
        <w:tab/>
      </w:r>
    </w:p>
    <w:p w:rsidR="00273F3D" w:rsidRPr="00273F3D" w:rsidRDefault="00273F3D" w:rsidP="00273F3D">
      <w:pPr>
        <w:rPr>
          <w:rFonts w:ascii="Arial" w:hAnsi="Arial" w:cs="Arial"/>
          <w:sz w:val="20"/>
          <w:szCs w:val="20"/>
        </w:rPr>
      </w:pPr>
      <w:r w:rsidRPr="00273F3D">
        <w:rPr>
          <w:rFonts w:ascii="Arial" w:hAnsi="Arial" w:cs="Arial"/>
          <w:sz w:val="20"/>
          <w:szCs w:val="20"/>
        </w:rPr>
        <w:tab/>
      </w:r>
    </w:p>
    <w:p w:rsidR="00722445" w:rsidRDefault="008C2921" w:rsidP="00722445">
      <w:pPr>
        <w:rPr>
          <w:rFonts w:ascii="Arial" w:hAnsi="Arial" w:cs="Arial"/>
          <w:sz w:val="20"/>
          <w:szCs w:val="20"/>
        </w:rPr>
      </w:pPr>
      <w:r w:rsidRPr="00273F3D">
        <w:rPr>
          <w:rFonts w:ascii="Arial" w:hAnsi="Arial" w:cs="Arial"/>
          <w:sz w:val="20"/>
          <w:szCs w:val="20"/>
        </w:rPr>
        <w:t>TAs and Meeting Times</w:t>
      </w:r>
    </w:p>
    <w:p w:rsidR="00722445" w:rsidRPr="00273F3D" w:rsidRDefault="00722445" w:rsidP="00722445">
      <w:pPr>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1296"/>
        <w:gridCol w:w="1799"/>
        <w:gridCol w:w="2070"/>
        <w:gridCol w:w="3060"/>
      </w:tblGrid>
      <w:tr w:rsidR="00722445" w:rsidRPr="00722445" w:rsidTr="00211188">
        <w:trPr>
          <w:trHeight w:val="470"/>
        </w:trPr>
        <w:tc>
          <w:tcPr>
            <w:tcW w:w="973"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jc w:val="center"/>
              <w:rPr>
                <w:rFonts w:ascii="Arial" w:hAnsi="Arial" w:cs="Arial"/>
                <w:b/>
                <w:sz w:val="22"/>
                <w:szCs w:val="22"/>
              </w:rPr>
            </w:pPr>
            <w:bookmarkStart w:id="0" w:name="_Hlk270497237"/>
            <w:r w:rsidRPr="00722445">
              <w:rPr>
                <w:rFonts w:ascii="Arial" w:hAnsi="Arial" w:cs="Arial"/>
                <w:b/>
                <w:sz w:val="22"/>
                <w:szCs w:val="22"/>
              </w:rPr>
              <w:t>Section</w:t>
            </w:r>
          </w:p>
        </w:tc>
        <w:tc>
          <w:tcPr>
            <w:tcW w:w="1296"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b/>
                <w:sz w:val="22"/>
                <w:szCs w:val="22"/>
              </w:rPr>
            </w:pPr>
            <w:r w:rsidRPr="00722445">
              <w:rPr>
                <w:rFonts w:ascii="Arial" w:hAnsi="Arial" w:cs="Arial"/>
                <w:b/>
                <w:sz w:val="22"/>
                <w:szCs w:val="22"/>
              </w:rPr>
              <w:t>Meeting Time/Place</w:t>
            </w:r>
          </w:p>
        </w:tc>
        <w:tc>
          <w:tcPr>
            <w:tcW w:w="1799"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b/>
                <w:sz w:val="22"/>
                <w:szCs w:val="22"/>
              </w:rPr>
            </w:pPr>
            <w:r w:rsidRPr="00722445">
              <w:rPr>
                <w:rFonts w:ascii="Arial" w:hAnsi="Arial" w:cs="Arial"/>
                <w:b/>
                <w:sz w:val="22"/>
                <w:szCs w:val="22"/>
              </w:rPr>
              <w:t>TA</w:t>
            </w:r>
          </w:p>
        </w:tc>
        <w:tc>
          <w:tcPr>
            <w:tcW w:w="207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b/>
                <w:sz w:val="22"/>
                <w:szCs w:val="22"/>
              </w:rPr>
            </w:pPr>
            <w:r w:rsidRPr="00722445">
              <w:rPr>
                <w:rFonts w:ascii="Arial" w:hAnsi="Arial" w:cs="Arial"/>
                <w:b/>
                <w:sz w:val="22"/>
                <w:szCs w:val="22"/>
              </w:rPr>
              <w:t>Office hours</w:t>
            </w:r>
          </w:p>
        </w:tc>
        <w:tc>
          <w:tcPr>
            <w:tcW w:w="306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b/>
                <w:sz w:val="22"/>
                <w:szCs w:val="22"/>
              </w:rPr>
            </w:pPr>
            <w:r w:rsidRPr="00722445">
              <w:rPr>
                <w:rFonts w:ascii="Arial" w:hAnsi="Arial" w:cs="Arial"/>
                <w:b/>
                <w:sz w:val="22"/>
                <w:szCs w:val="22"/>
              </w:rPr>
              <w:t>Contact</w:t>
            </w:r>
          </w:p>
        </w:tc>
        <w:bookmarkStart w:id="1" w:name="_GoBack"/>
        <w:bookmarkEnd w:id="1"/>
      </w:tr>
      <w:tr w:rsidR="00722445" w:rsidRPr="00722445" w:rsidTr="00211188">
        <w:trPr>
          <w:trHeight w:val="726"/>
        </w:trPr>
        <w:tc>
          <w:tcPr>
            <w:tcW w:w="973"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jc w:val="center"/>
              <w:rPr>
                <w:rFonts w:ascii="Arial" w:hAnsi="Arial" w:cs="Arial"/>
                <w:b/>
                <w:sz w:val="22"/>
                <w:szCs w:val="22"/>
              </w:rPr>
            </w:pPr>
            <w:r w:rsidRPr="00722445">
              <w:rPr>
                <w:rFonts w:ascii="Arial" w:hAnsi="Arial" w:cs="Arial"/>
                <w:b/>
                <w:sz w:val="22"/>
                <w:szCs w:val="22"/>
              </w:rPr>
              <w:t>001</w:t>
            </w:r>
          </w:p>
          <w:p w:rsidR="00722445" w:rsidRPr="00722445" w:rsidRDefault="00722445">
            <w:pPr>
              <w:spacing w:line="276" w:lineRule="auto"/>
              <w:jc w:val="center"/>
              <w:rPr>
                <w:rFonts w:ascii="Arial" w:hAnsi="Arial" w:cs="Arial"/>
                <w:b/>
                <w:sz w:val="22"/>
                <w:szCs w:val="22"/>
              </w:rPr>
            </w:pPr>
            <w:r w:rsidRPr="00722445">
              <w:rPr>
                <w:rFonts w:ascii="Arial" w:hAnsi="Arial" w:cs="Arial"/>
                <w:b/>
                <w:sz w:val="22"/>
                <w:szCs w:val="22"/>
              </w:rPr>
              <w:t xml:space="preserve">MW </w:t>
            </w:r>
          </w:p>
        </w:tc>
        <w:tc>
          <w:tcPr>
            <w:tcW w:w="1296"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jc w:val="center"/>
              <w:rPr>
                <w:rFonts w:ascii="Arial" w:hAnsi="Arial" w:cs="Arial"/>
                <w:sz w:val="22"/>
                <w:szCs w:val="22"/>
                <w:lang w:val="de-DE"/>
              </w:rPr>
            </w:pPr>
            <w:r w:rsidRPr="00722445">
              <w:rPr>
                <w:rFonts w:ascii="Arial" w:hAnsi="Arial" w:cs="Arial"/>
                <w:sz w:val="22"/>
                <w:szCs w:val="22"/>
                <w:lang w:val="de-DE"/>
              </w:rPr>
              <w:t>1-5 pm CPB 212</w:t>
            </w:r>
          </w:p>
        </w:tc>
        <w:tc>
          <w:tcPr>
            <w:tcW w:w="1799"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sz w:val="22"/>
                <w:szCs w:val="22"/>
                <w:lang w:val="de-DE"/>
              </w:rPr>
            </w:pPr>
            <w:r w:rsidRPr="00722445">
              <w:rPr>
                <w:rFonts w:ascii="Arial" w:hAnsi="Arial" w:cs="Arial"/>
                <w:sz w:val="22"/>
                <w:szCs w:val="22"/>
                <w:lang w:val="de-DE"/>
              </w:rPr>
              <w:t>Maheshika Wanigasekara</w:t>
            </w:r>
          </w:p>
        </w:tc>
        <w:tc>
          <w:tcPr>
            <w:tcW w:w="207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color w:val="000000" w:themeColor="text1"/>
                <w:sz w:val="22"/>
                <w:szCs w:val="22"/>
              </w:rPr>
            </w:pPr>
            <w:r w:rsidRPr="00722445">
              <w:rPr>
                <w:rFonts w:ascii="Arial" w:hAnsi="Arial" w:cs="Arial"/>
                <w:color w:val="000000" w:themeColor="text1"/>
                <w:sz w:val="22"/>
                <w:szCs w:val="22"/>
              </w:rPr>
              <w:t>CPB 309</w:t>
            </w:r>
          </w:p>
          <w:p w:rsidR="00722445" w:rsidRPr="00722445" w:rsidRDefault="00722445">
            <w:pPr>
              <w:spacing w:line="276" w:lineRule="auto"/>
              <w:rPr>
                <w:rFonts w:ascii="Arial" w:hAnsi="Arial" w:cs="Arial"/>
                <w:color w:val="000000" w:themeColor="text1"/>
                <w:sz w:val="22"/>
                <w:szCs w:val="22"/>
              </w:rPr>
            </w:pPr>
            <w:r w:rsidRPr="00722445">
              <w:rPr>
                <w:rFonts w:ascii="Arial" w:hAnsi="Arial" w:cs="Arial"/>
                <w:color w:val="000000" w:themeColor="text1"/>
                <w:sz w:val="22"/>
                <w:szCs w:val="22"/>
              </w:rPr>
              <w:t>Tue, Thu : 10.00 am – 12.00 am</w:t>
            </w:r>
          </w:p>
        </w:tc>
        <w:tc>
          <w:tcPr>
            <w:tcW w:w="306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sz w:val="22"/>
                <w:szCs w:val="22"/>
              </w:rPr>
            </w:pPr>
            <w:bookmarkStart w:id="2" w:name="OLE_LINK5"/>
            <w:bookmarkStart w:id="3" w:name="OLE_LINK6"/>
            <w:r w:rsidRPr="00722445">
              <w:rPr>
                <w:rFonts w:ascii="Arial" w:hAnsi="Arial" w:cs="Arial"/>
                <w:sz w:val="22"/>
                <w:szCs w:val="22"/>
              </w:rPr>
              <w:t>maheshika.wanigasekara@mavs.uta.edu</w:t>
            </w:r>
            <w:bookmarkEnd w:id="2"/>
            <w:bookmarkEnd w:id="3"/>
          </w:p>
        </w:tc>
      </w:tr>
      <w:tr w:rsidR="00722445" w:rsidRPr="00722445" w:rsidTr="00211188">
        <w:trPr>
          <w:trHeight w:val="961"/>
        </w:trPr>
        <w:tc>
          <w:tcPr>
            <w:tcW w:w="973"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jc w:val="center"/>
              <w:rPr>
                <w:rFonts w:ascii="Arial" w:hAnsi="Arial" w:cs="Arial"/>
                <w:b/>
                <w:sz w:val="22"/>
                <w:szCs w:val="22"/>
              </w:rPr>
            </w:pPr>
            <w:r w:rsidRPr="00722445">
              <w:rPr>
                <w:rFonts w:ascii="Arial" w:hAnsi="Arial" w:cs="Arial"/>
                <w:b/>
                <w:sz w:val="22"/>
                <w:szCs w:val="22"/>
              </w:rPr>
              <w:t>002</w:t>
            </w:r>
          </w:p>
          <w:p w:rsidR="00722445" w:rsidRPr="00722445" w:rsidRDefault="00722445">
            <w:pPr>
              <w:spacing w:line="276" w:lineRule="auto"/>
              <w:jc w:val="center"/>
              <w:rPr>
                <w:rFonts w:ascii="Arial" w:hAnsi="Arial" w:cs="Arial"/>
                <w:b/>
                <w:sz w:val="22"/>
                <w:szCs w:val="22"/>
              </w:rPr>
            </w:pPr>
            <w:proofErr w:type="spellStart"/>
            <w:r w:rsidRPr="00722445">
              <w:rPr>
                <w:rFonts w:ascii="Arial" w:hAnsi="Arial" w:cs="Arial"/>
                <w:b/>
                <w:sz w:val="22"/>
                <w:szCs w:val="22"/>
              </w:rPr>
              <w:t>TTh</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jc w:val="center"/>
              <w:rPr>
                <w:rFonts w:ascii="Arial" w:hAnsi="Arial" w:cs="Arial"/>
                <w:sz w:val="22"/>
                <w:szCs w:val="22"/>
                <w:lang w:val="de-DE"/>
              </w:rPr>
            </w:pPr>
            <w:r w:rsidRPr="00722445">
              <w:rPr>
                <w:rFonts w:ascii="Arial" w:hAnsi="Arial" w:cs="Arial"/>
                <w:sz w:val="22"/>
                <w:szCs w:val="22"/>
                <w:lang w:val="de-DE"/>
              </w:rPr>
              <w:t>1-5 pm CPB 212</w:t>
            </w:r>
          </w:p>
        </w:tc>
        <w:tc>
          <w:tcPr>
            <w:tcW w:w="1799"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sz w:val="22"/>
                <w:szCs w:val="22"/>
                <w:lang w:val="de-DE"/>
              </w:rPr>
            </w:pPr>
            <w:r w:rsidRPr="00722445">
              <w:rPr>
                <w:rFonts w:ascii="Arial" w:hAnsi="Arial" w:cs="Arial"/>
                <w:sz w:val="22"/>
                <w:szCs w:val="22"/>
                <w:lang w:val="de-DE"/>
              </w:rPr>
              <w:t>Zixiang</w:t>
            </w:r>
          </w:p>
          <w:p w:rsidR="00722445" w:rsidRPr="00722445" w:rsidRDefault="00722445">
            <w:pPr>
              <w:spacing w:line="276" w:lineRule="auto"/>
              <w:rPr>
                <w:rFonts w:ascii="Arial" w:hAnsi="Arial" w:cs="Arial"/>
                <w:sz w:val="22"/>
                <w:szCs w:val="22"/>
                <w:lang w:val="de-DE"/>
              </w:rPr>
            </w:pPr>
            <w:r w:rsidRPr="00722445">
              <w:rPr>
                <w:rFonts w:ascii="Arial" w:hAnsi="Arial" w:cs="Arial"/>
                <w:sz w:val="22"/>
                <w:szCs w:val="22"/>
                <w:lang w:val="de-DE"/>
              </w:rPr>
              <w:t>Fang</w:t>
            </w:r>
          </w:p>
        </w:tc>
        <w:tc>
          <w:tcPr>
            <w:tcW w:w="207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color w:val="000000" w:themeColor="text1"/>
                <w:sz w:val="22"/>
                <w:szCs w:val="22"/>
              </w:rPr>
            </w:pPr>
            <w:r w:rsidRPr="00722445">
              <w:rPr>
                <w:rFonts w:ascii="Arial" w:hAnsi="Arial" w:cs="Arial"/>
                <w:color w:val="000000" w:themeColor="text1"/>
                <w:sz w:val="22"/>
                <w:szCs w:val="22"/>
              </w:rPr>
              <w:t>CPB 304/309</w:t>
            </w:r>
          </w:p>
          <w:p w:rsidR="00722445" w:rsidRPr="00722445" w:rsidRDefault="00722445">
            <w:pPr>
              <w:spacing w:line="276" w:lineRule="auto"/>
              <w:rPr>
                <w:rFonts w:ascii="Arial" w:hAnsi="Arial" w:cs="Arial"/>
                <w:color w:val="000000" w:themeColor="text1"/>
                <w:sz w:val="22"/>
                <w:szCs w:val="22"/>
              </w:rPr>
            </w:pPr>
            <w:r w:rsidRPr="00722445">
              <w:rPr>
                <w:rFonts w:ascii="Arial" w:hAnsi="Arial" w:cs="Arial"/>
                <w:color w:val="000000" w:themeColor="text1"/>
                <w:sz w:val="22"/>
                <w:szCs w:val="22"/>
              </w:rPr>
              <w:t>Tue, Thu : 9:00 am – 11:00 am</w:t>
            </w:r>
          </w:p>
        </w:tc>
        <w:tc>
          <w:tcPr>
            <w:tcW w:w="3060" w:type="dxa"/>
            <w:tcBorders>
              <w:top w:val="single" w:sz="4" w:space="0" w:color="auto"/>
              <w:left w:val="single" w:sz="4" w:space="0" w:color="auto"/>
              <w:bottom w:val="single" w:sz="4" w:space="0" w:color="auto"/>
              <w:right w:val="single" w:sz="4" w:space="0" w:color="auto"/>
            </w:tcBorders>
            <w:hideMark/>
          </w:tcPr>
          <w:p w:rsidR="00722445" w:rsidRPr="00722445" w:rsidRDefault="00722445">
            <w:pPr>
              <w:spacing w:line="276" w:lineRule="auto"/>
              <w:rPr>
                <w:rFonts w:ascii="Arial" w:hAnsi="Arial" w:cs="Arial"/>
                <w:sz w:val="22"/>
                <w:szCs w:val="22"/>
              </w:rPr>
            </w:pPr>
            <w:r w:rsidRPr="00722445">
              <w:rPr>
                <w:rFonts w:ascii="Arial" w:hAnsi="Arial" w:cs="Arial"/>
                <w:sz w:val="22"/>
                <w:szCs w:val="22"/>
              </w:rPr>
              <w:t>Zixiang.fang@mavs.uta.edu</w:t>
            </w:r>
          </w:p>
        </w:tc>
      </w:tr>
      <w:bookmarkEnd w:id="0"/>
    </w:tbl>
    <w:p w:rsidR="00722445" w:rsidRDefault="00722445" w:rsidP="00722445">
      <w:pPr>
        <w:rPr>
          <w:rFonts w:ascii="Arial" w:hAnsi="Arial" w:cs="Arial"/>
          <w:sz w:val="20"/>
          <w:szCs w:val="20"/>
        </w:rPr>
      </w:pPr>
    </w:p>
    <w:p w:rsidR="00722445" w:rsidRDefault="00722445" w:rsidP="00722445">
      <w:pPr>
        <w:rPr>
          <w:rFonts w:ascii="Arial" w:hAnsi="Arial" w:cs="Arial"/>
          <w:sz w:val="22"/>
          <w:szCs w:val="22"/>
        </w:rPr>
      </w:pPr>
      <w:r w:rsidRPr="00722445">
        <w:rPr>
          <w:rFonts w:ascii="Arial" w:hAnsi="Arial" w:cs="Arial"/>
          <w:sz w:val="22"/>
          <w:szCs w:val="22"/>
          <w:u w:val="single"/>
        </w:rPr>
        <w:t>Description of Course Content</w:t>
      </w:r>
      <w:r w:rsidRPr="00722445">
        <w:rPr>
          <w:rFonts w:ascii="Arial" w:hAnsi="Arial" w:cs="Arial"/>
          <w:sz w:val="22"/>
          <w:szCs w:val="22"/>
          <w:u w:val="single"/>
        </w:rPr>
        <w:t>:</w:t>
      </w:r>
      <w:r w:rsidRPr="00722445">
        <w:rPr>
          <w:rFonts w:ascii="Arial" w:hAnsi="Arial" w:cs="Arial"/>
          <w:b/>
          <w:sz w:val="22"/>
          <w:szCs w:val="22"/>
        </w:rPr>
        <w:t xml:space="preserve"> </w:t>
      </w:r>
      <w:r w:rsidRPr="00722445">
        <w:rPr>
          <w:rFonts w:ascii="Arial" w:hAnsi="Arial" w:cs="Arial"/>
          <w:sz w:val="22"/>
          <w:szCs w:val="22"/>
        </w:rPr>
        <w:t xml:space="preserve"> </w:t>
      </w:r>
      <w:r w:rsidRPr="00722445">
        <w:rPr>
          <w:rFonts w:ascii="Arial" w:hAnsi="Arial" w:cs="Arial"/>
          <w:sz w:val="22"/>
          <w:szCs w:val="22"/>
        </w:rPr>
        <w:t>Develop proficiency with both theoretical basis and practical laboratory methods of quantitative chemical analysis including the usage of computers for data analysis and presentation.  The techniques include: sampling, statistics, spectrophotometry, calibration, and titrations.</w:t>
      </w:r>
    </w:p>
    <w:p w:rsidR="00722445" w:rsidRPr="00722445" w:rsidRDefault="00722445" w:rsidP="00722445">
      <w:pPr>
        <w:rPr>
          <w:rFonts w:ascii="Arial" w:hAnsi="Arial" w:cs="Arial"/>
          <w:sz w:val="22"/>
          <w:szCs w:val="22"/>
        </w:rPr>
      </w:pPr>
    </w:p>
    <w:p w:rsidR="00722445" w:rsidRDefault="00722445" w:rsidP="00722445">
      <w:pPr>
        <w:rPr>
          <w:rFonts w:ascii="Arial" w:hAnsi="Arial" w:cs="Arial"/>
          <w:sz w:val="22"/>
          <w:szCs w:val="22"/>
          <w:u w:val="single"/>
        </w:rPr>
      </w:pPr>
      <w:r w:rsidRPr="0015713B">
        <w:rPr>
          <w:rFonts w:ascii="Arial" w:eastAsia="SimSun" w:hAnsi="Arial" w:cs="Arial"/>
          <w:sz w:val="22"/>
          <w:szCs w:val="22"/>
          <w:u w:val="single"/>
          <w:lang w:eastAsia="zh-CN"/>
        </w:rPr>
        <w:t>Student Learning Outcomes</w:t>
      </w:r>
      <w:r w:rsidRPr="0015713B">
        <w:rPr>
          <w:rFonts w:ascii="Arial" w:eastAsia="SimSun" w:hAnsi="Arial" w:cs="Arial"/>
          <w:sz w:val="22"/>
          <w:szCs w:val="22"/>
          <w:lang w:eastAsia="zh-CN"/>
        </w:rPr>
        <w:t xml:space="preserve">: Student learning outcome will be assessed by </w:t>
      </w:r>
      <w:r w:rsidR="00B26DB7">
        <w:rPr>
          <w:rFonts w:ascii="Arial" w:eastAsia="SimSun" w:hAnsi="Arial" w:cs="Arial"/>
          <w:sz w:val="22"/>
          <w:szCs w:val="22"/>
          <w:lang w:eastAsia="zh-CN"/>
        </w:rPr>
        <w:t>quizzes and laboratory reports</w:t>
      </w:r>
      <w:r w:rsidRPr="0015713B">
        <w:rPr>
          <w:rFonts w:ascii="Arial" w:eastAsia="SimSun" w:hAnsi="Arial" w:cs="Arial"/>
          <w:sz w:val="22"/>
          <w:szCs w:val="22"/>
          <w:lang w:eastAsia="zh-CN"/>
        </w:rPr>
        <w:t xml:space="preserve">. </w:t>
      </w:r>
    </w:p>
    <w:p w:rsidR="00722445" w:rsidRPr="00722445" w:rsidRDefault="00722445" w:rsidP="00722445">
      <w:pPr>
        <w:rPr>
          <w:rFonts w:ascii="Arial" w:hAnsi="Arial" w:cs="Arial"/>
          <w:sz w:val="22"/>
          <w:szCs w:val="22"/>
        </w:rPr>
      </w:pPr>
    </w:p>
    <w:p w:rsidR="00B26DB7" w:rsidRPr="00B26DB7" w:rsidRDefault="00B26DB7" w:rsidP="00B26DB7">
      <w:pPr>
        <w:ind w:left="1440" w:hanging="1440"/>
        <w:rPr>
          <w:rFonts w:ascii="Arial" w:hAnsi="Arial" w:cs="Arial"/>
          <w:sz w:val="22"/>
          <w:szCs w:val="22"/>
        </w:rPr>
      </w:pPr>
      <w:r w:rsidRPr="00B26DB7">
        <w:rPr>
          <w:rFonts w:ascii="Arial" w:hAnsi="Arial" w:cs="Arial"/>
          <w:sz w:val="22"/>
          <w:szCs w:val="22"/>
          <w:u w:val="single"/>
        </w:rPr>
        <w:lastRenderedPageBreak/>
        <w:t xml:space="preserve">Text: </w:t>
      </w:r>
      <w:r w:rsidRPr="00B26DB7">
        <w:rPr>
          <w:rFonts w:ascii="Arial" w:hAnsi="Arial" w:cs="Arial"/>
          <w:sz w:val="22"/>
          <w:szCs w:val="22"/>
        </w:rPr>
        <w:t xml:space="preserve">        </w:t>
      </w:r>
      <w:r w:rsidRPr="00B26DB7">
        <w:rPr>
          <w:rFonts w:ascii="Arial" w:hAnsi="Arial" w:cs="Arial"/>
          <w:sz w:val="22"/>
          <w:szCs w:val="22"/>
        </w:rPr>
        <w:tab/>
      </w:r>
      <w:r w:rsidRPr="00B26DB7">
        <w:rPr>
          <w:rFonts w:ascii="Arial" w:hAnsi="Arial" w:cs="Arial"/>
          <w:b/>
          <w:sz w:val="22"/>
          <w:szCs w:val="22"/>
        </w:rPr>
        <w:t>Laboratory Manual</w:t>
      </w:r>
      <w:r w:rsidRPr="00B26DB7">
        <w:rPr>
          <w:rFonts w:ascii="Arial" w:hAnsi="Arial" w:cs="Arial"/>
          <w:sz w:val="22"/>
          <w:szCs w:val="22"/>
        </w:rPr>
        <w:t xml:space="preserve"> will be distributed electronically</w:t>
      </w:r>
      <w:r w:rsidR="00F62780">
        <w:rPr>
          <w:rFonts w:ascii="Arial" w:hAnsi="Arial" w:cs="Arial"/>
          <w:sz w:val="22"/>
          <w:szCs w:val="22"/>
        </w:rPr>
        <w:t xml:space="preserve">. </w:t>
      </w:r>
    </w:p>
    <w:p w:rsidR="00B26DB7" w:rsidRPr="00B26DB7" w:rsidRDefault="00B26DB7" w:rsidP="00B26DB7">
      <w:pPr>
        <w:ind w:left="1440" w:hanging="1440"/>
        <w:rPr>
          <w:rFonts w:ascii="Arial" w:hAnsi="Arial" w:cs="Arial"/>
          <w:sz w:val="22"/>
          <w:szCs w:val="22"/>
        </w:rPr>
      </w:pPr>
      <w:r w:rsidRPr="00B26DB7">
        <w:rPr>
          <w:rFonts w:ascii="Arial" w:hAnsi="Arial" w:cs="Arial"/>
          <w:sz w:val="22"/>
          <w:szCs w:val="22"/>
        </w:rPr>
        <w:t xml:space="preserve"> </w:t>
      </w:r>
      <w:r w:rsidRPr="00B26DB7">
        <w:rPr>
          <w:rFonts w:ascii="Arial" w:hAnsi="Arial" w:cs="Arial"/>
          <w:b/>
          <w:sz w:val="22"/>
          <w:szCs w:val="22"/>
        </w:rPr>
        <w:t>Book:</w:t>
      </w:r>
      <w:r w:rsidRPr="00B26DB7">
        <w:rPr>
          <w:rFonts w:ascii="Arial" w:hAnsi="Arial" w:cs="Arial"/>
          <w:sz w:val="22"/>
          <w:szCs w:val="22"/>
        </w:rPr>
        <w:t xml:space="preserve"> Gary Christian, </w:t>
      </w:r>
      <w:r w:rsidRPr="00B26DB7">
        <w:rPr>
          <w:rFonts w:ascii="Arial" w:hAnsi="Arial" w:cs="Arial"/>
          <w:i/>
          <w:iCs/>
          <w:sz w:val="22"/>
          <w:szCs w:val="22"/>
        </w:rPr>
        <w:t>Analytical Chemistry</w:t>
      </w:r>
      <w:r w:rsidRPr="00B26DB7">
        <w:rPr>
          <w:rFonts w:ascii="Arial" w:hAnsi="Arial" w:cs="Arial"/>
          <w:sz w:val="22"/>
          <w:szCs w:val="22"/>
        </w:rPr>
        <w:t>, 6</w:t>
      </w:r>
      <w:r w:rsidRPr="00B26DB7">
        <w:rPr>
          <w:rFonts w:ascii="Arial" w:hAnsi="Arial" w:cs="Arial"/>
          <w:sz w:val="22"/>
          <w:szCs w:val="22"/>
          <w:vertAlign w:val="superscript"/>
        </w:rPr>
        <w:t>th</w:t>
      </w:r>
      <w:r w:rsidRPr="00B26DB7">
        <w:rPr>
          <w:rFonts w:ascii="Arial" w:hAnsi="Arial" w:cs="Arial"/>
          <w:sz w:val="22"/>
          <w:szCs w:val="22"/>
        </w:rPr>
        <w:t xml:space="preserve"> Edition </w:t>
      </w:r>
    </w:p>
    <w:p w:rsidR="00B26DB7" w:rsidRPr="00B26DB7" w:rsidRDefault="00B26DB7" w:rsidP="00B26DB7">
      <w:pPr>
        <w:ind w:left="1440" w:hanging="1440"/>
        <w:rPr>
          <w:rFonts w:ascii="Arial" w:hAnsi="Arial" w:cs="Arial"/>
          <w:sz w:val="22"/>
          <w:szCs w:val="22"/>
        </w:rPr>
      </w:pPr>
      <w:r w:rsidRPr="00B26DB7">
        <w:rPr>
          <w:rFonts w:ascii="Arial" w:hAnsi="Arial" w:cs="Arial"/>
          <w:b/>
          <w:sz w:val="22"/>
          <w:szCs w:val="22"/>
        </w:rPr>
        <w:t xml:space="preserve">        </w:t>
      </w:r>
      <w:r>
        <w:rPr>
          <w:rFonts w:ascii="Arial" w:hAnsi="Arial" w:cs="Arial"/>
          <w:b/>
          <w:sz w:val="22"/>
          <w:szCs w:val="22"/>
        </w:rPr>
        <w:t xml:space="preserve">    </w:t>
      </w:r>
      <w:r w:rsidRPr="00B26DB7">
        <w:rPr>
          <w:rFonts w:ascii="Arial" w:hAnsi="Arial" w:cs="Arial"/>
          <w:sz w:val="22"/>
          <w:szCs w:val="22"/>
        </w:rPr>
        <w:t xml:space="preserve">Daniel C. Harris, </w:t>
      </w:r>
      <w:r w:rsidRPr="00B26DB7">
        <w:rPr>
          <w:rFonts w:ascii="Arial" w:hAnsi="Arial" w:cs="Arial"/>
          <w:i/>
          <w:sz w:val="22"/>
          <w:szCs w:val="22"/>
        </w:rPr>
        <w:t>Quantitative Chemical Analysis</w:t>
      </w:r>
      <w:r w:rsidRPr="00B26DB7">
        <w:rPr>
          <w:rFonts w:ascii="Arial" w:hAnsi="Arial" w:cs="Arial"/>
          <w:sz w:val="22"/>
          <w:szCs w:val="22"/>
        </w:rPr>
        <w:t>, 9/8</w:t>
      </w:r>
      <w:r w:rsidRPr="00B26DB7">
        <w:rPr>
          <w:rFonts w:ascii="Arial" w:hAnsi="Arial" w:cs="Arial"/>
          <w:sz w:val="22"/>
          <w:szCs w:val="22"/>
          <w:vertAlign w:val="superscript"/>
        </w:rPr>
        <w:t>th</w:t>
      </w:r>
      <w:r w:rsidRPr="00B26DB7">
        <w:rPr>
          <w:rFonts w:ascii="Arial" w:hAnsi="Arial" w:cs="Arial"/>
          <w:sz w:val="22"/>
          <w:szCs w:val="22"/>
        </w:rPr>
        <w:t xml:space="preserve"> Edition</w:t>
      </w:r>
    </w:p>
    <w:p w:rsidR="00B26DB7" w:rsidRPr="00B26DB7" w:rsidRDefault="00B26DB7" w:rsidP="00B26DB7">
      <w:pPr>
        <w:rPr>
          <w:rFonts w:ascii="Arial" w:hAnsi="Arial" w:cs="Arial"/>
          <w:sz w:val="22"/>
          <w:szCs w:val="22"/>
        </w:rPr>
      </w:pPr>
      <w:r w:rsidRPr="00B26DB7">
        <w:rPr>
          <w:rFonts w:ascii="Arial" w:hAnsi="Arial" w:cs="Arial"/>
          <w:sz w:val="22"/>
          <w:szCs w:val="22"/>
        </w:rPr>
        <w:tab/>
      </w:r>
      <w:r w:rsidRPr="00B26DB7">
        <w:rPr>
          <w:rFonts w:ascii="Arial" w:hAnsi="Arial" w:cs="Arial"/>
          <w:sz w:val="22"/>
          <w:szCs w:val="22"/>
        </w:rPr>
        <w:tab/>
        <w:t xml:space="preserve">            </w:t>
      </w:r>
    </w:p>
    <w:p w:rsidR="00B26DB7" w:rsidRPr="00B26DB7" w:rsidRDefault="00B26DB7" w:rsidP="00B26DB7">
      <w:pPr>
        <w:rPr>
          <w:rFonts w:ascii="Arial" w:hAnsi="Arial" w:cs="Arial"/>
          <w:sz w:val="22"/>
          <w:szCs w:val="22"/>
        </w:rPr>
      </w:pPr>
      <w:r w:rsidRPr="00B26DB7">
        <w:rPr>
          <w:rFonts w:ascii="Arial" w:hAnsi="Arial" w:cs="Arial"/>
          <w:sz w:val="22"/>
          <w:szCs w:val="22"/>
        </w:rPr>
        <w:t>Other materials: Scientific calculator, Laboratory notebook, Laptop, USB portable storage drive</w:t>
      </w:r>
    </w:p>
    <w:p w:rsidR="00B26DB7" w:rsidRPr="00273F3D" w:rsidRDefault="00B26DB7" w:rsidP="00B26DB7">
      <w:pPr>
        <w:rPr>
          <w:rFonts w:ascii="Arial" w:hAnsi="Arial" w:cs="Arial"/>
          <w:sz w:val="20"/>
          <w:szCs w:val="20"/>
        </w:rPr>
      </w:pPr>
    </w:p>
    <w:p w:rsidR="00B26DB7" w:rsidRPr="00B26DB7" w:rsidRDefault="00B26DB7" w:rsidP="00B26DB7">
      <w:pPr>
        <w:rPr>
          <w:rFonts w:ascii="Arial" w:hAnsi="Arial" w:cs="Arial"/>
          <w:sz w:val="22"/>
          <w:szCs w:val="22"/>
        </w:rPr>
      </w:pPr>
      <w:r>
        <w:rPr>
          <w:rFonts w:ascii="Arial" w:hAnsi="Arial" w:cs="Arial"/>
          <w:sz w:val="22"/>
          <w:szCs w:val="22"/>
          <w:u w:val="single"/>
        </w:rPr>
        <w:t xml:space="preserve">Description of Major Assignments and Examinations: </w:t>
      </w:r>
      <w:r w:rsidRPr="00B26DB7">
        <w:rPr>
          <w:rFonts w:ascii="Arial" w:hAnsi="Arial" w:cs="Arial"/>
          <w:sz w:val="22"/>
          <w:szCs w:val="22"/>
        </w:rPr>
        <w:t>Total nine experiments will be conducted and 9 lab reports will be collected. One lab reports can be dropped</w:t>
      </w:r>
      <w:r>
        <w:rPr>
          <w:rFonts w:ascii="Arial" w:hAnsi="Arial" w:cs="Arial"/>
          <w:sz w:val="22"/>
          <w:szCs w:val="22"/>
        </w:rPr>
        <w:t>. Four quizzes will be given.</w:t>
      </w:r>
      <w:r w:rsidRPr="00B26DB7">
        <w:rPr>
          <w:rFonts w:ascii="Arial" w:hAnsi="Arial" w:cs="Arial"/>
          <w:sz w:val="22"/>
          <w:szCs w:val="22"/>
        </w:rPr>
        <w:t xml:space="preserve"> </w:t>
      </w:r>
    </w:p>
    <w:p w:rsidR="00B26DB7" w:rsidRPr="00B26DB7" w:rsidRDefault="00B26DB7" w:rsidP="00B26DB7">
      <w:pPr>
        <w:rPr>
          <w:rFonts w:ascii="Arial" w:hAnsi="Arial" w:cs="Arial"/>
          <w:sz w:val="22"/>
          <w:szCs w:val="22"/>
        </w:rPr>
      </w:pPr>
    </w:p>
    <w:p w:rsidR="00B26DB7" w:rsidRPr="00B26DB7" w:rsidRDefault="00B26DB7" w:rsidP="00B26DB7">
      <w:pPr>
        <w:rPr>
          <w:rFonts w:ascii="Arial" w:hAnsi="Arial" w:cs="Arial"/>
          <w:sz w:val="22"/>
          <w:szCs w:val="22"/>
          <w:u w:val="single"/>
        </w:rPr>
      </w:pPr>
      <w:r w:rsidRPr="00B26DB7">
        <w:rPr>
          <w:rFonts w:ascii="Arial" w:hAnsi="Arial" w:cs="Arial"/>
          <w:sz w:val="22"/>
          <w:szCs w:val="22"/>
          <w:u w:val="single"/>
        </w:rPr>
        <w:t>Grading:</w:t>
      </w:r>
      <w:r w:rsidRPr="00B26DB7">
        <w:rPr>
          <w:rFonts w:ascii="Arial" w:hAnsi="Arial" w:cs="Arial"/>
          <w:sz w:val="22"/>
          <w:szCs w:val="22"/>
        </w:rPr>
        <w:tab/>
      </w:r>
      <w:r w:rsidRPr="00B26DB7">
        <w:rPr>
          <w:rFonts w:ascii="Arial" w:hAnsi="Arial" w:cs="Arial"/>
          <w:sz w:val="22"/>
          <w:szCs w:val="22"/>
        </w:rPr>
        <w:tab/>
      </w:r>
      <w:r w:rsidRPr="00B26DB7">
        <w:rPr>
          <w:rFonts w:ascii="Arial" w:hAnsi="Arial" w:cs="Arial"/>
          <w:sz w:val="22"/>
          <w:szCs w:val="22"/>
        </w:rPr>
        <w:tab/>
      </w:r>
    </w:p>
    <w:p w:rsidR="00B26DB7" w:rsidRPr="00B26DB7" w:rsidRDefault="00B26DB7" w:rsidP="00B26DB7">
      <w:pPr>
        <w:rPr>
          <w:rFonts w:ascii="Arial" w:hAnsi="Arial" w:cs="Arial"/>
          <w:sz w:val="22"/>
          <w:szCs w:val="22"/>
        </w:rPr>
      </w:pPr>
    </w:p>
    <w:p w:rsidR="00B26DB7" w:rsidRPr="00B26DB7" w:rsidRDefault="00B26DB7" w:rsidP="00B26DB7">
      <w:pPr>
        <w:rPr>
          <w:rFonts w:ascii="Arial" w:hAnsi="Arial" w:cs="Arial"/>
          <w:sz w:val="22"/>
          <w:szCs w:val="22"/>
        </w:rPr>
      </w:pPr>
      <w:r>
        <w:rPr>
          <w:rFonts w:ascii="Arial" w:hAnsi="Arial" w:cs="Arial"/>
          <w:sz w:val="22"/>
          <w:szCs w:val="22"/>
        </w:rPr>
        <w:t>Lab Reports (9)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6DB7">
        <w:rPr>
          <w:rFonts w:ascii="Arial" w:hAnsi="Arial" w:cs="Arial"/>
          <w:sz w:val="22"/>
          <w:szCs w:val="22"/>
        </w:rPr>
        <w:t>400 pts.</w:t>
      </w:r>
      <w:r w:rsidRPr="00B26DB7">
        <w:rPr>
          <w:rFonts w:ascii="Arial" w:hAnsi="Arial" w:cs="Arial"/>
          <w:sz w:val="22"/>
          <w:szCs w:val="22"/>
        </w:rPr>
        <w:tab/>
        <w:t>(8 x 50, one lab dropped)</w:t>
      </w:r>
      <w:r w:rsidRPr="00B26DB7">
        <w:rPr>
          <w:rFonts w:ascii="Arial" w:hAnsi="Arial" w:cs="Arial"/>
          <w:sz w:val="22"/>
          <w:szCs w:val="22"/>
        </w:rPr>
        <w:tab/>
      </w:r>
    </w:p>
    <w:p w:rsidR="00B26DB7" w:rsidRPr="00B26DB7" w:rsidRDefault="00B26DB7" w:rsidP="00B26DB7">
      <w:pPr>
        <w:rPr>
          <w:rFonts w:ascii="Arial" w:hAnsi="Arial" w:cs="Arial"/>
          <w:sz w:val="22"/>
          <w:szCs w:val="22"/>
        </w:rPr>
      </w:pPr>
      <w:proofErr w:type="gramStart"/>
      <w:r w:rsidRPr="00B26DB7">
        <w:rPr>
          <w:rFonts w:ascii="Arial" w:hAnsi="Arial" w:cs="Arial"/>
          <w:sz w:val="22"/>
          <w:szCs w:val="22"/>
        </w:rPr>
        <w:t>Quizzes (4)</w:t>
      </w:r>
      <w:r w:rsidRPr="00B26DB7">
        <w:rPr>
          <w:rFonts w:ascii="Arial" w:hAnsi="Arial" w:cs="Arial"/>
          <w:sz w:val="22"/>
          <w:szCs w:val="22"/>
        </w:rPr>
        <w:tab/>
      </w:r>
      <w:r w:rsidRPr="00B26DB7">
        <w:rPr>
          <w:rFonts w:ascii="Arial" w:hAnsi="Arial" w:cs="Arial"/>
          <w:sz w:val="22"/>
          <w:szCs w:val="22"/>
        </w:rPr>
        <w:tab/>
      </w:r>
      <w:r w:rsidRPr="00B26DB7">
        <w:rPr>
          <w:rFonts w:ascii="Arial" w:hAnsi="Arial" w:cs="Arial"/>
          <w:sz w:val="22"/>
          <w:szCs w:val="22"/>
        </w:rPr>
        <w:tab/>
      </w:r>
      <w:r w:rsidRPr="00B26DB7">
        <w:rPr>
          <w:rFonts w:ascii="Arial" w:hAnsi="Arial" w:cs="Arial"/>
          <w:sz w:val="22"/>
          <w:szCs w:val="22"/>
        </w:rPr>
        <w:tab/>
      </w:r>
      <w:r w:rsidRPr="00B26DB7">
        <w:rPr>
          <w:rFonts w:ascii="Arial" w:hAnsi="Arial" w:cs="Arial"/>
          <w:sz w:val="22"/>
          <w:szCs w:val="22"/>
        </w:rPr>
        <w:tab/>
        <w:t xml:space="preserve"> 200 pts.</w:t>
      </w:r>
      <w:proofErr w:type="gramEnd"/>
      <w:r w:rsidRPr="00B26DB7">
        <w:rPr>
          <w:rFonts w:ascii="Arial" w:hAnsi="Arial" w:cs="Arial"/>
          <w:sz w:val="22"/>
          <w:szCs w:val="22"/>
        </w:rPr>
        <w:tab/>
        <w:t>(4 x 50)</w:t>
      </w:r>
    </w:p>
    <w:p w:rsidR="00B26DB7" w:rsidRPr="00B26DB7" w:rsidRDefault="00B26DB7" w:rsidP="00B26DB7">
      <w:pPr>
        <w:rPr>
          <w:rFonts w:ascii="Arial" w:hAnsi="Arial" w:cs="Arial"/>
          <w:sz w:val="22"/>
          <w:szCs w:val="22"/>
          <w:lang w:val="fr-FR"/>
        </w:rPr>
      </w:pPr>
      <w:r w:rsidRPr="00B26DB7">
        <w:rPr>
          <w:rFonts w:ascii="Arial" w:hAnsi="Arial" w:cs="Arial"/>
          <w:sz w:val="22"/>
          <w:szCs w:val="22"/>
        </w:rPr>
        <w:tab/>
      </w:r>
      <w:r w:rsidRPr="00B26DB7">
        <w:rPr>
          <w:rFonts w:ascii="Arial" w:hAnsi="Arial" w:cs="Arial"/>
          <w:sz w:val="22"/>
          <w:szCs w:val="22"/>
        </w:rPr>
        <w:tab/>
      </w:r>
    </w:p>
    <w:p w:rsidR="00722445" w:rsidRPr="00B26DB7" w:rsidRDefault="00722445" w:rsidP="00722445">
      <w:pPr>
        <w:pStyle w:val="Heading1"/>
        <w:spacing w:after="120"/>
        <w:rPr>
          <w:rFonts w:ascii="Arial" w:hAnsi="Arial" w:cs="Arial"/>
          <w:sz w:val="22"/>
          <w:szCs w:val="22"/>
        </w:rPr>
      </w:pPr>
      <w:r w:rsidRPr="00B26DB7">
        <w:rPr>
          <w:rFonts w:ascii="Arial" w:hAnsi="Arial" w:cs="Arial"/>
          <w:sz w:val="22"/>
          <w:szCs w:val="22"/>
        </w:rPr>
        <w:t>Recipe for success</w:t>
      </w:r>
    </w:p>
    <w:p w:rsidR="00722445" w:rsidRPr="00B26DB7" w:rsidRDefault="00722445" w:rsidP="00722445">
      <w:pPr>
        <w:numPr>
          <w:ilvl w:val="0"/>
          <w:numId w:val="1"/>
        </w:numPr>
        <w:rPr>
          <w:rFonts w:ascii="Arial" w:hAnsi="Arial" w:cs="Arial"/>
          <w:bCs/>
          <w:sz w:val="22"/>
          <w:szCs w:val="22"/>
        </w:rPr>
      </w:pPr>
      <w:r w:rsidRPr="00B26DB7">
        <w:rPr>
          <w:rFonts w:ascii="Arial" w:hAnsi="Arial" w:cs="Arial"/>
          <w:bCs/>
          <w:sz w:val="22"/>
          <w:szCs w:val="22"/>
        </w:rPr>
        <w:t>Attendance is a must! Because most of the experiments build on one another, missing one lab can mean the difference between success and failure in the course.</w:t>
      </w:r>
    </w:p>
    <w:p w:rsidR="00722445" w:rsidRPr="00B26DB7" w:rsidRDefault="00722445" w:rsidP="00722445">
      <w:pPr>
        <w:numPr>
          <w:ilvl w:val="0"/>
          <w:numId w:val="1"/>
        </w:numPr>
        <w:rPr>
          <w:rFonts w:ascii="Arial" w:hAnsi="Arial" w:cs="Arial"/>
          <w:bCs/>
          <w:sz w:val="22"/>
          <w:szCs w:val="22"/>
        </w:rPr>
      </w:pPr>
      <w:r w:rsidRPr="00B26DB7">
        <w:rPr>
          <w:rFonts w:ascii="Arial" w:hAnsi="Arial" w:cs="Arial"/>
          <w:bCs/>
          <w:sz w:val="22"/>
          <w:szCs w:val="22"/>
        </w:rPr>
        <w:t>Prior to lab, read the laboratory manual and suggested textbook chapters/sections for the experiment which will be done that day.</w:t>
      </w:r>
    </w:p>
    <w:p w:rsidR="00722445" w:rsidRDefault="00722445" w:rsidP="00722445">
      <w:pPr>
        <w:numPr>
          <w:ilvl w:val="0"/>
          <w:numId w:val="1"/>
        </w:numPr>
        <w:rPr>
          <w:rFonts w:ascii="Arial" w:hAnsi="Arial" w:cs="Arial"/>
          <w:bCs/>
          <w:sz w:val="22"/>
          <w:szCs w:val="22"/>
        </w:rPr>
      </w:pPr>
      <w:r w:rsidRPr="00B26DB7">
        <w:rPr>
          <w:rFonts w:ascii="Arial" w:hAnsi="Arial" w:cs="Arial"/>
          <w:bCs/>
          <w:sz w:val="22"/>
          <w:szCs w:val="22"/>
        </w:rPr>
        <w:t>Don’t procrastinate! You have to read and plan many days before for the successful completion of each experiment.</w:t>
      </w:r>
    </w:p>
    <w:p w:rsidR="00B26DB7" w:rsidRPr="00B26DB7" w:rsidRDefault="00B26DB7" w:rsidP="00B26DB7">
      <w:pPr>
        <w:ind w:left="432"/>
        <w:rPr>
          <w:rFonts w:ascii="Arial" w:hAnsi="Arial" w:cs="Arial"/>
          <w:bCs/>
          <w:sz w:val="22"/>
          <w:szCs w:val="22"/>
        </w:rPr>
      </w:pPr>
    </w:p>
    <w:p w:rsidR="00722445" w:rsidRPr="00B26DB7" w:rsidRDefault="00B26DB7" w:rsidP="00722445">
      <w:pPr>
        <w:numPr>
          <w:ilvl w:val="0"/>
          <w:numId w:val="1"/>
        </w:numPr>
        <w:rPr>
          <w:rFonts w:ascii="Arial" w:hAnsi="Arial" w:cs="Arial"/>
          <w:bCs/>
          <w:sz w:val="22"/>
          <w:szCs w:val="22"/>
        </w:rPr>
      </w:pPr>
      <w:r w:rsidRPr="00B26DB7">
        <w:rPr>
          <w:rFonts w:ascii="Arial" w:hAnsi="Arial" w:cs="Arial"/>
          <w:noProof/>
          <w:sz w:val="22"/>
          <w:szCs w:val="22"/>
        </w:rPr>
        <mc:AlternateContent>
          <mc:Choice Requires="wps">
            <w:drawing>
              <wp:anchor distT="0" distB="0" distL="114300" distR="114300" simplePos="0" relativeHeight="251659264" behindDoc="0" locked="0" layoutInCell="1" allowOverlap="1" wp14:anchorId="30EA1490" wp14:editId="1F2399CD">
                <wp:simplePos x="0" y="0"/>
                <wp:positionH relativeFrom="column">
                  <wp:posOffset>0</wp:posOffset>
                </wp:positionH>
                <wp:positionV relativeFrom="paragraph">
                  <wp:posOffset>36194</wp:posOffset>
                </wp:positionV>
                <wp:extent cx="5943600" cy="1038225"/>
                <wp:effectExtent l="0" t="0" r="19050"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rsidR="00722445" w:rsidRDefault="00722445" w:rsidP="00722445">
                            <w:pPr>
                              <w:pStyle w:val="BodyText"/>
                              <w:rPr>
                                <w:sz w:val="18"/>
                              </w:rPr>
                            </w:pPr>
                          </w:p>
                          <w:p w:rsidR="00722445" w:rsidRPr="00F62780" w:rsidRDefault="00722445" w:rsidP="00F62780">
                            <w:pPr>
                              <w:pStyle w:val="BodyText"/>
                              <w:ind w:left="180" w:right="870"/>
                              <w:rPr>
                                <w:rFonts w:ascii="Arial" w:hAnsi="Arial" w:cs="Arial"/>
                                <w:sz w:val="22"/>
                                <w:szCs w:val="22"/>
                              </w:rPr>
                            </w:pPr>
                            <w:r w:rsidRPr="00F62780">
                              <w:rPr>
                                <w:rFonts w:ascii="Arial" w:hAnsi="Arial" w:cs="Arial"/>
                                <w:sz w:val="22"/>
                                <w:szCs w:val="22"/>
                              </w:rPr>
                              <w:t xml:space="preserve">Use of a computer (spreadsheets and word processors) an essential component of this course.  The </w:t>
                            </w:r>
                            <w:r w:rsidR="00B26DB7" w:rsidRPr="00F62780">
                              <w:rPr>
                                <w:rFonts w:ascii="Arial" w:hAnsi="Arial" w:cs="Arial"/>
                                <w:sz w:val="22"/>
                                <w:szCs w:val="22"/>
                              </w:rPr>
                              <w:t xml:space="preserve">    </w:t>
                            </w:r>
                            <w:r w:rsidRPr="00F62780">
                              <w:rPr>
                                <w:rFonts w:ascii="Arial" w:hAnsi="Arial" w:cs="Arial"/>
                                <w:sz w:val="22"/>
                                <w:szCs w:val="22"/>
                              </w:rPr>
                              <w:t xml:space="preserve">university provides numerous sites for free student computer usage with access </w:t>
                            </w:r>
                            <w:proofErr w:type="gramStart"/>
                            <w:r w:rsidRPr="00F62780">
                              <w:rPr>
                                <w:rFonts w:ascii="Arial" w:hAnsi="Arial" w:cs="Arial"/>
                                <w:sz w:val="22"/>
                                <w:szCs w:val="22"/>
                              </w:rPr>
                              <w:t>to various software</w:t>
                            </w:r>
                            <w:proofErr w:type="gramEnd"/>
                            <w:r w:rsidRPr="00F62780">
                              <w:rPr>
                                <w:rFonts w:ascii="Arial" w:hAnsi="Arial" w:cs="Arial"/>
                                <w:sz w:val="22"/>
                                <w:szCs w:val="22"/>
                              </w:rPr>
                              <w:t>.  It is your responsibility to practice and familiarize yourself with the software.  Ask your TA if you need extra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5pt;width:46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">
                <v:textbox inset="0,0,0,0">
                  <w:txbxContent>
                    <w:p w:rsidR="00722445" w:rsidRDefault="00722445" w:rsidP="00722445">
                      <w:pPr>
                        <w:pStyle w:val="BodyText"/>
                        <w:rPr>
                          <w:sz w:val="18"/>
                        </w:rPr>
                      </w:pPr>
                    </w:p>
                    <w:p w:rsidR="00722445" w:rsidRPr="00F62780" w:rsidRDefault="00722445" w:rsidP="00F62780">
                      <w:pPr>
                        <w:pStyle w:val="BodyText"/>
                        <w:ind w:left="180" w:right="870"/>
                        <w:rPr>
                          <w:rFonts w:ascii="Arial" w:hAnsi="Arial" w:cs="Arial"/>
                          <w:sz w:val="22"/>
                          <w:szCs w:val="22"/>
                        </w:rPr>
                      </w:pPr>
                      <w:r w:rsidRPr="00F62780">
                        <w:rPr>
                          <w:rFonts w:ascii="Arial" w:hAnsi="Arial" w:cs="Arial"/>
                          <w:sz w:val="22"/>
                          <w:szCs w:val="22"/>
                        </w:rPr>
                        <w:t xml:space="preserve">Use of a computer (spreadsheets and word processors) an essential component of this course.  The </w:t>
                      </w:r>
                      <w:r w:rsidR="00B26DB7" w:rsidRPr="00F62780">
                        <w:rPr>
                          <w:rFonts w:ascii="Arial" w:hAnsi="Arial" w:cs="Arial"/>
                          <w:sz w:val="22"/>
                          <w:szCs w:val="22"/>
                        </w:rPr>
                        <w:t xml:space="preserve">    </w:t>
                      </w:r>
                      <w:r w:rsidRPr="00F62780">
                        <w:rPr>
                          <w:rFonts w:ascii="Arial" w:hAnsi="Arial" w:cs="Arial"/>
                          <w:sz w:val="22"/>
                          <w:szCs w:val="22"/>
                        </w:rPr>
                        <w:t xml:space="preserve">university provides numerous sites for free student computer usage with access </w:t>
                      </w:r>
                      <w:proofErr w:type="gramStart"/>
                      <w:r w:rsidRPr="00F62780">
                        <w:rPr>
                          <w:rFonts w:ascii="Arial" w:hAnsi="Arial" w:cs="Arial"/>
                          <w:sz w:val="22"/>
                          <w:szCs w:val="22"/>
                        </w:rPr>
                        <w:t>to various software</w:t>
                      </w:r>
                      <w:proofErr w:type="gramEnd"/>
                      <w:r w:rsidRPr="00F62780">
                        <w:rPr>
                          <w:rFonts w:ascii="Arial" w:hAnsi="Arial" w:cs="Arial"/>
                          <w:sz w:val="22"/>
                          <w:szCs w:val="22"/>
                        </w:rPr>
                        <w:t>.  It is your responsibility to practice and familiarize yourself with the software.  Ask your TA if you need extra guidance.</w:t>
                      </w:r>
                    </w:p>
                  </w:txbxContent>
                </v:textbox>
              </v:shape>
            </w:pict>
          </mc:Fallback>
        </mc:AlternateContent>
      </w:r>
      <w:r w:rsidR="00722445" w:rsidRPr="00B26DB7">
        <w:rPr>
          <w:rFonts w:ascii="Arial" w:hAnsi="Arial" w:cs="Arial"/>
          <w:bCs/>
          <w:sz w:val="22"/>
          <w:szCs w:val="22"/>
        </w:rPr>
        <w:t>Be able to communicate with your partner/partners and form a study group.</w:t>
      </w:r>
    </w:p>
    <w:p w:rsidR="00722445" w:rsidRPr="00B26DB7" w:rsidRDefault="00722445" w:rsidP="00722445">
      <w:pPr>
        <w:rPr>
          <w:rFonts w:ascii="Arial" w:hAnsi="Arial" w:cs="Arial"/>
          <w:bCs/>
          <w:sz w:val="22"/>
          <w:szCs w:val="22"/>
        </w:rPr>
      </w:pPr>
    </w:p>
    <w:p w:rsidR="00722445" w:rsidRPr="00B26DB7" w:rsidRDefault="00722445" w:rsidP="00722445">
      <w:pPr>
        <w:rPr>
          <w:rFonts w:ascii="Arial" w:hAnsi="Arial" w:cs="Arial"/>
          <w:sz w:val="22"/>
          <w:szCs w:val="22"/>
        </w:rPr>
      </w:pPr>
    </w:p>
    <w:p w:rsidR="00722445" w:rsidRPr="00B26DB7" w:rsidRDefault="00722445" w:rsidP="00722445">
      <w:pPr>
        <w:rPr>
          <w:rFonts w:ascii="Arial" w:hAnsi="Arial" w:cs="Arial"/>
          <w:sz w:val="22"/>
          <w:szCs w:val="22"/>
        </w:rPr>
      </w:pPr>
    </w:p>
    <w:p w:rsidR="00722445" w:rsidRPr="00B26DB7" w:rsidRDefault="00722445" w:rsidP="00722445">
      <w:pPr>
        <w:rPr>
          <w:rFonts w:ascii="Arial" w:hAnsi="Arial" w:cs="Arial"/>
          <w:sz w:val="22"/>
          <w:szCs w:val="22"/>
        </w:rPr>
      </w:pPr>
    </w:p>
    <w:p w:rsidR="00722445" w:rsidRPr="00B26DB7" w:rsidRDefault="00722445" w:rsidP="00722445">
      <w:pPr>
        <w:rPr>
          <w:rFonts w:ascii="Arial" w:hAnsi="Arial" w:cs="Arial"/>
          <w:sz w:val="22"/>
          <w:szCs w:val="22"/>
          <w:u w:val="single"/>
        </w:rPr>
      </w:pPr>
    </w:p>
    <w:p w:rsidR="00722445" w:rsidRPr="00B26DB7" w:rsidRDefault="00722445" w:rsidP="00722445">
      <w:pPr>
        <w:rPr>
          <w:rFonts w:ascii="Arial" w:hAnsi="Arial" w:cs="Arial"/>
          <w:sz w:val="22"/>
          <w:szCs w:val="22"/>
          <w:u w:val="single"/>
        </w:rPr>
      </w:pPr>
    </w:p>
    <w:p w:rsidR="008C2921" w:rsidRPr="00F62780" w:rsidRDefault="008C2921" w:rsidP="008C2921">
      <w:pPr>
        <w:rPr>
          <w:rFonts w:ascii="Arial" w:hAnsi="Arial" w:cs="Arial"/>
          <w:sz w:val="22"/>
          <w:szCs w:val="22"/>
        </w:rPr>
      </w:pPr>
      <w:r w:rsidRPr="00F62780">
        <w:rPr>
          <w:rFonts w:ascii="Arial" w:hAnsi="Arial" w:cs="Arial"/>
          <w:b/>
          <w:sz w:val="22"/>
          <w:szCs w:val="22"/>
        </w:rPr>
        <w:t>Mandatory Online Safety Training</w:t>
      </w:r>
      <w:r w:rsidRPr="00F62780">
        <w:rPr>
          <w:rFonts w:ascii="Arial" w:hAnsi="Arial" w:cs="Arial"/>
          <w:sz w:val="22"/>
          <w:szCs w:val="22"/>
        </w:rPr>
        <w:t xml:space="preserve">: </w:t>
      </w:r>
    </w:p>
    <w:p w:rsidR="008C2921" w:rsidRPr="00F62780" w:rsidRDefault="008C2921" w:rsidP="008C2921">
      <w:pPr>
        <w:rPr>
          <w:rFonts w:ascii="Arial" w:hAnsi="Arial" w:cs="Arial"/>
          <w:sz w:val="22"/>
          <w:szCs w:val="22"/>
        </w:rPr>
      </w:pPr>
      <w:r w:rsidRPr="00F62780">
        <w:rPr>
          <w:rFonts w:ascii="Arial" w:hAnsi="Arial" w:cs="Arial"/>
          <w:sz w:val="22"/>
          <w:szCs w:val="22"/>
        </w:rPr>
        <w:t>Students registered for this course must complete the University’s required “Lab Safety Training” prior to entering the lab and undertaking any activities. Students will be notified via Mav</w:t>
      </w:r>
      <w:r w:rsidR="004152ED" w:rsidRPr="00F62780">
        <w:rPr>
          <w:rFonts w:ascii="Arial" w:hAnsi="Arial" w:cs="Arial"/>
          <w:sz w:val="22"/>
          <w:szCs w:val="22"/>
        </w:rPr>
        <w:t xml:space="preserve"> </w:t>
      </w:r>
      <w:r w:rsidRPr="00F62780">
        <w:rPr>
          <w:rFonts w:ascii="Arial" w:hAnsi="Arial" w:cs="Arial"/>
          <w:sz w:val="22"/>
          <w:szCs w:val="22"/>
        </w:rPr>
        <w:t>Mail when their online training is available. Once notified, students should complete the required module as soon as possible, but no later than their first lab meeting. Until all required Lab Safety Training is completed, a student will not be given access to lab facilities, will not be able to participate in any lab activities, and will earn a grade of zero for any uncompleted work.</w:t>
      </w:r>
    </w:p>
    <w:p w:rsidR="008C2921" w:rsidRPr="00F62780" w:rsidRDefault="008C2921" w:rsidP="008C2921">
      <w:pPr>
        <w:rPr>
          <w:rFonts w:ascii="Arial" w:hAnsi="Arial" w:cs="Arial"/>
          <w:sz w:val="22"/>
          <w:szCs w:val="22"/>
        </w:rPr>
      </w:pP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t>You should have received an email from the UTA Compliance Department. Click on the link in the email (or navigate to https://training.uta.edu for the login page)</w:t>
      </w: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t xml:space="preserve">Log on using your network log-on ID and password (what you use to access email).  If you do not know your </w:t>
      </w:r>
      <w:r w:rsidR="004152ED" w:rsidRPr="00F62780">
        <w:rPr>
          <w:rFonts w:ascii="Arial" w:hAnsi="Arial" w:cs="Arial"/>
          <w:sz w:val="22"/>
          <w:szCs w:val="22"/>
        </w:rPr>
        <w:t>Net ID</w:t>
      </w:r>
      <w:r w:rsidRPr="00F62780">
        <w:rPr>
          <w:rFonts w:ascii="Arial" w:hAnsi="Arial" w:cs="Arial"/>
          <w:sz w:val="22"/>
          <w:szCs w:val="22"/>
        </w:rPr>
        <w:t xml:space="preserve"> or need to reset your password, visit http://oit.uta.edu/cs/accounts/student/netid/netid.html. </w:t>
      </w: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t xml:space="preserve">The available courses for completion will be listed.  For Chemistry 1441, complete the course entitled ‘Student Lab Safety Training’  </w:t>
      </w: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lastRenderedPageBreak/>
        <w:t xml:space="preserve">Go to ‘Training I’ve Completed’, and print this displayed page for your TA.  Verify that it shows clearly your name, that the training is </w:t>
      </w:r>
      <w:proofErr w:type="gramStart"/>
      <w:r w:rsidRPr="00F62780">
        <w:rPr>
          <w:rFonts w:ascii="Arial" w:hAnsi="Arial" w:cs="Arial"/>
          <w:sz w:val="22"/>
          <w:szCs w:val="22"/>
        </w:rPr>
        <w:t>completed/passed</w:t>
      </w:r>
      <w:proofErr w:type="gramEnd"/>
      <w:r w:rsidRPr="00F62780">
        <w:rPr>
          <w:rFonts w:ascii="Arial" w:hAnsi="Arial" w:cs="Arial"/>
          <w:sz w:val="22"/>
          <w:szCs w:val="22"/>
        </w:rPr>
        <w:t xml:space="preserve"> and the date when the training was completed.  If you have just completed the training but it is not updated on the ‘Training I’ve Completed’ page, try the training again (you should get to the Certificate page).  If this does not work, call the training helpline at 817-272-5100.</w:t>
      </w: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t xml:space="preserve">If you did not receive the training email and you have not already completed the training you will need to contact the training helpline (817-272-5100) or email compliance@uta.edu. </w:t>
      </w:r>
    </w:p>
    <w:p w:rsidR="008C2921" w:rsidRPr="00F62780" w:rsidRDefault="008C2921" w:rsidP="008C2921">
      <w:pPr>
        <w:numPr>
          <w:ilvl w:val="0"/>
          <w:numId w:val="2"/>
        </w:numPr>
        <w:rPr>
          <w:rFonts w:ascii="Arial" w:hAnsi="Arial" w:cs="Arial"/>
          <w:sz w:val="22"/>
          <w:szCs w:val="22"/>
        </w:rPr>
      </w:pPr>
      <w:r w:rsidRPr="00F62780">
        <w:rPr>
          <w:rFonts w:ascii="Arial" w:hAnsi="Arial" w:cs="Arial"/>
          <w:sz w:val="22"/>
          <w:szCs w:val="22"/>
        </w:rPr>
        <w:t>Students who have not completed the training by census date may be dropped from the lab (and consequently the lecture).</w:t>
      </w:r>
    </w:p>
    <w:p w:rsidR="008C2921" w:rsidRPr="00F62780" w:rsidRDefault="008C2921" w:rsidP="008C2921">
      <w:pPr>
        <w:rPr>
          <w:rFonts w:ascii="Arial" w:hAnsi="Arial" w:cs="Arial"/>
          <w:sz w:val="22"/>
          <w:szCs w:val="22"/>
        </w:rPr>
      </w:pPr>
    </w:p>
    <w:p w:rsidR="008C2921" w:rsidRPr="00F62780" w:rsidRDefault="008C2921" w:rsidP="008C2921">
      <w:pPr>
        <w:rPr>
          <w:rFonts w:ascii="Arial" w:hAnsi="Arial" w:cs="Arial"/>
          <w:sz w:val="22"/>
          <w:szCs w:val="22"/>
        </w:rPr>
      </w:pPr>
      <w:r w:rsidRPr="00F62780">
        <w:rPr>
          <w:rFonts w:ascii="Arial" w:hAnsi="Arial" w:cs="Arial"/>
          <w:sz w:val="22"/>
          <w:szCs w:val="22"/>
        </w:rPr>
        <w:t>Once completed, Lab Safety Training is valid for the remainder of the same academic year (i.e. through next August) for all courses that include a lab. If a student enrolls in a lab course in a subsequent academic year, he/she must complete the required training again.</w:t>
      </w:r>
    </w:p>
    <w:p w:rsidR="008C2921" w:rsidRPr="00F62780" w:rsidRDefault="008C2921" w:rsidP="008C2921">
      <w:pPr>
        <w:rPr>
          <w:rFonts w:ascii="Arial" w:hAnsi="Arial" w:cs="Arial"/>
          <w:sz w:val="22"/>
          <w:szCs w:val="22"/>
        </w:rPr>
      </w:pPr>
      <w:r w:rsidRPr="00F62780">
        <w:rPr>
          <w:rFonts w:ascii="Arial" w:hAnsi="Arial" w:cs="Arial"/>
          <w:sz w:val="22"/>
          <w:szCs w:val="22"/>
        </w:rPr>
        <w:t>All questions/problems with online training should be directed to the University Compliance Services Training Helpline at 817-272-5100 or by emailing compliance@uta.edu.</w:t>
      </w:r>
    </w:p>
    <w:p w:rsidR="008C2921" w:rsidRPr="00273F3D" w:rsidRDefault="008C2921" w:rsidP="008C2921">
      <w:pPr>
        <w:rPr>
          <w:rFonts w:ascii="Arial" w:hAnsi="Arial" w:cs="Arial"/>
          <w:sz w:val="20"/>
          <w:szCs w:val="20"/>
          <w:u w:val="single"/>
        </w:rPr>
      </w:pPr>
    </w:p>
    <w:p w:rsidR="008C2921" w:rsidRPr="00F62780" w:rsidRDefault="008C2921" w:rsidP="008C2921">
      <w:pPr>
        <w:rPr>
          <w:rFonts w:ascii="Arial" w:hAnsi="Arial" w:cs="Arial"/>
          <w:b/>
          <w:sz w:val="22"/>
          <w:szCs w:val="22"/>
        </w:rPr>
      </w:pPr>
      <w:r w:rsidRPr="00F62780">
        <w:rPr>
          <w:rFonts w:ascii="Arial" w:hAnsi="Arial" w:cs="Arial"/>
          <w:b/>
          <w:sz w:val="22"/>
          <w:szCs w:val="22"/>
        </w:rPr>
        <w:t>Policies and Notes:</w:t>
      </w:r>
    </w:p>
    <w:p w:rsidR="007D2E7C" w:rsidRPr="00F62780" w:rsidRDefault="007D2E7C" w:rsidP="007D2E7C">
      <w:pPr>
        <w:rPr>
          <w:rFonts w:ascii="Arial" w:hAnsi="Arial" w:cs="Arial"/>
          <w:sz w:val="22"/>
          <w:szCs w:val="22"/>
        </w:rPr>
      </w:pPr>
      <w:r w:rsidRPr="00F62780">
        <w:rPr>
          <w:rFonts w:ascii="Arial" w:hAnsi="Arial" w:cs="Arial"/>
          <w:b/>
          <w:sz w:val="22"/>
          <w:szCs w:val="22"/>
        </w:rPr>
        <w:t xml:space="preserve">Attendance: </w:t>
      </w:r>
      <w:r w:rsidRPr="00F62780">
        <w:rPr>
          <w:rFonts w:ascii="Arial" w:hAnsi="Arial" w:cs="Arial"/>
          <w:sz w:val="22"/>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7672EE" w:rsidRPr="00F62780">
        <w:rPr>
          <w:rFonts w:ascii="Arial" w:hAnsi="Arial" w:cs="Arial"/>
          <w:b/>
          <w:sz w:val="22"/>
          <w:szCs w:val="22"/>
        </w:rPr>
        <w:t xml:space="preserve">Attendance is a must for </w:t>
      </w:r>
      <w:proofErr w:type="spellStart"/>
      <w:r w:rsidR="007672EE" w:rsidRPr="00F62780">
        <w:rPr>
          <w:rFonts w:ascii="Arial" w:hAnsi="Arial" w:cs="Arial"/>
          <w:b/>
          <w:sz w:val="22"/>
          <w:szCs w:val="22"/>
        </w:rPr>
        <w:t>chem</w:t>
      </w:r>
      <w:proofErr w:type="spellEnd"/>
      <w:r w:rsidR="007672EE" w:rsidRPr="00F62780">
        <w:rPr>
          <w:rFonts w:ascii="Arial" w:hAnsi="Arial" w:cs="Arial"/>
          <w:b/>
          <w:sz w:val="22"/>
          <w:szCs w:val="22"/>
        </w:rPr>
        <w:t xml:space="preserve"> 2285</w:t>
      </w:r>
      <w:r w:rsidRPr="00F62780">
        <w:rPr>
          <w:rFonts w:ascii="Arial" w:hAnsi="Arial" w:cs="Arial"/>
          <w:b/>
          <w:sz w:val="22"/>
          <w:szCs w:val="22"/>
        </w:rPr>
        <w:t>.</w:t>
      </w:r>
      <w:r w:rsidRPr="00F62780">
        <w:rPr>
          <w:rFonts w:ascii="Arial" w:hAnsi="Arial" w:cs="Arial"/>
          <w:sz w:val="22"/>
          <w:szCs w:val="22"/>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D2E7C" w:rsidRPr="00F62780" w:rsidRDefault="007D2E7C" w:rsidP="007D2E7C">
      <w:pPr>
        <w:rPr>
          <w:rFonts w:ascii="Arial"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sz w:val="22"/>
          <w:szCs w:val="22"/>
        </w:rPr>
        <w:t xml:space="preserve">Drop Policy: </w:t>
      </w:r>
      <w:r w:rsidRPr="00F62780">
        <w:rPr>
          <w:rFonts w:ascii="Arial" w:eastAsia="TT179t00" w:hAnsi="Arial" w:cs="Arial"/>
          <w:sz w:val="22"/>
          <w:szCs w:val="22"/>
        </w:rPr>
        <w:t xml:space="preserve">Students may drop or swap (adding and dropping a class concurrently) classes through self-service in </w:t>
      </w:r>
      <w:proofErr w:type="spellStart"/>
      <w:r w:rsidRPr="00F62780">
        <w:rPr>
          <w:rFonts w:ascii="Arial" w:eastAsia="TT179t00" w:hAnsi="Arial" w:cs="Arial"/>
          <w:sz w:val="22"/>
          <w:szCs w:val="22"/>
        </w:rPr>
        <w:t>MyMav</w:t>
      </w:r>
      <w:proofErr w:type="spellEnd"/>
      <w:r w:rsidRPr="00F62780">
        <w:rPr>
          <w:rFonts w:ascii="Arial" w:eastAsia="TT179t00"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62780">
        <w:rPr>
          <w:rFonts w:ascii="Arial" w:eastAsia="TT179t00" w:hAnsi="Arial" w:cs="Arial"/>
          <w:bCs/>
          <w:sz w:val="22"/>
          <w:szCs w:val="22"/>
        </w:rPr>
        <w:t>Students will not be automatically dropped for non-attendance</w:t>
      </w:r>
      <w:r w:rsidRPr="00F62780">
        <w:rPr>
          <w:rFonts w:ascii="Arial" w:eastAsia="TT179t00"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F62780">
          <w:rPr>
            <w:rFonts w:ascii="Arial" w:eastAsia="TT179t00" w:hAnsi="Arial" w:cs="Arial"/>
            <w:sz w:val="22"/>
            <w:szCs w:val="22"/>
          </w:rPr>
          <w:t>http://wweb.uta.edu/aao/fao/</w:t>
        </w:r>
      </w:hyperlink>
      <w:r w:rsidRPr="00F62780">
        <w:rPr>
          <w:rFonts w:ascii="Arial" w:eastAsia="TT179t00" w:hAnsi="Arial" w:cs="Arial"/>
          <w:sz w:val="22"/>
          <w:szCs w:val="22"/>
        </w:rPr>
        <w:t>).</w:t>
      </w:r>
    </w:p>
    <w:p w:rsidR="007D2E7C" w:rsidRPr="00F62780" w:rsidRDefault="007D2E7C" w:rsidP="007D2E7C">
      <w:pPr>
        <w:rPr>
          <w:rFonts w:ascii="Arial" w:eastAsia="TT179t00" w:hAnsi="Arial" w:cs="Arial"/>
          <w:sz w:val="22"/>
          <w:szCs w:val="22"/>
          <w:u w:val="single"/>
        </w:rPr>
      </w:pPr>
    </w:p>
    <w:p w:rsidR="007D2E7C" w:rsidRPr="00F62780" w:rsidRDefault="007D2E7C" w:rsidP="007D2E7C">
      <w:pPr>
        <w:rPr>
          <w:rFonts w:ascii="Arial" w:eastAsia="TT179t00" w:hAnsi="Arial" w:cs="Arial"/>
          <w:sz w:val="22"/>
          <w:szCs w:val="22"/>
        </w:rPr>
      </w:pPr>
      <w:r w:rsidRPr="00F62780">
        <w:rPr>
          <w:rFonts w:ascii="Arial" w:eastAsia="TT179t00" w:hAnsi="Arial" w:cs="Arial"/>
          <w:b/>
          <w:bCs/>
          <w:sz w:val="22"/>
          <w:szCs w:val="22"/>
        </w:rPr>
        <w:t>Disability Accommodations:</w:t>
      </w:r>
      <w:r w:rsidRPr="00F62780">
        <w:rPr>
          <w:rFonts w:ascii="Arial" w:eastAsia="TT179t00" w:hAnsi="Arial" w:cs="Arial"/>
          <w:bCs/>
          <w:sz w:val="22"/>
          <w:szCs w:val="22"/>
        </w:rPr>
        <w:t xml:space="preserve"> </w:t>
      </w:r>
      <w:r w:rsidRPr="00F62780">
        <w:rPr>
          <w:rFonts w:ascii="Arial" w:eastAsia="TT179t00" w:hAnsi="Arial" w:cs="Arial"/>
          <w:sz w:val="22"/>
          <w:szCs w:val="22"/>
        </w:rPr>
        <w:t xml:space="preserve">UT Arlington is on record as being committed to both the spirit and letter of all federal equal opportunity legislation, including </w:t>
      </w:r>
      <w:r w:rsidRPr="00F62780">
        <w:rPr>
          <w:rFonts w:ascii="Arial" w:eastAsia="TT179t00" w:hAnsi="Arial" w:cs="Arial"/>
          <w:i/>
          <w:sz w:val="22"/>
          <w:szCs w:val="22"/>
        </w:rPr>
        <w:t xml:space="preserve">The Americans with Disabilities Act (ADA), The Americans with Disabilities Amendments Act (ADAAA), </w:t>
      </w:r>
      <w:r w:rsidRPr="00F62780">
        <w:rPr>
          <w:rFonts w:ascii="Arial" w:eastAsia="TT179t00" w:hAnsi="Arial" w:cs="Arial"/>
          <w:sz w:val="22"/>
          <w:szCs w:val="22"/>
        </w:rPr>
        <w:t xml:space="preserve">and </w:t>
      </w:r>
      <w:r w:rsidRPr="00F62780">
        <w:rPr>
          <w:rFonts w:ascii="Arial" w:eastAsia="TT179t00" w:hAnsi="Arial" w:cs="Arial"/>
          <w:i/>
          <w:sz w:val="22"/>
          <w:szCs w:val="22"/>
        </w:rPr>
        <w:t xml:space="preserve">Section 504 of the </w:t>
      </w:r>
      <w:r w:rsidRPr="00F62780">
        <w:rPr>
          <w:rFonts w:ascii="Arial" w:eastAsia="TT179t00" w:hAnsi="Arial" w:cs="Arial"/>
          <w:i/>
          <w:sz w:val="22"/>
          <w:szCs w:val="22"/>
        </w:rPr>
        <w:lastRenderedPageBreak/>
        <w:t xml:space="preserve">Rehabilitation Act. </w:t>
      </w:r>
      <w:r w:rsidRPr="00F62780">
        <w:rPr>
          <w:rFonts w:ascii="Arial" w:eastAsia="TT179t00" w:hAnsi="Arial"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D2E7C" w:rsidRPr="00F62780" w:rsidRDefault="007D2E7C" w:rsidP="007D2E7C">
      <w:pPr>
        <w:rPr>
          <w:rFonts w:ascii="Arial" w:eastAsia="TT179t00" w:hAnsi="Arial" w:cs="Arial"/>
          <w:sz w:val="22"/>
          <w:szCs w:val="22"/>
        </w:rPr>
      </w:pPr>
      <w:r w:rsidRPr="00F62780">
        <w:rPr>
          <w:rFonts w:ascii="Arial" w:eastAsia="TT179t00" w:hAnsi="Arial" w:cs="Arial"/>
          <w:sz w:val="22"/>
          <w:szCs w:val="22"/>
        </w:rPr>
        <w:t>The Office for Students with Disabilities, (OSD</w:t>
      </w:r>
      <w:proofErr w:type="gramStart"/>
      <w:r w:rsidRPr="00F62780">
        <w:rPr>
          <w:rFonts w:ascii="Arial" w:eastAsia="TT179t00" w:hAnsi="Arial" w:cs="Arial"/>
          <w:sz w:val="22"/>
          <w:szCs w:val="22"/>
        </w:rPr>
        <w:t xml:space="preserve">)  </w:t>
      </w:r>
      <w:proofErr w:type="gramEnd"/>
      <w:r w:rsidR="00E914E5" w:rsidRPr="00F62780">
        <w:rPr>
          <w:rFonts w:ascii="Arial" w:hAnsi="Arial" w:cs="Arial"/>
          <w:sz w:val="22"/>
          <w:szCs w:val="22"/>
        </w:rPr>
        <w:fldChar w:fldCharType="begin"/>
      </w:r>
      <w:r w:rsidR="00E914E5" w:rsidRPr="00F62780">
        <w:rPr>
          <w:rFonts w:ascii="Arial" w:hAnsi="Arial" w:cs="Arial"/>
          <w:sz w:val="22"/>
          <w:szCs w:val="22"/>
        </w:rPr>
        <w:instrText xml:space="preserve"> HYPERLINK "http://www.uta.edu/disability" </w:instrText>
      </w:r>
      <w:r w:rsidR="00E914E5" w:rsidRPr="00F62780">
        <w:rPr>
          <w:rFonts w:ascii="Arial" w:hAnsi="Arial" w:cs="Arial"/>
          <w:sz w:val="22"/>
          <w:szCs w:val="22"/>
        </w:rPr>
        <w:fldChar w:fldCharType="separate"/>
      </w:r>
      <w:r w:rsidRPr="00F62780">
        <w:rPr>
          <w:rFonts w:ascii="Arial" w:eastAsia="TT179t00" w:hAnsi="Arial" w:cs="Arial"/>
          <w:sz w:val="22"/>
          <w:szCs w:val="22"/>
        </w:rPr>
        <w:t>www.uta.edu/disability</w:t>
      </w:r>
      <w:r w:rsidR="00E914E5" w:rsidRPr="00F62780">
        <w:rPr>
          <w:rFonts w:ascii="Arial" w:eastAsia="TT179t00" w:hAnsi="Arial" w:cs="Arial"/>
          <w:sz w:val="22"/>
          <w:szCs w:val="22"/>
        </w:rPr>
        <w:fldChar w:fldCharType="end"/>
      </w:r>
      <w:r w:rsidRPr="00F62780">
        <w:rPr>
          <w:rFonts w:ascii="Arial" w:eastAsia="TT179t00" w:hAnsi="Arial" w:cs="Arial"/>
          <w:sz w:val="22"/>
          <w:szCs w:val="22"/>
        </w:rPr>
        <w:t xml:space="preserve"> or calling 817-272-3364. Information regarding diagnostic criteria and policies for obtaining disability-based academic accommodations can be found at </w:t>
      </w:r>
      <w:hyperlink r:id="rId12" w:history="1">
        <w:r w:rsidRPr="00F62780">
          <w:rPr>
            <w:rFonts w:ascii="Arial" w:eastAsia="TT179t00" w:hAnsi="Arial" w:cs="Arial"/>
            <w:sz w:val="22"/>
            <w:szCs w:val="22"/>
          </w:rPr>
          <w:t>www.uta.edu/disability</w:t>
        </w:r>
      </w:hyperlink>
      <w:r w:rsidRPr="00F62780">
        <w:rPr>
          <w:rFonts w:ascii="Arial" w:eastAsia="TT179t00" w:hAnsi="Arial" w:cs="Arial"/>
          <w:sz w:val="22"/>
          <w:szCs w:val="22"/>
        </w:rPr>
        <w:t>.</w:t>
      </w:r>
    </w:p>
    <w:p w:rsidR="007D2E7C" w:rsidRPr="00F62780" w:rsidRDefault="007D2E7C" w:rsidP="007D2E7C">
      <w:pPr>
        <w:rPr>
          <w:rFonts w:ascii="Arial" w:eastAsia="TT179t00" w:hAnsi="Arial" w:cs="Arial"/>
          <w:sz w:val="22"/>
          <w:szCs w:val="22"/>
          <w:u w:val="single"/>
        </w:rPr>
      </w:pPr>
    </w:p>
    <w:p w:rsidR="007D2E7C" w:rsidRPr="00F62780" w:rsidRDefault="007D2E7C" w:rsidP="007D2E7C">
      <w:pPr>
        <w:rPr>
          <w:rFonts w:ascii="Arial" w:eastAsia="TT179t00" w:hAnsi="Arial" w:cs="Arial"/>
          <w:sz w:val="22"/>
          <w:szCs w:val="22"/>
        </w:rPr>
      </w:pPr>
      <w:r w:rsidRPr="00F62780">
        <w:rPr>
          <w:rFonts w:ascii="Arial" w:eastAsia="TT179t00" w:hAnsi="Arial" w:cs="Arial"/>
          <w:sz w:val="22"/>
          <w:szCs w:val="22"/>
        </w:rPr>
        <w:t xml:space="preserve">Counseling and Psychological Services, (CAPS)   </w:t>
      </w:r>
      <w:hyperlink r:id="rId13" w:history="1">
        <w:r w:rsidRPr="00F62780">
          <w:rPr>
            <w:rFonts w:ascii="Arial" w:eastAsia="TT179t00" w:hAnsi="Arial" w:cs="Arial"/>
            <w:sz w:val="22"/>
            <w:szCs w:val="22"/>
          </w:rPr>
          <w:t>www.uta.edu/caps/</w:t>
        </w:r>
      </w:hyperlink>
      <w:r w:rsidRPr="00F62780">
        <w:rPr>
          <w:rFonts w:ascii="Arial" w:eastAsia="TT179t00" w:hAnsi="Arial" w:cs="Arial"/>
          <w:sz w:val="22"/>
          <w:szCs w:val="22"/>
        </w:rPr>
        <w:t xml:space="preserve"> or calling 817-272-3671 is also available to all students to help increase their understanding of personal issues, address mental and behavioral health problems and make positive changes in their lives. </w:t>
      </w:r>
    </w:p>
    <w:p w:rsidR="007D2E7C" w:rsidRPr="00F62780" w:rsidRDefault="007D2E7C" w:rsidP="007D2E7C">
      <w:pPr>
        <w:rPr>
          <w:rFonts w:ascii="Arial" w:eastAsia="TT179t00" w:hAnsi="Arial" w:cs="Arial"/>
          <w:sz w:val="22"/>
          <w:szCs w:val="22"/>
          <w:u w:val="single"/>
        </w:rPr>
      </w:pPr>
    </w:p>
    <w:p w:rsidR="007D2E7C" w:rsidRPr="00F62780" w:rsidRDefault="007D2E7C" w:rsidP="007D2E7C">
      <w:pPr>
        <w:rPr>
          <w:rFonts w:ascii="Arial" w:eastAsia="TT179t00" w:hAnsi="Arial" w:cs="Arial"/>
          <w:i/>
          <w:iCs/>
          <w:sz w:val="22"/>
          <w:szCs w:val="22"/>
        </w:rPr>
      </w:pPr>
      <w:r w:rsidRPr="00F62780">
        <w:rPr>
          <w:rFonts w:ascii="Arial" w:eastAsia="TT179t00" w:hAnsi="Arial" w:cs="Arial"/>
          <w:b/>
          <w:bCs/>
          <w:sz w:val="22"/>
          <w:szCs w:val="22"/>
        </w:rPr>
        <w:t>Non-Discrimination Policy:</w:t>
      </w:r>
      <w:r w:rsidRPr="00F62780">
        <w:rPr>
          <w:rFonts w:ascii="Arial" w:eastAsia="TT179t00" w:hAnsi="Arial" w:cs="Arial"/>
          <w:b/>
          <w:sz w:val="22"/>
          <w:szCs w:val="22"/>
        </w:rPr>
        <w:t xml:space="preserve"> </w:t>
      </w:r>
      <w:r w:rsidRPr="00F62780">
        <w:rPr>
          <w:rFonts w:ascii="Arial" w:eastAsia="TT179t00" w:hAnsi="Arial" w:cs="Arial"/>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F62780">
          <w:rPr>
            <w:rFonts w:ascii="Arial" w:eastAsia="TT179t00" w:hAnsi="Arial" w:cs="Arial"/>
            <w:i/>
            <w:iCs/>
            <w:sz w:val="22"/>
            <w:szCs w:val="22"/>
          </w:rPr>
          <w:t>uta.edu/</w:t>
        </w:r>
        <w:proofErr w:type="spellStart"/>
        <w:r w:rsidRPr="00F62780">
          <w:rPr>
            <w:rFonts w:ascii="Arial" w:eastAsia="TT179t00" w:hAnsi="Arial" w:cs="Arial"/>
            <w:i/>
            <w:iCs/>
            <w:sz w:val="22"/>
            <w:szCs w:val="22"/>
          </w:rPr>
          <w:t>eos</w:t>
        </w:r>
        <w:proofErr w:type="spellEnd"/>
      </w:hyperlink>
      <w:r w:rsidRPr="00F62780">
        <w:rPr>
          <w:rFonts w:ascii="Arial" w:eastAsia="TT179t00" w:hAnsi="Arial" w:cs="Arial"/>
          <w:i/>
          <w:iCs/>
          <w:sz w:val="22"/>
          <w:szCs w:val="22"/>
        </w:rPr>
        <w:t>.</w:t>
      </w:r>
    </w:p>
    <w:p w:rsidR="007D2E7C" w:rsidRPr="00F62780" w:rsidRDefault="007D2E7C" w:rsidP="007D2E7C">
      <w:pPr>
        <w:rPr>
          <w:rFonts w:ascii="Arial" w:eastAsia="TT179t00" w:hAnsi="Arial" w:cs="Arial"/>
          <w:i/>
          <w:iCs/>
          <w:sz w:val="22"/>
          <w:szCs w:val="22"/>
          <w:u w:val="single"/>
        </w:rPr>
      </w:pPr>
    </w:p>
    <w:p w:rsidR="007D2E7C" w:rsidRPr="00F62780" w:rsidRDefault="007D2E7C" w:rsidP="007D2E7C">
      <w:pPr>
        <w:rPr>
          <w:rFonts w:ascii="Arial" w:eastAsia="TT179t00" w:hAnsi="Arial" w:cs="Arial"/>
          <w:sz w:val="22"/>
          <w:szCs w:val="22"/>
        </w:rPr>
      </w:pPr>
      <w:r w:rsidRPr="00F62780">
        <w:rPr>
          <w:rFonts w:ascii="Arial" w:eastAsia="TT179t00" w:hAnsi="Arial" w:cs="Arial"/>
          <w:b/>
          <w:iCs/>
          <w:sz w:val="22"/>
          <w:szCs w:val="22"/>
        </w:rPr>
        <w:t>Title IX Policy:</w:t>
      </w:r>
      <w:r w:rsidRPr="00F62780">
        <w:rPr>
          <w:rFonts w:ascii="Arial" w:eastAsia="TT179t00" w:hAnsi="Arial" w:cs="Arial"/>
          <w:iCs/>
          <w:sz w:val="22"/>
          <w:szCs w:val="22"/>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62780">
        <w:rPr>
          <w:rFonts w:ascii="Arial" w:eastAsia="TT179t00" w:hAnsi="Arial" w:cs="Arial"/>
          <w:iCs/>
          <w:sz w:val="22"/>
          <w:szCs w:val="22"/>
        </w:rPr>
        <w:t>SaVE</w:t>
      </w:r>
      <w:proofErr w:type="spellEnd"/>
      <w:r w:rsidRPr="00F62780">
        <w:rPr>
          <w:rFonts w:ascii="Arial" w:eastAsia="TT179t00" w:hAnsi="Arial" w:cs="Arial"/>
          <w:iCs/>
          <w:sz w:val="22"/>
          <w:szCs w:val="22"/>
        </w:rPr>
        <w:t xml:space="preserve"> Act). Sexual misconduct is a form of sex discrimination and will not be tolerated. </w:t>
      </w:r>
      <w:r w:rsidRPr="00F62780">
        <w:rPr>
          <w:rFonts w:ascii="Arial" w:eastAsia="TT179t00" w:hAnsi="Arial" w:cs="Arial"/>
          <w:i/>
          <w:iCs/>
          <w:sz w:val="22"/>
          <w:szCs w:val="22"/>
        </w:rPr>
        <w:t>For information regarding Title IX, visit</w:t>
      </w:r>
      <w:r w:rsidRPr="00F62780">
        <w:rPr>
          <w:rFonts w:ascii="Arial" w:eastAsia="TT179t00" w:hAnsi="Arial" w:cs="Arial"/>
          <w:sz w:val="22"/>
          <w:szCs w:val="22"/>
        </w:rPr>
        <w:t xml:space="preserve"> </w:t>
      </w:r>
      <w:hyperlink r:id="rId15" w:history="1">
        <w:r w:rsidRPr="00F62780">
          <w:rPr>
            <w:rFonts w:ascii="Arial" w:eastAsia="TT179t00" w:hAnsi="Arial" w:cs="Arial"/>
            <w:sz w:val="22"/>
            <w:szCs w:val="22"/>
          </w:rPr>
          <w:t>www.uta.edu/titleIX</w:t>
        </w:r>
      </w:hyperlink>
      <w:r w:rsidRPr="00F62780">
        <w:rPr>
          <w:rFonts w:ascii="Arial" w:eastAsia="TT179t00" w:hAnsi="Arial" w:cs="Arial"/>
          <w:sz w:val="22"/>
          <w:szCs w:val="22"/>
        </w:rPr>
        <w:t xml:space="preserve"> or contact Ms. Jean Hood, Vice President and Title IX Coordinator at (817) 272-7091 or </w:t>
      </w:r>
      <w:hyperlink r:id="rId16" w:history="1">
        <w:r w:rsidRPr="00F62780">
          <w:rPr>
            <w:rFonts w:ascii="Arial" w:eastAsia="TT179t00" w:hAnsi="Arial" w:cs="Arial"/>
            <w:sz w:val="22"/>
            <w:szCs w:val="22"/>
          </w:rPr>
          <w:t>jmhood@uta.edu</w:t>
        </w:r>
      </w:hyperlink>
      <w:r w:rsidRPr="00F62780">
        <w:rPr>
          <w:rFonts w:ascii="Arial" w:eastAsia="TT179t00" w:hAnsi="Arial" w:cs="Arial"/>
          <w:sz w:val="22"/>
          <w:szCs w:val="22"/>
        </w:rPr>
        <w:t>.</w:t>
      </w:r>
    </w:p>
    <w:p w:rsidR="007D2E7C" w:rsidRPr="00F62780" w:rsidRDefault="007D2E7C" w:rsidP="007D2E7C">
      <w:pPr>
        <w:rPr>
          <w:rFonts w:ascii="Arial" w:eastAsia="TT179t00" w:hAnsi="Arial" w:cs="Arial"/>
          <w:sz w:val="22"/>
          <w:szCs w:val="22"/>
          <w:u w:val="single"/>
        </w:rPr>
      </w:pPr>
    </w:p>
    <w:p w:rsidR="007D2E7C" w:rsidRPr="00F62780" w:rsidRDefault="007D2E7C" w:rsidP="007D2E7C">
      <w:pPr>
        <w:rPr>
          <w:rFonts w:ascii="Arial" w:eastAsia="TT179t00" w:hAnsi="Arial" w:cs="Arial"/>
          <w:sz w:val="22"/>
          <w:szCs w:val="22"/>
        </w:rPr>
      </w:pPr>
      <w:r w:rsidRPr="00F62780">
        <w:rPr>
          <w:rFonts w:ascii="Arial" w:eastAsia="TT179t00" w:hAnsi="Arial" w:cs="Arial"/>
          <w:b/>
          <w:bCs/>
          <w:sz w:val="22"/>
          <w:szCs w:val="22"/>
        </w:rPr>
        <w:t>Academic Integrity:</w:t>
      </w:r>
      <w:r w:rsidRPr="00F62780">
        <w:rPr>
          <w:rFonts w:ascii="Arial" w:eastAsia="TT179t00" w:hAnsi="Arial" w:cs="Arial"/>
          <w:bCs/>
          <w:sz w:val="22"/>
          <w:szCs w:val="22"/>
        </w:rPr>
        <w:t xml:space="preserve"> </w:t>
      </w:r>
      <w:r w:rsidRPr="00F62780">
        <w:rPr>
          <w:rFonts w:ascii="Arial" w:eastAsia="TT179t00" w:hAnsi="Arial" w:cs="Arial"/>
          <w:sz w:val="22"/>
          <w:szCs w:val="22"/>
        </w:rPr>
        <w:t>Students enrolled all UT Arlington courses are expected to adhere to the UT Arlington Honor Code:</w:t>
      </w:r>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i/>
          <w:sz w:val="22"/>
          <w:szCs w:val="22"/>
        </w:rPr>
      </w:pPr>
      <w:r w:rsidRPr="00F62780">
        <w:rPr>
          <w:rFonts w:ascii="Arial" w:eastAsia="TT179t00" w:hAnsi="Arial" w:cs="Arial"/>
          <w:i/>
          <w:sz w:val="22"/>
          <w:szCs w:val="22"/>
        </w:rPr>
        <w:t xml:space="preserve">I pledge, on my honor, to uphold UT Arlington’s tradition of academic integrity, a tradition that values hard work and honest effort in the pursuit of academic excellence. </w:t>
      </w:r>
    </w:p>
    <w:p w:rsidR="007D2E7C" w:rsidRPr="00F62780" w:rsidRDefault="007D2E7C" w:rsidP="007D2E7C">
      <w:pPr>
        <w:rPr>
          <w:rFonts w:ascii="Arial" w:eastAsia="TT179t00" w:hAnsi="Arial" w:cs="Arial"/>
          <w:i/>
          <w:sz w:val="22"/>
          <w:szCs w:val="22"/>
        </w:rPr>
      </w:pPr>
      <w:r w:rsidRPr="00F62780">
        <w:rPr>
          <w:rFonts w:ascii="Arial" w:eastAsia="TT179t00"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F62780">
        <w:rPr>
          <w:rFonts w:ascii="Arial" w:eastAsia="TT179t00" w:hAnsi="Arial" w:cs="Arial"/>
          <w:i/>
          <w:sz w:val="22"/>
          <w:szCs w:val="22"/>
        </w:rPr>
        <w:t>Regents’ Rule</w:t>
      </w:r>
      <w:r w:rsidRPr="00F62780">
        <w:rPr>
          <w:rFonts w:ascii="Arial" w:eastAsia="TT179t00" w:hAnsi="Arial" w:cs="Arial"/>
          <w:sz w:val="22"/>
          <w:szCs w:val="22"/>
        </w:rPr>
        <w:t xml:space="preserve"> 50101, §2.2, suspected violations of university’s standards for academic integrity (including the Honor Code) will be </w:t>
      </w:r>
      <w:r w:rsidRPr="00F62780">
        <w:rPr>
          <w:rFonts w:ascii="Arial" w:eastAsia="TT179t00" w:hAnsi="Arial" w:cs="Arial"/>
          <w:sz w:val="22"/>
          <w:szCs w:val="22"/>
        </w:rPr>
        <w:lastRenderedPageBreak/>
        <w:t xml:space="preserve">referred to the Office of Student Conduct. Violators will be disciplined in accordance with University policy, which may result in the student’s suspension or expulsion from the University. Additional information is available at </w:t>
      </w:r>
      <w:hyperlink r:id="rId17" w:history="1">
        <w:r w:rsidRPr="00F62780">
          <w:rPr>
            <w:rFonts w:ascii="Arial" w:eastAsia="TT179t00" w:hAnsi="Arial" w:cs="Arial"/>
            <w:sz w:val="22"/>
            <w:szCs w:val="22"/>
          </w:rPr>
          <w:t>https://www.uta.edu/conduct/</w:t>
        </w:r>
      </w:hyperlink>
      <w:r w:rsidRPr="00F62780">
        <w:rPr>
          <w:rFonts w:ascii="Arial" w:eastAsia="TT179t00" w:hAnsi="Arial" w:cs="Arial"/>
          <w:sz w:val="22"/>
          <w:szCs w:val="22"/>
        </w:rPr>
        <w:t xml:space="preserve">. </w:t>
      </w:r>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sz w:val="22"/>
          <w:szCs w:val="22"/>
        </w:rPr>
        <w:t>Lab Safety Training:</w:t>
      </w:r>
      <w:r w:rsidRPr="00F62780">
        <w:rPr>
          <w:rFonts w:ascii="Arial" w:eastAsia="TT179t00" w:hAnsi="Arial" w:cs="Arial"/>
          <w:sz w:val="22"/>
          <w:szCs w:val="22"/>
        </w:rPr>
        <w:t xml:space="preserve"> Students registered for CHEM2285 (laboratory part of this course) must complete all required lab safety training prior to entering the lab and undertaking any activities. Once completed, Lab Safety Training is valid for the remainder of the same academic year (i.e., </w:t>
      </w:r>
      <w:proofErr w:type="gramStart"/>
      <w:r w:rsidRPr="00F62780">
        <w:rPr>
          <w:rFonts w:ascii="Arial" w:eastAsia="TT179t00" w:hAnsi="Arial" w:cs="Arial"/>
          <w:sz w:val="22"/>
          <w:szCs w:val="22"/>
        </w:rPr>
        <w:t>Fall</w:t>
      </w:r>
      <w:proofErr w:type="gramEnd"/>
      <w:r w:rsidRPr="00F62780">
        <w:rPr>
          <w:rFonts w:ascii="Arial" w:eastAsia="TT179t00" w:hAnsi="Arial" w:cs="Arial"/>
          <w:sz w:val="22"/>
          <w:szCs w:val="22"/>
        </w:rPr>
        <w:t xml:space="preserve"> through Summer II) and must be completed a new in subsequent years. There are no exceptions to this University policy. Failure to complete the required training will preclude participation in any lab activities, including those for which a grade is assigned.</w:t>
      </w:r>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sz w:val="22"/>
          <w:szCs w:val="22"/>
        </w:rPr>
        <w:t>Electronic Communication:</w:t>
      </w:r>
      <w:r w:rsidRPr="00F62780">
        <w:rPr>
          <w:rFonts w:ascii="Arial" w:eastAsia="TT179t00" w:hAnsi="Arial" w:cs="Arial"/>
          <w:sz w:val="22"/>
          <w:szCs w:val="22"/>
        </w:rPr>
        <w:t xml:space="preserve"> UT Arlington has adopted </w:t>
      </w:r>
      <w:proofErr w:type="spellStart"/>
      <w:r w:rsidRPr="00F62780">
        <w:rPr>
          <w:rFonts w:ascii="Arial" w:eastAsia="TT179t00" w:hAnsi="Arial" w:cs="Arial"/>
          <w:sz w:val="22"/>
          <w:szCs w:val="22"/>
        </w:rPr>
        <w:t>MavMail</w:t>
      </w:r>
      <w:proofErr w:type="spellEnd"/>
      <w:r w:rsidRPr="00F62780">
        <w:rPr>
          <w:rFonts w:ascii="Arial" w:eastAsia="TT179t00"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2780">
        <w:rPr>
          <w:rFonts w:ascii="Arial" w:eastAsia="TT179t00" w:hAnsi="Arial" w:cs="Arial"/>
          <w:sz w:val="22"/>
          <w:szCs w:val="22"/>
        </w:rPr>
        <w:t>MavMail</w:t>
      </w:r>
      <w:proofErr w:type="spellEnd"/>
      <w:r w:rsidRPr="00F62780">
        <w:rPr>
          <w:rFonts w:ascii="Arial" w:eastAsia="TT179t00"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62780">
        <w:rPr>
          <w:rFonts w:ascii="Arial" w:eastAsia="TT179t00" w:hAnsi="Arial" w:cs="Arial"/>
          <w:sz w:val="22"/>
          <w:szCs w:val="22"/>
        </w:rPr>
        <w:t>MavMail</w:t>
      </w:r>
      <w:proofErr w:type="spellEnd"/>
      <w:r w:rsidRPr="00F62780">
        <w:rPr>
          <w:rFonts w:ascii="Arial" w:eastAsia="TT179t00" w:hAnsi="Arial" w:cs="Arial"/>
          <w:sz w:val="22"/>
          <w:szCs w:val="22"/>
        </w:rPr>
        <w:t xml:space="preserve"> is available at </w:t>
      </w:r>
      <w:hyperlink r:id="rId18" w:history="1">
        <w:r w:rsidRPr="00F62780">
          <w:rPr>
            <w:rFonts w:ascii="Arial" w:eastAsia="TT179t00" w:hAnsi="Arial" w:cs="Arial"/>
            <w:sz w:val="22"/>
            <w:szCs w:val="22"/>
          </w:rPr>
          <w:t>http://www.uta.edu/oit/cs/email/mavmail.php</w:t>
        </w:r>
      </w:hyperlink>
      <w:r w:rsidRPr="00F62780">
        <w:rPr>
          <w:rFonts w:ascii="Arial" w:eastAsia="TT179t00" w:hAnsi="Arial" w:cs="Arial"/>
          <w:sz w:val="22"/>
          <w:szCs w:val="22"/>
        </w:rPr>
        <w:t>.</w:t>
      </w:r>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sz w:val="22"/>
          <w:szCs w:val="22"/>
        </w:rPr>
        <w:t>Campus Carry:</w:t>
      </w:r>
      <w:r w:rsidRPr="00F62780">
        <w:rPr>
          <w:rFonts w:ascii="Arial" w:eastAsia="TT179t00"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F62780">
          <w:rPr>
            <w:rFonts w:ascii="Arial" w:eastAsia="TT179t00" w:hAnsi="Arial" w:cs="Arial"/>
            <w:sz w:val="22"/>
            <w:szCs w:val="22"/>
          </w:rPr>
          <w:t>http://www.uta.edu/news/info/campus-carry/</w:t>
        </w:r>
      </w:hyperlink>
    </w:p>
    <w:p w:rsidR="007D2E7C" w:rsidRPr="00F62780" w:rsidRDefault="007D2E7C" w:rsidP="007D2E7C">
      <w:pPr>
        <w:rPr>
          <w:rFonts w:ascii="Arial" w:eastAsia="TT179t00" w:hAnsi="Arial" w:cs="Arial"/>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sz w:val="22"/>
          <w:szCs w:val="22"/>
        </w:rPr>
        <w:t>Student Feedback Survey:</w:t>
      </w:r>
      <w:r w:rsidRPr="00F62780">
        <w:rPr>
          <w:rFonts w:ascii="Arial" w:eastAsia="TT179t00" w:hAnsi="Arial" w:cs="Arial"/>
          <w:sz w:val="22"/>
          <w:szCs w:val="22"/>
        </w:rPr>
        <w:t xml:space="preserve"> </w:t>
      </w:r>
      <w:r w:rsidRPr="00F62780">
        <w:rPr>
          <w:rFonts w:ascii="Arial" w:eastAsia="TT179t00" w:hAnsi="Arial"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62780">
        <w:rPr>
          <w:rFonts w:ascii="Arial" w:eastAsia="TT179t00" w:hAnsi="Arial" w:cs="Arial"/>
          <w:bCs/>
          <w:sz w:val="22"/>
          <w:szCs w:val="22"/>
        </w:rPr>
        <w:t>MavMail</w:t>
      </w:r>
      <w:proofErr w:type="spellEnd"/>
      <w:r w:rsidRPr="00F62780">
        <w:rPr>
          <w:rFonts w:ascii="Arial" w:eastAsia="TT179t00" w:hAnsi="Arial"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F62780">
          <w:rPr>
            <w:rFonts w:ascii="Arial" w:eastAsia="TT179t00" w:hAnsi="Arial" w:cs="Arial"/>
            <w:bCs/>
            <w:sz w:val="22"/>
            <w:szCs w:val="22"/>
          </w:rPr>
          <w:t>http://www.uta.edu/sfs</w:t>
        </w:r>
      </w:hyperlink>
      <w:r w:rsidRPr="00F62780">
        <w:rPr>
          <w:rFonts w:ascii="Arial" w:eastAsia="TT179t00" w:hAnsi="Arial" w:cs="Arial"/>
          <w:bCs/>
          <w:sz w:val="22"/>
          <w:szCs w:val="22"/>
        </w:rPr>
        <w:t>.</w:t>
      </w:r>
    </w:p>
    <w:p w:rsidR="007D2E7C" w:rsidRPr="00F62780" w:rsidRDefault="007D2E7C" w:rsidP="007D2E7C">
      <w:pPr>
        <w:rPr>
          <w:rFonts w:ascii="Arial" w:eastAsia="TT179t00" w:hAnsi="Arial" w:cs="Arial"/>
          <w:bCs/>
          <w:sz w:val="22"/>
          <w:szCs w:val="22"/>
          <w:u w:val="single"/>
        </w:rPr>
      </w:pPr>
    </w:p>
    <w:p w:rsidR="007D2E7C" w:rsidRPr="00F62780" w:rsidRDefault="007D2E7C" w:rsidP="007D2E7C">
      <w:pPr>
        <w:rPr>
          <w:rFonts w:ascii="Arial" w:eastAsia="TT179t00" w:hAnsi="Arial" w:cs="Arial"/>
          <w:sz w:val="22"/>
          <w:szCs w:val="22"/>
        </w:rPr>
      </w:pPr>
      <w:r w:rsidRPr="00F62780">
        <w:rPr>
          <w:rFonts w:ascii="Arial" w:eastAsia="TT179t00" w:hAnsi="Arial" w:cs="Arial"/>
          <w:b/>
          <w:bCs/>
          <w:sz w:val="22"/>
          <w:szCs w:val="22"/>
        </w:rPr>
        <w:t>Final Review Week:</w:t>
      </w:r>
      <w:r w:rsidRPr="00F62780">
        <w:rPr>
          <w:rFonts w:ascii="Arial" w:eastAsia="TT179t00" w:hAnsi="Arial" w:cs="Arial"/>
          <w:bCs/>
          <w:sz w:val="22"/>
          <w:szCs w:val="22"/>
        </w:rPr>
        <w:t xml:space="preserve"> for semester-long courses, a</w:t>
      </w:r>
      <w:r w:rsidRPr="00F62780">
        <w:rPr>
          <w:rFonts w:ascii="Arial" w:eastAsia="TT179t00" w:hAnsi="Arial"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62780">
        <w:rPr>
          <w:rFonts w:ascii="Arial" w:eastAsia="TT179t00" w:hAnsi="Arial" w:cs="Arial"/>
          <w:i/>
          <w:sz w:val="22"/>
          <w:szCs w:val="22"/>
        </w:rPr>
        <w:t>unless specified in the class syllabus</w:t>
      </w:r>
      <w:r w:rsidRPr="00F62780">
        <w:rPr>
          <w:rFonts w:ascii="Arial" w:eastAsia="TT179t00" w:hAnsi="Arial" w:cs="Arial"/>
          <w:sz w:val="22"/>
          <w:szCs w:val="22"/>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t>
      </w:r>
      <w:r w:rsidRPr="00F62780">
        <w:rPr>
          <w:rFonts w:ascii="Arial" w:eastAsia="TT179t00" w:hAnsi="Arial" w:cs="Arial"/>
          <w:sz w:val="22"/>
          <w:szCs w:val="22"/>
        </w:rPr>
        <w:lastRenderedPageBreak/>
        <w:t>week, classes are held as scheduled. In addition, instructors are not required to limit content to topics that have been previously covered; they may introduce new concepts as appropriate.</w:t>
      </w:r>
    </w:p>
    <w:p w:rsidR="007672EE" w:rsidRPr="00F62780" w:rsidRDefault="007672EE" w:rsidP="007D2E7C">
      <w:pPr>
        <w:rPr>
          <w:rFonts w:ascii="Arial" w:eastAsia="TT179t00" w:hAnsi="Arial" w:cs="Arial"/>
          <w:sz w:val="22"/>
          <w:szCs w:val="22"/>
        </w:rPr>
      </w:pPr>
    </w:p>
    <w:p w:rsidR="007672EE" w:rsidRPr="00F62780" w:rsidRDefault="007672EE" w:rsidP="007672EE">
      <w:pPr>
        <w:rPr>
          <w:rFonts w:ascii="Arial" w:eastAsia="TT179t00" w:hAnsi="Arial" w:cs="Arial"/>
          <w:sz w:val="22"/>
          <w:szCs w:val="22"/>
          <w:u w:val="single"/>
        </w:rPr>
      </w:pPr>
      <w:r w:rsidRPr="00F62780">
        <w:rPr>
          <w:rFonts w:ascii="Arial" w:eastAsia="TT179t00" w:hAnsi="Arial" w:cs="Arial"/>
          <w:b/>
          <w:bCs/>
          <w:sz w:val="22"/>
          <w:szCs w:val="22"/>
          <w:u w:val="single"/>
        </w:rPr>
        <w:t>Students with Pregnancies</w:t>
      </w:r>
      <w:r w:rsidRPr="00F62780">
        <w:rPr>
          <w:rFonts w:ascii="Arial" w:eastAsia="TT179t00" w:hAnsi="Arial" w:cs="Arial"/>
          <w:sz w:val="22"/>
          <w:szCs w:val="22"/>
        </w:rPr>
        <w:t xml:space="preserve">:  For students who are pregnant, it is recommended by the Chemistry and Biochemistry Department that you do not enroll into a chemistry lab at this time.  If you become pregnant during the semester, we recommend dropping the course as soon as possible and special provisions will be made to assist you in finishing the course at later date.  </w:t>
      </w:r>
      <w:r w:rsidRPr="00F62780">
        <w:rPr>
          <w:rFonts w:ascii="Arial" w:eastAsia="TT179t00" w:hAnsi="Arial" w:cs="Arial"/>
          <w:b/>
          <w:bCs/>
          <w:sz w:val="22"/>
          <w:szCs w:val="22"/>
        </w:rPr>
        <w:t>Please see your faculty instructor for assistance.</w:t>
      </w:r>
      <w:r w:rsidRPr="00F62780">
        <w:rPr>
          <w:rFonts w:ascii="Arial" w:eastAsia="TT179t00" w:hAnsi="Arial" w:cs="Arial"/>
          <w:sz w:val="22"/>
          <w:szCs w:val="22"/>
          <w:u w:val="single"/>
        </w:rPr>
        <w:t xml:space="preserve"> </w:t>
      </w:r>
    </w:p>
    <w:p w:rsidR="007672EE" w:rsidRPr="00F62780" w:rsidRDefault="007672EE" w:rsidP="007672EE">
      <w:pPr>
        <w:rPr>
          <w:rFonts w:ascii="Arial" w:eastAsia="TT179t00" w:hAnsi="Arial" w:cs="Arial"/>
          <w:b/>
          <w:sz w:val="22"/>
          <w:szCs w:val="22"/>
        </w:rPr>
      </w:pPr>
    </w:p>
    <w:p w:rsidR="007D2E7C" w:rsidRPr="00F62780" w:rsidRDefault="007D2E7C" w:rsidP="007D2E7C">
      <w:pPr>
        <w:rPr>
          <w:rFonts w:ascii="Arial" w:eastAsia="TT179t00" w:hAnsi="Arial" w:cs="Arial"/>
          <w:sz w:val="22"/>
          <w:szCs w:val="22"/>
        </w:rPr>
      </w:pPr>
      <w:r w:rsidRPr="00F62780">
        <w:rPr>
          <w:rFonts w:ascii="Arial" w:eastAsia="TT179t00" w:hAnsi="Arial" w:cs="Arial"/>
          <w:b/>
          <w:bCs/>
          <w:sz w:val="22"/>
          <w:szCs w:val="22"/>
        </w:rPr>
        <w:t>Emergency Exit Procedures:</w:t>
      </w:r>
      <w:r w:rsidRPr="00F62780">
        <w:rPr>
          <w:rFonts w:ascii="Arial" w:eastAsia="TT179t00" w:hAnsi="Arial" w:cs="Arial"/>
          <w:bCs/>
          <w:sz w:val="22"/>
          <w:szCs w:val="22"/>
        </w:rPr>
        <w:t xml:space="preserve"> </w:t>
      </w:r>
      <w:r w:rsidRPr="00F62780">
        <w:rPr>
          <w:rFonts w:ascii="Arial" w:eastAsia="TT179t00" w:hAnsi="Arial" w:cs="Arial"/>
          <w:sz w:val="22"/>
          <w:szCs w:val="22"/>
        </w:rPr>
        <w:t xml:space="preserve">Should we experience an emergency event that requires us to vacate the building, students should exit the room and move toward the nearest exit, which is located </w:t>
      </w:r>
      <w:r w:rsidR="007672EE" w:rsidRPr="00F62780">
        <w:rPr>
          <w:rFonts w:ascii="Arial" w:eastAsia="TT179t00" w:hAnsi="Arial" w:cs="Arial"/>
          <w:sz w:val="22"/>
          <w:szCs w:val="22"/>
        </w:rPr>
        <w:t>right</w:t>
      </w:r>
      <w:r w:rsidRPr="00F62780">
        <w:rPr>
          <w:rFonts w:ascii="Arial" w:eastAsia="TT179t00" w:hAnsi="Arial" w:cs="Arial"/>
          <w:sz w:val="22"/>
          <w:szCs w:val="22"/>
        </w:rPr>
        <w:t xml:space="preserve"> to the classroom entrance.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should also be encouraged to subscribe to the </w:t>
      </w:r>
      <w:proofErr w:type="spellStart"/>
      <w:r w:rsidRPr="00F62780">
        <w:rPr>
          <w:rFonts w:ascii="Arial" w:eastAsia="TT179t00" w:hAnsi="Arial" w:cs="Arial"/>
          <w:sz w:val="22"/>
          <w:szCs w:val="22"/>
        </w:rPr>
        <w:t>MavAlert</w:t>
      </w:r>
      <w:proofErr w:type="spellEnd"/>
      <w:r w:rsidRPr="00F62780">
        <w:rPr>
          <w:rFonts w:ascii="Arial" w:eastAsia="TT179t00" w:hAnsi="Arial" w:cs="Arial"/>
          <w:sz w:val="22"/>
          <w:szCs w:val="22"/>
        </w:rPr>
        <w:t xml:space="preserve"> system that will send information in case of an emergency to their cell phones or email accounts. Anyone can subscribe at </w:t>
      </w:r>
      <w:hyperlink r:id="rId21" w:history="1">
        <w:r w:rsidRPr="00F62780">
          <w:rPr>
            <w:rFonts w:ascii="Arial" w:eastAsia="TT179t00" w:hAnsi="Arial" w:cs="Arial"/>
            <w:sz w:val="22"/>
            <w:szCs w:val="22"/>
          </w:rPr>
          <w:t>https://mavalert.uta.edu/</w:t>
        </w:r>
      </w:hyperlink>
      <w:r w:rsidRPr="00F62780">
        <w:rPr>
          <w:rFonts w:ascii="Arial" w:eastAsia="TT179t00" w:hAnsi="Arial" w:cs="Arial"/>
          <w:sz w:val="22"/>
          <w:szCs w:val="22"/>
        </w:rPr>
        <w:t xml:space="preserve"> or </w:t>
      </w:r>
      <w:hyperlink r:id="rId22" w:history="1">
        <w:r w:rsidRPr="00F62780">
          <w:rPr>
            <w:rFonts w:ascii="Arial" w:eastAsia="TT179t00" w:hAnsi="Arial" w:cs="Arial"/>
            <w:sz w:val="22"/>
            <w:szCs w:val="22"/>
          </w:rPr>
          <w:t>https://mavalert.uta.edu/register.php</w:t>
        </w:r>
      </w:hyperlink>
    </w:p>
    <w:p w:rsidR="007D2E7C" w:rsidRPr="00F62780" w:rsidRDefault="007D2E7C" w:rsidP="007D2E7C">
      <w:pPr>
        <w:rPr>
          <w:rFonts w:ascii="Arial" w:eastAsia="TT179t00" w:hAnsi="Arial" w:cs="Arial"/>
          <w:sz w:val="22"/>
          <w:szCs w:val="22"/>
          <w:u w:val="single"/>
        </w:rPr>
      </w:pPr>
    </w:p>
    <w:p w:rsidR="007D2E7C" w:rsidRPr="00F62780" w:rsidRDefault="007D2E7C" w:rsidP="007D2E7C">
      <w:pPr>
        <w:rPr>
          <w:rFonts w:ascii="Arial" w:eastAsia="TT179t00" w:hAnsi="Arial" w:cs="Arial"/>
          <w:bCs/>
          <w:sz w:val="22"/>
          <w:szCs w:val="22"/>
        </w:rPr>
      </w:pPr>
      <w:r w:rsidRPr="00F62780">
        <w:rPr>
          <w:rFonts w:ascii="Arial" w:eastAsia="TT179t00" w:hAnsi="Arial" w:cs="Arial"/>
          <w:b/>
          <w:bCs/>
          <w:sz w:val="22"/>
          <w:szCs w:val="22"/>
        </w:rPr>
        <w:t>Student Support Services</w:t>
      </w:r>
      <w:r w:rsidRPr="00F62780">
        <w:rPr>
          <w:rFonts w:ascii="Arial" w:eastAsia="TT179t00" w:hAnsi="Arial" w:cs="Arial"/>
          <w:b/>
          <w:sz w:val="22"/>
          <w:szCs w:val="22"/>
        </w:rPr>
        <w:t>:</w:t>
      </w:r>
      <w:r w:rsidRPr="00F62780">
        <w:rPr>
          <w:rFonts w:ascii="Arial" w:eastAsia="TT179t00" w:hAnsi="Arial" w:cs="Arial"/>
          <w:bCs/>
          <w:sz w:val="22"/>
          <w:szCs w:val="22"/>
        </w:rPr>
        <w:t xml:space="preserve"> </w:t>
      </w:r>
      <w:r w:rsidRPr="00F62780">
        <w:rPr>
          <w:rFonts w:ascii="Arial" w:eastAsia="TT179t00"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F62780">
          <w:rPr>
            <w:rFonts w:ascii="Arial" w:eastAsia="TT179t00" w:hAnsi="Arial" w:cs="Arial"/>
            <w:sz w:val="22"/>
            <w:szCs w:val="22"/>
          </w:rPr>
          <w:t>tutoring</w:t>
        </w:r>
      </w:hyperlink>
      <w:r w:rsidRPr="00F62780">
        <w:rPr>
          <w:rFonts w:ascii="Arial" w:eastAsia="TT179t00" w:hAnsi="Arial" w:cs="Arial"/>
          <w:sz w:val="22"/>
          <w:szCs w:val="22"/>
        </w:rPr>
        <w:t xml:space="preserve">, </w:t>
      </w:r>
      <w:hyperlink r:id="rId24" w:history="1">
        <w:r w:rsidRPr="00F62780">
          <w:rPr>
            <w:rFonts w:ascii="Arial" w:eastAsia="TT179t00" w:hAnsi="Arial" w:cs="Arial"/>
            <w:sz w:val="22"/>
            <w:szCs w:val="22"/>
          </w:rPr>
          <w:t>major-based learning centers</w:t>
        </w:r>
      </w:hyperlink>
      <w:r w:rsidRPr="00F62780">
        <w:rPr>
          <w:rFonts w:ascii="Arial" w:eastAsia="TT179t00" w:hAnsi="Arial" w:cs="Arial"/>
          <w:sz w:val="22"/>
          <w:szCs w:val="22"/>
        </w:rPr>
        <w:t xml:space="preserve">, developmental education, </w:t>
      </w:r>
      <w:hyperlink r:id="rId25" w:history="1">
        <w:r w:rsidRPr="00F62780">
          <w:rPr>
            <w:rFonts w:ascii="Arial" w:eastAsia="TT179t00" w:hAnsi="Arial" w:cs="Arial"/>
            <w:sz w:val="22"/>
            <w:szCs w:val="22"/>
          </w:rPr>
          <w:t>advising and mentoring</w:t>
        </w:r>
      </w:hyperlink>
      <w:r w:rsidRPr="00F62780">
        <w:rPr>
          <w:rFonts w:ascii="Arial" w:eastAsia="TT179t00" w:hAnsi="Arial" w:cs="Arial"/>
          <w:sz w:val="22"/>
          <w:szCs w:val="22"/>
        </w:rPr>
        <w:t xml:space="preserve">, personal counseling, and </w:t>
      </w:r>
      <w:hyperlink r:id="rId26" w:history="1">
        <w:r w:rsidRPr="00F62780">
          <w:rPr>
            <w:rFonts w:ascii="Arial" w:eastAsia="TT179t00" w:hAnsi="Arial" w:cs="Arial"/>
            <w:sz w:val="22"/>
            <w:szCs w:val="22"/>
          </w:rPr>
          <w:t>federally funded programs</w:t>
        </w:r>
      </w:hyperlink>
      <w:r w:rsidRPr="00F62780">
        <w:rPr>
          <w:rFonts w:ascii="Arial" w:eastAsia="TT179t00" w:hAnsi="Arial" w:cs="Arial"/>
          <w:sz w:val="22"/>
          <w:szCs w:val="22"/>
        </w:rPr>
        <w:t xml:space="preserve">. For individualized referrals, students may visit the reception desk at University College (Ransom Hall), call the Maverick Resource Hotline at 817-272-6107, send a message to </w:t>
      </w:r>
      <w:hyperlink r:id="rId27" w:history="1">
        <w:r w:rsidRPr="00F62780">
          <w:rPr>
            <w:rFonts w:ascii="Arial" w:eastAsia="TT179t00" w:hAnsi="Arial" w:cs="Arial"/>
            <w:sz w:val="22"/>
            <w:szCs w:val="22"/>
          </w:rPr>
          <w:t>resources@uta.edu</w:t>
        </w:r>
      </w:hyperlink>
      <w:r w:rsidRPr="00F62780">
        <w:rPr>
          <w:rFonts w:ascii="Arial" w:eastAsia="TT179t00" w:hAnsi="Arial" w:cs="Arial"/>
          <w:sz w:val="22"/>
          <w:szCs w:val="22"/>
        </w:rPr>
        <w:t xml:space="preserve">, or view the information at </w:t>
      </w:r>
      <w:hyperlink r:id="rId28" w:history="1">
        <w:r w:rsidRPr="00F62780">
          <w:rPr>
            <w:rFonts w:ascii="Arial" w:eastAsia="TT179t00" w:hAnsi="Arial" w:cs="Arial"/>
            <w:sz w:val="22"/>
            <w:szCs w:val="22"/>
          </w:rPr>
          <w:t>http://www.uta.edu/universitycollege/resources/index.php</w:t>
        </w:r>
      </w:hyperlink>
      <w:r w:rsidRPr="00F62780">
        <w:rPr>
          <w:rFonts w:ascii="Arial" w:eastAsia="TT179t00" w:hAnsi="Arial" w:cs="Arial"/>
          <w:sz w:val="22"/>
          <w:szCs w:val="22"/>
        </w:rPr>
        <w:t>.</w:t>
      </w:r>
    </w:p>
    <w:p w:rsidR="007D2E7C" w:rsidRPr="00F62780" w:rsidRDefault="007D2E7C" w:rsidP="007D2E7C">
      <w:pPr>
        <w:rPr>
          <w:rFonts w:ascii="Arial" w:eastAsia="TT179t00" w:hAnsi="Arial" w:cs="Arial"/>
          <w:bCs/>
          <w:sz w:val="22"/>
          <w:szCs w:val="22"/>
          <w:u w:val="single"/>
        </w:rPr>
      </w:pPr>
    </w:p>
    <w:p w:rsidR="007D2E7C" w:rsidRPr="00F62780" w:rsidRDefault="007D2E7C" w:rsidP="007D2E7C">
      <w:pPr>
        <w:rPr>
          <w:rFonts w:ascii="Arial" w:eastAsia="TT179t00" w:hAnsi="Arial" w:cs="Arial"/>
          <w:bCs/>
          <w:sz w:val="22"/>
          <w:szCs w:val="22"/>
        </w:rPr>
      </w:pPr>
      <w:r w:rsidRPr="00F62780">
        <w:rPr>
          <w:rFonts w:ascii="Arial" w:eastAsia="TT179t00" w:hAnsi="Arial" w:cs="Arial"/>
          <w:bCs/>
          <w:sz w:val="22"/>
          <w:szCs w:val="22"/>
        </w:rPr>
        <w:t>The IDEAS Center (2</w:t>
      </w:r>
      <w:r w:rsidRPr="00F62780">
        <w:rPr>
          <w:rFonts w:ascii="Arial" w:eastAsia="TT179t00" w:hAnsi="Arial" w:cs="Arial"/>
          <w:bCs/>
          <w:sz w:val="22"/>
          <w:szCs w:val="22"/>
          <w:vertAlign w:val="superscript"/>
        </w:rPr>
        <w:t>nd</w:t>
      </w:r>
      <w:r w:rsidRPr="00F62780">
        <w:rPr>
          <w:rFonts w:ascii="Arial" w:eastAsia="TT179t00" w:hAnsi="Arial" w:cs="Arial"/>
          <w:bCs/>
          <w:sz w:val="22"/>
          <w:szCs w:val="22"/>
        </w:rPr>
        <w:t xml:space="preserve"> Floor of Central Library) offers free tutoring to all students with a focus on transfer students, sophomores, veterans and others undergoing a transition to UT Arlington. To schedule an appointment with a peer tutor or mentor email </w:t>
      </w:r>
      <w:hyperlink r:id="rId29" w:history="1">
        <w:r w:rsidRPr="00F62780">
          <w:rPr>
            <w:rFonts w:ascii="Arial" w:eastAsia="TT179t00" w:hAnsi="Arial" w:cs="Arial"/>
            <w:bCs/>
            <w:sz w:val="22"/>
            <w:szCs w:val="22"/>
          </w:rPr>
          <w:t>IDEAS@uta.edu</w:t>
        </w:r>
      </w:hyperlink>
      <w:r w:rsidRPr="00F62780">
        <w:rPr>
          <w:rFonts w:ascii="Arial" w:eastAsia="TT179t00" w:hAnsi="Arial" w:cs="Arial"/>
          <w:bCs/>
          <w:sz w:val="22"/>
          <w:szCs w:val="22"/>
        </w:rPr>
        <w:t xml:space="preserve"> or call (817) 272-6593.</w:t>
      </w:r>
    </w:p>
    <w:p w:rsidR="007D2E7C" w:rsidRPr="00F62780" w:rsidRDefault="007D2E7C" w:rsidP="007D2E7C">
      <w:pPr>
        <w:rPr>
          <w:rFonts w:ascii="Arial" w:eastAsia="TT179t00" w:hAnsi="Arial" w:cs="Arial"/>
          <w:sz w:val="22"/>
          <w:szCs w:val="22"/>
        </w:rPr>
      </w:pPr>
      <w:r w:rsidRPr="00F62780">
        <w:rPr>
          <w:rFonts w:ascii="Arial" w:eastAsia="TT179t00" w:hAnsi="Arial" w:cs="Arial"/>
          <w:bCs/>
          <w:sz w:val="22"/>
          <w:szCs w:val="22"/>
        </w:rPr>
        <w:t xml:space="preserve"> </w:t>
      </w:r>
    </w:p>
    <w:p w:rsidR="007D2E7C" w:rsidRPr="00F62780" w:rsidRDefault="007D2E7C" w:rsidP="007D2E7C">
      <w:pPr>
        <w:rPr>
          <w:rFonts w:ascii="Arial" w:eastAsia="TT179t00" w:hAnsi="Arial" w:cs="Arial"/>
          <w:sz w:val="22"/>
          <w:szCs w:val="22"/>
        </w:rPr>
      </w:pPr>
      <w:r w:rsidRPr="00F62780">
        <w:rPr>
          <w:rFonts w:ascii="Arial" w:eastAsia="TT179t00" w:hAnsi="Arial" w:cs="Arial"/>
          <w:b/>
          <w:bCs/>
          <w:sz w:val="22"/>
          <w:szCs w:val="22"/>
        </w:rPr>
        <w:t>The English Writing Center (411LIBR)</w:t>
      </w:r>
      <w:r w:rsidRPr="00F62780">
        <w:rPr>
          <w:rFonts w:ascii="Arial" w:eastAsia="TT179t00" w:hAnsi="Arial" w:cs="Arial"/>
          <w:b/>
          <w:sz w:val="22"/>
          <w:szCs w:val="22"/>
        </w:rPr>
        <w:t>:</w:t>
      </w:r>
      <w:r w:rsidRPr="00F62780">
        <w:rPr>
          <w:rFonts w:ascii="Arial" w:eastAsia="TT179t00" w:hAnsi="Arial" w:cs="Arial"/>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F62780">
          <w:rPr>
            <w:rFonts w:ascii="Arial" w:eastAsia="TT179t00" w:hAnsi="Arial" w:cs="Arial"/>
            <w:sz w:val="22"/>
            <w:szCs w:val="22"/>
          </w:rPr>
          <w:t>www.uta.edu/owl</w:t>
        </w:r>
      </w:hyperlink>
      <w:r w:rsidRPr="00F62780">
        <w:rPr>
          <w:rFonts w:ascii="Arial" w:eastAsia="TT179t00" w:hAnsi="Arial" w:cs="Arial"/>
          <w:sz w:val="22"/>
          <w:szCs w:val="22"/>
        </w:rPr>
        <w:t xml:space="preserve"> for detailed information on all our programs and services.</w:t>
      </w:r>
    </w:p>
    <w:p w:rsidR="007D2E7C" w:rsidRPr="00F62780" w:rsidRDefault="007D2E7C" w:rsidP="007D2E7C">
      <w:pPr>
        <w:rPr>
          <w:rFonts w:ascii="Arial" w:eastAsia="TT179t00" w:hAnsi="Arial" w:cs="Arial"/>
          <w:sz w:val="22"/>
          <w:szCs w:val="22"/>
        </w:rPr>
      </w:pPr>
      <w:r w:rsidRPr="00F62780">
        <w:rPr>
          <w:rFonts w:ascii="Arial" w:eastAsia="TT179t00" w:hAnsi="Arial" w:cs="Arial"/>
          <w:sz w:val="22"/>
          <w:szCs w:val="22"/>
        </w:rPr>
        <w:t>The Library’s 2</w:t>
      </w:r>
      <w:r w:rsidRPr="00F62780">
        <w:rPr>
          <w:rFonts w:ascii="Arial" w:eastAsia="TT179t00" w:hAnsi="Arial" w:cs="Arial"/>
          <w:sz w:val="22"/>
          <w:szCs w:val="22"/>
          <w:vertAlign w:val="superscript"/>
        </w:rPr>
        <w:t>nd</w:t>
      </w:r>
      <w:r w:rsidRPr="00F62780">
        <w:rPr>
          <w:rFonts w:ascii="Arial" w:eastAsia="TT179t00" w:hAnsi="Arial" w:cs="Arial"/>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62780">
          <w:rPr>
            <w:rFonts w:ascii="Arial" w:eastAsia="TT179t00" w:hAnsi="Arial" w:cs="Arial"/>
            <w:sz w:val="22"/>
            <w:szCs w:val="22"/>
          </w:rPr>
          <w:t>http://library.uta.edu/academic-plaza</w:t>
        </w:r>
      </w:hyperlink>
    </w:p>
    <w:p w:rsidR="007D2E7C" w:rsidRPr="00F62780" w:rsidRDefault="007D2E7C" w:rsidP="007D2E7C">
      <w:pPr>
        <w:rPr>
          <w:rFonts w:ascii="Arial" w:eastAsia="TT179t00" w:hAnsi="Arial" w:cs="Arial"/>
          <w:sz w:val="22"/>
          <w:szCs w:val="22"/>
        </w:rPr>
      </w:pPr>
      <w:r w:rsidRPr="00F62780">
        <w:rPr>
          <w:rFonts w:ascii="Arial" w:eastAsia="TT179t00" w:hAnsi="Arial" w:cs="Arial"/>
          <w:sz w:val="22"/>
          <w:szCs w:val="22"/>
        </w:rPr>
        <w:lastRenderedPageBreak/>
        <w:t xml:space="preserve">Librarian to Contact: [Optional.] [Insert the name and contact information – look up here: </w:t>
      </w:r>
      <w:hyperlink r:id="rId32" w:tgtFrame="_blank" w:history="1">
        <w:r w:rsidRPr="00F62780">
          <w:rPr>
            <w:rFonts w:ascii="Arial" w:eastAsia="TT179t00" w:hAnsi="Arial" w:cs="Arial"/>
            <w:sz w:val="22"/>
            <w:szCs w:val="22"/>
          </w:rPr>
          <w:t>http://www.uta.edu/library/help/subject-librarians.php</w:t>
        </w:r>
      </w:hyperlink>
      <w:r w:rsidRPr="00F62780">
        <w:rPr>
          <w:rFonts w:ascii="Arial" w:eastAsia="TT179t00" w:hAnsi="Arial" w:cs="Arial"/>
          <w:sz w:val="22"/>
          <w:szCs w:val="22"/>
        </w:rPr>
        <w:t xml:space="preserve"> ] [See the end of this document for additional information about library links that might be embedded in your syllabus or other course materials.]  </w:t>
      </w:r>
    </w:p>
    <w:p w:rsidR="007D2E7C" w:rsidRPr="00F62780" w:rsidRDefault="007D2E7C" w:rsidP="007D2E7C">
      <w:pPr>
        <w:rPr>
          <w:rFonts w:ascii="Arial" w:eastAsia="TT179t00" w:hAnsi="Arial" w:cs="Arial"/>
          <w:sz w:val="22"/>
          <w:szCs w:val="22"/>
          <w:u w:val="single"/>
        </w:rPr>
      </w:pPr>
    </w:p>
    <w:p w:rsidR="00302102" w:rsidRPr="00F62780" w:rsidRDefault="00452884" w:rsidP="00302102">
      <w:pPr>
        <w:ind w:left="720" w:firstLine="720"/>
        <w:rPr>
          <w:rFonts w:ascii="Arial" w:hAnsi="Arial" w:cs="Arial"/>
          <w:b/>
          <w:sz w:val="22"/>
          <w:szCs w:val="22"/>
          <w:u w:val="single"/>
        </w:rPr>
      </w:pPr>
      <w:r>
        <w:rPr>
          <w:rFonts w:ascii="Arial" w:hAnsi="Arial" w:cs="Arial"/>
          <w:b/>
          <w:sz w:val="22"/>
          <w:szCs w:val="22"/>
          <w:u w:val="single"/>
        </w:rPr>
        <w:t xml:space="preserve">Fall </w:t>
      </w:r>
      <w:r w:rsidR="00302102" w:rsidRPr="00F62780">
        <w:rPr>
          <w:rFonts w:ascii="Arial" w:hAnsi="Arial" w:cs="Arial"/>
          <w:b/>
          <w:sz w:val="22"/>
          <w:szCs w:val="22"/>
          <w:u w:val="single"/>
        </w:rPr>
        <w:t>2017 Schedule for CHEM 2285 Quant Lab</w:t>
      </w:r>
      <w:r w:rsidR="00E914E5" w:rsidRPr="00F62780">
        <w:rPr>
          <w:rFonts w:ascii="Arial" w:hAnsi="Arial" w:cs="Arial"/>
          <w:b/>
          <w:sz w:val="22"/>
          <w:szCs w:val="22"/>
          <w:u w:val="single"/>
        </w:rPr>
        <w:t xml:space="preserve"> (subject to change)</w:t>
      </w:r>
    </w:p>
    <w:p w:rsidR="00302102" w:rsidRPr="00302102" w:rsidRDefault="00302102" w:rsidP="00302102">
      <w:pPr>
        <w:ind w:left="720" w:firstLine="720"/>
        <w:rPr>
          <w:b/>
          <w:u w:val="single"/>
        </w:rPr>
      </w:pPr>
    </w:p>
    <w:tbl>
      <w:tblPr>
        <w:tblpPr w:leftFromText="180" w:rightFromText="180" w:bottomFromText="200" w:vertAnchor="text" w:horzAnchor="margin" w:tblpXSpec="center" w:tblpY="105"/>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331"/>
        <w:gridCol w:w="2892"/>
        <w:gridCol w:w="1320"/>
        <w:gridCol w:w="1320"/>
      </w:tblGrid>
      <w:tr w:rsidR="005063FA" w:rsidTr="005063FA">
        <w:trPr>
          <w:trHeight w:val="385"/>
        </w:trPr>
        <w:tc>
          <w:tcPr>
            <w:tcW w:w="142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Week starting</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Mon/Tues(1-5)</w:t>
            </w:r>
          </w:p>
          <w:p w:rsidR="005063FA" w:rsidRDefault="005063FA" w:rsidP="007C0429">
            <w:pPr>
              <w:spacing w:line="276" w:lineRule="auto"/>
              <w:jc w:val="center"/>
              <w:rPr>
                <w:rFonts w:ascii="Palatino Linotype" w:hAnsi="Palatino Linotype"/>
                <w:b/>
                <w:szCs w:val="20"/>
              </w:rPr>
            </w:pPr>
          </w:p>
        </w:tc>
        <w:tc>
          <w:tcPr>
            <w:tcW w:w="289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Wed/Thurs(1-5)</w:t>
            </w:r>
          </w:p>
          <w:p w:rsidR="005063FA" w:rsidRDefault="005063FA" w:rsidP="007C0429">
            <w:pPr>
              <w:spacing w:line="276" w:lineRule="auto"/>
              <w:jc w:val="center"/>
              <w:rPr>
                <w:rFonts w:ascii="Palatino Linotype" w:hAnsi="Palatino Linotype"/>
                <w:b/>
                <w:szCs w:val="20"/>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Lab Report Submission</w:t>
            </w:r>
          </w:p>
        </w:tc>
      </w:tr>
      <w:tr w:rsidR="005063FA" w:rsidTr="005063F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rPr>
                <w:rFonts w:ascii="Palatino Linotype" w:hAnsi="Palatino Linotype"/>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rPr>
                <w:rFonts w:ascii="Palatino Linotype" w:hAnsi="Palatino Linotype"/>
                <w:b/>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rPr>
                <w:rFonts w:ascii="Palatino Linotype" w:hAnsi="Palatino Linotype"/>
                <w:b/>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Sec 01</w:t>
            </w:r>
          </w:p>
        </w:tc>
        <w:tc>
          <w:tcPr>
            <w:tcW w:w="1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063FA" w:rsidRDefault="005063FA" w:rsidP="007C0429">
            <w:pPr>
              <w:spacing w:line="276" w:lineRule="auto"/>
              <w:jc w:val="center"/>
              <w:rPr>
                <w:rFonts w:ascii="Palatino Linotype" w:hAnsi="Palatino Linotype"/>
                <w:b/>
                <w:szCs w:val="20"/>
              </w:rPr>
            </w:pPr>
            <w:r>
              <w:rPr>
                <w:rFonts w:ascii="Palatino Linotype" w:hAnsi="Palatino Linotype"/>
                <w:b/>
                <w:sz w:val="22"/>
                <w:szCs w:val="20"/>
              </w:rPr>
              <w:t>Sec 02</w:t>
            </w:r>
          </w:p>
        </w:tc>
      </w:tr>
      <w:tr w:rsidR="005063FA" w:rsidTr="005063FA">
        <w:trPr>
          <w:trHeight w:val="588"/>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08/28/17</w:t>
            </w:r>
          </w:p>
        </w:tc>
        <w:tc>
          <w:tcPr>
            <w:tcW w:w="5223" w:type="dxa"/>
            <w:gridSpan w:val="2"/>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No lab; Complete on-line safety training (see p. 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tcPr>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tcPr>
          <w:p w:rsidR="005063FA" w:rsidRDefault="005063FA" w:rsidP="007C0429">
            <w:pPr>
              <w:spacing w:line="276" w:lineRule="auto"/>
              <w:jc w:val="center"/>
              <w:rPr>
                <w:rFonts w:ascii="Palatino Linotype" w:hAnsi="Palatino Linotype"/>
                <w:sz w:val="20"/>
                <w:szCs w:val="20"/>
              </w:rPr>
            </w:pPr>
          </w:p>
        </w:tc>
      </w:tr>
      <w:tr w:rsidR="005063FA" w:rsidTr="005063FA">
        <w:trPr>
          <w:trHeight w:val="605"/>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09/04/17</w:t>
            </w:r>
          </w:p>
        </w:tc>
        <w:tc>
          <w:tcPr>
            <w:tcW w:w="5223" w:type="dxa"/>
            <w:gridSpan w:val="2"/>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No lab; Complete on-line safety training (see p. 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tcPr>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tcPr>
          <w:p w:rsidR="005063FA" w:rsidRDefault="005063FA" w:rsidP="007C0429">
            <w:pPr>
              <w:spacing w:line="276" w:lineRule="auto"/>
              <w:jc w:val="center"/>
              <w:rPr>
                <w:rFonts w:ascii="Palatino Linotype" w:hAnsi="Palatino Linotype"/>
                <w:sz w:val="20"/>
                <w:szCs w:val="20"/>
              </w:rPr>
            </w:pPr>
          </w:p>
        </w:tc>
      </w:tr>
      <w:tr w:rsidR="005063FA" w:rsidTr="005063FA">
        <w:trPr>
          <w:trHeight w:val="706"/>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09/11/17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color w:val="FF0000"/>
                <w:sz w:val="20"/>
                <w:szCs w:val="20"/>
              </w:rPr>
            </w:pPr>
            <w:r>
              <w:rPr>
                <w:rFonts w:ascii="Palatino Linotype" w:hAnsi="Palatino Linotype"/>
                <w:b/>
                <w:color w:val="FF0000"/>
                <w:sz w:val="20"/>
                <w:szCs w:val="20"/>
              </w:rPr>
              <w:t>Lab check-in; Group assignments (CPB 212)</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Prelab 1</w:t>
            </w:r>
            <w:r>
              <w:rPr>
                <w:rFonts w:ascii="Palatino Linotype" w:hAnsi="Palatino Linotype"/>
                <w:b/>
                <w:i/>
                <w:sz w:val="20"/>
                <w:szCs w:val="20"/>
              </w:rPr>
              <w:t xml:space="preserve"> Measurement &amp; Statistics</w:t>
            </w:r>
          </w:p>
          <w:p w:rsidR="005063FA" w:rsidRDefault="005063FA" w:rsidP="007C0429">
            <w:pPr>
              <w:spacing w:line="276" w:lineRule="auto"/>
              <w:jc w:val="center"/>
              <w:rPr>
                <w:rFonts w:ascii="Palatino Linotype" w:hAnsi="Palatino Linotype"/>
                <w:b/>
                <w:color w:val="FF0000"/>
                <w:sz w:val="20"/>
                <w:szCs w:val="20"/>
              </w:rPr>
            </w:pPr>
            <w:r>
              <w:rPr>
                <w:rFonts w:ascii="Palatino Linotype" w:hAnsi="Palatino Linotype"/>
                <w:b/>
                <w:sz w:val="20"/>
                <w:szCs w:val="20"/>
              </w:rPr>
              <w:t>Begin Exp. 1 (CPB 212</w:t>
            </w:r>
            <w:r>
              <w:rPr>
                <w:rFonts w:ascii="Palatino Linotype" w:hAnsi="Palatino Linotype"/>
                <w:sz w:val="20"/>
                <w:szCs w:val="20"/>
              </w:rPr>
              <w:t>)</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Exp.1 09/20/2017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Exp.1 09/21/2017</w:t>
            </w:r>
          </w:p>
        </w:tc>
      </w:tr>
      <w:tr w:rsidR="005063FA" w:rsidTr="005063FA">
        <w:trPr>
          <w:trHeight w:val="706"/>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09/18/17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Begin Exp. 2</w:t>
            </w:r>
            <w:r>
              <w:rPr>
                <w:rFonts w:ascii="Palatino Linotype" w:hAnsi="Palatino Linotype"/>
                <w:sz w:val="20"/>
                <w:szCs w:val="20"/>
              </w:rPr>
              <w:t xml:space="preserve"> (CPB 212)</w:t>
            </w:r>
          </w:p>
        </w:tc>
        <w:tc>
          <w:tcPr>
            <w:tcW w:w="2892"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i/>
                <w:color w:val="00B050"/>
                <w:sz w:val="20"/>
                <w:szCs w:val="20"/>
              </w:rPr>
            </w:pPr>
            <w:r>
              <w:rPr>
                <w:rFonts w:ascii="Palatino Linotype" w:hAnsi="Palatino Linotype"/>
                <w:color w:val="00B050"/>
                <w:sz w:val="20"/>
                <w:szCs w:val="20"/>
              </w:rPr>
              <w:t xml:space="preserve">Quiz 1: </w:t>
            </w:r>
            <w:r>
              <w:rPr>
                <w:rFonts w:ascii="Palatino Linotype" w:hAnsi="Palatino Linotype"/>
                <w:i/>
                <w:color w:val="00B050"/>
                <w:sz w:val="20"/>
                <w:szCs w:val="20"/>
              </w:rPr>
              <w:t xml:space="preserve">Measurement &amp; Statistics </w:t>
            </w:r>
          </w:p>
          <w:p w:rsidR="005063FA" w:rsidRDefault="005063FA" w:rsidP="007C0429">
            <w:pPr>
              <w:spacing w:line="276" w:lineRule="auto"/>
              <w:jc w:val="center"/>
              <w:rPr>
                <w:rFonts w:ascii="Palatino Linotype" w:hAnsi="Palatino Linotype"/>
                <w:color w:val="00B050"/>
                <w:sz w:val="20"/>
                <w:szCs w:val="20"/>
              </w:rPr>
            </w:pPr>
            <w:r>
              <w:rPr>
                <w:rFonts w:ascii="Palatino Linotype" w:hAnsi="Palatino Linotype"/>
                <w:color w:val="00B050"/>
                <w:sz w:val="20"/>
                <w:szCs w:val="20"/>
              </w:rPr>
              <w:t>(CPB 212)</w:t>
            </w:r>
          </w:p>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Exp.2 09/25/2017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Exp.2 09/26/2017</w:t>
            </w:r>
          </w:p>
        </w:tc>
      </w:tr>
      <w:tr w:rsidR="005063FA" w:rsidTr="005063FA">
        <w:trPr>
          <w:trHeight w:val="777"/>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09/25/17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Begin Exp. 3</w:t>
            </w:r>
            <w:r>
              <w:rPr>
                <w:rFonts w:ascii="Palatino Linotype" w:hAnsi="Palatino Linotype"/>
                <w:sz w:val="20"/>
                <w:szCs w:val="20"/>
              </w:rPr>
              <w:t xml:space="preserve"> (CPB 212)</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 xml:space="preserve"> Prelab 2: </w:t>
            </w:r>
            <w:r>
              <w:rPr>
                <w:rFonts w:ascii="Palatino Linotype" w:hAnsi="Palatino Linotype"/>
                <w:b/>
                <w:i/>
                <w:sz w:val="20"/>
                <w:szCs w:val="20"/>
              </w:rPr>
              <w:t>Spectroscopy</w:t>
            </w:r>
          </w:p>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Begin Exp. 4</w:t>
            </w:r>
            <w:r>
              <w:rPr>
                <w:rFonts w:ascii="Palatino Linotype" w:hAnsi="Palatino Linotype"/>
                <w:sz w:val="20"/>
                <w:szCs w:val="20"/>
              </w:rPr>
              <w:t xml:space="preserve">  (CPB 212)</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Exp.3 10/02/2017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Exp.3 10/03/2017</w:t>
            </w:r>
          </w:p>
        </w:tc>
      </w:tr>
      <w:tr w:rsidR="005063FA" w:rsidTr="005063FA">
        <w:trPr>
          <w:trHeight w:val="706"/>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10/02/17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 xml:space="preserve">   Exp. 4 continued </w:t>
            </w:r>
            <w:r>
              <w:rPr>
                <w:rFonts w:ascii="Palatino Linotype" w:hAnsi="Palatino Linotype"/>
                <w:sz w:val="20"/>
                <w:szCs w:val="20"/>
              </w:rPr>
              <w:t>(CPB 212)</w:t>
            </w:r>
          </w:p>
        </w:tc>
        <w:tc>
          <w:tcPr>
            <w:tcW w:w="2892"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b/>
                <w:i/>
                <w:color w:val="00B050"/>
                <w:sz w:val="20"/>
                <w:szCs w:val="20"/>
              </w:rPr>
            </w:pPr>
            <w:r>
              <w:rPr>
                <w:rFonts w:ascii="Palatino Linotype" w:hAnsi="Palatino Linotype"/>
                <w:b/>
                <w:color w:val="00B050"/>
                <w:sz w:val="20"/>
                <w:szCs w:val="20"/>
              </w:rPr>
              <w:t xml:space="preserve">Quiz 2: </w:t>
            </w:r>
            <w:r>
              <w:rPr>
                <w:rFonts w:ascii="Palatino Linotype" w:hAnsi="Palatino Linotype"/>
                <w:b/>
                <w:i/>
                <w:color w:val="00B050"/>
                <w:sz w:val="20"/>
                <w:szCs w:val="20"/>
              </w:rPr>
              <w:t>Spectroscopy</w:t>
            </w:r>
          </w:p>
          <w:p w:rsidR="005063FA" w:rsidRDefault="005063FA" w:rsidP="007C0429">
            <w:pPr>
              <w:spacing w:line="276" w:lineRule="auto"/>
              <w:jc w:val="center"/>
              <w:rPr>
                <w:rFonts w:ascii="Palatino Linotype" w:hAnsi="Palatino Linotype"/>
                <w:b/>
                <w:color w:val="00B050"/>
                <w:sz w:val="20"/>
                <w:szCs w:val="20"/>
              </w:rPr>
            </w:pPr>
            <w:r>
              <w:rPr>
                <w:rFonts w:ascii="Palatino Linotype" w:hAnsi="Palatino Linotype"/>
                <w:b/>
                <w:color w:val="00B050"/>
                <w:sz w:val="20"/>
                <w:szCs w:val="20"/>
              </w:rPr>
              <w:t>(CPB 212)</w:t>
            </w:r>
          </w:p>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Exp.4 10/09/2017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Exp.4 10/10/2017</w:t>
            </w:r>
          </w:p>
        </w:tc>
      </w:tr>
      <w:tr w:rsidR="005063FA" w:rsidTr="005063FA">
        <w:trPr>
          <w:trHeight w:val="668"/>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10/09/17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color w:val="000000" w:themeColor="text1"/>
                <w:sz w:val="20"/>
                <w:szCs w:val="20"/>
              </w:rPr>
              <w:t>Begin</w:t>
            </w:r>
            <w:r>
              <w:rPr>
                <w:rFonts w:ascii="Palatino Linotype" w:hAnsi="Palatino Linotype"/>
                <w:color w:val="00B050"/>
                <w:sz w:val="20"/>
                <w:szCs w:val="20"/>
              </w:rPr>
              <w:t xml:space="preserve"> </w:t>
            </w:r>
            <w:r>
              <w:rPr>
                <w:rFonts w:ascii="Palatino Linotype" w:hAnsi="Palatino Linotype"/>
                <w:b/>
                <w:sz w:val="20"/>
                <w:szCs w:val="20"/>
              </w:rPr>
              <w:t>Exp. 5</w:t>
            </w:r>
            <w:r>
              <w:rPr>
                <w:rFonts w:ascii="Palatino Linotype" w:hAnsi="Palatino Linotype"/>
                <w:sz w:val="20"/>
                <w:szCs w:val="20"/>
              </w:rPr>
              <w:t>(CPB 212)</w:t>
            </w:r>
          </w:p>
        </w:tc>
        <w:tc>
          <w:tcPr>
            <w:tcW w:w="2892"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Exp. 5 continued</w:t>
            </w:r>
          </w:p>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Exp.5 10/18/2017</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Exp.5 10/19/2017</w:t>
            </w:r>
          </w:p>
        </w:tc>
      </w:tr>
      <w:tr w:rsidR="005063FA" w:rsidTr="005063FA">
        <w:trPr>
          <w:trHeight w:val="579"/>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10/16/17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Begin Exp. 6</w:t>
            </w:r>
          </w:p>
          <w:p w:rsidR="005063FA" w:rsidRDefault="005063FA" w:rsidP="007C0429">
            <w:pPr>
              <w:spacing w:line="276" w:lineRule="auto"/>
              <w:jc w:val="center"/>
              <w:rPr>
                <w:rFonts w:ascii="Palatino Linotype" w:hAnsi="Palatino Linotype"/>
                <w:b/>
                <w:color w:val="000000"/>
                <w:sz w:val="20"/>
                <w:szCs w:val="20"/>
              </w:rPr>
            </w:pPr>
            <w:r>
              <w:rPr>
                <w:rFonts w:ascii="Palatino Linotype" w:hAnsi="Palatino Linotype"/>
                <w:sz w:val="20"/>
                <w:szCs w:val="20"/>
              </w:rPr>
              <w:t xml:space="preserve"> </w:t>
            </w:r>
          </w:p>
        </w:tc>
        <w:tc>
          <w:tcPr>
            <w:tcW w:w="2892"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Prelab 3</w:t>
            </w:r>
            <w:r>
              <w:rPr>
                <w:rFonts w:ascii="Palatino Linotype" w:hAnsi="Palatino Linotype"/>
                <w:b/>
                <w:i/>
                <w:sz w:val="20"/>
                <w:szCs w:val="20"/>
              </w:rPr>
              <w:t xml:space="preserve"> Equilibria &amp; Titrations</w:t>
            </w:r>
          </w:p>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Overview of titrations (CPB 212)</w:t>
            </w:r>
          </w:p>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Exp.6 10/23/2017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Exp.6 10/24/2017</w:t>
            </w:r>
          </w:p>
        </w:tc>
      </w:tr>
      <w:tr w:rsidR="005063FA" w:rsidTr="005063FA">
        <w:trPr>
          <w:trHeight w:val="706"/>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10/23/17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sz w:val="20"/>
                <w:szCs w:val="20"/>
              </w:rPr>
            </w:pPr>
            <w:r>
              <w:rPr>
                <w:rFonts w:ascii="Palatino Linotype" w:hAnsi="Palatino Linotype"/>
                <w:b/>
                <w:sz w:val="20"/>
                <w:szCs w:val="20"/>
              </w:rPr>
              <w:t>Begin Exp. 7</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Exp.7 continued</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Exp.7 11/01/2017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Exp.7 11/02/2017</w:t>
            </w:r>
          </w:p>
        </w:tc>
      </w:tr>
      <w:tr w:rsidR="005063FA" w:rsidTr="005063FA">
        <w:trPr>
          <w:trHeight w:val="817"/>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lastRenderedPageBreak/>
              <w:t>Mon, 10/30/17</w:t>
            </w:r>
          </w:p>
        </w:tc>
        <w:tc>
          <w:tcPr>
            <w:tcW w:w="2331"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color w:val="00B050"/>
                <w:sz w:val="20"/>
                <w:szCs w:val="20"/>
              </w:rPr>
            </w:pPr>
          </w:p>
          <w:p w:rsidR="005063FA" w:rsidRDefault="005063FA" w:rsidP="007C0429">
            <w:pPr>
              <w:spacing w:line="276" w:lineRule="auto"/>
              <w:jc w:val="center"/>
              <w:rPr>
                <w:rFonts w:ascii="Palatino Linotype" w:hAnsi="Palatino Linotype"/>
                <w:b/>
                <w:color w:val="00B050"/>
                <w:sz w:val="20"/>
                <w:szCs w:val="20"/>
              </w:rPr>
            </w:pPr>
            <w:r>
              <w:rPr>
                <w:rFonts w:ascii="Palatino Linotype" w:hAnsi="Palatino Linotype"/>
                <w:b/>
                <w:color w:val="00B050"/>
                <w:sz w:val="20"/>
                <w:szCs w:val="20"/>
              </w:rPr>
              <w:t xml:space="preserve">Quiz 3: </w:t>
            </w:r>
            <w:r>
              <w:rPr>
                <w:rFonts w:ascii="Palatino Linotype" w:hAnsi="Palatino Linotype"/>
                <w:b/>
                <w:i/>
                <w:color w:val="00B050"/>
                <w:sz w:val="20"/>
                <w:szCs w:val="20"/>
              </w:rPr>
              <w:t>Equilibria &amp; Titrations</w:t>
            </w:r>
            <w:r>
              <w:rPr>
                <w:rFonts w:ascii="Palatino Linotype" w:hAnsi="Palatino Linotype"/>
                <w:b/>
                <w:color w:val="00B050"/>
                <w:sz w:val="20"/>
                <w:szCs w:val="20"/>
              </w:rPr>
              <w:t xml:space="preserve"> </w:t>
            </w:r>
          </w:p>
          <w:p w:rsidR="005063FA" w:rsidRDefault="005063FA" w:rsidP="007C0429">
            <w:pPr>
              <w:spacing w:line="276" w:lineRule="auto"/>
              <w:jc w:val="center"/>
              <w:rPr>
                <w:rFonts w:ascii="Palatino Linotype" w:hAnsi="Palatino Linotype"/>
                <w:sz w:val="20"/>
                <w:szCs w:val="20"/>
              </w:rPr>
            </w:pPr>
            <w:r>
              <w:rPr>
                <w:rFonts w:ascii="Palatino Linotype" w:hAnsi="Palatino Linotype"/>
                <w:b/>
                <w:color w:val="00B050"/>
                <w:sz w:val="20"/>
                <w:szCs w:val="20"/>
              </w:rPr>
              <w:t>(CPB 212)</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 xml:space="preserve">Begin </w:t>
            </w:r>
            <w:proofErr w:type="spellStart"/>
            <w:r>
              <w:rPr>
                <w:rFonts w:ascii="Palatino Linotype" w:hAnsi="Palatino Linotype"/>
                <w:b/>
                <w:sz w:val="20"/>
                <w:szCs w:val="20"/>
              </w:rPr>
              <w:t>Exp</w:t>
            </w:r>
            <w:proofErr w:type="spellEnd"/>
            <w:r>
              <w:rPr>
                <w:rFonts w:ascii="Palatino Linotype" w:hAnsi="Palatino Linotype"/>
                <w:b/>
                <w:sz w:val="20"/>
                <w:szCs w:val="20"/>
              </w:rPr>
              <w:t xml:space="preserve"> 8</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tcPr>
          <w:p w:rsidR="005063FA" w:rsidRDefault="005063FA" w:rsidP="007C0429">
            <w:pPr>
              <w:spacing w:line="276" w:lineRule="auto"/>
              <w:jc w:val="center"/>
              <w:rPr>
                <w:rFonts w:ascii="Palatino Linotype" w:hAnsi="Palatino Linotype"/>
                <w:color w:val="00B050"/>
                <w:sz w:val="20"/>
                <w:szCs w:val="20"/>
              </w:rPr>
            </w:pPr>
          </w:p>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pct20" w:color="auto" w:fill="auto"/>
          </w:tcPr>
          <w:p w:rsidR="005063FA" w:rsidRDefault="005063FA" w:rsidP="007C0429">
            <w:pPr>
              <w:spacing w:line="276" w:lineRule="auto"/>
              <w:jc w:val="center"/>
              <w:rPr>
                <w:rFonts w:ascii="Palatino Linotype" w:hAnsi="Palatino Linotype"/>
                <w:color w:val="00B050"/>
                <w:sz w:val="20"/>
                <w:szCs w:val="20"/>
              </w:rPr>
            </w:pPr>
          </w:p>
        </w:tc>
      </w:tr>
      <w:tr w:rsidR="005063FA" w:rsidTr="005063FA">
        <w:trPr>
          <w:trHeight w:val="706"/>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11/06/17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color w:val="000000" w:themeColor="text1"/>
                <w:sz w:val="20"/>
                <w:szCs w:val="20"/>
              </w:rPr>
            </w:pPr>
            <w:proofErr w:type="spellStart"/>
            <w:r>
              <w:rPr>
                <w:rFonts w:ascii="Palatino Linotype" w:hAnsi="Palatino Linotype"/>
                <w:b/>
                <w:color w:val="000000" w:themeColor="text1"/>
                <w:sz w:val="20"/>
                <w:szCs w:val="20"/>
              </w:rPr>
              <w:t>Exp</w:t>
            </w:r>
            <w:proofErr w:type="spellEnd"/>
            <w:r>
              <w:rPr>
                <w:rFonts w:ascii="Palatino Linotype" w:hAnsi="Palatino Linotype"/>
                <w:b/>
                <w:color w:val="000000" w:themeColor="text1"/>
                <w:sz w:val="20"/>
                <w:szCs w:val="20"/>
              </w:rPr>
              <w:t xml:space="preserve"> 8 continued</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color w:val="00B050"/>
                <w:sz w:val="20"/>
                <w:szCs w:val="20"/>
              </w:rPr>
            </w:pPr>
            <w:r>
              <w:rPr>
                <w:rFonts w:ascii="Palatino Linotype" w:hAnsi="Palatino Linotype"/>
                <w:b/>
                <w:sz w:val="20"/>
                <w:szCs w:val="20"/>
              </w:rPr>
              <w:t xml:space="preserve">Begin </w:t>
            </w:r>
            <w:proofErr w:type="spellStart"/>
            <w:r>
              <w:rPr>
                <w:rFonts w:ascii="Palatino Linotype" w:hAnsi="Palatino Linotype"/>
                <w:b/>
                <w:sz w:val="20"/>
                <w:szCs w:val="20"/>
              </w:rPr>
              <w:t>Exp</w:t>
            </w:r>
            <w:proofErr w:type="spellEnd"/>
            <w:r>
              <w:rPr>
                <w:rFonts w:ascii="Palatino Linotype" w:hAnsi="Palatino Linotype"/>
                <w:b/>
                <w:sz w:val="20"/>
                <w:szCs w:val="20"/>
              </w:rPr>
              <w:t xml:space="preserve"> 9</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Exp.8 11/13/2017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Exp.8 11/14/2017</w:t>
            </w:r>
          </w:p>
        </w:tc>
      </w:tr>
      <w:tr w:rsidR="005063FA" w:rsidTr="005063FA">
        <w:trPr>
          <w:trHeight w:val="777"/>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11/13/17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proofErr w:type="spellStart"/>
            <w:r>
              <w:rPr>
                <w:rFonts w:ascii="Palatino Linotype" w:hAnsi="Palatino Linotype"/>
                <w:b/>
                <w:color w:val="000000" w:themeColor="text1"/>
                <w:sz w:val="20"/>
                <w:szCs w:val="20"/>
              </w:rPr>
              <w:t>Exp</w:t>
            </w:r>
            <w:proofErr w:type="spellEnd"/>
            <w:r>
              <w:rPr>
                <w:rFonts w:ascii="Palatino Linotype" w:hAnsi="Palatino Linotype"/>
                <w:b/>
                <w:color w:val="000000" w:themeColor="text1"/>
                <w:sz w:val="20"/>
                <w:szCs w:val="20"/>
              </w:rPr>
              <w:t xml:space="preserve"> 9 continued</w:t>
            </w: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No lab</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Exp.9 11/20/2017</w:t>
            </w:r>
          </w:p>
        </w:tc>
        <w:tc>
          <w:tcPr>
            <w:tcW w:w="13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063FA" w:rsidRDefault="005063FA" w:rsidP="007C0429">
            <w:pPr>
              <w:spacing w:line="276" w:lineRule="auto"/>
              <w:jc w:val="center"/>
              <w:rPr>
                <w:rFonts w:ascii="Palatino Linotype" w:hAnsi="Palatino Linotype"/>
                <w:b/>
                <w:bCs/>
                <w:color w:val="000000" w:themeColor="text1"/>
                <w:sz w:val="20"/>
                <w:szCs w:val="20"/>
              </w:rPr>
            </w:pPr>
            <w:r>
              <w:rPr>
                <w:rFonts w:ascii="Palatino Linotype" w:hAnsi="Palatino Linotype"/>
                <w:b/>
                <w:bCs/>
                <w:color w:val="000000" w:themeColor="text1"/>
                <w:sz w:val="20"/>
                <w:szCs w:val="20"/>
              </w:rPr>
              <w:t>Exp.9</w:t>
            </w:r>
          </w:p>
          <w:p w:rsidR="005063FA" w:rsidRDefault="005063FA" w:rsidP="007C0429">
            <w:pPr>
              <w:spacing w:line="276" w:lineRule="auto"/>
              <w:jc w:val="center"/>
              <w:rPr>
                <w:rFonts w:ascii="Palatino Linotype" w:hAnsi="Palatino Linotype"/>
                <w:b/>
                <w:sz w:val="20"/>
                <w:szCs w:val="20"/>
              </w:rPr>
            </w:pPr>
            <w:r>
              <w:rPr>
                <w:rFonts w:ascii="Palatino Linotype" w:hAnsi="Palatino Linotype"/>
                <w:b/>
                <w:bCs/>
                <w:color w:val="000000" w:themeColor="text1"/>
                <w:sz w:val="20"/>
                <w:szCs w:val="20"/>
              </w:rPr>
              <w:t>11/21/2017</w:t>
            </w:r>
          </w:p>
        </w:tc>
      </w:tr>
      <w:tr w:rsidR="005063FA" w:rsidTr="005063FA">
        <w:trPr>
          <w:trHeight w:val="653"/>
        </w:trPr>
        <w:tc>
          <w:tcPr>
            <w:tcW w:w="1428"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sz w:val="20"/>
                <w:szCs w:val="20"/>
              </w:rPr>
            </w:pPr>
            <w:r>
              <w:rPr>
                <w:rFonts w:ascii="Palatino Linotype" w:hAnsi="Palatino Linotype"/>
                <w:b/>
                <w:sz w:val="20"/>
                <w:szCs w:val="20"/>
              </w:rPr>
              <w:t>Mon, 11/20/17</w:t>
            </w:r>
          </w:p>
        </w:tc>
        <w:tc>
          <w:tcPr>
            <w:tcW w:w="2331" w:type="dxa"/>
            <w:tcBorders>
              <w:top w:val="single" w:sz="4" w:space="0" w:color="auto"/>
              <w:left w:val="single" w:sz="4" w:space="0" w:color="auto"/>
              <w:bottom w:val="single" w:sz="4" w:space="0" w:color="auto"/>
              <w:right w:val="single" w:sz="4" w:space="0" w:color="auto"/>
            </w:tcBorders>
            <w:vAlign w:val="center"/>
          </w:tcPr>
          <w:p w:rsidR="005063FA" w:rsidRDefault="005063FA" w:rsidP="007C0429">
            <w:pPr>
              <w:spacing w:line="276" w:lineRule="auto"/>
              <w:jc w:val="center"/>
              <w:rPr>
                <w:rFonts w:ascii="Palatino Linotype" w:hAnsi="Palatino Linotype"/>
                <w:b/>
                <w:i/>
                <w:color w:val="00B050"/>
                <w:sz w:val="20"/>
                <w:szCs w:val="20"/>
              </w:rPr>
            </w:pPr>
          </w:p>
          <w:p w:rsidR="005063FA" w:rsidRDefault="005063FA" w:rsidP="007C0429">
            <w:pPr>
              <w:spacing w:line="276" w:lineRule="auto"/>
              <w:jc w:val="center"/>
              <w:rPr>
                <w:rFonts w:ascii="Palatino Linotype" w:hAnsi="Palatino Linotype"/>
                <w:b/>
                <w:sz w:val="20"/>
                <w:szCs w:val="20"/>
              </w:rPr>
            </w:pPr>
            <w:r>
              <w:rPr>
                <w:rFonts w:ascii="Palatino Linotype" w:hAnsi="Palatino Linotype"/>
                <w:b/>
                <w:i/>
                <w:color w:val="00B050"/>
                <w:sz w:val="20"/>
                <w:szCs w:val="20"/>
              </w:rPr>
              <w:t>Final Quiz</w:t>
            </w:r>
            <w:r>
              <w:rPr>
                <w:rFonts w:ascii="Palatino Linotype" w:hAnsi="Palatino Linotype"/>
                <w:b/>
                <w:sz w:val="20"/>
                <w:szCs w:val="20"/>
              </w:rPr>
              <w:t xml:space="preserve">  </w:t>
            </w:r>
          </w:p>
          <w:p w:rsidR="005063FA" w:rsidRDefault="005063FA" w:rsidP="007C0429">
            <w:pPr>
              <w:spacing w:line="276" w:lineRule="auto"/>
              <w:jc w:val="center"/>
              <w:rPr>
                <w:rFonts w:ascii="Palatino Linotype" w:hAnsi="Palatino Linotype"/>
                <w:b/>
                <w:sz w:val="20"/>
                <w:szCs w:val="20"/>
              </w:rPr>
            </w:pPr>
          </w:p>
        </w:tc>
        <w:tc>
          <w:tcPr>
            <w:tcW w:w="2892" w:type="dxa"/>
            <w:tcBorders>
              <w:top w:val="single" w:sz="4" w:space="0" w:color="auto"/>
              <w:left w:val="single" w:sz="4" w:space="0" w:color="auto"/>
              <w:bottom w:val="single" w:sz="4" w:space="0" w:color="auto"/>
              <w:right w:val="single" w:sz="4" w:space="0" w:color="auto"/>
            </w:tcBorders>
            <w:vAlign w:val="center"/>
            <w:hideMark/>
          </w:tcPr>
          <w:p w:rsidR="005063FA" w:rsidRDefault="005063FA" w:rsidP="007C0429">
            <w:pPr>
              <w:spacing w:line="276" w:lineRule="auto"/>
              <w:jc w:val="center"/>
              <w:rPr>
                <w:rFonts w:ascii="Palatino Linotype" w:hAnsi="Palatino Linotype"/>
                <w:b/>
                <w:color w:val="FF0000"/>
                <w:sz w:val="20"/>
                <w:szCs w:val="20"/>
              </w:rPr>
            </w:pPr>
            <w:r>
              <w:rPr>
                <w:rFonts w:ascii="Palatino Linotype" w:hAnsi="Palatino Linotype"/>
                <w:b/>
                <w:color w:val="FF0000"/>
                <w:sz w:val="20"/>
                <w:szCs w:val="20"/>
              </w:rPr>
              <w:t>Checkout</w:t>
            </w: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63FA" w:rsidRDefault="005063FA" w:rsidP="007C0429">
            <w:pPr>
              <w:spacing w:line="276" w:lineRule="auto"/>
              <w:jc w:val="center"/>
              <w:rPr>
                <w:rFonts w:ascii="Palatino Linotype" w:hAnsi="Palatino Linotype"/>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63FA" w:rsidRDefault="005063FA" w:rsidP="007C0429">
            <w:pPr>
              <w:spacing w:line="276" w:lineRule="auto"/>
              <w:jc w:val="center"/>
              <w:rPr>
                <w:rFonts w:ascii="Palatino Linotype" w:hAnsi="Palatino Linotype"/>
                <w:sz w:val="20"/>
                <w:szCs w:val="20"/>
              </w:rPr>
            </w:pPr>
          </w:p>
        </w:tc>
      </w:tr>
    </w:tbl>
    <w:p w:rsidR="00302102" w:rsidRPr="00302102" w:rsidRDefault="00302102" w:rsidP="00302102">
      <w:pPr>
        <w:rPr>
          <w:rFonts w:ascii="Palatino Linotype" w:hAnsi="Palatino Linotype"/>
          <w:b/>
        </w:rPr>
      </w:pPr>
    </w:p>
    <w:p w:rsidR="00E914E5" w:rsidRPr="00E914E5" w:rsidRDefault="00E914E5" w:rsidP="00E914E5">
      <w:pPr>
        <w:rPr>
          <w:rFonts w:ascii="Palatino Linotype" w:hAnsi="Palatino Linotype"/>
          <w:b/>
        </w:rPr>
      </w:pPr>
      <w:r w:rsidRPr="00E914E5">
        <w:rPr>
          <w:rFonts w:ascii="Palatino Linotype" w:hAnsi="Palatino Linotype"/>
          <w:b/>
        </w:rPr>
        <w:t xml:space="preserve">“As the instructor for this course, I reserve the right to adjust this schedule in any way that serves the educational needs of the students enrolled in this course”. –Chowdhury, Saiful M </w:t>
      </w:r>
    </w:p>
    <w:p w:rsidR="00302102" w:rsidRPr="00302102" w:rsidRDefault="00302102" w:rsidP="00302102">
      <w:pPr>
        <w:rPr>
          <w:rFonts w:ascii="Palatino Linotype" w:hAnsi="Palatino Linotype"/>
          <w:b/>
        </w:rPr>
      </w:pPr>
    </w:p>
    <w:p w:rsidR="00302102" w:rsidRPr="00302102" w:rsidRDefault="00302102" w:rsidP="00302102">
      <w:pPr>
        <w:rPr>
          <w:rFonts w:ascii="Palatino Linotype" w:hAnsi="Palatino Linotype"/>
          <w:b/>
        </w:rPr>
      </w:pPr>
    </w:p>
    <w:p w:rsidR="00302102" w:rsidRPr="00302102" w:rsidRDefault="00302102" w:rsidP="00302102">
      <w:pPr>
        <w:rPr>
          <w:rFonts w:ascii="Palatino Linotype" w:hAnsi="Palatino Linotype"/>
          <w:b/>
        </w:rPr>
      </w:pPr>
      <w:r w:rsidRPr="00302102">
        <w:rPr>
          <w:rFonts w:ascii="Palatino Linotype" w:hAnsi="Palatino Linotype"/>
          <w:b/>
        </w:rPr>
        <w:t>Laboratory Exercises</w:t>
      </w:r>
    </w:p>
    <w:p w:rsidR="00302102" w:rsidRPr="00302102" w:rsidRDefault="00302102" w:rsidP="00302102">
      <w:pPr>
        <w:jc w:val="cente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gridCol w:w="1908"/>
      </w:tblGrid>
      <w:tr w:rsidR="00302102" w:rsidRPr="00302102" w:rsidTr="00B54766">
        <w:trPr>
          <w:trHeight w:val="638"/>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Expt. No.</w:t>
            </w:r>
          </w:p>
        </w:tc>
        <w:tc>
          <w:tcPr>
            <w:tcW w:w="6300"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Title</w:t>
            </w:r>
          </w:p>
        </w:tc>
        <w:tc>
          <w:tcPr>
            <w:tcW w:w="190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 Lab Periods</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1</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Statistical Penny Pinching</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1</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2</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Calibration of Volumetric Glassware</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1</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3</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Sources of Variance – The Weakest Link</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1</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4</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Fe in Vitamin Tablets</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2</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5</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 xml:space="preserve">Determination of Nitrate Nitrogen in water </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2</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6</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Two Component Colorimetry</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1</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7</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Quantitative Determination of Caffeine from</w:t>
            </w:r>
          </w:p>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Unknown Samples</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2</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lastRenderedPageBreak/>
              <w:t>8</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Acid-Base Titrations</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2</w:t>
            </w:r>
          </w:p>
        </w:tc>
      </w:tr>
      <w:tr w:rsidR="00302102" w:rsidRPr="00302102" w:rsidTr="00B54766">
        <w:trPr>
          <w:trHeight w:val="530"/>
        </w:trPr>
        <w:tc>
          <w:tcPr>
            <w:tcW w:w="1368" w:type="dxa"/>
            <w:shd w:val="clear" w:color="auto" w:fill="auto"/>
            <w:vAlign w:val="center"/>
          </w:tcPr>
          <w:p w:rsidR="00302102" w:rsidRPr="00302102" w:rsidRDefault="00302102" w:rsidP="00302102">
            <w:pPr>
              <w:jc w:val="center"/>
              <w:rPr>
                <w:rFonts w:ascii="Palatino Linotype" w:hAnsi="Palatino Linotype"/>
                <w:b/>
                <w:sz w:val="20"/>
                <w:szCs w:val="20"/>
              </w:rPr>
            </w:pPr>
            <w:r w:rsidRPr="00302102">
              <w:rPr>
                <w:rFonts w:ascii="Palatino Linotype" w:hAnsi="Palatino Linotype"/>
                <w:b/>
                <w:sz w:val="20"/>
                <w:szCs w:val="20"/>
              </w:rPr>
              <w:t>9</w:t>
            </w:r>
          </w:p>
        </w:tc>
        <w:tc>
          <w:tcPr>
            <w:tcW w:w="6300"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Potentiometric Titration of Chloride and Iodide</w:t>
            </w:r>
          </w:p>
        </w:tc>
        <w:tc>
          <w:tcPr>
            <w:tcW w:w="1908" w:type="dxa"/>
            <w:shd w:val="clear" w:color="auto" w:fill="auto"/>
            <w:vAlign w:val="center"/>
          </w:tcPr>
          <w:p w:rsidR="00302102" w:rsidRPr="00302102" w:rsidRDefault="00302102" w:rsidP="00302102">
            <w:pPr>
              <w:jc w:val="center"/>
              <w:rPr>
                <w:rFonts w:ascii="Palatino Linotype" w:hAnsi="Palatino Linotype"/>
                <w:sz w:val="20"/>
                <w:szCs w:val="20"/>
              </w:rPr>
            </w:pPr>
            <w:r w:rsidRPr="00302102">
              <w:rPr>
                <w:rFonts w:ascii="Palatino Linotype" w:hAnsi="Palatino Linotype"/>
                <w:sz w:val="20"/>
                <w:szCs w:val="20"/>
              </w:rPr>
              <w:t>2</w:t>
            </w:r>
          </w:p>
        </w:tc>
      </w:tr>
    </w:tbl>
    <w:p w:rsidR="00302102" w:rsidRPr="00302102" w:rsidRDefault="00302102" w:rsidP="00302102">
      <w:pPr>
        <w:rPr>
          <w:rFonts w:ascii="Palatino Linotype" w:hAnsi="Palatino Linotype"/>
          <w:b/>
          <w:sz w:val="20"/>
          <w:szCs w:val="20"/>
          <w:u w:val="single"/>
        </w:rPr>
      </w:pP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b/>
          <w:bCs/>
          <w:sz w:val="22"/>
          <w:szCs w:val="22"/>
          <w:u w:val="single"/>
        </w:rPr>
        <w:t>Mandatory Online Safety Training</w:t>
      </w:r>
      <w:r w:rsidRPr="00273F3D">
        <w:rPr>
          <w:sz w:val="22"/>
          <w:szCs w:val="22"/>
        </w:rPr>
        <w:t>: Students registered for this course must complete the University’s required “Lab Safety Training” prior to entering the lab and undertaking any activities. Students should complete the required module as soon as possible, but no later than their first lab meeting.</w:t>
      </w:r>
      <w:r w:rsidRPr="00273F3D">
        <w:rPr>
          <w:rStyle w:val="apple-converted-space"/>
          <w:sz w:val="22"/>
          <w:szCs w:val="22"/>
        </w:rPr>
        <w:t> </w:t>
      </w:r>
      <w:r w:rsidRPr="00273F3D">
        <w:rPr>
          <w:sz w:val="22"/>
          <w:szCs w:val="22"/>
          <w:u w:val="single"/>
        </w:rPr>
        <w:t>Until all required Lab Safety Training is completed, a student will not be given access to lab facilities, will not be able to participate in any lab activities, and will earn a grade of zero for any uncompleted work.</w:t>
      </w: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sz w:val="22"/>
          <w:szCs w:val="22"/>
        </w:rPr>
        <w:t> </w:t>
      </w:r>
    </w:p>
    <w:p w:rsidR="00C73503" w:rsidRPr="00273F3D" w:rsidRDefault="00C73503" w:rsidP="00C73503">
      <w:pPr>
        <w:pStyle w:val="xmsonormal"/>
        <w:shd w:val="clear" w:color="auto" w:fill="FFFFFF"/>
        <w:spacing w:before="0" w:beforeAutospacing="0" w:after="0" w:afterAutospacing="0"/>
        <w:ind w:left="720" w:hanging="360"/>
        <w:rPr>
          <w:rFonts w:ascii="Calibri" w:hAnsi="Calibri"/>
          <w:sz w:val="22"/>
          <w:szCs w:val="22"/>
        </w:rPr>
      </w:pPr>
      <w:r w:rsidRPr="00273F3D">
        <w:rPr>
          <w:sz w:val="22"/>
          <w:szCs w:val="22"/>
        </w:rPr>
        <w:t>1.       Login to</w:t>
      </w:r>
      <w:r w:rsidRPr="00273F3D">
        <w:rPr>
          <w:rStyle w:val="apple-converted-space"/>
          <w:sz w:val="22"/>
          <w:szCs w:val="22"/>
        </w:rPr>
        <w:t> </w:t>
      </w:r>
      <w:r w:rsidRPr="00273F3D">
        <w:rPr>
          <w:b/>
          <w:bCs/>
          <w:sz w:val="22"/>
          <w:szCs w:val="22"/>
        </w:rPr>
        <w:t>Blackboard</w:t>
      </w:r>
      <w:r w:rsidRPr="00273F3D">
        <w:rPr>
          <w:rStyle w:val="apple-converted-space"/>
          <w:sz w:val="22"/>
          <w:szCs w:val="22"/>
        </w:rPr>
        <w:t> </w:t>
      </w:r>
      <w:r w:rsidRPr="00273F3D">
        <w:rPr>
          <w:sz w:val="22"/>
          <w:szCs w:val="22"/>
        </w:rPr>
        <w:t>at</w:t>
      </w:r>
      <w:r w:rsidRPr="00273F3D">
        <w:rPr>
          <w:rStyle w:val="apple-converted-space"/>
          <w:sz w:val="22"/>
          <w:szCs w:val="22"/>
        </w:rPr>
        <w:t> </w:t>
      </w:r>
      <w:hyperlink r:id="rId33" w:tgtFrame="_blank" w:history="1">
        <w:r w:rsidRPr="00273F3D">
          <w:rPr>
            <w:rStyle w:val="Hyperlink"/>
            <w:color w:val="auto"/>
            <w:sz w:val="22"/>
            <w:szCs w:val="22"/>
          </w:rPr>
          <w:t>https://elearn.uta.edu</w:t>
        </w:r>
      </w:hyperlink>
      <w:r w:rsidRPr="00273F3D">
        <w:rPr>
          <w:rStyle w:val="apple-converted-space"/>
          <w:sz w:val="22"/>
          <w:szCs w:val="22"/>
        </w:rPr>
        <w:t> </w:t>
      </w:r>
      <w:r w:rsidRPr="00273F3D">
        <w:rPr>
          <w:sz w:val="22"/>
          <w:szCs w:val="22"/>
        </w:rPr>
        <w:t xml:space="preserve">with your </w:t>
      </w:r>
      <w:r w:rsidR="00C46EB8" w:rsidRPr="00273F3D">
        <w:rPr>
          <w:sz w:val="22"/>
          <w:szCs w:val="22"/>
        </w:rPr>
        <w:t>Net ID</w:t>
      </w:r>
      <w:r w:rsidRPr="00273F3D">
        <w:rPr>
          <w:sz w:val="22"/>
          <w:szCs w:val="22"/>
        </w:rPr>
        <w:t xml:space="preserve"> and password.</w:t>
      </w:r>
    </w:p>
    <w:p w:rsidR="00C73503" w:rsidRPr="00273F3D" w:rsidRDefault="00C73503" w:rsidP="00C73503">
      <w:pPr>
        <w:pStyle w:val="xmsonormal"/>
        <w:shd w:val="clear" w:color="auto" w:fill="FFFFFF"/>
        <w:spacing w:before="0" w:beforeAutospacing="0" w:after="0" w:afterAutospacing="0"/>
        <w:ind w:left="720" w:hanging="360"/>
        <w:rPr>
          <w:rFonts w:ascii="Calibri" w:hAnsi="Calibri"/>
          <w:sz w:val="22"/>
          <w:szCs w:val="22"/>
        </w:rPr>
      </w:pPr>
      <w:r w:rsidRPr="00273F3D">
        <w:rPr>
          <w:sz w:val="22"/>
          <w:szCs w:val="22"/>
        </w:rPr>
        <w:t>2.       Under</w:t>
      </w:r>
      <w:r w:rsidRPr="00273F3D">
        <w:rPr>
          <w:rStyle w:val="apple-converted-space"/>
          <w:sz w:val="22"/>
          <w:szCs w:val="22"/>
        </w:rPr>
        <w:t> </w:t>
      </w:r>
      <w:r w:rsidRPr="00273F3D">
        <w:rPr>
          <w:b/>
          <w:bCs/>
          <w:sz w:val="22"/>
          <w:szCs w:val="22"/>
        </w:rPr>
        <w:t>My Blackboard</w:t>
      </w:r>
      <w:r w:rsidRPr="00273F3D">
        <w:rPr>
          <w:rStyle w:val="apple-converted-space"/>
          <w:sz w:val="22"/>
          <w:szCs w:val="22"/>
        </w:rPr>
        <w:t> </w:t>
      </w:r>
      <w:r w:rsidRPr="00273F3D">
        <w:rPr>
          <w:sz w:val="22"/>
          <w:szCs w:val="22"/>
        </w:rPr>
        <w:t>tab, click</w:t>
      </w:r>
      <w:r w:rsidRPr="00273F3D">
        <w:rPr>
          <w:rStyle w:val="apple-converted-space"/>
          <w:sz w:val="22"/>
          <w:szCs w:val="22"/>
        </w:rPr>
        <w:t> </w:t>
      </w:r>
      <w:r w:rsidRPr="00273F3D">
        <w:rPr>
          <w:b/>
          <w:bCs/>
          <w:sz w:val="22"/>
          <w:szCs w:val="22"/>
        </w:rPr>
        <w:t>Lab Safety Training.</w:t>
      </w:r>
    </w:p>
    <w:p w:rsidR="00C73503" w:rsidRPr="00273F3D" w:rsidRDefault="00C73503" w:rsidP="00C73503">
      <w:pPr>
        <w:pStyle w:val="xmsonormal"/>
        <w:shd w:val="clear" w:color="auto" w:fill="FFFFFF"/>
        <w:spacing w:before="0" w:beforeAutospacing="0" w:after="0" w:afterAutospacing="0"/>
        <w:ind w:left="720" w:hanging="360"/>
        <w:rPr>
          <w:rFonts w:ascii="Calibri" w:hAnsi="Calibri"/>
          <w:sz w:val="22"/>
          <w:szCs w:val="22"/>
        </w:rPr>
      </w:pPr>
      <w:r w:rsidRPr="00273F3D">
        <w:rPr>
          <w:sz w:val="22"/>
          <w:szCs w:val="22"/>
        </w:rPr>
        <w:t>3.       Click</w:t>
      </w:r>
      <w:r w:rsidRPr="00273F3D">
        <w:rPr>
          <w:rStyle w:val="apple-converted-space"/>
          <w:sz w:val="22"/>
          <w:szCs w:val="22"/>
        </w:rPr>
        <w:t> </w:t>
      </w:r>
      <w:r w:rsidRPr="00273F3D">
        <w:rPr>
          <w:b/>
          <w:bCs/>
          <w:sz w:val="22"/>
          <w:szCs w:val="22"/>
        </w:rPr>
        <w:t>Welcome</w:t>
      </w:r>
      <w:r w:rsidRPr="00273F3D">
        <w:rPr>
          <w:rStyle w:val="apple-converted-space"/>
          <w:sz w:val="22"/>
          <w:szCs w:val="22"/>
        </w:rPr>
        <w:t> </w:t>
      </w:r>
      <w:r w:rsidRPr="00273F3D">
        <w:rPr>
          <w:sz w:val="22"/>
          <w:szCs w:val="22"/>
        </w:rPr>
        <w:t>from the left pane to start and follow the instructions.</w:t>
      </w: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sz w:val="22"/>
          <w:szCs w:val="22"/>
        </w:rPr>
        <w:t> </w:t>
      </w: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sz w:val="22"/>
          <w:szCs w:val="22"/>
        </w:rPr>
        <w:t>Once completed, Lab Safety Training is valid for the remainder of the same academic year (i.e. September through next August) for all UTA courses that include a lab. If a student enrolls in a lab course in a subsequent academic year, he/she must complete the required training again.</w:t>
      </w: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b/>
          <w:bCs/>
          <w:sz w:val="22"/>
          <w:szCs w:val="22"/>
        </w:rPr>
        <w:t> </w:t>
      </w:r>
    </w:p>
    <w:p w:rsidR="00C73503" w:rsidRPr="00273F3D" w:rsidRDefault="00C73503" w:rsidP="00C73503">
      <w:pPr>
        <w:pStyle w:val="xmsonormal"/>
        <w:shd w:val="clear" w:color="auto" w:fill="FFFFFF"/>
        <w:spacing w:before="0" w:beforeAutospacing="0" w:after="0" w:afterAutospacing="0"/>
        <w:rPr>
          <w:rFonts w:ascii="Calibri" w:hAnsi="Calibri"/>
          <w:sz w:val="22"/>
          <w:szCs w:val="22"/>
        </w:rPr>
      </w:pPr>
      <w:r w:rsidRPr="00273F3D">
        <w:rPr>
          <w:b/>
          <w:bCs/>
          <w:sz w:val="22"/>
          <w:szCs w:val="22"/>
        </w:rPr>
        <w:t>All questions/problems with online training should be directed to the Blackboard Support Center either online or by calling 1-855-308-5542. General questions about the Lab Safety Training, including content should be directed to the Office of Environmental Health and Safety at (817) 272-2185 or</w:t>
      </w:r>
      <w:r w:rsidRPr="00273F3D">
        <w:rPr>
          <w:rStyle w:val="apple-converted-space"/>
          <w:b/>
          <w:bCs/>
          <w:sz w:val="22"/>
          <w:szCs w:val="22"/>
        </w:rPr>
        <w:t> </w:t>
      </w:r>
      <w:hyperlink r:id="rId34" w:tgtFrame="_blank" w:history="1">
        <w:r w:rsidRPr="00273F3D">
          <w:rPr>
            <w:rStyle w:val="Hyperlink"/>
            <w:b/>
            <w:bCs/>
            <w:color w:val="auto"/>
            <w:sz w:val="22"/>
            <w:szCs w:val="22"/>
          </w:rPr>
          <w:t>ehsafety@uta.edu</w:t>
        </w:r>
      </w:hyperlink>
    </w:p>
    <w:p w:rsidR="008C2921" w:rsidRPr="00273F3D" w:rsidRDefault="008C2921" w:rsidP="008C2921">
      <w:pPr>
        <w:rPr>
          <w:rFonts w:ascii="Palatino Linotype" w:hAnsi="Palatino Linotype"/>
          <w:b/>
          <w:sz w:val="20"/>
          <w:szCs w:val="20"/>
        </w:rPr>
      </w:pPr>
      <w:r w:rsidRPr="00273F3D">
        <w:rPr>
          <w:rFonts w:ascii="Palatino Linotype" w:hAnsi="Palatino Linotype"/>
          <w:b/>
          <w:sz w:val="20"/>
          <w:szCs w:val="20"/>
        </w:rPr>
        <w:t xml:space="preserve">All questions/problems with online training should be directed to the University Compliance Services Training Helpline at 817-272-5100 or by emailing </w:t>
      </w:r>
      <w:hyperlink r:id="rId35" w:history="1">
        <w:r w:rsidRPr="00273F3D">
          <w:rPr>
            <w:rStyle w:val="Hyperlink"/>
            <w:rFonts w:ascii="Palatino Linotype" w:hAnsi="Palatino Linotype"/>
            <w:b/>
            <w:color w:val="auto"/>
            <w:sz w:val="20"/>
            <w:szCs w:val="20"/>
          </w:rPr>
          <w:t>compliance@uta.edu</w:t>
        </w:r>
      </w:hyperlink>
      <w:r w:rsidRPr="00273F3D">
        <w:rPr>
          <w:rFonts w:ascii="Palatino Linotype" w:hAnsi="Palatino Linotype"/>
          <w:b/>
          <w:sz w:val="20"/>
          <w:szCs w:val="20"/>
        </w:rPr>
        <w:t>.</w:t>
      </w:r>
    </w:p>
    <w:p w:rsidR="00C73503" w:rsidRPr="00273F3D" w:rsidRDefault="00C73503" w:rsidP="008C2921">
      <w:pPr>
        <w:rPr>
          <w:rFonts w:ascii="Palatino Linotype" w:hAnsi="Palatino Linotype"/>
          <w:b/>
          <w:sz w:val="20"/>
          <w:szCs w:val="20"/>
        </w:rPr>
      </w:pPr>
    </w:p>
    <w:p w:rsidR="007D2E7C" w:rsidRPr="00273F3D" w:rsidRDefault="007D2E7C" w:rsidP="007D2E7C">
      <w:pPr>
        <w:rPr>
          <w:rFonts w:ascii="Palatino Linotype" w:hAnsi="Palatino Linotype"/>
          <w:bCs/>
          <w:sz w:val="20"/>
          <w:szCs w:val="20"/>
        </w:rPr>
      </w:pPr>
      <w:r w:rsidRPr="00273F3D">
        <w:rPr>
          <w:rFonts w:ascii="Palatino Linotype" w:hAnsi="Palatino Linotype"/>
          <w:sz w:val="20"/>
          <w:szCs w:val="20"/>
        </w:rPr>
        <w:t>Emergency Phone Numbers</w:t>
      </w:r>
      <w:r w:rsidRPr="00273F3D">
        <w:rPr>
          <w:rFonts w:ascii="Palatino Linotype" w:hAnsi="Palatino Linotype"/>
          <w:bCs/>
          <w:sz w:val="20"/>
          <w:szCs w:val="20"/>
        </w:rPr>
        <w:t xml:space="preserve">: In case of an on-campus emergency, call the UT Arlington Police Department at </w:t>
      </w:r>
      <w:r w:rsidRPr="00273F3D">
        <w:rPr>
          <w:rFonts w:ascii="Palatino Linotype" w:hAnsi="Palatino Linotype"/>
          <w:sz w:val="20"/>
          <w:szCs w:val="20"/>
        </w:rPr>
        <w:t>817-272-3003</w:t>
      </w:r>
      <w:r w:rsidRPr="00273F3D">
        <w:rPr>
          <w:rFonts w:ascii="Palatino Linotype" w:hAnsi="Palatino Linotype"/>
          <w:bCs/>
          <w:sz w:val="20"/>
          <w:szCs w:val="20"/>
        </w:rPr>
        <w:t xml:space="preserve"> (non-campus phone), </w:t>
      </w:r>
      <w:r w:rsidRPr="00273F3D">
        <w:rPr>
          <w:rFonts w:ascii="Palatino Linotype" w:hAnsi="Palatino Linotype"/>
          <w:sz w:val="20"/>
          <w:szCs w:val="20"/>
        </w:rPr>
        <w:t>2-3003</w:t>
      </w:r>
      <w:r w:rsidRPr="00273F3D">
        <w:rPr>
          <w:rFonts w:ascii="Palatino Linotype" w:hAnsi="Palatino Linotype"/>
          <w:bCs/>
          <w:sz w:val="20"/>
          <w:szCs w:val="20"/>
        </w:rPr>
        <w:t xml:space="preserve"> (campus phone). You may also dial 911. Non-emergency number 817-272-3381</w:t>
      </w:r>
    </w:p>
    <w:p w:rsidR="007D2E7C" w:rsidRPr="00273F3D" w:rsidRDefault="007D2E7C" w:rsidP="007D2E7C">
      <w:pPr>
        <w:rPr>
          <w:rFonts w:ascii="Palatino Linotype" w:hAnsi="Palatino Linotype"/>
          <w:bCs/>
          <w:sz w:val="20"/>
          <w:szCs w:val="20"/>
        </w:rPr>
      </w:pPr>
    </w:p>
    <w:p w:rsidR="007D2E7C" w:rsidRPr="00273F3D" w:rsidRDefault="007D2E7C" w:rsidP="007D2E7C">
      <w:pPr>
        <w:rPr>
          <w:rFonts w:ascii="Palatino Linotype" w:hAnsi="Palatino Linotype"/>
          <w:sz w:val="20"/>
          <w:szCs w:val="20"/>
        </w:rPr>
      </w:pPr>
      <w:r w:rsidRPr="00273F3D">
        <w:rPr>
          <w:rFonts w:ascii="Palatino Linotype" w:hAnsi="Palatino Linotype"/>
          <w:bCs/>
          <w:sz w:val="20"/>
          <w:szCs w:val="20"/>
        </w:rPr>
        <w:t>Library Home Page </w:t>
      </w:r>
      <w:hyperlink r:id="rId36" w:history="1">
        <w:r w:rsidRPr="00273F3D">
          <w:rPr>
            <w:rStyle w:val="Hyperlink"/>
            <w:rFonts w:ascii="Palatino Linotype" w:hAnsi="Palatino Linotype"/>
            <w:bCs/>
            <w:color w:val="auto"/>
            <w:sz w:val="20"/>
            <w:szCs w:val="20"/>
          </w:rPr>
          <w:t>library.uta.edu</w:t>
        </w:r>
      </w:hyperlink>
    </w:p>
    <w:p w:rsidR="007D2E7C" w:rsidRPr="00273F3D" w:rsidRDefault="007D2E7C" w:rsidP="007D2E7C">
      <w:pPr>
        <w:rPr>
          <w:rFonts w:ascii="Palatino Linotype" w:hAnsi="Palatino Linotype"/>
          <w:sz w:val="20"/>
          <w:szCs w:val="20"/>
        </w:rPr>
      </w:pPr>
    </w:p>
    <w:p w:rsidR="007D2E7C" w:rsidRPr="00273F3D" w:rsidRDefault="007D2E7C" w:rsidP="007D2E7C">
      <w:pPr>
        <w:rPr>
          <w:rFonts w:ascii="Palatino Linotype" w:hAnsi="Palatino Linotype"/>
          <w:sz w:val="20"/>
          <w:szCs w:val="20"/>
        </w:rPr>
      </w:pPr>
      <w:r w:rsidRPr="00273F3D">
        <w:rPr>
          <w:rFonts w:ascii="Palatino Linotype" w:hAnsi="Palatino Linotype"/>
          <w:bCs/>
          <w:sz w:val="20"/>
          <w:szCs w:val="20"/>
        </w:rPr>
        <w:t>Resources for Students</w:t>
      </w:r>
    </w:p>
    <w:p w:rsidR="007D2E7C" w:rsidRPr="00273F3D" w:rsidRDefault="007D2E7C" w:rsidP="007D2E7C">
      <w:pPr>
        <w:rPr>
          <w:rFonts w:ascii="Palatino Linotype" w:hAnsi="Palatino Linotype"/>
          <w:sz w:val="20"/>
          <w:szCs w:val="20"/>
        </w:rPr>
      </w:pPr>
      <w:r w:rsidRPr="00273F3D">
        <w:rPr>
          <w:rFonts w:ascii="Palatino Linotype" w:hAnsi="Palatino Linotype"/>
          <w:bCs/>
          <w:sz w:val="20"/>
          <w:szCs w:val="20"/>
        </w:rPr>
        <w:t>Academic Help</w:t>
      </w:r>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Academic Plaza Consultation Services </w:t>
      </w:r>
      <w:hyperlink r:id="rId37" w:history="1">
        <w:r w:rsidRPr="00273F3D">
          <w:rPr>
            <w:rStyle w:val="Hyperlink"/>
            <w:rFonts w:ascii="Palatino Linotype" w:hAnsi="Palatino Linotype"/>
            <w:color w:val="auto"/>
            <w:sz w:val="20"/>
            <w:szCs w:val="20"/>
          </w:rPr>
          <w:t>library.uta.edu/academic-plaza</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 xml:space="preserve">Ask </w:t>
      </w:r>
      <w:proofErr w:type="gramStart"/>
      <w:r w:rsidRPr="00273F3D">
        <w:rPr>
          <w:rFonts w:ascii="Palatino Linotype" w:hAnsi="Palatino Linotype"/>
          <w:sz w:val="20"/>
          <w:szCs w:val="20"/>
        </w:rPr>
        <w:t>Us</w:t>
      </w:r>
      <w:proofErr w:type="gramEnd"/>
      <w:r w:rsidRPr="00273F3D">
        <w:rPr>
          <w:rFonts w:ascii="Palatino Linotype" w:hAnsi="Palatino Linotype"/>
          <w:sz w:val="20"/>
          <w:szCs w:val="20"/>
        </w:rPr>
        <w:t> </w:t>
      </w:r>
      <w:hyperlink r:id="rId38" w:history="1">
        <w:r w:rsidRPr="00273F3D">
          <w:rPr>
            <w:rStyle w:val="Hyperlink"/>
            <w:rFonts w:ascii="Palatino Linotype" w:hAnsi="Palatino Linotype"/>
            <w:color w:val="auto"/>
            <w:sz w:val="20"/>
            <w:szCs w:val="20"/>
          </w:rPr>
          <w:t>ask.uta.edu/</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Library Tutorials </w:t>
      </w:r>
      <w:hyperlink r:id="rId39" w:history="1">
        <w:r w:rsidRPr="00273F3D">
          <w:rPr>
            <w:rStyle w:val="Hyperlink"/>
            <w:rFonts w:ascii="Palatino Linotype" w:hAnsi="Palatino Linotype"/>
            <w:color w:val="auto"/>
            <w:sz w:val="20"/>
            <w:szCs w:val="20"/>
          </w:rPr>
          <w:t>library.uta.edu/how-to</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Subject and Course Research Guides </w:t>
      </w:r>
      <w:hyperlink r:id="rId40" w:history="1">
        <w:r w:rsidRPr="00273F3D">
          <w:rPr>
            <w:rStyle w:val="Hyperlink"/>
            <w:rFonts w:ascii="Palatino Linotype" w:hAnsi="Palatino Linotype"/>
            <w:color w:val="auto"/>
            <w:sz w:val="20"/>
            <w:szCs w:val="20"/>
          </w:rPr>
          <w:t>libguides.uta.edu</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Subject Librarians </w:t>
      </w:r>
      <w:hyperlink r:id="rId41" w:history="1">
        <w:r w:rsidRPr="00273F3D">
          <w:rPr>
            <w:rStyle w:val="Hyperlink"/>
            <w:rFonts w:ascii="Palatino Linotype" w:hAnsi="Palatino Linotype"/>
            <w:color w:val="auto"/>
            <w:sz w:val="20"/>
            <w:szCs w:val="20"/>
          </w:rPr>
          <w:t>library.uta.edu/subject-librarians</w:t>
        </w:r>
      </w:hyperlink>
    </w:p>
    <w:p w:rsidR="007D2E7C" w:rsidRPr="00273F3D" w:rsidRDefault="007D2E7C" w:rsidP="007D2E7C">
      <w:pPr>
        <w:rPr>
          <w:rFonts w:ascii="Palatino Linotype" w:hAnsi="Palatino Linotype"/>
          <w:sz w:val="20"/>
          <w:szCs w:val="20"/>
        </w:rPr>
      </w:pPr>
      <w:r w:rsidRPr="00273F3D">
        <w:rPr>
          <w:rFonts w:ascii="Palatino Linotype" w:hAnsi="Palatino Linotype"/>
          <w:bCs/>
          <w:sz w:val="20"/>
          <w:szCs w:val="20"/>
        </w:rPr>
        <w:t>Resources</w:t>
      </w:r>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A to Z List of Library Databases </w:t>
      </w:r>
      <w:hyperlink r:id="rId42" w:history="1">
        <w:r w:rsidRPr="00273F3D">
          <w:rPr>
            <w:rStyle w:val="Hyperlink"/>
            <w:rFonts w:ascii="Palatino Linotype" w:hAnsi="Palatino Linotype"/>
            <w:color w:val="auto"/>
            <w:sz w:val="20"/>
            <w:szCs w:val="20"/>
          </w:rPr>
          <w:t>libguides.uta.edu/</w:t>
        </w:r>
        <w:proofErr w:type="spellStart"/>
        <w:r w:rsidRPr="00273F3D">
          <w:rPr>
            <w:rStyle w:val="Hyperlink"/>
            <w:rFonts w:ascii="Palatino Linotype" w:hAnsi="Palatino Linotype"/>
            <w:color w:val="auto"/>
            <w:sz w:val="20"/>
            <w:szCs w:val="20"/>
          </w:rPr>
          <w:t>az.php</w:t>
        </w:r>
        <w:proofErr w:type="spellEnd"/>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Course Reserves </w:t>
      </w:r>
      <w:hyperlink r:id="rId43" w:history="1">
        <w:r w:rsidRPr="00273F3D">
          <w:rPr>
            <w:rStyle w:val="Hyperlink"/>
            <w:rFonts w:ascii="Palatino Linotype" w:hAnsi="Palatino Linotype"/>
            <w:color w:val="auto"/>
            <w:sz w:val="20"/>
            <w:szCs w:val="20"/>
          </w:rPr>
          <w:t>pulse.uta.edu/vwebv/enterCourseReserve.do</w:t>
        </w:r>
      </w:hyperlink>
    </w:p>
    <w:p w:rsidR="007D2E7C" w:rsidRPr="00273F3D" w:rsidRDefault="007D2E7C" w:rsidP="007D2E7C">
      <w:pPr>
        <w:rPr>
          <w:rFonts w:ascii="Palatino Linotype" w:hAnsi="Palatino Linotype"/>
          <w:sz w:val="20"/>
          <w:szCs w:val="20"/>
        </w:rPr>
      </w:pPr>
      <w:proofErr w:type="spellStart"/>
      <w:r w:rsidRPr="00273F3D">
        <w:rPr>
          <w:rFonts w:ascii="Palatino Linotype" w:hAnsi="Palatino Linotype"/>
          <w:sz w:val="20"/>
          <w:szCs w:val="20"/>
        </w:rPr>
        <w:t>FabLab</w:t>
      </w:r>
      <w:proofErr w:type="spellEnd"/>
      <w:r w:rsidRPr="00273F3D">
        <w:rPr>
          <w:rFonts w:ascii="Palatino Linotype" w:hAnsi="Palatino Linotype"/>
          <w:sz w:val="20"/>
          <w:szCs w:val="20"/>
        </w:rPr>
        <w:t> </w:t>
      </w:r>
      <w:hyperlink r:id="rId44" w:history="1">
        <w:r w:rsidRPr="00273F3D">
          <w:rPr>
            <w:rStyle w:val="Hyperlink"/>
            <w:rFonts w:ascii="Palatino Linotype" w:hAnsi="Palatino Linotype"/>
            <w:color w:val="auto"/>
            <w:sz w:val="20"/>
            <w:szCs w:val="20"/>
          </w:rPr>
          <w:t>fablab.uta.edu/</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lastRenderedPageBreak/>
        <w:t>Special Collections </w:t>
      </w:r>
      <w:hyperlink r:id="rId45" w:history="1">
        <w:r w:rsidRPr="00273F3D">
          <w:rPr>
            <w:rStyle w:val="Hyperlink"/>
            <w:rFonts w:ascii="Palatino Linotype" w:hAnsi="Palatino Linotype"/>
            <w:color w:val="auto"/>
            <w:sz w:val="20"/>
            <w:szCs w:val="20"/>
          </w:rPr>
          <w:t>library.uta.edu/special-collections</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Study Room Reservations </w:t>
      </w:r>
      <w:hyperlink r:id="rId46" w:history="1">
        <w:r w:rsidRPr="00273F3D">
          <w:rPr>
            <w:rStyle w:val="Hyperlink"/>
            <w:rFonts w:ascii="Palatino Linotype" w:hAnsi="Palatino Linotype"/>
            <w:color w:val="auto"/>
            <w:sz w:val="20"/>
            <w:szCs w:val="20"/>
          </w:rPr>
          <w:t>openroom.uta.edu/</w:t>
        </w:r>
      </w:hyperlink>
    </w:p>
    <w:p w:rsidR="007D2E7C" w:rsidRPr="00273F3D" w:rsidRDefault="007D2E7C" w:rsidP="007D2E7C">
      <w:pPr>
        <w:rPr>
          <w:rFonts w:ascii="Palatino Linotype" w:hAnsi="Palatino Linotype"/>
          <w:sz w:val="20"/>
          <w:szCs w:val="20"/>
        </w:rPr>
      </w:pPr>
      <w:r w:rsidRPr="00273F3D">
        <w:rPr>
          <w:rFonts w:ascii="Palatino Linotype" w:hAnsi="Palatino Linotype"/>
          <w:bCs/>
          <w:sz w:val="20"/>
          <w:szCs w:val="20"/>
        </w:rPr>
        <w:t>Teaching &amp; Learning Services for Faculty</w:t>
      </w:r>
    </w:p>
    <w:p w:rsidR="007D2E7C" w:rsidRPr="00273F3D" w:rsidRDefault="007D2E7C" w:rsidP="007D2E7C">
      <w:pPr>
        <w:rPr>
          <w:rStyle w:val="Hyperlink"/>
          <w:rFonts w:ascii="Palatino Linotype" w:hAnsi="Palatino Linotype"/>
          <w:color w:val="auto"/>
          <w:sz w:val="20"/>
          <w:szCs w:val="20"/>
        </w:rPr>
      </w:pPr>
      <w:r w:rsidRPr="00273F3D">
        <w:rPr>
          <w:rFonts w:ascii="Palatino Linotype" w:hAnsi="Palatino Linotype"/>
          <w:sz w:val="20"/>
          <w:szCs w:val="20"/>
        </w:rPr>
        <w:t>Copyright Consultation </w:t>
      </w:r>
      <w:r w:rsidRPr="00273F3D">
        <w:rPr>
          <w:rFonts w:ascii="Palatino Linotype" w:hAnsi="Palatino Linotype"/>
          <w:sz w:val="20"/>
          <w:szCs w:val="20"/>
        </w:rPr>
        <w:fldChar w:fldCharType="begin"/>
      </w:r>
      <w:r w:rsidRPr="00273F3D">
        <w:rPr>
          <w:rFonts w:ascii="Palatino Linotype" w:hAnsi="Palatino Linotype"/>
          <w:sz w:val="20"/>
          <w:szCs w:val="20"/>
        </w:rPr>
        <w:instrText>HYPERLINK "http://library-sc@listserv.uta.edu"</w:instrText>
      </w:r>
      <w:r w:rsidRPr="00273F3D">
        <w:rPr>
          <w:rFonts w:ascii="Palatino Linotype" w:hAnsi="Palatino Linotype"/>
          <w:sz w:val="20"/>
          <w:szCs w:val="20"/>
        </w:rPr>
        <w:fldChar w:fldCharType="separate"/>
      </w:r>
      <w:r w:rsidRPr="00273F3D">
        <w:rPr>
          <w:rStyle w:val="Hyperlink"/>
          <w:rFonts w:ascii="Palatino Linotype" w:hAnsi="Palatino Linotype"/>
          <w:color w:val="auto"/>
          <w:sz w:val="20"/>
          <w:szCs w:val="20"/>
        </w:rPr>
        <w:t>library-sc@listserv.uta.edu</w:t>
      </w:r>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fldChar w:fldCharType="end"/>
      </w:r>
      <w:r w:rsidRPr="00273F3D">
        <w:rPr>
          <w:rFonts w:ascii="Palatino Linotype" w:hAnsi="Palatino Linotype"/>
          <w:sz w:val="20"/>
          <w:szCs w:val="20"/>
        </w:rPr>
        <w:t>Course Research Guide Development, Andy Herzog </w:t>
      </w:r>
      <w:hyperlink r:id="rId47" w:history="1">
        <w:r w:rsidRPr="00273F3D">
          <w:rPr>
            <w:rStyle w:val="Hyperlink"/>
            <w:rFonts w:ascii="Palatino Linotype" w:hAnsi="Palatino Linotype"/>
            <w:color w:val="auto"/>
            <w:sz w:val="20"/>
            <w:szCs w:val="20"/>
          </w:rPr>
          <w:t>amherzog@uta.edu</w:t>
        </w:r>
      </w:hyperlink>
      <w:r w:rsidRPr="00273F3D">
        <w:rPr>
          <w:rFonts w:ascii="Palatino Linotype" w:hAnsi="Palatino Linotype"/>
          <w:sz w:val="20"/>
          <w:szCs w:val="20"/>
        </w:rPr>
        <w:t xml:space="preserve"> or your subject librarian</w:t>
      </w:r>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 xml:space="preserve">Data Visualization Instruction, Peace </w:t>
      </w:r>
      <w:proofErr w:type="spellStart"/>
      <w:r w:rsidRPr="00273F3D">
        <w:rPr>
          <w:rFonts w:ascii="Palatino Linotype" w:hAnsi="Palatino Linotype"/>
          <w:sz w:val="20"/>
          <w:szCs w:val="20"/>
        </w:rPr>
        <w:t>Ossom</w:t>
      </w:r>
      <w:proofErr w:type="spellEnd"/>
      <w:r w:rsidRPr="00273F3D">
        <w:rPr>
          <w:rFonts w:ascii="Palatino Linotype" w:hAnsi="Palatino Linotype"/>
          <w:sz w:val="20"/>
          <w:szCs w:val="20"/>
        </w:rPr>
        <w:t>-Williamson </w:t>
      </w:r>
      <w:hyperlink r:id="rId48" w:history="1">
        <w:r w:rsidRPr="00273F3D">
          <w:rPr>
            <w:rStyle w:val="Hyperlink"/>
            <w:rFonts w:ascii="Palatino Linotype" w:hAnsi="Palatino Linotype"/>
            <w:color w:val="auto"/>
            <w:sz w:val="20"/>
            <w:szCs w:val="20"/>
          </w:rPr>
          <w:t>peace@uta.edu</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 xml:space="preserve">Digital Humanities Instruction, </w:t>
      </w:r>
      <w:proofErr w:type="spellStart"/>
      <w:r w:rsidRPr="00273F3D">
        <w:rPr>
          <w:rFonts w:ascii="Palatino Linotype" w:hAnsi="Palatino Linotype"/>
          <w:sz w:val="20"/>
          <w:szCs w:val="20"/>
        </w:rPr>
        <w:t>Rafia</w:t>
      </w:r>
      <w:proofErr w:type="spellEnd"/>
      <w:r w:rsidRPr="00273F3D">
        <w:rPr>
          <w:rFonts w:ascii="Palatino Linotype" w:hAnsi="Palatino Linotype"/>
          <w:sz w:val="20"/>
          <w:szCs w:val="20"/>
        </w:rPr>
        <w:t xml:space="preserve"> Mirza </w:t>
      </w:r>
      <w:hyperlink r:id="rId49" w:history="1">
        <w:r w:rsidRPr="00273F3D">
          <w:rPr>
            <w:rStyle w:val="Hyperlink"/>
            <w:rFonts w:ascii="Palatino Linotype" w:hAnsi="Palatino Linotype"/>
            <w:color w:val="auto"/>
            <w:sz w:val="20"/>
            <w:szCs w:val="20"/>
          </w:rPr>
          <w:t>rafia@uta.edu </w:t>
        </w:r>
      </w:hyperlink>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Graduate Student Research Skills Instruction, Andy Herzog </w:t>
      </w:r>
      <w:hyperlink r:id="rId50" w:history="1">
        <w:r w:rsidRPr="00273F3D">
          <w:rPr>
            <w:rStyle w:val="Hyperlink"/>
            <w:rFonts w:ascii="Palatino Linotype" w:hAnsi="Palatino Linotype"/>
            <w:color w:val="auto"/>
            <w:sz w:val="20"/>
            <w:szCs w:val="20"/>
          </w:rPr>
          <w:t>amherzog@uta.edu</w:t>
        </w:r>
      </w:hyperlink>
      <w:r w:rsidRPr="00273F3D">
        <w:rPr>
          <w:rFonts w:ascii="Palatino Linotype" w:hAnsi="Palatino Linotype"/>
          <w:sz w:val="20"/>
          <w:szCs w:val="20"/>
        </w:rPr>
        <w:t xml:space="preserve"> or your subject librarian</w:t>
      </w:r>
    </w:p>
    <w:p w:rsidR="007D2E7C" w:rsidRPr="00273F3D" w:rsidRDefault="007D2E7C" w:rsidP="007D2E7C">
      <w:pPr>
        <w:rPr>
          <w:rFonts w:ascii="Palatino Linotype" w:hAnsi="Palatino Linotype"/>
          <w:sz w:val="20"/>
          <w:szCs w:val="20"/>
        </w:rPr>
      </w:pPr>
      <w:r w:rsidRPr="00273F3D">
        <w:rPr>
          <w:rFonts w:ascii="Palatino Linotype" w:hAnsi="Palatino Linotype"/>
          <w:sz w:val="20"/>
          <w:szCs w:val="20"/>
        </w:rPr>
        <w:t xml:space="preserve">Project or Problem-Based Instruction, Gretchen </w:t>
      </w:r>
      <w:proofErr w:type="spellStart"/>
      <w:r w:rsidRPr="00273F3D">
        <w:rPr>
          <w:rFonts w:ascii="Palatino Linotype" w:hAnsi="Palatino Linotype"/>
          <w:sz w:val="20"/>
          <w:szCs w:val="20"/>
        </w:rPr>
        <w:t>Trkay</w:t>
      </w:r>
      <w:proofErr w:type="spellEnd"/>
      <w:r w:rsidRPr="00273F3D">
        <w:rPr>
          <w:rFonts w:ascii="Palatino Linotype" w:hAnsi="Palatino Linotype"/>
          <w:sz w:val="20"/>
          <w:szCs w:val="20"/>
        </w:rPr>
        <w:t> </w:t>
      </w:r>
      <w:hyperlink r:id="rId51" w:history="1">
        <w:r w:rsidRPr="00273F3D">
          <w:rPr>
            <w:rStyle w:val="Hyperlink"/>
            <w:rFonts w:ascii="Palatino Linotype" w:hAnsi="Palatino Linotype"/>
            <w:color w:val="auto"/>
            <w:sz w:val="20"/>
            <w:szCs w:val="20"/>
          </w:rPr>
          <w:t>gtrkay@uta.edu</w:t>
        </w:r>
      </w:hyperlink>
    </w:p>
    <w:p w:rsidR="007D2E7C" w:rsidRPr="00273F3D" w:rsidRDefault="007D2E7C" w:rsidP="008C2921">
      <w:pPr>
        <w:rPr>
          <w:rFonts w:ascii="Palatino Linotype" w:hAnsi="Palatino Linotype"/>
          <w:sz w:val="20"/>
          <w:szCs w:val="20"/>
        </w:rPr>
      </w:pPr>
      <w:proofErr w:type="gramStart"/>
      <w:r w:rsidRPr="00273F3D">
        <w:rPr>
          <w:rFonts w:ascii="Palatino Linotype" w:hAnsi="Palatino Linotype"/>
          <w:sz w:val="20"/>
          <w:szCs w:val="20"/>
        </w:rPr>
        <w:t xml:space="preserve">Undergraduate Research Skills Instruction, Gretchen </w:t>
      </w:r>
      <w:proofErr w:type="spellStart"/>
      <w:r w:rsidRPr="00273F3D">
        <w:rPr>
          <w:rFonts w:ascii="Palatino Linotype" w:hAnsi="Palatino Linotype"/>
          <w:sz w:val="20"/>
          <w:szCs w:val="20"/>
        </w:rPr>
        <w:t>Trkay</w:t>
      </w:r>
      <w:proofErr w:type="spellEnd"/>
      <w:r w:rsidRPr="00273F3D">
        <w:rPr>
          <w:rFonts w:ascii="Palatino Linotype" w:hAnsi="Palatino Linotype"/>
          <w:sz w:val="20"/>
          <w:szCs w:val="20"/>
        </w:rPr>
        <w:t> </w:t>
      </w:r>
      <w:hyperlink r:id="rId52" w:history="1">
        <w:r w:rsidRPr="00273F3D">
          <w:rPr>
            <w:rStyle w:val="Hyperlink"/>
            <w:rFonts w:ascii="Palatino Linotype" w:hAnsi="Palatino Linotype"/>
            <w:color w:val="auto"/>
            <w:sz w:val="20"/>
            <w:szCs w:val="20"/>
          </w:rPr>
          <w:t>gtrkay@uta.edu</w:t>
        </w:r>
      </w:hyperlink>
      <w:r w:rsidRPr="00273F3D">
        <w:rPr>
          <w:rFonts w:ascii="Palatino Linotype" w:hAnsi="Palatino Linotype"/>
          <w:sz w:val="20"/>
          <w:szCs w:val="20"/>
        </w:rPr>
        <w:t xml:space="preserve"> or your subject librarian.</w:t>
      </w:r>
      <w:proofErr w:type="gramEnd"/>
      <w:r w:rsidRPr="00273F3D">
        <w:rPr>
          <w:rFonts w:ascii="Palatino Linotype" w:hAnsi="Palatino Linotype"/>
          <w:sz w:val="20"/>
          <w:szCs w:val="20"/>
        </w:rPr>
        <w:t xml:space="preserve"> </w:t>
      </w:r>
    </w:p>
    <w:sectPr w:rsidR="007D2E7C" w:rsidRPr="00273F3D" w:rsidSect="007D2E7C">
      <w:headerReference w:type="default" r:id="rId53"/>
      <w:footerReference w:type="even" r:id="rId54"/>
      <w:footerReference w:type="defaul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0F" w:rsidRDefault="008F410F" w:rsidP="003B4464">
      <w:r>
        <w:separator/>
      </w:r>
    </w:p>
  </w:endnote>
  <w:endnote w:type="continuationSeparator" w:id="0">
    <w:p w:rsidR="008F410F" w:rsidRDefault="008F410F" w:rsidP="003B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179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3F" w:rsidRDefault="0077503F" w:rsidP="00817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77503F" w:rsidRDefault="0077503F" w:rsidP="00817ACA">
    <w:pPr>
      <w:pStyle w:val="Footer"/>
      <w:ind w:right="360"/>
    </w:pPr>
  </w:p>
  <w:p w:rsidR="0077503F" w:rsidRDefault="0077503F"/>
  <w:p w:rsidR="0077503F" w:rsidRDefault="0077503F"/>
  <w:p w:rsidR="0077503F" w:rsidRDefault="0077503F"/>
  <w:p w:rsidR="0077503F" w:rsidRDefault="007750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326"/>
      <w:docPartObj>
        <w:docPartGallery w:val="Page Numbers (Bottom of Page)"/>
        <w:docPartUnique/>
      </w:docPartObj>
    </w:sdtPr>
    <w:sdtEndPr/>
    <w:sdtContent>
      <w:p w:rsidR="0077503F" w:rsidRDefault="0077503F">
        <w:pPr>
          <w:pStyle w:val="Footer"/>
          <w:jc w:val="right"/>
        </w:pPr>
        <w:r>
          <w:fldChar w:fldCharType="begin"/>
        </w:r>
        <w:r>
          <w:instrText xml:space="preserve"> PAGE   \* MERGEFORMAT </w:instrText>
        </w:r>
        <w:r>
          <w:fldChar w:fldCharType="separate"/>
        </w:r>
        <w:r w:rsidR="00211188">
          <w:rPr>
            <w:noProof/>
          </w:rPr>
          <w:t>1</w:t>
        </w:r>
        <w:r>
          <w:rPr>
            <w:noProof/>
          </w:rPr>
          <w:fldChar w:fldCharType="end"/>
        </w:r>
      </w:p>
    </w:sdtContent>
  </w:sdt>
  <w:p w:rsidR="0077503F" w:rsidRDefault="0077503F" w:rsidP="00817ACA">
    <w:pPr>
      <w:pStyle w:val="Footer"/>
      <w:ind w:right="360"/>
    </w:pPr>
  </w:p>
  <w:p w:rsidR="0077503F" w:rsidRDefault="0077503F"/>
  <w:p w:rsidR="0077503F" w:rsidRDefault="0077503F"/>
  <w:p w:rsidR="0077503F" w:rsidRDefault="0077503F"/>
  <w:p w:rsidR="0077503F" w:rsidRDefault="007750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0F" w:rsidRDefault="008F410F" w:rsidP="003B4464">
      <w:r>
        <w:separator/>
      </w:r>
    </w:p>
  </w:footnote>
  <w:footnote w:type="continuationSeparator" w:id="0">
    <w:p w:rsidR="008F410F" w:rsidRDefault="008F410F" w:rsidP="003B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3F" w:rsidRPr="00687460" w:rsidRDefault="0077503F">
    <w:pPr>
      <w:pStyle w:val="Header"/>
      <w:rPr>
        <w:rFonts w:ascii="Palatino Linotype" w:hAnsi="Palatino Linotype"/>
      </w:rPr>
    </w:pPr>
    <w:r w:rsidRPr="00687460">
      <w:rPr>
        <w:rFonts w:ascii="Palatino Linotype" w:hAnsi="Palatino Linotype"/>
      </w:rPr>
      <w:t>CHEM 2285</w:t>
    </w:r>
    <w:r w:rsidRPr="00687460">
      <w:rPr>
        <w:rFonts w:ascii="Palatino Linotype" w:hAnsi="Palatino Linotype"/>
      </w:rPr>
      <w:ptab w:relativeTo="margin" w:alignment="center" w:leader="none"/>
    </w:r>
    <w:r w:rsidRPr="00687460">
      <w:rPr>
        <w:rFonts w:ascii="Palatino Linotype" w:hAnsi="Palatino Linotype"/>
      </w:rPr>
      <w:ptab w:relativeTo="margin" w:alignment="right" w:leader="none"/>
    </w:r>
    <w:r w:rsidRPr="00687460">
      <w:rPr>
        <w:rFonts w:ascii="Palatino Linotype" w:hAnsi="Palatino Linotype"/>
      </w:rPr>
      <w:t>Quantitative Analysis</w:t>
    </w:r>
  </w:p>
  <w:p w:rsidR="0077503F" w:rsidRDefault="0077503F"/>
  <w:p w:rsidR="0077503F" w:rsidRDefault="0077503F"/>
  <w:p w:rsidR="0077503F" w:rsidRDefault="0077503F"/>
  <w:p w:rsidR="0077503F" w:rsidRDefault="007750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0D0"/>
    <w:multiLevelType w:val="hybridMultilevel"/>
    <w:tmpl w:val="C2362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87376"/>
    <w:multiLevelType w:val="singleLevel"/>
    <w:tmpl w:val="4D52C702"/>
    <w:lvl w:ilvl="0">
      <w:start w:val="1"/>
      <w:numFmt w:val="decimal"/>
      <w:lvlText w:val="%1."/>
      <w:legacy w:legacy="1" w:legacySpace="0" w:legacyIndent="360"/>
      <w:lvlJc w:val="left"/>
      <w:pPr>
        <w:ind w:left="360" w:hanging="360"/>
      </w:pPr>
    </w:lvl>
  </w:abstractNum>
  <w:abstractNum w:abstractNumId="2">
    <w:nsid w:val="101C3CBC"/>
    <w:multiLevelType w:val="hybridMultilevel"/>
    <w:tmpl w:val="7CBCC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007CE"/>
    <w:multiLevelType w:val="singleLevel"/>
    <w:tmpl w:val="190C3996"/>
    <w:lvl w:ilvl="0">
      <w:start w:val="1"/>
      <w:numFmt w:val="decimal"/>
      <w:lvlText w:val="%1."/>
      <w:legacy w:legacy="1" w:legacySpace="0" w:legacyIndent="288"/>
      <w:lvlJc w:val="left"/>
      <w:pPr>
        <w:ind w:left="288" w:hanging="288"/>
      </w:pPr>
    </w:lvl>
  </w:abstractNum>
  <w:abstractNum w:abstractNumId="4">
    <w:nsid w:val="18897B90"/>
    <w:multiLevelType w:val="singleLevel"/>
    <w:tmpl w:val="190C3996"/>
    <w:lvl w:ilvl="0">
      <w:start w:val="1"/>
      <w:numFmt w:val="decimal"/>
      <w:lvlText w:val="%1."/>
      <w:legacy w:legacy="1" w:legacySpace="0" w:legacyIndent="288"/>
      <w:lvlJc w:val="left"/>
      <w:pPr>
        <w:ind w:left="288" w:hanging="288"/>
      </w:pPr>
    </w:lvl>
  </w:abstractNum>
  <w:abstractNum w:abstractNumId="5">
    <w:nsid w:val="18F530F8"/>
    <w:multiLevelType w:val="hybridMultilevel"/>
    <w:tmpl w:val="8C285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B7238E"/>
    <w:multiLevelType w:val="hybridMultilevel"/>
    <w:tmpl w:val="A11E64AC"/>
    <w:lvl w:ilvl="0" w:tplc="8572EAD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56222E8" w:tentative="1">
      <w:start w:val="1"/>
      <w:numFmt w:val="bullet"/>
      <w:lvlText w:val=""/>
      <w:lvlJc w:val="left"/>
      <w:pPr>
        <w:tabs>
          <w:tab w:val="num" w:pos="2160"/>
        </w:tabs>
        <w:ind w:left="2160" w:hanging="360"/>
      </w:pPr>
      <w:rPr>
        <w:rFonts w:ascii="Wingdings" w:hAnsi="Wingdings" w:hint="default"/>
      </w:rPr>
    </w:lvl>
    <w:lvl w:ilvl="3" w:tplc="95FEB0AA" w:tentative="1">
      <w:start w:val="1"/>
      <w:numFmt w:val="bullet"/>
      <w:lvlText w:val=""/>
      <w:lvlJc w:val="left"/>
      <w:pPr>
        <w:tabs>
          <w:tab w:val="num" w:pos="2880"/>
        </w:tabs>
        <w:ind w:left="2880" w:hanging="360"/>
      </w:pPr>
      <w:rPr>
        <w:rFonts w:ascii="Wingdings" w:hAnsi="Wingdings" w:hint="default"/>
      </w:rPr>
    </w:lvl>
    <w:lvl w:ilvl="4" w:tplc="FA6A4B8E" w:tentative="1">
      <w:start w:val="1"/>
      <w:numFmt w:val="bullet"/>
      <w:lvlText w:val=""/>
      <w:lvlJc w:val="left"/>
      <w:pPr>
        <w:tabs>
          <w:tab w:val="num" w:pos="3600"/>
        </w:tabs>
        <w:ind w:left="3600" w:hanging="360"/>
      </w:pPr>
      <w:rPr>
        <w:rFonts w:ascii="Wingdings" w:hAnsi="Wingdings" w:hint="default"/>
      </w:rPr>
    </w:lvl>
    <w:lvl w:ilvl="5" w:tplc="D3561E88" w:tentative="1">
      <w:start w:val="1"/>
      <w:numFmt w:val="bullet"/>
      <w:lvlText w:val=""/>
      <w:lvlJc w:val="left"/>
      <w:pPr>
        <w:tabs>
          <w:tab w:val="num" w:pos="4320"/>
        </w:tabs>
        <w:ind w:left="4320" w:hanging="360"/>
      </w:pPr>
      <w:rPr>
        <w:rFonts w:ascii="Wingdings" w:hAnsi="Wingdings" w:hint="default"/>
      </w:rPr>
    </w:lvl>
    <w:lvl w:ilvl="6" w:tplc="971821B4" w:tentative="1">
      <w:start w:val="1"/>
      <w:numFmt w:val="bullet"/>
      <w:lvlText w:val=""/>
      <w:lvlJc w:val="left"/>
      <w:pPr>
        <w:tabs>
          <w:tab w:val="num" w:pos="5040"/>
        </w:tabs>
        <w:ind w:left="5040" w:hanging="360"/>
      </w:pPr>
      <w:rPr>
        <w:rFonts w:ascii="Wingdings" w:hAnsi="Wingdings" w:hint="default"/>
      </w:rPr>
    </w:lvl>
    <w:lvl w:ilvl="7" w:tplc="55400854" w:tentative="1">
      <w:start w:val="1"/>
      <w:numFmt w:val="bullet"/>
      <w:lvlText w:val=""/>
      <w:lvlJc w:val="left"/>
      <w:pPr>
        <w:tabs>
          <w:tab w:val="num" w:pos="5760"/>
        </w:tabs>
        <w:ind w:left="5760" w:hanging="360"/>
      </w:pPr>
      <w:rPr>
        <w:rFonts w:ascii="Wingdings" w:hAnsi="Wingdings" w:hint="default"/>
      </w:rPr>
    </w:lvl>
    <w:lvl w:ilvl="8" w:tplc="BA1406CE" w:tentative="1">
      <w:start w:val="1"/>
      <w:numFmt w:val="bullet"/>
      <w:lvlText w:val=""/>
      <w:lvlJc w:val="left"/>
      <w:pPr>
        <w:tabs>
          <w:tab w:val="num" w:pos="6480"/>
        </w:tabs>
        <w:ind w:left="6480" w:hanging="360"/>
      </w:pPr>
      <w:rPr>
        <w:rFonts w:ascii="Wingdings" w:hAnsi="Wingdings" w:hint="default"/>
      </w:rPr>
    </w:lvl>
  </w:abstractNum>
  <w:abstractNum w:abstractNumId="7">
    <w:nsid w:val="1B9E3187"/>
    <w:multiLevelType w:val="hybridMultilevel"/>
    <w:tmpl w:val="7F707E3E"/>
    <w:lvl w:ilvl="0" w:tplc="FDC03C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DD1A03"/>
    <w:multiLevelType w:val="hybridMultilevel"/>
    <w:tmpl w:val="0C184C30"/>
    <w:lvl w:ilvl="0" w:tplc="AD621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B1B59"/>
    <w:multiLevelType w:val="hybridMultilevel"/>
    <w:tmpl w:val="CE8A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1F27C3"/>
    <w:multiLevelType w:val="singleLevel"/>
    <w:tmpl w:val="190C3996"/>
    <w:lvl w:ilvl="0">
      <w:start w:val="1"/>
      <w:numFmt w:val="decimal"/>
      <w:lvlText w:val="%1."/>
      <w:legacy w:legacy="1" w:legacySpace="0" w:legacyIndent="288"/>
      <w:lvlJc w:val="left"/>
      <w:pPr>
        <w:ind w:left="288" w:hanging="288"/>
      </w:pPr>
    </w:lvl>
  </w:abstractNum>
  <w:abstractNum w:abstractNumId="11">
    <w:nsid w:val="2EBB731F"/>
    <w:multiLevelType w:val="hybridMultilevel"/>
    <w:tmpl w:val="D3F8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5064"/>
    <w:multiLevelType w:val="singleLevel"/>
    <w:tmpl w:val="190C3996"/>
    <w:lvl w:ilvl="0">
      <w:start w:val="1"/>
      <w:numFmt w:val="decimal"/>
      <w:lvlText w:val="%1."/>
      <w:legacy w:legacy="1" w:legacySpace="0" w:legacyIndent="288"/>
      <w:lvlJc w:val="left"/>
      <w:pPr>
        <w:ind w:left="288" w:hanging="288"/>
      </w:pPr>
    </w:lvl>
  </w:abstractNum>
  <w:abstractNum w:abstractNumId="13">
    <w:nsid w:val="31E54C05"/>
    <w:multiLevelType w:val="hybridMultilevel"/>
    <w:tmpl w:val="4CA01876"/>
    <w:lvl w:ilvl="0" w:tplc="EED2A2F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A3537"/>
    <w:multiLevelType w:val="singleLevel"/>
    <w:tmpl w:val="4D52C702"/>
    <w:lvl w:ilvl="0">
      <w:start w:val="1"/>
      <w:numFmt w:val="decimal"/>
      <w:lvlText w:val="%1."/>
      <w:legacy w:legacy="1" w:legacySpace="0" w:legacyIndent="360"/>
      <w:lvlJc w:val="left"/>
      <w:pPr>
        <w:ind w:left="360" w:hanging="360"/>
      </w:pPr>
    </w:lvl>
  </w:abstractNum>
  <w:abstractNum w:abstractNumId="15">
    <w:nsid w:val="37B67789"/>
    <w:multiLevelType w:val="singleLevel"/>
    <w:tmpl w:val="4D52C702"/>
    <w:lvl w:ilvl="0">
      <w:start w:val="1"/>
      <w:numFmt w:val="decimal"/>
      <w:lvlText w:val="%1."/>
      <w:legacy w:legacy="1" w:legacySpace="0" w:legacyIndent="360"/>
      <w:lvlJc w:val="left"/>
      <w:pPr>
        <w:ind w:left="360" w:hanging="360"/>
      </w:pPr>
    </w:lvl>
  </w:abstractNum>
  <w:abstractNum w:abstractNumId="16">
    <w:nsid w:val="3ADA748C"/>
    <w:multiLevelType w:val="singleLevel"/>
    <w:tmpl w:val="F0DA8B34"/>
    <w:lvl w:ilvl="0">
      <w:start w:val="1"/>
      <w:numFmt w:val="lowerLetter"/>
      <w:lvlText w:val="%1."/>
      <w:lvlJc w:val="left"/>
      <w:pPr>
        <w:tabs>
          <w:tab w:val="num" w:pos="360"/>
        </w:tabs>
        <w:ind w:left="360" w:hanging="360"/>
      </w:pPr>
      <w:rPr>
        <w:rFonts w:hint="default"/>
      </w:rPr>
    </w:lvl>
  </w:abstractNum>
  <w:abstractNum w:abstractNumId="17">
    <w:nsid w:val="3C8D2DBB"/>
    <w:multiLevelType w:val="singleLevel"/>
    <w:tmpl w:val="4D52C702"/>
    <w:lvl w:ilvl="0">
      <w:start w:val="1"/>
      <w:numFmt w:val="decimal"/>
      <w:lvlText w:val="%1."/>
      <w:legacy w:legacy="1" w:legacySpace="0" w:legacyIndent="360"/>
      <w:lvlJc w:val="left"/>
      <w:pPr>
        <w:ind w:left="360" w:hanging="360"/>
      </w:pPr>
    </w:lvl>
  </w:abstractNum>
  <w:abstractNum w:abstractNumId="18">
    <w:nsid w:val="412B5C71"/>
    <w:multiLevelType w:val="hybridMultilevel"/>
    <w:tmpl w:val="EF80C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E0477A"/>
    <w:multiLevelType w:val="hybridMultilevel"/>
    <w:tmpl w:val="F788D0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A25D9C"/>
    <w:multiLevelType w:val="hybridMultilevel"/>
    <w:tmpl w:val="6060BE86"/>
    <w:lvl w:ilvl="0" w:tplc="DBF4B71C">
      <w:start w:val="7"/>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65C34"/>
    <w:multiLevelType w:val="singleLevel"/>
    <w:tmpl w:val="B734C750"/>
    <w:lvl w:ilvl="0">
      <w:start w:val="1"/>
      <w:numFmt w:val="decimal"/>
      <w:lvlText w:val="%1."/>
      <w:legacy w:legacy="1" w:legacySpace="0" w:legacyIndent="432"/>
      <w:lvlJc w:val="left"/>
      <w:pPr>
        <w:ind w:left="432" w:hanging="432"/>
      </w:pPr>
    </w:lvl>
  </w:abstractNum>
  <w:abstractNum w:abstractNumId="22">
    <w:nsid w:val="4B3A3BC5"/>
    <w:multiLevelType w:val="singleLevel"/>
    <w:tmpl w:val="4D52C702"/>
    <w:lvl w:ilvl="0">
      <w:start w:val="1"/>
      <w:numFmt w:val="decimal"/>
      <w:lvlText w:val="%1."/>
      <w:legacy w:legacy="1" w:legacySpace="0" w:legacyIndent="360"/>
      <w:lvlJc w:val="left"/>
      <w:pPr>
        <w:ind w:left="360" w:hanging="360"/>
      </w:pPr>
    </w:lvl>
  </w:abstractNum>
  <w:abstractNum w:abstractNumId="23">
    <w:nsid w:val="4DEE782A"/>
    <w:multiLevelType w:val="singleLevel"/>
    <w:tmpl w:val="190C3996"/>
    <w:lvl w:ilvl="0">
      <w:start w:val="1"/>
      <w:numFmt w:val="decimal"/>
      <w:lvlText w:val="%1."/>
      <w:legacy w:legacy="1" w:legacySpace="0" w:legacyIndent="288"/>
      <w:lvlJc w:val="left"/>
      <w:pPr>
        <w:ind w:left="288" w:hanging="288"/>
      </w:pPr>
    </w:lvl>
  </w:abstractNum>
  <w:abstractNum w:abstractNumId="24">
    <w:nsid w:val="54E4641E"/>
    <w:multiLevelType w:val="hybridMultilevel"/>
    <w:tmpl w:val="254EA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D16FE3"/>
    <w:multiLevelType w:val="hybridMultilevel"/>
    <w:tmpl w:val="31889F7E"/>
    <w:lvl w:ilvl="0" w:tplc="8572EAD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456222E8" w:tentative="1">
      <w:start w:val="1"/>
      <w:numFmt w:val="bullet"/>
      <w:lvlText w:val=""/>
      <w:lvlJc w:val="left"/>
      <w:pPr>
        <w:tabs>
          <w:tab w:val="num" w:pos="2160"/>
        </w:tabs>
        <w:ind w:left="2160" w:hanging="360"/>
      </w:pPr>
      <w:rPr>
        <w:rFonts w:ascii="Wingdings" w:hAnsi="Wingdings" w:hint="default"/>
      </w:rPr>
    </w:lvl>
    <w:lvl w:ilvl="3" w:tplc="95FEB0AA" w:tentative="1">
      <w:start w:val="1"/>
      <w:numFmt w:val="bullet"/>
      <w:lvlText w:val=""/>
      <w:lvlJc w:val="left"/>
      <w:pPr>
        <w:tabs>
          <w:tab w:val="num" w:pos="2880"/>
        </w:tabs>
        <w:ind w:left="2880" w:hanging="360"/>
      </w:pPr>
      <w:rPr>
        <w:rFonts w:ascii="Wingdings" w:hAnsi="Wingdings" w:hint="default"/>
      </w:rPr>
    </w:lvl>
    <w:lvl w:ilvl="4" w:tplc="FA6A4B8E" w:tentative="1">
      <w:start w:val="1"/>
      <w:numFmt w:val="bullet"/>
      <w:lvlText w:val=""/>
      <w:lvlJc w:val="left"/>
      <w:pPr>
        <w:tabs>
          <w:tab w:val="num" w:pos="3600"/>
        </w:tabs>
        <w:ind w:left="3600" w:hanging="360"/>
      </w:pPr>
      <w:rPr>
        <w:rFonts w:ascii="Wingdings" w:hAnsi="Wingdings" w:hint="default"/>
      </w:rPr>
    </w:lvl>
    <w:lvl w:ilvl="5" w:tplc="D3561E88" w:tentative="1">
      <w:start w:val="1"/>
      <w:numFmt w:val="bullet"/>
      <w:lvlText w:val=""/>
      <w:lvlJc w:val="left"/>
      <w:pPr>
        <w:tabs>
          <w:tab w:val="num" w:pos="4320"/>
        </w:tabs>
        <w:ind w:left="4320" w:hanging="360"/>
      </w:pPr>
      <w:rPr>
        <w:rFonts w:ascii="Wingdings" w:hAnsi="Wingdings" w:hint="default"/>
      </w:rPr>
    </w:lvl>
    <w:lvl w:ilvl="6" w:tplc="971821B4" w:tentative="1">
      <w:start w:val="1"/>
      <w:numFmt w:val="bullet"/>
      <w:lvlText w:val=""/>
      <w:lvlJc w:val="left"/>
      <w:pPr>
        <w:tabs>
          <w:tab w:val="num" w:pos="5040"/>
        </w:tabs>
        <w:ind w:left="5040" w:hanging="360"/>
      </w:pPr>
      <w:rPr>
        <w:rFonts w:ascii="Wingdings" w:hAnsi="Wingdings" w:hint="default"/>
      </w:rPr>
    </w:lvl>
    <w:lvl w:ilvl="7" w:tplc="55400854" w:tentative="1">
      <w:start w:val="1"/>
      <w:numFmt w:val="bullet"/>
      <w:lvlText w:val=""/>
      <w:lvlJc w:val="left"/>
      <w:pPr>
        <w:tabs>
          <w:tab w:val="num" w:pos="5760"/>
        </w:tabs>
        <w:ind w:left="5760" w:hanging="360"/>
      </w:pPr>
      <w:rPr>
        <w:rFonts w:ascii="Wingdings" w:hAnsi="Wingdings" w:hint="default"/>
      </w:rPr>
    </w:lvl>
    <w:lvl w:ilvl="8" w:tplc="BA1406CE" w:tentative="1">
      <w:start w:val="1"/>
      <w:numFmt w:val="bullet"/>
      <w:lvlText w:val=""/>
      <w:lvlJc w:val="left"/>
      <w:pPr>
        <w:tabs>
          <w:tab w:val="num" w:pos="6480"/>
        </w:tabs>
        <w:ind w:left="6480" w:hanging="360"/>
      </w:pPr>
      <w:rPr>
        <w:rFonts w:ascii="Wingdings" w:hAnsi="Wingdings" w:hint="default"/>
      </w:rPr>
    </w:lvl>
  </w:abstractNum>
  <w:abstractNum w:abstractNumId="26">
    <w:nsid w:val="5B824D45"/>
    <w:multiLevelType w:val="hybridMultilevel"/>
    <w:tmpl w:val="2F1E1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1A6718"/>
    <w:multiLevelType w:val="hybridMultilevel"/>
    <w:tmpl w:val="A9E67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5D59B8"/>
    <w:multiLevelType w:val="singleLevel"/>
    <w:tmpl w:val="149AA1C0"/>
    <w:lvl w:ilvl="0">
      <w:start w:val="1"/>
      <w:numFmt w:val="lowerLetter"/>
      <w:lvlText w:val="%1."/>
      <w:lvlJc w:val="left"/>
      <w:pPr>
        <w:tabs>
          <w:tab w:val="num" w:pos="360"/>
        </w:tabs>
        <w:ind w:left="360" w:hanging="360"/>
      </w:pPr>
      <w:rPr>
        <w:rFonts w:hint="default"/>
        <w:b w:val="0"/>
      </w:rPr>
    </w:lvl>
  </w:abstractNum>
  <w:abstractNum w:abstractNumId="29">
    <w:nsid w:val="5EE1280B"/>
    <w:multiLevelType w:val="singleLevel"/>
    <w:tmpl w:val="4D52C702"/>
    <w:lvl w:ilvl="0">
      <w:start w:val="1"/>
      <w:numFmt w:val="decimal"/>
      <w:lvlText w:val="%1."/>
      <w:legacy w:legacy="1" w:legacySpace="0" w:legacyIndent="360"/>
      <w:lvlJc w:val="left"/>
      <w:pPr>
        <w:ind w:left="360" w:hanging="360"/>
      </w:pPr>
    </w:lvl>
  </w:abstractNum>
  <w:abstractNum w:abstractNumId="30">
    <w:nsid w:val="63EF0E8D"/>
    <w:multiLevelType w:val="hybridMultilevel"/>
    <w:tmpl w:val="0D1C62D0"/>
    <w:lvl w:ilvl="0" w:tplc="1C9C05A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BD4745"/>
    <w:multiLevelType w:val="singleLevel"/>
    <w:tmpl w:val="B734C750"/>
    <w:lvl w:ilvl="0">
      <w:start w:val="1"/>
      <w:numFmt w:val="decimal"/>
      <w:lvlText w:val="%1."/>
      <w:legacy w:legacy="1" w:legacySpace="0" w:legacyIndent="432"/>
      <w:lvlJc w:val="left"/>
      <w:pPr>
        <w:ind w:left="432" w:hanging="432"/>
      </w:pPr>
    </w:lvl>
  </w:abstractNum>
  <w:abstractNum w:abstractNumId="32">
    <w:nsid w:val="6D9367DA"/>
    <w:multiLevelType w:val="hybridMultilevel"/>
    <w:tmpl w:val="2F22AFAE"/>
    <w:lvl w:ilvl="0" w:tplc="8738D1CC">
      <w:start w:val="3"/>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956910"/>
    <w:multiLevelType w:val="singleLevel"/>
    <w:tmpl w:val="4D52C702"/>
    <w:lvl w:ilvl="0">
      <w:start w:val="1"/>
      <w:numFmt w:val="decimal"/>
      <w:lvlText w:val="%1."/>
      <w:legacy w:legacy="1" w:legacySpace="0" w:legacyIndent="360"/>
      <w:lvlJc w:val="left"/>
      <w:pPr>
        <w:ind w:left="360" w:hanging="360"/>
      </w:pPr>
    </w:lvl>
  </w:abstractNum>
  <w:abstractNum w:abstractNumId="34">
    <w:nsid w:val="70182023"/>
    <w:multiLevelType w:val="hybridMultilevel"/>
    <w:tmpl w:val="BB28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4F5A46"/>
    <w:multiLevelType w:val="hybridMultilevel"/>
    <w:tmpl w:val="073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A1959"/>
    <w:multiLevelType w:val="hybridMultilevel"/>
    <w:tmpl w:val="1BFCD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7365A6"/>
    <w:multiLevelType w:val="singleLevel"/>
    <w:tmpl w:val="B734C750"/>
    <w:lvl w:ilvl="0">
      <w:start w:val="1"/>
      <w:numFmt w:val="decimal"/>
      <w:lvlText w:val="%1."/>
      <w:legacy w:legacy="1" w:legacySpace="0" w:legacyIndent="432"/>
      <w:lvlJc w:val="left"/>
      <w:pPr>
        <w:ind w:left="432" w:hanging="432"/>
      </w:pPr>
    </w:lvl>
  </w:abstractNum>
  <w:abstractNum w:abstractNumId="38">
    <w:nsid w:val="7EB11176"/>
    <w:multiLevelType w:val="hybridMultilevel"/>
    <w:tmpl w:val="08C83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8"/>
  </w:num>
  <w:num w:numId="3">
    <w:abstractNumId w:val="15"/>
  </w:num>
  <w:num w:numId="4">
    <w:abstractNumId w:val="15"/>
    <w:lvlOverride w:ilvl="0">
      <w:lvl w:ilvl="0">
        <w:start w:val="1"/>
        <w:numFmt w:val="decimal"/>
        <w:lvlText w:val="%1."/>
        <w:legacy w:legacy="1" w:legacySpace="0" w:legacyIndent="360"/>
        <w:lvlJc w:val="left"/>
        <w:pPr>
          <w:ind w:left="360" w:hanging="360"/>
        </w:pPr>
      </w:lvl>
    </w:lvlOverride>
  </w:num>
  <w:num w:numId="5">
    <w:abstractNumId w:val="16"/>
  </w:num>
  <w:num w:numId="6">
    <w:abstractNumId w:val="28"/>
  </w:num>
  <w:num w:numId="7">
    <w:abstractNumId w:val="29"/>
  </w:num>
  <w:num w:numId="8">
    <w:abstractNumId w:val="29"/>
    <w:lvlOverride w:ilvl="0">
      <w:lvl w:ilvl="0">
        <w:start w:val="1"/>
        <w:numFmt w:val="decimal"/>
        <w:lvlText w:val="%1."/>
        <w:legacy w:legacy="1" w:legacySpace="0" w:legacyIndent="360"/>
        <w:lvlJc w:val="left"/>
        <w:pPr>
          <w:ind w:left="360" w:hanging="360"/>
        </w:pPr>
      </w:lvl>
    </w:lvlOverride>
  </w:num>
  <w:num w:numId="9">
    <w:abstractNumId w:val="33"/>
  </w:num>
  <w:num w:numId="10">
    <w:abstractNumId w:val="33"/>
    <w:lvlOverride w:ilvl="0">
      <w:lvl w:ilvl="0">
        <w:start w:val="1"/>
        <w:numFmt w:val="decimal"/>
        <w:lvlText w:val="%1."/>
        <w:legacy w:legacy="1" w:legacySpace="0" w:legacyIndent="360"/>
        <w:lvlJc w:val="left"/>
        <w:pPr>
          <w:ind w:left="360" w:hanging="360"/>
        </w:pPr>
      </w:lvl>
    </w:lvlOverride>
  </w:num>
  <w:num w:numId="11">
    <w:abstractNumId w:val="32"/>
  </w:num>
  <w:num w:numId="12">
    <w:abstractNumId w:val="23"/>
  </w:num>
  <w:num w:numId="13">
    <w:abstractNumId w:val="3"/>
  </w:num>
  <w:num w:numId="14">
    <w:abstractNumId w:val="38"/>
  </w:num>
  <w:num w:numId="15">
    <w:abstractNumId w:val="20"/>
  </w:num>
  <w:num w:numId="16">
    <w:abstractNumId w:val="31"/>
  </w:num>
  <w:num w:numId="17">
    <w:abstractNumId w:val="37"/>
  </w:num>
  <w:num w:numId="18">
    <w:abstractNumId w:val="21"/>
  </w:num>
  <w:num w:numId="19">
    <w:abstractNumId w:val="11"/>
  </w:num>
  <w:num w:numId="20">
    <w:abstractNumId w:val="4"/>
  </w:num>
  <w:num w:numId="21">
    <w:abstractNumId w:val="4"/>
    <w:lvlOverride w:ilvl="0">
      <w:lvl w:ilvl="0">
        <w:start w:val="2"/>
        <w:numFmt w:val="decimal"/>
        <w:lvlText w:val="%1."/>
        <w:legacy w:legacy="1" w:legacySpace="0" w:legacyIndent="288"/>
        <w:lvlJc w:val="left"/>
        <w:pPr>
          <w:ind w:left="288" w:hanging="288"/>
        </w:pPr>
      </w:lvl>
    </w:lvlOverride>
  </w:num>
  <w:num w:numId="22">
    <w:abstractNumId w:val="10"/>
  </w:num>
  <w:num w:numId="23">
    <w:abstractNumId w:val="2"/>
  </w:num>
  <w:num w:numId="24">
    <w:abstractNumId w:val="13"/>
  </w:num>
  <w:num w:numId="25">
    <w:abstractNumId w:val="7"/>
  </w:num>
  <w:num w:numId="26">
    <w:abstractNumId w:val="24"/>
  </w:num>
  <w:num w:numId="27">
    <w:abstractNumId w:val="17"/>
  </w:num>
  <w:num w:numId="28">
    <w:abstractNumId w:val="17"/>
    <w:lvlOverride w:ilvl="0">
      <w:lvl w:ilvl="0">
        <w:start w:val="1"/>
        <w:numFmt w:val="decimal"/>
        <w:lvlText w:val="%1."/>
        <w:legacy w:legacy="1" w:legacySpace="0" w:legacyIndent="360"/>
        <w:lvlJc w:val="left"/>
        <w:pPr>
          <w:ind w:left="360" w:hanging="360"/>
        </w:pPr>
      </w:lvl>
    </w:lvlOverride>
  </w:num>
  <w:num w:numId="29">
    <w:abstractNumId w:val="1"/>
  </w:num>
  <w:num w:numId="30">
    <w:abstractNumId w:val="1"/>
    <w:lvlOverride w:ilvl="0">
      <w:lvl w:ilvl="0">
        <w:start w:val="1"/>
        <w:numFmt w:val="decimal"/>
        <w:lvlText w:val="%1."/>
        <w:legacy w:legacy="1" w:legacySpace="0" w:legacyIndent="360"/>
        <w:lvlJc w:val="left"/>
        <w:pPr>
          <w:ind w:left="360" w:hanging="360"/>
        </w:pPr>
      </w:lvl>
    </w:lvlOverride>
  </w:num>
  <w:num w:numId="31">
    <w:abstractNumId w:val="14"/>
  </w:num>
  <w:num w:numId="32">
    <w:abstractNumId w:val="22"/>
  </w:num>
  <w:num w:numId="33">
    <w:abstractNumId w:val="22"/>
    <w:lvlOverride w:ilvl="0">
      <w:lvl w:ilvl="0">
        <w:start w:val="1"/>
        <w:numFmt w:val="decimal"/>
        <w:lvlText w:val="%1."/>
        <w:legacy w:legacy="1" w:legacySpace="0" w:legacyIndent="360"/>
        <w:lvlJc w:val="left"/>
        <w:pPr>
          <w:ind w:left="360" w:hanging="360"/>
        </w:pPr>
      </w:lvl>
    </w:lvlOverride>
  </w:num>
  <w:num w:numId="34">
    <w:abstractNumId w:val="12"/>
  </w:num>
  <w:num w:numId="35">
    <w:abstractNumId w:val="9"/>
  </w:num>
  <w:num w:numId="36">
    <w:abstractNumId w:val="36"/>
  </w:num>
  <w:num w:numId="37">
    <w:abstractNumId w:val="18"/>
  </w:num>
  <w:num w:numId="38">
    <w:abstractNumId w:val="26"/>
  </w:num>
  <w:num w:numId="39">
    <w:abstractNumId w:val="6"/>
  </w:num>
  <w:num w:numId="40">
    <w:abstractNumId w:val="25"/>
  </w:num>
  <w:num w:numId="41">
    <w:abstractNumId w:val="0"/>
  </w:num>
  <w:num w:numId="42">
    <w:abstractNumId w:val="34"/>
  </w:num>
  <w:num w:numId="43">
    <w:abstractNumId w:val="19"/>
  </w:num>
  <w:num w:numId="44">
    <w:abstractNumId w:val="3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21"/>
    <w:rsid w:val="00011044"/>
    <w:rsid w:val="00040E36"/>
    <w:rsid w:val="00076563"/>
    <w:rsid w:val="00086964"/>
    <w:rsid w:val="000B0E24"/>
    <w:rsid w:val="000B6B1D"/>
    <w:rsid w:val="000F4190"/>
    <w:rsid w:val="000F6BF7"/>
    <w:rsid w:val="0011542A"/>
    <w:rsid w:val="001269E7"/>
    <w:rsid w:val="00170FB1"/>
    <w:rsid w:val="001A1959"/>
    <w:rsid w:val="001C0569"/>
    <w:rsid w:val="001C1704"/>
    <w:rsid w:val="001D7A78"/>
    <w:rsid w:val="001E52DF"/>
    <w:rsid w:val="00211188"/>
    <w:rsid w:val="00227F39"/>
    <w:rsid w:val="002329DB"/>
    <w:rsid w:val="00273F3D"/>
    <w:rsid w:val="002944B3"/>
    <w:rsid w:val="002A4902"/>
    <w:rsid w:val="002B32FD"/>
    <w:rsid w:val="002C0EF6"/>
    <w:rsid w:val="002D3781"/>
    <w:rsid w:val="002D6323"/>
    <w:rsid w:val="002F02E4"/>
    <w:rsid w:val="002F2ACC"/>
    <w:rsid w:val="002F3C22"/>
    <w:rsid w:val="00302102"/>
    <w:rsid w:val="0031019D"/>
    <w:rsid w:val="0031065E"/>
    <w:rsid w:val="00333DB2"/>
    <w:rsid w:val="00365047"/>
    <w:rsid w:val="003B1DD5"/>
    <w:rsid w:val="003B4464"/>
    <w:rsid w:val="003F015E"/>
    <w:rsid w:val="00401626"/>
    <w:rsid w:val="004043F3"/>
    <w:rsid w:val="0040442B"/>
    <w:rsid w:val="00411491"/>
    <w:rsid w:val="004152ED"/>
    <w:rsid w:val="00423EC9"/>
    <w:rsid w:val="00425244"/>
    <w:rsid w:val="0043457C"/>
    <w:rsid w:val="00452884"/>
    <w:rsid w:val="0046141E"/>
    <w:rsid w:val="004742A2"/>
    <w:rsid w:val="0048284A"/>
    <w:rsid w:val="004E074D"/>
    <w:rsid w:val="005063FA"/>
    <w:rsid w:val="005600E3"/>
    <w:rsid w:val="00560C18"/>
    <w:rsid w:val="00561A20"/>
    <w:rsid w:val="00573789"/>
    <w:rsid w:val="005909E7"/>
    <w:rsid w:val="005A2698"/>
    <w:rsid w:val="005A2FD8"/>
    <w:rsid w:val="005B38D4"/>
    <w:rsid w:val="005C341F"/>
    <w:rsid w:val="006201C9"/>
    <w:rsid w:val="006259CC"/>
    <w:rsid w:val="00687460"/>
    <w:rsid w:val="006B16A6"/>
    <w:rsid w:val="006B4D0A"/>
    <w:rsid w:val="006C0E0F"/>
    <w:rsid w:val="00711EFB"/>
    <w:rsid w:val="00722445"/>
    <w:rsid w:val="0075348F"/>
    <w:rsid w:val="00761D9E"/>
    <w:rsid w:val="007672EE"/>
    <w:rsid w:val="0077503F"/>
    <w:rsid w:val="00782DE6"/>
    <w:rsid w:val="00792904"/>
    <w:rsid w:val="00793975"/>
    <w:rsid w:val="00796A4F"/>
    <w:rsid w:val="00797D14"/>
    <w:rsid w:val="007C1DD3"/>
    <w:rsid w:val="007D2E7C"/>
    <w:rsid w:val="007F1904"/>
    <w:rsid w:val="007F2F81"/>
    <w:rsid w:val="00817ACA"/>
    <w:rsid w:val="00820213"/>
    <w:rsid w:val="00827BC6"/>
    <w:rsid w:val="008575EF"/>
    <w:rsid w:val="00861398"/>
    <w:rsid w:val="00873173"/>
    <w:rsid w:val="00887E56"/>
    <w:rsid w:val="008B05EB"/>
    <w:rsid w:val="008B3037"/>
    <w:rsid w:val="008C2921"/>
    <w:rsid w:val="008D716C"/>
    <w:rsid w:val="008F00F5"/>
    <w:rsid w:val="008F410F"/>
    <w:rsid w:val="00927755"/>
    <w:rsid w:val="00935640"/>
    <w:rsid w:val="00936A64"/>
    <w:rsid w:val="00946E72"/>
    <w:rsid w:val="00947727"/>
    <w:rsid w:val="00960C7B"/>
    <w:rsid w:val="00993A84"/>
    <w:rsid w:val="00994A86"/>
    <w:rsid w:val="009B1D64"/>
    <w:rsid w:val="009C5978"/>
    <w:rsid w:val="009F2E83"/>
    <w:rsid w:val="00A00A8B"/>
    <w:rsid w:val="00A41AE3"/>
    <w:rsid w:val="00AC26D2"/>
    <w:rsid w:val="00AF0DB3"/>
    <w:rsid w:val="00AF1E07"/>
    <w:rsid w:val="00B01CBC"/>
    <w:rsid w:val="00B26DB7"/>
    <w:rsid w:val="00B34C98"/>
    <w:rsid w:val="00B40B91"/>
    <w:rsid w:val="00B42AF6"/>
    <w:rsid w:val="00B91313"/>
    <w:rsid w:val="00BA4DF2"/>
    <w:rsid w:val="00BA704F"/>
    <w:rsid w:val="00BC2304"/>
    <w:rsid w:val="00BD7D30"/>
    <w:rsid w:val="00C02CA2"/>
    <w:rsid w:val="00C21881"/>
    <w:rsid w:val="00C434C0"/>
    <w:rsid w:val="00C43676"/>
    <w:rsid w:val="00C46EB8"/>
    <w:rsid w:val="00C728A2"/>
    <w:rsid w:val="00C73503"/>
    <w:rsid w:val="00D17AA4"/>
    <w:rsid w:val="00D36EAD"/>
    <w:rsid w:val="00D431F2"/>
    <w:rsid w:val="00D47981"/>
    <w:rsid w:val="00D80FE3"/>
    <w:rsid w:val="00DA7953"/>
    <w:rsid w:val="00DF5903"/>
    <w:rsid w:val="00E048B1"/>
    <w:rsid w:val="00E158E7"/>
    <w:rsid w:val="00E15DD6"/>
    <w:rsid w:val="00E173BB"/>
    <w:rsid w:val="00E311BC"/>
    <w:rsid w:val="00E3181A"/>
    <w:rsid w:val="00E33804"/>
    <w:rsid w:val="00E427D4"/>
    <w:rsid w:val="00E46331"/>
    <w:rsid w:val="00E7271F"/>
    <w:rsid w:val="00E80D28"/>
    <w:rsid w:val="00E914E5"/>
    <w:rsid w:val="00ED5D15"/>
    <w:rsid w:val="00EE6DCD"/>
    <w:rsid w:val="00F36CB3"/>
    <w:rsid w:val="00F57A23"/>
    <w:rsid w:val="00F62780"/>
    <w:rsid w:val="00F81DE9"/>
    <w:rsid w:val="00F90AD6"/>
    <w:rsid w:val="00F9679A"/>
    <w:rsid w:val="00FB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29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921"/>
    <w:pPr>
      <w:tabs>
        <w:tab w:val="center" w:pos="4320"/>
        <w:tab w:val="right" w:pos="8640"/>
      </w:tabs>
    </w:pPr>
  </w:style>
  <w:style w:type="character" w:customStyle="1" w:styleId="FooterChar">
    <w:name w:val="Footer Char"/>
    <w:basedOn w:val="DefaultParagraphFont"/>
    <w:link w:val="Footer"/>
    <w:uiPriority w:val="99"/>
    <w:rsid w:val="008C2921"/>
    <w:rPr>
      <w:rFonts w:ascii="Times New Roman" w:eastAsia="Times New Roman" w:hAnsi="Times New Roman" w:cs="Times New Roman"/>
      <w:sz w:val="24"/>
      <w:szCs w:val="24"/>
    </w:rPr>
  </w:style>
  <w:style w:type="character" w:styleId="PageNumber">
    <w:name w:val="page number"/>
    <w:basedOn w:val="DefaultParagraphFont"/>
    <w:rsid w:val="008C2921"/>
  </w:style>
  <w:style w:type="character" w:customStyle="1" w:styleId="Heading1Char">
    <w:name w:val="Heading 1 Char"/>
    <w:basedOn w:val="DefaultParagraphFont"/>
    <w:link w:val="Heading1"/>
    <w:rsid w:val="008C2921"/>
    <w:rPr>
      <w:rFonts w:ascii="Times New Roman" w:eastAsia="Times New Roman" w:hAnsi="Times New Roman" w:cs="Times New Roman"/>
      <w:b/>
      <w:bCs/>
      <w:sz w:val="24"/>
      <w:szCs w:val="24"/>
    </w:rPr>
  </w:style>
  <w:style w:type="character" w:styleId="Hyperlink">
    <w:name w:val="Hyperlink"/>
    <w:rsid w:val="008C2921"/>
    <w:rPr>
      <w:color w:val="0000FF"/>
      <w:u w:val="single"/>
    </w:rPr>
  </w:style>
  <w:style w:type="paragraph" w:styleId="BodyText">
    <w:name w:val="Body Text"/>
    <w:basedOn w:val="Normal"/>
    <w:link w:val="BodyTextChar"/>
    <w:rsid w:val="008C2921"/>
    <w:rPr>
      <w:b/>
      <w:bCs/>
      <w:sz w:val="14"/>
    </w:rPr>
  </w:style>
  <w:style w:type="character" w:customStyle="1" w:styleId="BodyTextChar">
    <w:name w:val="Body Text Char"/>
    <w:basedOn w:val="DefaultParagraphFont"/>
    <w:link w:val="BodyText"/>
    <w:rsid w:val="008C2921"/>
    <w:rPr>
      <w:rFonts w:ascii="Times New Roman" w:eastAsia="Times New Roman" w:hAnsi="Times New Roman" w:cs="Times New Roman"/>
      <w:b/>
      <w:bCs/>
      <w:sz w:val="14"/>
      <w:szCs w:val="24"/>
    </w:rPr>
  </w:style>
  <w:style w:type="paragraph" w:customStyle="1" w:styleId="AKW1">
    <w:name w:val="AKW1"/>
    <w:basedOn w:val="Normal"/>
    <w:rsid w:val="008C2921"/>
    <w:rPr>
      <w:rFonts w:ascii="Bookman Old Style" w:hAnsi="Bookman Old Style"/>
      <w:szCs w:val="20"/>
    </w:rPr>
  </w:style>
  <w:style w:type="paragraph" w:styleId="Header">
    <w:name w:val="header"/>
    <w:basedOn w:val="Normal"/>
    <w:link w:val="HeaderChar"/>
    <w:uiPriority w:val="99"/>
    <w:rsid w:val="008C2921"/>
    <w:pPr>
      <w:tabs>
        <w:tab w:val="center" w:pos="4320"/>
        <w:tab w:val="right" w:pos="8640"/>
      </w:tabs>
    </w:pPr>
    <w:rPr>
      <w:sz w:val="20"/>
      <w:szCs w:val="20"/>
    </w:rPr>
  </w:style>
  <w:style w:type="character" w:customStyle="1" w:styleId="HeaderChar">
    <w:name w:val="Header Char"/>
    <w:basedOn w:val="DefaultParagraphFont"/>
    <w:link w:val="Header"/>
    <w:uiPriority w:val="99"/>
    <w:rsid w:val="008C2921"/>
    <w:rPr>
      <w:rFonts w:ascii="Times New Roman" w:eastAsia="Times New Roman" w:hAnsi="Times New Roman" w:cs="Times New Roman"/>
      <w:sz w:val="20"/>
      <w:szCs w:val="20"/>
    </w:rPr>
  </w:style>
  <w:style w:type="paragraph" w:styleId="Title">
    <w:name w:val="Title"/>
    <w:basedOn w:val="Normal"/>
    <w:link w:val="TitleChar"/>
    <w:qFormat/>
    <w:rsid w:val="008C2921"/>
    <w:pPr>
      <w:jc w:val="center"/>
    </w:pPr>
    <w:rPr>
      <w:b/>
      <w:caps/>
    </w:rPr>
  </w:style>
  <w:style w:type="character" w:customStyle="1" w:styleId="TitleChar">
    <w:name w:val="Title Char"/>
    <w:basedOn w:val="DefaultParagraphFont"/>
    <w:link w:val="Title"/>
    <w:rsid w:val="008C2921"/>
    <w:rPr>
      <w:rFonts w:ascii="Times New Roman" w:eastAsia="Times New Roman" w:hAnsi="Times New Roman" w:cs="Times New Roman"/>
      <w:b/>
      <w:caps/>
      <w:sz w:val="24"/>
      <w:szCs w:val="24"/>
    </w:rPr>
  </w:style>
  <w:style w:type="table" w:styleId="TableGrid">
    <w:name w:val="Table Grid"/>
    <w:basedOn w:val="TableNormal"/>
    <w:rsid w:val="008C2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C2921"/>
    <w:pPr>
      <w:spacing w:after="0" w:line="240" w:lineRule="auto"/>
    </w:pPr>
    <w:rPr>
      <w:rFonts w:ascii="Calibri" w:eastAsia="Times New Roman" w:hAnsi="Calibri" w:cs="Times New Roman"/>
    </w:rPr>
  </w:style>
  <w:style w:type="paragraph" w:styleId="ListParagraph">
    <w:name w:val="List Paragraph"/>
    <w:basedOn w:val="Normal"/>
    <w:uiPriority w:val="34"/>
    <w:qFormat/>
    <w:rsid w:val="008C292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C2921"/>
    <w:rPr>
      <w:rFonts w:ascii="Tahoma" w:hAnsi="Tahoma" w:cs="Tahoma"/>
      <w:sz w:val="16"/>
      <w:szCs w:val="16"/>
    </w:rPr>
  </w:style>
  <w:style w:type="character" w:customStyle="1" w:styleId="BalloonTextChar">
    <w:name w:val="Balloon Text Char"/>
    <w:basedOn w:val="DefaultParagraphFont"/>
    <w:link w:val="BalloonText"/>
    <w:uiPriority w:val="99"/>
    <w:semiHidden/>
    <w:rsid w:val="008C2921"/>
    <w:rPr>
      <w:rFonts w:ascii="Tahoma" w:eastAsia="Times New Roman" w:hAnsi="Tahoma" w:cs="Tahoma"/>
      <w:sz w:val="16"/>
      <w:szCs w:val="16"/>
    </w:rPr>
  </w:style>
  <w:style w:type="paragraph" w:styleId="NormalWeb">
    <w:name w:val="Normal (Web)"/>
    <w:basedOn w:val="Normal"/>
    <w:rsid w:val="00817ACA"/>
    <w:pPr>
      <w:spacing w:before="100" w:beforeAutospacing="1" w:after="100" w:afterAutospacing="1"/>
    </w:pPr>
  </w:style>
  <w:style w:type="paragraph" w:customStyle="1" w:styleId="xmsonormal">
    <w:name w:val="x_msonormal"/>
    <w:basedOn w:val="Normal"/>
    <w:rsid w:val="00C73503"/>
    <w:pPr>
      <w:spacing w:before="100" w:beforeAutospacing="1" w:after="100" w:afterAutospacing="1"/>
    </w:pPr>
  </w:style>
  <w:style w:type="character" w:customStyle="1" w:styleId="apple-converted-space">
    <w:name w:val="apple-converted-space"/>
    <w:basedOn w:val="DefaultParagraphFont"/>
    <w:rsid w:val="00C73503"/>
  </w:style>
  <w:style w:type="character" w:customStyle="1" w:styleId="hlfld-title">
    <w:name w:val="hlfld-title"/>
    <w:basedOn w:val="DefaultParagraphFont"/>
    <w:rsid w:val="00411491"/>
  </w:style>
  <w:style w:type="character" w:styleId="HTMLCite">
    <w:name w:val="HTML Cite"/>
    <w:basedOn w:val="DefaultParagraphFont"/>
    <w:uiPriority w:val="99"/>
    <w:semiHidden/>
    <w:unhideWhenUsed/>
    <w:rsid w:val="00411491"/>
    <w:rPr>
      <w:i/>
      <w:iCs/>
    </w:rPr>
  </w:style>
  <w:style w:type="character" w:customStyle="1" w:styleId="citationvolume">
    <w:name w:val="citation_volume"/>
    <w:basedOn w:val="DefaultParagraphFont"/>
    <w:rsid w:val="00411491"/>
  </w:style>
  <w:style w:type="character" w:styleId="Strong">
    <w:name w:val="Strong"/>
    <w:basedOn w:val="DefaultParagraphFont"/>
    <w:uiPriority w:val="22"/>
    <w:qFormat/>
    <w:rsid w:val="00411491"/>
    <w:rPr>
      <w:b/>
      <w:bCs/>
    </w:rPr>
  </w:style>
  <w:style w:type="character" w:customStyle="1" w:styleId="citationyear">
    <w:name w:val="citation_year"/>
    <w:basedOn w:val="DefaultParagraphFont"/>
    <w:rsid w:val="0041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29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921"/>
    <w:pPr>
      <w:tabs>
        <w:tab w:val="center" w:pos="4320"/>
        <w:tab w:val="right" w:pos="8640"/>
      </w:tabs>
    </w:pPr>
  </w:style>
  <w:style w:type="character" w:customStyle="1" w:styleId="FooterChar">
    <w:name w:val="Footer Char"/>
    <w:basedOn w:val="DefaultParagraphFont"/>
    <w:link w:val="Footer"/>
    <w:uiPriority w:val="99"/>
    <w:rsid w:val="008C2921"/>
    <w:rPr>
      <w:rFonts w:ascii="Times New Roman" w:eastAsia="Times New Roman" w:hAnsi="Times New Roman" w:cs="Times New Roman"/>
      <w:sz w:val="24"/>
      <w:szCs w:val="24"/>
    </w:rPr>
  </w:style>
  <w:style w:type="character" w:styleId="PageNumber">
    <w:name w:val="page number"/>
    <w:basedOn w:val="DefaultParagraphFont"/>
    <w:rsid w:val="008C2921"/>
  </w:style>
  <w:style w:type="character" w:customStyle="1" w:styleId="Heading1Char">
    <w:name w:val="Heading 1 Char"/>
    <w:basedOn w:val="DefaultParagraphFont"/>
    <w:link w:val="Heading1"/>
    <w:rsid w:val="008C2921"/>
    <w:rPr>
      <w:rFonts w:ascii="Times New Roman" w:eastAsia="Times New Roman" w:hAnsi="Times New Roman" w:cs="Times New Roman"/>
      <w:b/>
      <w:bCs/>
      <w:sz w:val="24"/>
      <w:szCs w:val="24"/>
    </w:rPr>
  </w:style>
  <w:style w:type="character" w:styleId="Hyperlink">
    <w:name w:val="Hyperlink"/>
    <w:rsid w:val="008C2921"/>
    <w:rPr>
      <w:color w:val="0000FF"/>
      <w:u w:val="single"/>
    </w:rPr>
  </w:style>
  <w:style w:type="paragraph" w:styleId="BodyText">
    <w:name w:val="Body Text"/>
    <w:basedOn w:val="Normal"/>
    <w:link w:val="BodyTextChar"/>
    <w:rsid w:val="008C2921"/>
    <w:rPr>
      <w:b/>
      <w:bCs/>
      <w:sz w:val="14"/>
    </w:rPr>
  </w:style>
  <w:style w:type="character" w:customStyle="1" w:styleId="BodyTextChar">
    <w:name w:val="Body Text Char"/>
    <w:basedOn w:val="DefaultParagraphFont"/>
    <w:link w:val="BodyText"/>
    <w:rsid w:val="008C2921"/>
    <w:rPr>
      <w:rFonts w:ascii="Times New Roman" w:eastAsia="Times New Roman" w:hAnsi="Times New Roman" w:cs="Times New Roman"/>
      <w:b/>
      <w:bCs/>
      <w:sz w:val="14"/>
      <w:szCs w:val="24"/>
    </w:rPr>
  </w:style>
  <w:style w:type="paragraph" w:customStyle="1" w:styleId="AKW1">
    <w:name w:val="AKW1"/>
    <w:basedOn w:val="Normal"/>
    <w:rsid w:val="008C2921"/>
    <w:rPr>
      <w:rFonts w:ascii="Bookman Old Style" w:hAnsi="Bookman Old Style"/>
      <w:szCs w:val="20"/>
    </w:rPr>
  </w:style>
  <w:style w:type="paragraph" w:styleId="Header">
    <w:name w:val="header"/>
    <w:basedOn w:val="Normal"/>
    <w:link w:val="HeaderChar"/>
    <w:uiPriority w:val="99"/>
    <w:rsid w:val="008C2921"/>
    <w:pPr>
      <w:tabs>
        <w:tab w:val="center" w:pos="4320"/>
        <w:tab w:val="right" w:pos="8640"/>
      </w:tabs>
    </w:pPr>
    <w:rPr>
      <w:sz w:val="20"/>
      <w:szCs w:val="20"/>
    </w:rPr>
  </w:style>
  <w:style w:type="character" w:customStyle="1" w:styleId="HeaderChar">
    <w:name w:val="Header Char"/>
    <w:basedOn w:val="DefaultParagraphFont"/>
    <w:link w:val="Header"/>
    <w:uiPriority w:val="99"/>
    <w:rsid w:val="008C2921"/>
    <w:rPr>
      <w:rFonts w:ascii="Times New Roman" w:eastAsia="Times New Roman" w:hAnsi="Times New Roman" w:cs="Times New Roman"/>
      <w:sz w:val="20"/>
      <w:szCs w:val="20"/>
    </w:rPr>
  </w:style>
  <w:style w:type="paragraph" w:styleId="Title">
    <w:name w:val="Title"/>
    <w:basedOn w:val="Normal"/>
    <w:link w:val="TitleChar"/>
    <w:qFormat/>
    <w:rsid w:val="008C2921"/>
    <w:pPr>
      <w:jc w:val="center"/>
    </w:pPr>
    <w:rPr>
      <w:b/>
      <w:caps/>
    </w:rPr>
  </w:style>
  <w:style w:type="character" w:customStyle="1" w:styleId="TitleChar">
    <w:name w:val="Title Char"/>
    <w:basedOn w:val="DefaultParagraphFont"/>
    <w:link w:val="Title"/>
    <w:rsid w:val="008C2921"/>
    <w:rPr>
      <w:rFonts w:ascii="Times New Roman" w:eastAsia="Times New Roman" w:hAnsi="Times New Roman" w:cs="Times New Roman"/>
      <w:b/>
      <w:caps/>
      <w:sz w:val="24"/>
      <w:szCs w:val="24"/>
    </w:rPr>
  </w:style>
  <w:style w:type="table" w:styleId="TableGrid">
    <w:name w:val="Table Grid"/>
    <w:basedOn w:val="TableNormal"/>
    <w:rsid w:val="008C2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C2921"/>
    <w:pPr>
      <w:spacing w:after="0" w:line="240" w:lineRule="auto"/>
    </w:pPr>
    <w:rPr>
      <w:rFonts w:ascii="Calibri" w:eastAsia="Times New Roman" w:hAnsi="Calibri" w:cs="Times New Roman"/>
    </w:rPr>
  </w:style>
  <w:style w:type="paragraph" w:styleId="ListParagraph">
    <w:name w:val="List Paragraph"/>
    <w:basedOn w:val="Normal"/>
    <w:uiPriority w:val="34"/>
    <w:qFormat/>
    <w:rsid w:val="008C292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C2921"/>
    <w:rPr>
      <w:rFonts w:ascii="Tahoma" w:hAnsi="Tahoma" w:cs="Tahoma"/>
      <w:sz w:val="16"/>
      <w:szCs w:val="16"/>
    </w:rPr>
  </w:style>
  <w:style w:type="character" w:customStyle="1" w:styleId="BalloonTextChar">
    <w:name w:val="Balloon Text Char"/>
    <w:basedOn w:val="DefaultParagraphFont"/>
    <w:link w:val="BalloonText"/>
    <w:uiPriority w:val="99"/>
    <w:semiHidden/>
    <w:rsid w:val="008C2921"/>
    <w:rPr>
      <w:rFonts w:ascii="Tahoma" w:eastAsia="Times New Roman" w:hAnsi="Tahoma" w:cs="Tahoma"/>
      <w:sz w:val="16"/>
      <w:szCs w:val="16"/>
    </w:rPr>
  </w:style>
  <w:style w:type="paragraph" w:styleId="NormalWeb">
    <w:name w:val="Normal (Web)"/>
    <w:basedOn w:val="Normal"/>
    <w:rsid w:val="00817ACA"/>
    <w:pPr>
      <w:spacing w:before="100" w:beforeAutospacing="1" w:after="100" w:afterAutospacing="1"/>
    </w:pPr>
  </w:style>
  <w:style w:type="paragraph" w:customStyle="1" w:styleId="xmsonormal">
    <w:name w:val="x_msonormal"/>
    <w:basedOn w:val="Normal"/>
    <w:rsid w:val="00C73503"/>
    <w:pPr>
      <w:spacing w:before="100" w:beforeAutospacing="1" w:after="100" w:afterAutospacing="1"/>
    </w:pPr>
  </w:style>
  <w:style w:type="character" w:customStyle="1" w:styleId="apple-converted-space">
    <w:name w:val="apple-converted-space"/>
    <w:basedOn w:val="DefaultParagraphFont"/>
    <w:rsid w:val="00C73503"/>
  </w:style>
  <w:style w:type="character" w:customStyle="1" w:styleId="hlfld-title">
    <w:name w:val="hlfld-title"/>
    <w:basedOn w:val="DefaultParagraphFont"/>
    <w:rsid w:val="00411491"/>
  </w:style>
  <w:style w:type="character" w:styleId="HTMLCite">
    <w:name w:val="HTML Cite"/>
    <w:basedOn w:val="DefaultParagraphFont"/>
    <w:uiPriority w:val="99"/>
    <w:semiHidden/>
    <w:unhideWhenUsed/>
    <w:rsid w:val="00411491"/>
    <w:rPr>
      <w:i/>
      <w:iCs/>
    </w:rPr>
  </w:style>
  <w:style w:type="character" w:customStyle="1" w:styleId="citationvolume">
    <w:name w:val="citation_volume"/>
    <w:basedOn w:val="DefaultParagraphFont"/>
    <w:rsid w:val="00411491"/>
  </w:style>
  <w:style w:type="character" w:styleId="Strong">
    <w:name w:val="Strong"/>
    <w:basedOn w:val="DefaultParagraphFont"/>
    <w:uiPriority w:val="22"/>
    <w:qFormat/>
    <w:rsid w:val="00411491"/>
    <w:rPr>
      <w:b/>
      <w:bCs/>
    </w:rPr>
  </w:style>
  <w:style w:type="character" w:customStyle="1" w:styleId="citationyear">
    <w:name w:val="citation_year"/>
    <w:basedOn w:val="DefaultParagraphFont"/>
    <w:rsid w:val="0041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5644">
      <w:bodyDiv w:val="1"/>
      <w:marLeft w:val="0"/>
      <w:marRight w:val="0"/>
      <w:marTop w:val="0"/>
      <w:marBottom w:val="0"/>
      <w:divBdr>
        <w:top w:val="none" w:sz="0" w:space="0" w:color="auto"/>
        <w:left w:val="none" w:sz="0" w:space="0" w:color="auto"/>
        <w:bottom w:val="none" w:sz="0" w:space="0" w:color="auto"/>
        <w:right w:val="none" w:sz="0" w:space="0" w:color="auto"/>
      </w:divBdr>
    </w:div>
    <w:div w:id="473791876">
      <w:bodyDiv w:val="1"/>
      <w:marLeft w:val="0"/>
      <w:marRight w:val="0"/>
      <w:marTop w:val="0"/>
      <w:marBottom w:val="0"/>
      <w:divBdr>
        <w:top w:val="none" w:sz="0" w:space="0" w:color="auto"/>
        <w:left w:val="none" w:sz="0" w:space="0" w:color="auto"/>
        <w:bottom w:val="none" w:sz="0" w:space="0" w:color="auto"/>
        <w:right w:val="none" w:sz="0" w:space="0" w:color="auto"/>
      </w:divBdr>
    </w:div>
    <w:div w:id="990139029">
      <w:bodyDiv w:val="1"/>
      <w:marLeft w:val="0"/>
      <w:marRight w:val="0"/>
      <w:marTop w:val="0"/>
      <w:marBottom w:val="0"/>
      <w:divBdr>
        <w:top w:val="none" w:sz="0" w:space="0" w:color="auto"/>
        <w:left w:val="none" w:sz="0" w:space="0" w:color="auto"/>
        <w:bottom w:val="none" w:sz="0" w:space="0" w:color="auto"/>
        <w:right w:val="none" w:sz="0" w:space="0" w:color="auto"/>
      </w:divBdr>
    </w:div>
    <w:div w:id="1598557106">
      <w:bodyDiv w:val="1"/>
      <w:marLeft w:val="0"/>
      <w:marRight w:val="0"/>
      <w:marTop w:val="0"/>
      <w:marBottom w:val="0"/>
      <w:divBdr>
        <w:top w:val="none" w:sz="0" w:space="0" w:color="auto"/>
        <w:left w:val="none" w:sz="0" w:space="0" w:color="auto"/>
        <w:bottom w:val="none" w:sz="0" w:space="0" w:color="auto"/>
        <w:right w:val="none" w:sz="0" w:space="0" w:color="auto"/>
      </w:divBdr>
    </w:div>
    <w:div w:id="19761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rary.uta.edu/how-to" TargetMode="External"/><Relationship Id="rId21" Type="http://schemas.openxmlformats.org/officeDocument/2006/relationships/hyperlink" Target="https://mavalert.uta.edu/" TargetMode="External"/><Relationship Id="rId34" Type="http://schemas.openxmlformats.org/officeDocument/2006/relationships/hyperlink" Target="mailto:ehsafety@uta.edu" TargetMode="External"/><Relationship Id="rId42" Type="http://schemas.openxmlformats.org/officeDocument/2006/relationships/hyperlink" Target="http://libguides.uta.edu/az.php" TargetMode="External"/><Relationship Id="rId47" Type="http://schemas.openxmlformats.org/officeDocument/2006/relationships/hyperlink" Target="http://amherzog@uta.edu" TargetMode="External"/><Relationship Id="rId50" Type="http://schemas.openxmlformats.org/officeDocument/2006/relationships/hyperlink" Target="http://amherzog@uta.edu"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elearn.uta.edu/" TargetMode="External"/><Relationship Id="rId38" Type="http://schemas.openxmlformats.org/officeDocument/2006/relationships/hyperlink" Target="http://ask.uta.edu/" TargetMode="External"/><Relationship Id="rId46" Type="http://schemas.openxmlformats.org/officeDocument/2006/relationships/hyperlink" Target="http://openroom.uta.edu/" TargetMode="External"/><Relationship Id="rId2" Type="http://schemas.openxmlformats.org/officeDocument/2006/relationships/numbering" Target="numbering.xml"/><Relationship Id="rId16" Type="http://schemas.openxmlformats.org/officeDocument/2006/relationships/hyperlink" Target="file:///C:\Users\schowd\AppData\Local\Temp\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yperlink" Target="http://library.uta.edu/subject-librarian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rary.uta.edu/academic-plaza" TargetMode="External"/><Relationship Id="rId40" Type="http://schemas.openxmlformats.org/officeDocument/2006/relationships/hyperlink" Target="http://libguides.uta.edu/" TargetMode="External"/><Relationship Id="rId45" Type="http://schemas.openxmlformats.org/officeDocument/2006/relationships/hyperlink" Target="http://library.uta.edu/special-collection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 TargetMode="External"/><Relationship Id="rId49" Type="http://schemas.openxmlformats.org/officeDocument/2006/relationships/hyperlink" Target="http://rafia@uta.edu" TargetMode="External"/><Relationship Id="rId57" Type="http://schemas.openxmlformats.org/officeDocument/2006/relationships/theme" Target="theme/theme1.xml"/><Relationship Id="rId10" Type="http://schemas.openxmlformats.org/officeDocument/2006/relationships/hyperlink" Target="http://www.uta.edu/chemistry/faculty/directory/Chowdhury.php"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yperlink" Target="http://fablab.uta.edu/" TargetMode="External"/><Relationship Id="rId52" Type="http://schemas.openxmlformats.org/officeDocument/2006/relationships/hyperlink" Target="http://gtrkay@uta.edu" TargetMode="External"/><Relationship Id="rId4" Type="http://schemas.microsoft.com/office/2007/relationships/stylesWithEffects" Target="stylesWithEffects.xml"/><Relationship Id="rId9" Type="http://schemas.openxmlformats.org/officeDocument/2006/relationships/hyperlink" Target="mailto:schowd@uta.edu"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mailto:compliance@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peace@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trkay@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1B54-C0FF-4D51-AAAE-0C4D9744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msw0303</dc:creator>
  <cp:lastModifiedBy>oit</cp:lastModifiedBy>
  <cp:revision>7</cp:revision>
  <cp:lastPrinted>2016-08-15T20:09:00Z</cp:lastPrinted>
  <dcterms:created xsi:type="dcterms:W3CDTF">2017-08-12T00:05:00Z</dcterms:created>
  <dcterms:modified xsi:type="dcterms:W3CDTF">2017-08-21T23:25:00Z</dcterms:modified>
</cp:coreProperties>
</file>