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b w:val="0"/>
          <w:vertAlign w:val="baseline"/>
        </w:rPr>
      </w:pPr>
      <w:r w:rsidDel="00000000" w:rsidR="00000000" w:rsidRPr="00000000">
        <w:rPr>
          <w:b w:val="1"/>
          <w:color w:val="000000"/>
          <w:vertAlign w:val="baseline"/>
        </w:rPr>
        <w:drawing>
          <wp:inline distB="0" distT="0" distL="114300" distR="114300">
            <wp:extent cx="619760" cy="55753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19760" cy="55753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vertAlign w:val="baseline"/>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UNIVERSITY OF TEXAS AT ARLINGTON</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COLLEGE OF ENGINEERING</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DEPARTMENT OF CIVIL ENGINEERING</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0"/>
          <w:vertAlign w:val="baseline"/>
          <w:rtl w:val="0"/>
        </w:rPr>
        <w:t xml:space="preserve">Arlington, Texas 76019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CE 53</w:t>
      </w:r>
      <w:r w:rsidDel="00000000" w:rsidR="00000000" w:rsidRPr="00000000">
        <w:rPr>
          <w:rFonts w:ascii="Times New Roman" w:cs="Times New Roman" w:eastAsia="Times New Roman" w:hAnsi="Times New Roman"/>
          <w:b w:val="1"/>
          <w:sz w:val="24"/>
          <w:szCs w:val="24"/>
          <w:rtl w:val="0"/>
        </w:rPr>
        <w:t xml:space="preserve">00</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Hydrometeorology and Remote Sensing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Fall </w:t>
      </w:r>
      <w:r w:rsidDel="00000000" w:rsidR="00000000" w:rsidRPr="00000000">
        <w:rPr>
          <w:rFonts w:ascii="Times New Roman" w:cs="Times New Roman" w:eastAsia="Times New Roman" w:hAnsi="Times New Roman"/>
          <w:sz w:val="24"/>
          <w:szCs w:val="24"/>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Instructor: </w:t>
      </w:r>
      <w:r w:rsidDel="00000000" w:rsidR="00000000" w:rsidRPr="00000000">
        <w:rPr>
          <w:rFonts w:ascii="Times New Roman" w:cs="Times New Roman" w:eastAsia="Times New Roman" w:hAnsi="Times New Roman"/>
          <w:sz w:val="24"/>
          <w:szCs w:val="24"/>
          <w:rtl w:val="0"/>
        </w:rPr>
        <w:t xml:space="preserve">Yu</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Zhang, Associate Professor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Office</w:t>
      </w:r>
      <w:r w:rsidDel="00000000" w:rsidR="00000000" w:rsidRPr="00000000">
        <w:rPr>
          <w:rFonts w:ascii="Times New Roman" w:cs="Times New Roman" w:eastAsia="Times New Roman" w:hAnsi="Times New Roman"/>
          <w:b w:val="1"/>
          <w:sz w:val="24"/>
          <w:szCs w:val="24"/>
          <w:rtl w:val="0"/>
        </w:rPr>
        <w:t xml:space="preserve"> Location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Room 427</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Engineering Research Building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Office Telephone Number: </w:t>
      </w:r>
      <w:r w:rsidDel="00000000" w:rsidR="00000000" w:rsidRPr="00000000">
        <w:rPr>
          <w:rFonts w:ascii="Times New Roman" w:cs="Times New Roman" w:eastAsia="Times New Roman" w:hAnsi="Times New Roman"/>
          <w:sz w:val="24"/>
          <w:szCs w:val="24"/>
          <w:rtl w:val="0"/>
        </w:rPr>
        <w:t xml:space="preserve">817-272-1874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Email Address: </w:t>
      </w:r>
      <w:r w:rsidDel="00000000" w:rsidR="00000000" w:rsidRPr="00000000">
        <w:rPr>
          <w:rFonts w:ascii="Times New Roman" w:cs="Times New Roman" w:eastAsia="Times New Roman" w:hAnsi="Times New Roman"/>
          <w:sz w:val="24"/>
          <w:szCs w:val="24"/>
          <w:rtl w:val="0"/>
        </w:rPr>
        <w:t xml:space="preserve">yu.zhang</w:t>
      </w:r>
      <w:r w:rsidDel="00000000" w:rsidR="00000000" w:rsidRPr="00000000">
        <w:rPr>
          <w:rFonts w:ascii="Times New Roman" w:cs="Times New Roman" w:eastAsia="Times New Roman" w:hAnsi="Times New Roman"/>
          <w:sz w:val="24"/>
          <w:szCs w:val="24"/>
          <w:vertAlign w:val="baseline"/>
          <w:rtl w:val="0"/>
        </w:rPr>
        <w:t xml:space="preserve">@uta.edu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Faculty Profile:</w:t>
      </w:r>
      <w:r w:rsidDel="00000000" w:rsidR="00000000" w:rsidRPr="00000000">
        <w:rPr>
          <w:rFonts w:ascii="Times New Roman" w:cs="Times New Roman" w:eastAsia="Times New Roman" w:hAnsi="Times New Roman"/>
          <w:b w:val="1"/>
          <w:sz w:val="24"/>
          <w:szCs w:val="24"/>
          <w:rtl w:val="0"/>
        </w:rPr>
        <w:t xml:space="preserve"> Under construction</w:t>
      </w:r>
      <w:hyperlink r:id="rId6">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Office Hours: </w:t>
      </w:r>
      <w:r w:rsidDel="00000000" w:rsidR="00000000" w:rsidRPr="00000000">
        <w:rPr>
          <w:rFonts w:ascii="Times New Roman" w:cs="Times New Roman" w:eastAsia="Times New Roman" w:hAnsi="Times New Roman"/>
          <w:sz w:val="24"/>
          <w:szCs w:val="24"/>
          <w:vertAlign w:val="baseline"/>
          <w:rtl w:val="0"/>
        </w:rPr>
        <w:t xml:space="preserve">10:00 am – </w:t>
      </w:r>
      <w:r w:rsidDel="00000000" w:rsidR="00000000" w:rsidRPr="00000000">
        <w:rPr>
          <w:rFonts w:ascii="Times New Roman" w:cs="Times New Roman" w:eastAsia="Times New Roman" w:hAnsi="Times New Roman"/>
          <w:sz w:val="24"/>
          <w:szCs w:val="24"/>
          <w:rtl w:val="0"/>
        </w:rPr>
        <w:t xml:space="preserve">11:30 am</w:t>
      </w:r>
      <w:r w:rsidDel="00000000" w:rsidR="00000000" w:rsidRPr="00000000">
        <w:rPr>
          <w:rFonts w:ascii="Times New Roman" w:cs="Times New Roman" w:eastAsia="Times New Roman" w:hAnsi="Times New Roman"/>
          <w:sz w:val="24"/>
          <w:szCs w:val="24"/>
          <w:vertAlign w:val="baseline"/>
          <w:rtl w:val="0"/>
        </w:rPr>
        <w:t xml:space="preserve">, Mon &amp; Wed, </w:t>
      </w:r>
      <w:r w:rsidDel="00000000" w:rsidR="00000000" w:rsidRPr="00000000">
        <w:rPr>
          <w:rFonts w:ascii="Times New Roman" w:cs="Times New Roman" w:eastAsia="Times New Roman" w:hAnsi="Times New Roman"/>
          <w:sz w:val="24"/>
          <w:szCs w:val="24"/>
          <w:rtl w:val="0"/>
        </w:rPr>
        <w:t xml:space="preserve">and by appointment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 </w:t>
      </w:r>
      <w:r w:rsidDel="00000000" w:rsidR="00000000" w:rsidRPr="00000000">
        <w:rPr>
          <w:rFonts w:ascii="Times New Roman" w:cs="Times New Roman" w:eastAsia="Times New Roman" w:hAnsi="Times New Roman"/>
          <w:sz w:val="24"/>
          <w:szCs w:val="24"/>
          <w:rtl w:val="0"/>
        </w:rPr>
        <w:t xml:space="preserve">TBD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 Office Hours/Location: </w:t>
      </w:r>
      <w:r w:rsidDel="00000000" w:rsidR="00000000" w:rsidRPr="00000000">
        <w:rPr>
          <w:rFonts w:ascii="Times New Roman" w:cs="Times New Roman" w:eastAsia="Times New Roman" w:hAnsi="Times New Roman"/>
          <w:sz w:val="24"/>
          <w:szCs w:val="24"/>
          <w:rtl w:val="0"/>
        </w:rPr>
        <w:t xml:space="preserve">TBD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 Information: </w:t>
      </w:r>
      <w:r w:rsidDel="00000000" w:rsidR="00000000" w:rsidRPr="00000000">
        <w:rPr>
          <w:rFonts w:ascii="Times New Roman" w:cs="Times New Roman" w:eastAsia="Times New Roman" w:hAnsi="Times New Roman"/>
          <w:sz w:val="24"/>
          <w:szCs w:val="24"/>
          <w:vertAlign w:val="baseline"/>
          <w:rtl w:val="0"/>
        </w:rPr>
        <w:t xml:space="preserve">00</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104</w:t>
      </w:r>
      <w:r w:rsidDel="00000000" w:rsidR="00000000" w:rsidRPr="00000000">
        <w:rPr>
          <w:rFonts w:ascii="Times New Roman" w:cs="Times New Roman" w:eastAsia="Times New Roman" w:hAnsi="Times New Roman"/>
          <w:sz w:val="24"/>
          <w:szCs w:val="24"/>
          <w:vertAlign w:val="baseline"/>
          <w:rtl w:val="0"/>
        </w:rPr>
        <w:t xml:space="preserve"> (Combined into 001 on Blackboard)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Time and Place of Class Meetings: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vertAlign w:val="baseline"/>
          <w:rtl w:val="0"/>
        </w:rPr>
        <w:t xml:space="preserve">0-</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0pm, Mon &amp; Wed, </w:t>
      </w:r>
      <w:r w:rsidDel="00000000" w:rsidR="00000000" w:rsidRPr="00000000">
        <w:rPr>
          <w:rFonts w:ascii="Times New Roman" w:cs="Times New Roman" w:eastAsia="Times New Roman" w:hAnsi="Times New Roman"/>
          <w:sz w:val="24"/>
          <w:szCs w:val="24"/>
          <w:rtl w:val="0"/>
        </w:rPr>
        <w:t xml:space="preserve">402, Woolf Hall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Description of Course Content: </w:t>
      </w:r>
      <w:r w:rsidDel="00000000" w:rsidR="00000000" w:rsidRPr="00000000">
        <w:rPr>
          <w:rFonts w:ascii="Times New Roman" w:cs="Times New Roman" w:eastAsia="Times New Roman" w:hAnsi="Times New Roman"/>
          <w:sz w:val="24"/>
          <w:szCs w:val="24"/>
          <w:vertAlign w:val="baseline"/>
          <w:rtl w:val="0"/>
        </w:rPr>
        <w:t xml:space="preserve">CE53</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sz w:val="24"/>
          <w:szCs w:val="24"/>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Hydrometeorology and Remote Sensing </w:t>
      </w:r>
      <w:r w:rsidDel="00000000" w:rsidR="00000000" w:rsidRPr="00000000">
        <w:rPr>
          <w:rFonts w:ascii="Times New Roman" w:cs="Times New Roman" w:eastAsia="Times New Roman" w:hAnsi="Times New Roman"/>
          <w:sz w:val="24"/>
          <w:szCs w:val="24"/>
          <w:vertAlign w:val="baseline"/>
          <w:rtl w:val="0"/>
        </w:rPr>
        <w:t xml:space="preserve">(3 - 0)</w:t>
      </w:r>
      <w:r w:rsidDel="00000000" w:rsidR="00000000" w:rsidRPr="00000000">
        <w:rPr>
          <w:rFonts w:ascii="Times New Roman" w:cs="Times New Roman" w:eastAsia="Times New Roman" w:hAnsi="Times New Roman"/>
          <w:b w:val="1"/>
          <w:sz w:val="24"/>
          <w:szCs w:val="24"/>
          <w:vertAlign w:val="baseline"/>
          <w:rtl w:val="0"/>
        </w:rPr>
        <w:br w:type="textWrapping"/>
      </w:r>
      <w:r w:rsidDel="00000000" w:rsidR="00000000" w:rsidRPr="00000000">
        <w:rPr>
          <w:rFonts w:ascii="Times New Roman" w:cs="Times New Roman" w:eastAsia="Times New Roman" w:hAnsi="Times New Roman"/>
          <w:sz w:val="24"/>
          <w:szCs w:val="24"/>
          <w:rtl w:val="0"/>
        </w:rPr>
        <w:t xml:space="preserve">Atmospheric composition, radiative fluxes,  thermodynamics,  water vapor,  stability,  circulation, precipitation processes, fronts, thunderstorms and tropical storms; basics of remote sensing; observing precipitation using weather radar and satellite-borne sensors; prediction of precipitation by numerical weather models. The class will be a combination of lectures and in-class computer-based laboratory exercises.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Prerequisite: CE 3309 and CE 4328</w:t>
      </w:r>
      <w:r w:rsidDel="00000000" w:rsidR="00000000" w:rsidRPr="00000000">
        <w:rPr>
          <w:rFonts w:ascii="Times New Roman" w:cs="Times New Roman" w:eastAsia="Times New Roman" w:hAnsi="Times New Roman"/>
          <w:sz w:val="24"/>
          <w:szCs w:val="24"/>
          <w:rtl w:val="0"/>
        </w:rPr>
        <w:t xml:space="preserve">, or equivalent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Student Learning Outcomes: </w:t>
      </w:r>
      <w:r w:rsidDel="00000000" w:rsidR="00000000" w:rsidRPr="00000000">
        <w:rPr>
          <w:rFonts w:ascii="Times New Roman" w:cs="Times New Roman" w:eastAsia="Times New Roman" w:hAnsi="Times New Roman"/>
          <w:sz w:val="24"/>
          <w:szCs w:val="24"/>
          <w:vertAlign w:val="baseline"/>
          <w:rtl w:val="0"/>
        </w:rPr>
        <w:t xml:space="preserve">Upon completion of this course, students should be able to: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sz w:val="24"/>
          <w:szCs w:val="24"/>
        </w:rPr>
      </w:pPr>
      <w:r w:rsidDel="00000000" w:rsidR="00000000" w:rsidRPr="00000000">
        <w:rPr>
          <w:rFonts w:ascii="Times New Roman" w:cs="Times New Roman" w:eastAsia="Times New Roman" w:hAnsi="Times New Roman"/>
          <w:sz w:val="24"/>
          <w:szCs w:val="24"/>
          <w:rtl w:val="0"/>
        </w:rPr>
        <w:t xml:space="preserve">Understand basic principles governing the atmospheric circulation and precipitation process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sz w:val="24"/>
          <w:szCs w:val="24"/>
        </w:rPr>
      </w:pPr>
      <w:r w:rsidDel="00000000" w:rsidR="00000000" w:rsidRPr="00000000">
        <w:rPr>
          <w:rFonts w:ascii="Times New Roman" w:cs="Times New Roman" w:eastAsia="Times New Roman" w:hAnsi="Times New Roman"/>
          <w:sz w:val="24"/>
          <w:szCs w:val="24"/>
          <w:rtl w:val="0"/>
        </w:rPr>
        <w:t xml:space="preserve">Explain processes underlying initiation and propagation of storm and interpret basic weather maps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 basic mechanisms of active and passive remote sensing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tools for displaying radar and satellite images and interpret precipitation features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 process, and display numerical weather model forecasts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Required Textbook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Stull, R., 2011: "</w:t>
      </w:r>
      <w:r w:rsidDel="00000000" w:rsidR="00000000" w:rsidRPr="00000000">
        <w:rPr>
          <w:rFonts w:ascii="Times New Roman" w:cs="Times New Roman" w:eastAsia="Times New Roman" w:hAnsi="Times New Roman"/>
          <w:b w:val="1"/>
          <w:color w:val="333333"/>
          <w:u w:val="single"/>
          <w:rtl w:val="0"/>
        </w:rPr>
        <w:t xml:space="preserve">Meteorology for Scientists &amp; Engineers</w:t>
      </w:r>
      <w:r w:rsidDel="00000000" w:rsidR="00000000" w:rsidRPr="00000000">
        <w:rPr>
          <w:rFonts w:ascii="Times New Roman" w:cs="Times New Roman" w:eastAsia="Times New Roman" w:hAnsi="Times New Roman"/>
          <w:b w:val="1"/>
          <w:color w:val="333333"/>
          <w:rtl w:val="0"/>
        </w:rPr>
        <w:t xml:space="preserve">, 3rd Edition."  Univ. of British Columbia.  938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333333"/>
          <w:rtl w:val="0"/>
        </w:rPr>
        <w:t xml:space="preserve">pages.  isbn 978-0-88865-178-5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Recommended Course Materials: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Janssen L L. F and coauthors: “Principle of Remote Sensing - An introduction textbook”  410 pages, ISBN 90–6164–199–3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Next w:val="0"/>
        <w:keepLines w:val="0"/>
        <w:spacing w:before="0" w:line="288" w:lineRule="auto"/>
        <w:contextualSpacing w:val="0"/>
        <w:rPr>
          <w:rFonts w:ascii="Times New Roman" w:cs="Times New Roman" w:eastAsia="Times New Roman" w:hAnsi="Times New Roman"/>
          <w:b w:val="0"/>
          <w:sz w:val="24"/>
          <w:szCs w:val="24"/>
        </w:rPr>
      </w:pPr>
      <w:bookmarkStart w:colFirst="0" w:colLast="0" w:name="_xo1v4posulns" w:id="0"/>
      <w:bookmarkEnd w:id="0"/>
      <w:r w:rsidDel="00000000" w:rsidR="00000000" w:rsidRPr="00000000">
        <w:rPr>
          <w:rFonts w:ascii="Times New Roman" w:cs="Times New Roman" w:eastAsia="Times New Roman" w:hAnsi="Times New Roman"/>
          <w:b w:val="0"/>
          <w:color w:val="111111"/>
          <w:sz w:val="22"/>
          <w:szCs w:val="22"/>
          <w:highlight w:val="white"/>
          <w:rtl w:val="0"/>
        </w:rPr>
        <w:t xml:space="preserve">Fabry F., 2015: “Radar Meteorology, Principles and Practice, 1st Edition”, Cambridge University Press, ISBN </w:t>
      </w:r>
      <w:r w:rsidDel="00000000" w:rsidR="00000000" w:rsidRPr="00000000">
        <w:rPr>
          <w:rFonts w:ascii="Times New Roman" w:cs="Times New Roman" w:eastAsia="Times New Roman" w:hAnsi="Times New Roman"/>
          <w:b w:val="0"/>
          <w:sz w:val="22"/>
          <w:szCs w:val="22"/>
          <w:rtl w:val="0"/>
        </w:rPr>
        <w:t xml:space="preserve">978-1-107-07046-2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Other references will be added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Descriptions of major assignments and examinations with due dates: </w:t>
      </w:r>
      <w:r w:rsidDel="00000000" w:rsidR="00000000" w:rsidRPr="00000000">
        <w:rPr>
          <w:rFonts w:ascii="Times New Roman" w:cs="Times New Roman" w:eastAsia="Times New Roman" w:hAnsi="Times New Roman"/>
          <w:sz w:val="24"/>
          <w:szCs w:val="24"/>
          <w:vertAlign w:val="baseline"/>
          <w:rtl w:val="0"/>
        </w:rPr>
        <w:t xml:space="preserve">There will be a mid-term exam and the final exam. </w:t>
      </w:r>
      <w:r w:rsidDel="00000000" w:rsidR="00000000" w:rsidRPr="00000000">
        <w:rPr>
          <w:rFonts w:ascii="Times New Roman" w:cs="Times New Roman" w:eastAsia="Times New Roman" w:hAnsi="Times New Roman"/>
          <w:sz w:val="24"/>
          <w:szCs w:val="24"/>
          <w:rtl w:val="0"/>
        </w:rPr>
        <w:t xml:space="preserve">Students will be required to complete a term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Attendance: </w:t>
      </w:r>
      <w:r w:rsidDel="00000000" w:rsidR="00000000" w:rsidRPr="00000000">
        <w:rPr>
          <w:rFonts w:ascii="Times New Roman" w:cs="Times New Roman" w:eastAsia="Times New Roman" w:hAnsi="Times New Roman"/>
          <w:sz w:val="24"/>
          <w:szCs w:val="24"/>
          <w:vertAlign w:val="baseline"/>
          <w:rtl w:val="0"/>
        </w:rPr>
        <w:t xml:space="preserve">Attendance for all class sessions is expected but will not be taken.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Grading</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90-100%</w:t>
        <w:tab/>
        <w:t xml:space="preserve">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80-90%</w:t>
        <w:tab/>
        <w:t xml:space="preserve">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70-80%</w:t>
        <w:tab/>
        <w:t xml:space="preserv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60-70%</w:t>
        <w:tab/>
        <w:t xml:space="preser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&lt;60%</w:t>
        <w:tab/>
        <w:tab/>
        <w:t xml:space="preserve">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 grading 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Homework</w:t>
        <w:tab/>
        <w:tab/>
        <w:tab/>
        <w:t xml:space="preserve">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Mid-Term Exam</w:t>
        <w:tab/>
        <w:tab/>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Project </w:t>
        <w:tab/>
        <w:tab/>
        <w:tab/>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Final Exam</w:t>
        <w:tab/>
        <w:tab/>
        <w:tab/>
        <w:t xml:space="preserve">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instructor reserves the right to adjust the grade distribution, policy and structure. Any concerns about scores on individual assignments, tests or projects must be brought to the attention of the instructor within 5 days from the day that the score was returned to the student.  After 5 days, scores are closed to 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Drop Policy: </w:t>
      </w:r>
      <w:r w:rsidDel="00000000" w:rsidR="00000000" w:rsidRPr="00000000">
        <w:rPr>
          <w:rFonts w:ascii="Times New Roman" w:cs="Times New Roman" w:eastAsia="Times New Roman" w:hAnsi="Times New Roman"/>
          <w:b w:val="0"/>
          <w:sz w:val="24"/>
          <w:szCs w:val="24"/>
          <w:vertAlign w:val="baseline"/>
          <w:rtl w:val="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Del="00000000" w:rsidR="00000000" w:rsidRPr="00000000">
        <w:rPr>
          <w:rFonts w:ascii="Times New Roman" w:cs="Times New Roman" w:eastAsia="Times New Roman" w:hAnsi="Times New Roman"/>
          <w:b w:val="1"/>
          <w:sz w:val="24"/>
          <w:szCs w:val="24"/>
          <w:vertAlign w:val="baseline"/>
          <w:rtl w:val="0"/>
        </w:rPr>
        <w:t xml:space="preserve">Students will not be automatically dropped for non-attendance</w:t>
      </w:r>
      <w:r w:rsidDel="00000000" w:rsidR="00000000" w:rsidRPr="00000000">
        <w:rPr>
          <w:rFonts w:ascii="Times New Roman" w:cs="Times New Roman" w:eastAsia="Times New Roman" w:hAnsi="Times New Roman"/>
          <w:b w:val="0"/>
          <w:sz w:val="24"/>
          <w:szCs w:val="24"/>
          <w:vertAlign w:val="baseline"/>
          <w:rtl w:val="0"/>
        </w:rPr>
        <w:t xml:space="preserve">. Repayment of certain types of financial aid administered through the University may be required as the result of dropping classes or withdrawing. For more information, contact the Office of Financial Aid and Scholarships (</w:t>
      </w:r>
      <w:hyperlink r:id="rId8">
        <w:r w:rsidDel="00000000" w:rsidR="00000000" w:rsidRPr="00000000">
          <w:rPr>
            <w:rFonts w:ascii="Times New Roman" w:cs="Times New Roman" w:eastAsia="Times New Roman" w:hAnsi="Times New Roman"/>
            <w:b w:val="0"/>
            <w:color w:val="0000ff"/>
            <w:sz w:val="24"/>
            <w:szCs w:val="24"/>
            <w:u w:val="single"/>
            <w:vertAlign w:val="baseline"/>
            <w:rtl w:val="0"/>
          </w:rPr>
          <w:t xml:space="preserve">http://wweb.uta.edu/aao/fao/</w:t>
        </w:r>
      </w:hyperlink>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Americans with Disabilities Act:  </w:t>
      </w:r>
      <w:r w:rsidDel="00000000" w:rsidR="00000000" w:rsidRPr="00000000">
        <w:rPr>
          <w:rFonts w:ascii="Times New Roman" w:cs="Times New Roman" w:eastAsia="Times New Roman" w:hAnsi="Times New Roman"/>
          <w:b w:val="0"/>
          <w:sz w:val="24"/>
          <w:szCs w:val="24"/>
          <w:vertAlign w:val="baseline"/>
          <w:rtl w:val="0"/>
        </w:rPr>
        <w:t xml:space="preserve">The University of Texas at Arlington is on record as being committed to both the spirit and letter of all federal equal opportunity legislation, including the </w:t>
      </w:r>
      <w:r w:rsidDel="00000000" w:rsidR="00000000" w:rsidRPr="00000000">
        <w:rPr>
          <w:rFonts w:ascii="Times New Roman" w:cs="Times New Roman" w:eastAsia="Times New Roman" w:hAnsi="Times New Roman"/>
          <w:b w:val="0"/>
          <w:i w:val="1"/>
          <w:sz w:val="24"/>
          <w:szCs w:val="24"/>
          <w:vertAlign w:val="baseline"/>
          <w:rtl w:val="0"/>
        </w:rPr>
        <w:t xml:space="preserve">Americans with Disabilities Act (ADA)</w:t>
      </w:r>
      <w:r w:rsidDel="00000000" w:rsidR="00000000" w:rsidRPr="00000000">
        <w:rPr>
          <w:rFonts w:ascii="Times New Roman" w:cs="Times New Roman" w:eastAsia="Times New Roman" w:hAnsi="Times New Roman"/>
          <w:b w:val="0"/>
          <w:sz w:val="24"/>
          <w:szCs w:val="24"/>
          <w:vertAlign w:val="baseline"/>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sidDel="00000000" w:rsidR="00000000" w:rsidRPr="00000000">
          <w:rPr>
            <w:rFonts w:ascii="Times New Roman" w:cs="Times New Roman" w:eastAsia="Times New Roman" w:hAnsi="Times New Roman"/>
            <w:b w:val="0"/>
            <w:color w:val="0000ff"/>
            <w:sz w:val="24"/>
            <w:szCs w:val="24"/>
            <w:u w:val="single"/>
            <w:vertAlign w:val="baseline"/>
            <w:rtl w:val="0"/>
          </w:rPr>
          <w:t xml:space="preserve">www.uta.edu/disability</w:t>
        </w:r>
      </w:hyperlink>
      <w:r w:rsidDel="00000000" w:rsidR="00000000" w:rsidRPr="00000000">
        <w:rPr>
          <w:rFonts w:ascii="Times New Roman" w:cs="Times New Roman" w:eastAsia="Times New Roman" w:hAnsi="Times New Roman"/>
          <w:b w:val="0"/>
          <w:sz w:val="24"/>
          <w:szCs w:val="24"/>
          <w:vertAlign w:val="baseline"/>
          <w:rtl w:val="0"/>
        </w:rPr>
        <w:t xml:space="preserve"> or by calling the Office for Students with Disabilities at (817) 272-3364.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Title IX: </w:t>
      </w:r>
      <w:r w:rsidDel="00000000" w:rsidR="00000000" w:rsidRPr="00000000">
        <w:rPr>
          <w:rFonts w:ascii="Times New Roman" w:cs="Times New Roman" w:eastAsia="Times New Roman" w:hAnsi="Times New Roman"/>
          <w:sz w:val="24"/>
          <w:szCs w:val="24"/>
          <w:vertAlign w:val="baseline"/>
          <w:rtl w:val="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r w:rsidDel="00000000" w:rsidR="00000000" w:rsidRPr="00000000">
          <w:rPr>
            <w:rFonts w:ascii="Times New Roman" w:cs="Times New Roman" w:eastAsia="Times New Roman" w:hAnsi="Times New Roman"/>
            <w:color w:val="0000ff"/>
            <w:sz w:val="24"/>
            <w:szCs w:val="24"/>
            <w:u w:val="single"/>
            <w:vertAlign w:val="baseline"/>
            <w:rtl w:val="0"/>
          </w:rPr>
          <w:t xml:space="preserve">www.uta.edu/titleIX</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Academic Integrity: </w:t>
      </w:r>
      <w:r w:rsidDel="00000000" w:rsidR="00000000" w:rsidRPr="00000000">
        <w:rPr>
          <w:rFonts w:ascii="Times New Roman" w:cs="Times New Roman" w:eastAsia="Times New Roman" w:hAnsi="Times New Roman"/>
          <w:b w:val="0"/>
          <w:color w:val="000000"/>
          <w:sz w:val="24"/>
          <w:szCs w:val="24"/>
          <w:vertAlign w:val="baseline"/>
          <w:rtl w:val="0"/>
        </w:rPr>
        <w:t xml:space="preserve">Students enrolled all UT Arlington courses are expected to adhere to the UT Arlington Honor Code: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I pledge, on my honor, to uphold UT Arlington’s tradition of academic integrity, a tradition that values hard work and honest effort in the pursuit of academic excellence.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Del="00000000" w:rsidR="00000000" w:rsidRPr="00000000">
        <w:rPr>
          <w:rFonts w:ascii="Times New Roman" w:cs="Times New Roman" w:eastAsia="Times New Roman" w:hAnsi="Times New Roman"/>
          <w:i w:val="1"/>
          <w:sz w:val="24"/>
          <w:szCs w:val="24"/>
          <w:vertAlign w:val="baseline"/>
          <w:rtl w:val="0"/>
        </w:rPr>
        <w:t xml:space="preserve">Regents’ Rule </w:t>
      </w:r>
      <w:r w:rsidDel="00000000" w:rsidR="00000000" w:rsidRPr="00000000">
        <w:rPr>
          <w:rFonts w:ascii="Times New Roman" w:cs="Times New Roman" w:eastAsia="Times New Roman" w:hAnsi="Times New Roman"/>
          <w:sz w:val="24"/>
          <w:szCs w:val="24"/>
          <w:vertAlign w:val="baseline"/>
          <w:rtl w:val="0"/>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Electronic Communication: </w:t>
      </w:r>
      <w:r w:rsidDel="00000000" w:rsidR="00000000" w:rsidRPr="00000000">
        <w:rPr>
          <w:rFonts w:ascii="Times New Roman" w:cs="Times New Roman" w:eastAsia="Times New Roman" w:hAnsi="Times New Roman"/>
          <w:sz w:val="24"/>
          <w:szCs w:val="24"/>
          <w:vertAlign w:val="baseline"/>
          <w:rtl w:val="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r w:rsidDel="00000000" w:rsidR="00000000" w:rsidRPr="00000000">
          <w:rPr>
            <w:rFonts w:ascii="Times New Roman" w:cs="Times New Roman" w:eastAsia="Times New Roman" w:hAnsi="Times New Roman"/>
            <w:color w:val="0000ff"/>
            <w:sz w:val="24"/>
            <w:szCs w:val="24"/>
            <w:u w:val="single"/>
            <w:vertAlign w:val="baseline"/>
            <w:rtl w:val="0"/>
          </w:rPr>
          <w:t xml:space="preserve">http://www.uta.edu/oit/cs/email/mavmail.php</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Student Feedback Survey: </w:t>
      </w:r>
      <w:r w:rsidDel="00000000" w:rsidR="00000000" w:rsidRPr="00000000">
        <w:rPr>
          <w:rFonts w:ascii="Times New Roman" w:cs="Times New Roman" w:eastAsia="Times New Roman" w:hAnsi="Times New Roman"/>
          <w:b w:val="0"/>
          <w:color w:val="000000"/>
          <w:sz w:val="24"/>
          <w:szCs w:val="24"/>
          <w:vertAlign w:val="baseline"/>
          <w:rtl w:val="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r w:rsidDel="00000000" w:rsidR="00000000" w:rsidRPr="00000000">
          <w:rPr>
            <w:rFonts w:ascii="Times New Roman" w:cs="Times New Roman" w:eastAsia="Times New Roman" w:hAnsi="Times New Roman"/>
            <w:b w:val="0"/>
            <w:color w:val="0000ff"/>
            <w:sz w:val="24"/>
            <w:szCs w:val="24"/>
            <w:u w:val="single"/>
            <w:vertAlign w:val="baseline"/>
            <w:rtl w:val="0"/>
          </w:rPr>
          <w:t xml:space="preserve">http://www.uta.edu/sfs</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Final Review Week: </w:t>
      </w:r>
      <w:r w:rsidDel="00000000" w:rsidR="00000000" w:rsidRPr="00000000">
        <w:rPr>
          <w:rFonts w:ascii="Times New Roman" w:cs="Times New Roman" w:eastAsia="Times New Roman" w:hAnsi="Times New Roman"/>
          <w:b w:val="0"/>
          <w:color w:val="000000"/>
          <w:sz w:val="24"/>
          <w:szCs w:val="24"/>
          <w:vertAlign w:val="baseline"/>
          <w:rtl w:val="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Del="00000000" w:rsidR="00000000" w:rsidRPr="00000000">
        <w:rPr>
          <w:rFonts w:ascii="Times New Roman" w:cs="Times New Roman" w:eastAsia="Times New Roman" w:hAnsi="Times New Roman"/>
          <w:b w:val="0"/>
          <w:i w:val="1"/>
          <w:color w:val="000000"/>
          <w:sz w:val="24"/>
          <w:szCs w:val="24"/>
          <w:vertAlign w:val="baseline"/>
          <w:rtl w:val="0"/>
        </w:rPr>
        <w:t xml:space="preserve">unless specified in the class syllabus</w:t>
      </w:r>
      <w:r w:rsidDel="00000000" w:rsidR="00000000" w:rsidRPr="00000000">
        <w:rPr>
          <w:rFonts w:ascii="Times New Roman" w:cs="Times New Roman" w:eastAsia="Times New Roman" w:hAnsi="Times New Roman"/>
          <w:b w:val="0"/>
          <w:color w:val="000000"/>
          <w:sz w:val="24"/>
          <w:szCs w:val="24"/>
          <w:vertAlign w:val="baseline"/>
          <w:rtl w:val="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Emergency Exit Procedures: </w:t>
      </w:r>
      <w:r w:rsidDel="00000000" w:rsidR="00000000" w:rsidRPr="00000000">
        <w:rPr>
          <w:rFonts w:ascii="Times New Roman" w:cs="Times New Roman" w:eastAsia="Times New Roman" w:hAnsi="Times New Roman"/>
          <w:sz w:val="24"/>
          <w:szCs w:val="24"/>
          <w:vertAlign w:val="baseline"/>
          <w:rtl w:val="0"/>
        </w:rPr>
        <w:t xml:space="preserve">Should we experience an emergency event that requires us to vacate the building, students should exit the room and move toward the nearest exit, which is located toward either end of the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Student Support Services</w:t>
      </w:r>
      <w:r w:rsidDel="00000000" w:rsidR="00000000" w:rsidRPr="00000000">
        <w:rPr>
          <w:rFonts w:ascii="Times New Roman" w:cs="Times New Roman" w:eastAsia="Times New Roman" w:hAnsi="Times New Roman"/>
          <w:sz w:val="24"/>
          <w:szCs w:val="24"/>
          <w:vertAlign w:val="baseline"/>
          <w:rtl w:val="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3">
        <w:r w:rsidDel="00000000" w:rsidR="00000000" w:rsidRPr="00000000">
          <w:rPr>
            <w:rFonts w:ascii="Times New Roman" w:cs="Times New Roman" w:eastAsia="Times New Roman" w:hAnsi="Times New Roman"/>
            <w:color w:val="0000ff"/>
            <w:sz w:val="24"/>
            <w:szCs w:val="24"/>
            <w:u w:val="single"/>
            <w:vertAlign w:val="baseline"/>
            <w:rtl w:val="0"/>
          </w:rPr>
          <w:t xml:space="preserve">www.uta.edu/resources</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360"/>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Schedule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70c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(tentative)</w:t>
      </w:r>
      <w:r w:rsidDel="00000000" w:rsidR="00000000" w:rsidRPr="00000000">
        <w:rPr>
          <w:rtl w:val="0"/>
        </w:rPr>
      </w:r>
    </w:p>
    <w:tbl>
      <w:tblPr>
        <w:tblStyle w:val="Table1"/>
        <w:tblW w:w="891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1695"/>
        <w:gridCol w:w="3165"/>
        <w:gridCol w:w="1785"/>
        <w:gridCol w:w="1455"/>
        <w:tblGridChange w:id="0">
          <w:tblGrid>
            <w:gridCol w:w="810"/>
            <w:gridCol w:w="1695"/>
            <w:gridCol w:w="3165"/>
            <w:gridCol w:w="1785"/>
            <w:gridCol w:w="1455"/>
          </w:tblGrid>
        </w:tblGridChange>
      </w:tblGrid>
      <w:tr>
        <w:trPr>
          <w:trHeight w:val="66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Week</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Dates</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Lecture </w:t>
            </w:r>
            <w:r w:rsidDel="00000000" w:rsidR="00000000" w:rsidRPr="00000000">
              <w:rPr>
                <w:rFonts w:ascii="Times New Roman" w:cs="Times New Roman" w:eastAsia="Times New Roman" w:hAnsi="Times New Roman"/>
                <w:sz w:val="24"/>
                <w:szCs w:val="24"/>
                <w:vertAlign w:val="baseline"/>
                <w:rtl w:val="0"/>
              </w:rPr>
              <w:t xml:space="preserve">Topic</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Laboratory Exercise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Home Work</w:t>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Aug</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28, 30</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Atmospheric composition, radiative fluxes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Sep 4, 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Ideal gas law, water vapor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Unidata IDV</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HW1</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Sep.11, 13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Adiabatic process and lapse rate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Sep</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Buoyancy and stability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Analysis of Sounding data</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HW2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Sep</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Buoyancy and stability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Oct 2,4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Cloud and precipitation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Oct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Remote sensing fundamental</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Satellite data visualization</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HW3</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Oct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24"/>
                <w:szCs w:val="24"/>
                <w:vertAlign w:val="baseline"/>
                <w:rtl w:val="0"/>
              </w:rPr>
              <w:t xml:space="preserve">, 18</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Weather radar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Oct 23, 25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Midterm/</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Oct 30, Nov 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Radar precip estimation</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CASA radar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HW4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Nov 6, 8</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Circulation</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Nov 13, 15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Weather maps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Weather maps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HW5</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Nov 20, 22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Fronts and Thunderstorms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Nov 27 29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Tropical cyclones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Tropical cyclone display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HW6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Dec 4, 8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Weather and flash flood</w:t>
            </w:r>
            <w:r w:rsidDel="00000000" w:rsidR="00000000" w:rsidRPr="00000000">
              <w:rPr>
                <w:rFonts w:ascii="Times New Roman" w:cs="Times New Roman" w:eastAsia="Times New Roman" w:hAnsi="Times New Roman"/>
                <w:sz w:val="24"/>
                <w:szCs w:val="24"/>
                <w:vertAlign w:val="baseline"/>
                <w:rtl w:val="0"/>
              </w:rPr>
              <w:t xml:space="preserve"> prediction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 11</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Final exam</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ff"/>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Emergency Phone Numbers</w:t>
      </w:r>
      <w:r w:rsidDel="00000000" w:rsidR="00000000" w:rsidRPr="00000000">
        <w:rPr>
          <w:rFonts w:ascii="Times New Roman" w:cs="Times New Roman" w:eastAsia="Times New Roman" w:hAnsi="Times New Roman"/>
          <w:sz w:val="24"/>
          <w:szCs w:val="24"/>
          <w:vertAlign w:val="baseline"/>
          <w:rtl w:val="0"/>
        </w:rPr>
        <w:t xml:space="preserve">: [Optional but strongly recommended] In case of an on-campus emergency, call the UT Arlington Police Department at </w:t>
      </w:r>
      <w:r w:rsidDel="00000000" w:rsidR="00000000" w:rsidRPr="00000000">
        <w:rPr>
          <w:rFonts w:ascii="Times New Roman" w:cs="Times New Roman" w:eastAsia="Times New Roman" w:hAnsi="Times New Roman"/>
          <w:b w:val="1"/>
          <w:sz w:val="24"/>
          <w:szCs w:val="24"/>
          <w:vertAlign w:val="baseline"/>
          <w:rtl w:val="0"/>
        </w:rPr>
        <w:t xml:space="preserve">817-272-3003 </w:t>
      </w:r>
      <w:r w:rsidDel="00000000" w:rsidR="00000000" w:rsidRPr="00000000">
        <w:rPr>
          <w:rFonts w:ascii="Times New Roman" w:cs="Times New Roman" w:eastAsia="Times New Roman" w:hAnsi="Times New Roman"/>
          <w:sz w:val="24"/>
          <w:szCs w:val="24"/>
          <w:vertAlign w:val="baseline"/>
          <w:rtl w:val="0"/>
        </w:rPr>
        <w:t xml:space="preserve">(non-campus phone), </w:t>
      </w:r>
      <w:r w:rsidDel="00000000" w:rsidR="00000000" w:rsidRPr="00000000">
        <w:rPr>
          <w:rFonts w:ascii="Times New Roman" w:cs="Times New Roman" w:eastAsia="Times New Roman" w:hAnsi="Times New Roman"/>
          <w:b w:val="1"/>
          <w:sz w:val="24"/>
          <w:szCs w:val="24"/>
          <w:vertAlign w:val="baseline"/>
          <w:rtl w:val="0"/>
        </w:rPr>
        <w:t xml:space="preserve">2-3003 </w:t>
      </w:r>
      <w:r w:rsidDel="00000000" w:rsidR="00000000" w:rsidRPr="00000000">
        <w:rPr>
          <w:rFonts w:ascii="Times New Roman" w:cs="Times New Roman" w:eastAsia="Times New Roman" w:hAnsi="Times New Roman"/>
          <w:sz w:val="24"/>
          <w:szCs w:val="24"/>
          <w:vertAlign w:val="baseline"/>
          <w:rtl w:val="0"/>
        </w:rPr>
        <w:t xml:space="preserve">(campus phone). You may also dial 911.</w:t>
      </w:r>
      <w:r w:rsidDel="00000000" w:rsidR="00000000" w:rsidRPr="00000000">
        <w:rPr>
          <w:rtl w:val="0"/>
        </w:rPr>
      </w:r>
    </w:p>
    <w:sectPr>
      <w:footerReference r:id="rId14" w:type="default"/>
      <w:pgSz w:h="15840" w:w="12240"/>
      <w:pgMar w:bottom="1008" w:top="1008" w:left="1296"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Calibri" w:cs="Calibri" w:eastAsia="Calibri" w:hAnsi="Calibri"/>
        <w:b w:val="0"/>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0" Type="http://schemas.openxmlformats.org/officeDocument/2006/relationships/hyperlink" Target="http://www.uta.edu/titleIX" TargetMode="External"/><Relationship Id="rId13" Type="http://schemas.openxmlformats.org/officeDocument/2006/relationships/hyperlink" Target="http://www.uta.edu/resources" TargetMode="External"/><Relationship Id="rId12" Type="http://schemas.openxmlformats.org/officeDocument/2006/relationships/hyperlink" Target="http://www.uta.edu/sf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ta.edu/disability" TargetMode="External"/><Relationship Id="rId1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yperlink" Target="https://mentis-test.uta.edu/profile/export/export/id/6123?format=print" TargetMode="External"/><Relationship Id="rId7" Type="http://schemas.openxmlformats.org/officeDocument/2006/relationships/hyperlink" Target="https://mentis-test.uta.edu/profile/export/export/id/6123?format=print" TargetMode="External"/><Relationship Id="rId8" Type="http://schemas.openxmlformats.org/officeDocument/2006/relationships/hyperlink" Target="http://wweb.uta.edu/aao/fao/" TargetMode="External"/></Relationships>
</file>