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AF" w:rsidRPr="006B68AF" w:rsidRDefault="006B68AF" w:rsidP="006B68AF">
      <w:pPr>
        <w:spacing w:before="100" w:beforeAutospacing="1" w:after="240" w:line="240" w:lineRule="auto"/>
        <w:ind w:right="-270"/>
        <w:jc w:val="both"/>
        <w:rPr>
          <w:rFonts w:ascii="Arial" w:eastAsia="Times New Roman" w:hAnsi="Arial" w:cs="Arial"/>
          <w:color w:val="111111"/>
          <w:sz w:val="24"/>
          <w:szCs w:val="24"/>
        </w:rPr>
      </w:pPr>
      <w:r w:rsidRPr="006B68AF">
        <w:rPr>
          <w:rFonts w:ascii="Arial" w:eastAsia="Times New Roman" w:hAnsi="Arial" w:cs="Arial"/>
          <w:b/>
          <w:bCs/>
          <w:color w:val="111111"/>
          <w:sz w:val="28"/>
          <w:szCs w:val="28"/>
        </w:rPr>
        <w:t>ENGL 3300: Gothic Literature</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Fall 2017</w:t>
      </w:r>
    </w:p>
    <w:p w:rsidR="006B68AF" w:rsidRPr="006B68AF" w:rsidRDefault="006B68AF" w:rsidP="006B68AF">
      <w:pPr>
        <w:spacing w:before="100" w:beforeAutospacing="1" w:after="240" w:line="240" w:lineRule="auto"/>
        <w:ind w:left="2880" w:right="-270"/>
        <w:jc w:val="center"/>
        <w:rPr>
          <w:rFonts w:ascii="Arial" w:eastAsia="Times New Roman" w:hAnsi="Arial" w:cs="Arial"/>
          <w:color w:val="111111"/>
          <w:sz w:val="24"/>
          <w:szCs w:val="24"/>
        </w:rPr>
      </w:pPr>
      <w:r w:rsidRPr="006B68AF">
        <w:rPr>
          <w:rFonts w:ascii="Arial" w:eastAsia="Times New Roman" w:hAnsi="Arial" w:cs="Arial"/>
          <w:color w:val="111111"/>
          <w:sz w:val="24"/>
          <w:szCs w:val="24"/>
        </w:rPr>
        <w:t> </w:t>
      </w:r>
      <w:bookmarkStart w:id="0" w:name="_GoBack"/>
      <w:bookmarkEnd w:id="0"/>
      <w:r w:rsidRPr="006B68AF">
        <w:rPr>
          <w:rFonts w:ascii="Arial" w:eastAsia="Times New Roman" w:hAnsi="Arial" w:cs="Arial"/>
          <w:color w:val="111111"/>
          <w:sz w:val="24"/>
          <w:szCs w:val="24"/>
        </w:rPr>
        <w:t> </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Instructor:</w:t>
      </w:r>
      <w:r w:rsidRPr="006B68AF">
        <w:rPr>
          <w:rFonts w:ascii="Arial" w:eastAsia="Times New Roman" w:hAnsi="Arial" w:cs="Arial"/>
          <w:color w:val="111111"/>
          <w:sz w:val="24"/>
          <w:szCs w:val="24"/>
        </w:rPr>
        <w:t xml:space="preserve"> </w:t>
      </w:r>
      <w:r w:rsidRPr="006B68AF">
        <w:rPr>
          <w:rFonts w:ascii="Arial" w:eastAsia="Times New Roman" w:hAnsi="Arial" w:cs="Arial"/>
          <w:color w:val="111111"/>
          <w:sz w:val="20"/>
          <w:szCs w:val="20"/>
        </w:rPr>
        <w:t>Dr.</w:t>
      </w:r>
      <w:r w:rsidRPr="006B68AF">
        <w:rPr>
          <w:rFonts w:ascii="Arial" w:eastAsia="Times New Roman" w:hAnsi="Arial" w:cs="Arial"/>
          <w:color w:val="111111"/>
          <w:sz w:val="24"/>
          <w:szCs w:val="24"/>
        </w:rPr>
        <w:t xml:space="preserve"> </w:t>
      </w:r>
      <w:r w:rsidRPr="006B68AF">
        <w:rPr>
          <w:rFonts w:ascii="Arial" w:eastAsia="Times New Roman" w:hAnsi="Arial" w:cs="Arial"/>
          <w:color w:val="111111"/>
          <w:sz w:val="20"/>
          <w:szCs w:val="20"/>
        </w:rPr>
        <w:t>Rechelle Christie</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 xml:space="preserve">Office Number: </w:t>
      </w:r>
      <w:r w:rsidRPr="006B68AF">
        <w:rPr>
          <w:rFonts w:ascii="Arial" w:eastAsia="Times New Roman" w:hAnsi="Arial" w:cs="Arial"/>
          <w:color w:val="111111"/>
          <w:sz w:val="24"/>
          <w:szCs w:val="24"/>
        </w:rPr>
        <w:t>Carlisle Hall 614</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Office Telephone Number:</w:t>
      </w:r>
      <w:r w:rsidRPr="006B68AF">
        <w:rPr>
          <w:rFonts w:ascii="Arial" w:eastAsia="Times New Roman" w:hAnsi="Arial" w:cs="Arial"/>
          <w:color w:val="111111"/>
          <w:sz w:val="24"/>
          <w:szCs w:val="24"/>
        </w:rPr>
        <w:t xml:space="preserve"> (817) 272-0165</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Email Address:</w:t>
      </w:r>
      <w:r w:rsidRPr="006B68AF">
        <w:rPr>
          <w:rFonts w:ascii="Arial" w:eastAsia="Times New Roman" w:hAnsi="Arial" w:cs="Arial"/>
          <w:color w:val="111111"/>
          <w:sz w:val="24"/>
          <w:szCs w:val="24"/>
        </w:rPr>
        <w:t xml:space="preserve"> rchristie@uta.edu</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Office Hours:</w:t>
      </w:r>
      <w:r w:rsidRPr="006B68AF">
        <w:rPr>
          <w:rFonts w:ascii="Arial" w:eastAsia="Times New Roman" w:hAnsi="Arial" w:cs="Arial"/>
          <w:color w:val="111111"/>
          <w:sz w:val="24"/>
          <w:szCs w:val="24"/>
        </w:rPr>
        <w:t xml:space="preserve"> TH 12:30PM-2:00 PM or by appointment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Section Information:</w:t>
      </w:r>
      <w:r w:rsidRPr="006B68AF">
        <w:rPr>
          <w:rFonts w:ascii="Arial" w:eastAsia="Times New Roman" w:hAnsi="Arial" w:cs="Arial"/>
          <w:color w:val="111111"/>
          <w:sz w:val="24"/>
          <w:szCs w:val="24"/>
        </w:rPr>
        <w:t xml:space="preserve"> ENGL 3300.001</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Time and Place of Class Meetings:</w:t>
      </w:r>
      <w:r w:rsidRPr="006B68AF">
        <w:rPr>
          <w:rFonts w:ascii="Arial" w:eastAsia="Times New Roman" w:hAnsi="Arial" w:cs="Arial"/>
          <w:color w:val="111111"/>
          <w:sz w:val="24"/>
          <w:szCs w:val="24"/>
        </w:rPr>
        <w:t xml:space="preserve"> </w:t>
      </w:r>
      <w:proofErr w:type="spellStart"/>
      <w:r w:rsidRPr="006B68AF">
        <w:rPr>
          <w:rFonts w:ascii="Arial" w:eastAsia="Times New Roman" w:hAnsi="Arial" w:cs="Arial"/>
          <w:color w:val="111111"/>
          <w:sz w:val="24"/>
          <w:szCs w:val="24"/>
        </w:rPr>
        <w:t>TuTh</w:t>
      </w:r>
      <w:proofErr w:type="spellEnd"/>
      <w:r w:rsidRPr="006B68AF">
        <w:rPr>
          <w:rFonts w:ascii="Arial" w:eastAsia="Times New Roman" w:hAnsi="Arial" w:cs="Arial"/>
          <w:color w:val="111111"/>
          <w:sz w:val="24"/>
          <w:szCs w:val="24"/>
        </w:rPr>
        <w:t xml:space="preserve"> 11:00AM - 12:20PM</w:t>
      </w:r>
      <w:r w:rsidRPr="006B68AF">
        <w:rPr>
          <w:rFonts w:ascii="Arial" w:eastAsia="Times New Roman" w:hAnsi="Arial" w:cs="Arial"/>
          <w:color w:val="000000"/>
          <w:sz w:val="24"/>
          <w:szCs w:val="24"/>
        </w:rPr>
        <w:t>,</w:t>
      </w:r>
      <w:r w:rsidRPr="006B68AF">
        <w:rPr>
          <w:rFonts w:ascii="Arial" w:eastAsia="Times New Roman" w:hAnsi="Arial" w:cs="Arial"/>
          <w:color w:val="111111"/>
          <w:sz w:val="24"/>
          <w:szCs w:val="24"/>
        </w:rPr>
        <w:t xml:space="preserve"> TH 216</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Course prerequisites</w:t>
      </w:r>
      <w:r w:rsidRPr="006B68AF">
        <w:rPr>
          <w:rFonts w:ascii="Arial" w:eastAsia="Times New Roman" w:hAnsi="Arial" w:cs="Arial"/>
          <w:color w:val="111111"/>
          <w:sz w:val="24"/>
          <w:szCs w:val="24"/>
        </w:rPr>
        <w:t>: For English majors, ENGL 2350; for non-majors, 6 hours of sophomore literature or 3 hours of sophomore literature with a grade of A.</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Course Description and Learning Outcomes:</w:t>
      </w:r>
      <w:r w:rsidRPr="006B68AF">
        <w:rPr>
          <w:rFonts w:ascii="Arial" w:eastAsia="Times New Roman" w:hAnsi="Arial" w:cs="Arial"/>
          <w:color w:val="0E0E0E"/>
          <w:sz w:val="24"/>
          <w:szCs w:val="24"/>
        </w:rPr>
        <w:t> </w:t>
      </w:r>
      <w:r w:rsidRPr="006B68AF">
        <w:rPr>
          <w:rFonts w:ascii="Arial" w:eastAsia="Times New Roman" w:hAnsi="Arial" w:cs="Arial"/>
          <w:color w:val="111111"/>
          <w:sz w:val="24"/>
          <w:szCs w:val="24"/>
        </w:rPr>
        <w:t>This course will explore the cultural significance of Gothic literature and how the texts within the genre create a complex dialogue within cultural and historical contexts.  By the end of the course, students should be able to effectively analyze Gothic texts and articulate both orally and in writing how the Gothic tradition works to reveal cultural anxieties.</w:t>
      </w:r>
    </w:p>
    <w:p w:rsidR="006B68AF" w:rsidRPr="006B68AF" w:rsidRDefault="006B68AF" w:rsidP="006B68AF">
      <w:pPr>
        <w:spacing w:after="260" w:line="240" w:lineRule="auto"/>
        <w:ind w:right="-270"/>
        <w:rPr>
          <w:rFonts w:ascii="Arial" w:eastAsia="Times New Roman" w:hAnsi="Arial" w:cs="Arial"/>
          <w:color w:val="111111"/>
          <w:sz w:val="24"/>
          <w:szCs w:val="24"/>
        </w:rPr>
      </w:pPr>
      <w:r w:rsidRPr="006B68AF">
        <w:rPr>
          <w:rFonts w:ascii="Arial" w:eastAsia="Times New Roman" w:hAnsi="Arial" w:cs="Arial"/>
          <w:b/>
          <w:bCs/>
          <w:i/>
          <w:iCs/>
          <w:color w:val="0E0E0E"/>
          <w:sz w:val="24"/>
          <w:szCs w:val="24"/>
        </w:rPr>
        <w:t>Some words on the Gothic:</w:t>
      </w:r>
      <w:r w:rsidRPr="006B68AF">
        <w:rPr>
          <w:rFonts w:ascii="Arial" w:eastAsia="Times New Roman" w:hAnsi="Arial" w:cs="Arial"/>
          <w:color w:val="0E0E0E"/>
          <w:sz w:val="24"/>
          <w:szCs w:val="24"/>
        </w:rPr>
        <w:t xml:space="preserve"> Transforming day into night is the function of the Gothic; it reaches into the shadows of the imagination in order to call into question what is perceived as stable fixed and regulated. While the Gothic is primarily considered a genre of sensation and mere entertainment as it readily provides audiences a means of escaping from reality, scholars in various fields have begun to carefully rethink the purpose and historical function of the Gothic. According to David Punter and </w:t>
      </w:r>
      <w:proofErr w:type="spellStart"/>
      <w:r w:rsidRPr="006B68AF">
        <w:rPr>
          <w:rFonts w:ascii="Arial" w:eastAsia="Times New Roman" w:hAnsi="Arial" w:cs="Arial"/>
          <w:color w:val="0E0E0E"/>
          <w:sz w:val="24"/>
          <w:szCs w:val="24"/>
        </w:rPr>
        <w:t>Glennis</w:t>
      </w:r>
      <w:proofErr w:type="spellEnd"/>
      <w:r w:rsidRPr="006B68AF">
        <w:rPr>
          <w:rFonts w:ascii="Arial" w:eastAsia="Times New Roman" w:hAnsi="Arial" w:cs="Arial"/>
          <w:color w:val="0E0E0E"/>
          <w:sz w:val="24"/>
          <w:szCs w:val="24"/>
        </w:rPr>
        <w:t xml:space="preserve"> Byron, authors of </w:t>
      </w:r>
      <w:r w:rsidRPr="006B68AF">
        <w:rPr>
          <w:rFonts w:ascii="Arial" w:eastAsia="Times New Roman" w:hAnsi="Arial" w:cs="Arial"/>
          <w:i/>
          <w:iCs/>
          <w:color w:val="0E0E0E"/>
          <w:sz w:val="24"/>
          <w:szCs w:val="24"/>
        </w:rPr>
        <w:t>The</w:t>
      </w:r>
      <w:r w:rsidRPr="006B68AF">
        <w:rPr>
          <w:rFonts w:ascii="Arial" w:eastAsia="Times New Roman" w:hAnsi="Arial" w:cs="Arial"/>
          <w:color w:val="0E0E0E"/>
          <w:sz w:val="24"/>
          <w:szCs w:val="24"/>
        </w:rPr>
        <w:t xml:space="preserve"> </w:t>
      </w:r>
      <w:r w:rsidRPr="006B68AF">
        <w:rPr>
          <w:rFonts w:ascii="Arial" w:eastAsia="Times New Roman" w:hAnsi="Arial" w:cs="Arial"/>
          <w:i/>
          <w:iCs/>
          <w:color w:val="0E0E0E"/>
          <w:sz w:val="24"/>
          <w:szCs w:val="24"/>
        </w:rPr>
        <w:t>Gothic</w:t>
      </w:r>
      <w:r w:rsidRPr="006B68AF">
        <w:rPr>
          <w:rFonts w:ascii="Arial" w:eastAsia="Times New Roman" w:hAnsi="Arial" w:cs="Arial"/>
          <w:color w:val="0E0E0E"/>
          <w:sz w:val="24"/>
          <w:szCs w:val="24"/>
        </w:rPr>
        <w:t xml:space="preserve">, the genre provides an available means for speaking the “unspeakable.” Furthermore, they argue, the Gothic “re-emerges with particular force during times of cultural crisis” in order to negotiate the anxieties of an age through displacement (39). By considering the Gothic through Punter and Byron’s conception of the genre, we can begin to explore the Gothic as a form of social critique and public argument. Bram Stoker’s </w:t>
      </w:r>
      <w:r w:rsidRPr="006B68AF">
        <w:rPr>
          <w:rFonts w:ascii="Arial" w:eastAsia="Times New Roman" w:hAnsi="Arial" w:cs="Arial"/>
          <w:i/>
          <w:iCs/>
          <w:color w:val="0E0E0E"/>
          <w:sz w:val="24"/>
          <w:szCs w:val="24"/>
        </w:rPr>
        <w:t>Dracula</w:t>
      </w:r>
      <w:r w:rsidRPr="006B68AF">
        <w:rPr>
          <w:rFonts w:ascii="Arial" w:eastAsia="Times New Roman" w:hAnsi="Arial" w:cs="Arial"/>
          <w:color w:val="0E0E0E"/>
          <w:sz w:val="24"/>
          <w:szCs w:val="24"/>
        </w:rPr>
        <w:t xml:space="preserve">, for example, tells us as much about Victorian England as it does about the supernatural. Contemporary manifestations of the Gothic, such as </w:t>
      </w:r>
      <w:proofErr w:type="spellStart"/>
      <w:r w:rsidRPr="006B68AF">
        <w:rPr>
          <w:rFonts w:ascii="Arial" w:eastAsia="Times New Roman" w:hAnsi="Arial" w:cs="Arial"/>
          <w:color w:val="0E0E0E"/>
          <w:sz w:val="24"/>
          <w:szCs w:val="24"/>
        </w:rPr>
        <w:t>Stephenie</w:t>
      </w:r>
      <w:proofErr w:type="spellEnd"/>
      <w:r w:rsidRPr="006B68AF">
        <w:rPr>
          <w:rFonts w:ascii="Arial" w:eastAsia="Times New Roman" w:hAnsi="Arial" w:cs="Arial"/>
          <w:color w:val="0E0E0E"/>
          <w:sz w:val="24"/>
          <w:szCs w:val="24"/>
        </w:rPr>
        <w:t xml:space="preserve"> Meyer’s </w:t>
      </w:r>
      <w:r w:rsidRPr="006B68AF">
        <w:rPr>
          <w:rFonts w:ascii="Arial" w:eastAsia="Times New Roman" w:hAnsi="Arial" w:cs="Arial"/>
          <w:i/>
          <w:iCs/>
          <w:color w:val="0E0E0E"/>
          <w:sz w:val="24"/>
          <w:szCs w:val="24"/>
        </w:rPr>
        <w:t>Twilight</w:t>
      </w:r>
      <w:r w:rsidRPr="006B68AF">
        <w:rPr>
          <w:rFonts w:ascii="Arial" w:eastAsia="Times New Roman" w:hAnsi="Arial" w:cs="Arial"/>
          <w:color w:val="0E0E0E"/>
          <w:sz w:val="24"/>
          <w:szCs w:val="24"/>
        </w:rPr>
        <w:t xml:space="preserve"> series and film productions like </w:t>
      </w:r>
      <w:r w:rsidRPr="006B68AF">
        <w:rPr>
          <w:rFonts w:ascii="Arial" w:eastAsia="Times New Roman" w:hAnsi="Arial" w:cs="Arial"/>
          <w:i/>
          <w:iCs/>
          <w:color w:val="0E0E0E"/>
          <w:sz w:val="24"/>
          <w:szCs w:val="24"/>
        </w:rPr>
        <w:t>Underworld</w:t>
      </w:r>
      <w:r w:rsidRPr="006B68AF">
        <w:rPr>
          <w:rFonts w:ascii="Arial" w:eastAsia="Times New Roman" w:hAnsi="Arial" w:cs="Arial"/>
          <w:color w:val="0E0E0E"/>
          <w:sz w:val="24"/>
          <w:szCs w:val="24"/>
        </w:rPr>
        <w:t xml:space="preserve">, function similar to Stoker’s text; however, they reveal </w:t>
      </w:r>
      <w:r w:rsidRPr="006B68AF">
        <w:rPr>
          <w:rFonts w:ascii="Arial" w:eastAsia="Times New Roman" w:hAnsi="Arial" w:cs="Arial"/>
          <w:i/>
          <w:iCs/>
          <w:color w:val="0E0E0E"/>
          <w:sz w:val="24"/>
          <w:szCs w:val="24"/>
        </w:rPr>
        <w:t>current</w:t>
      </w:r>
      <w:r w:rsidRPr="006B68AF">
        <w:rPr>
          <w:rFonts w:ascii="Arial" w:eastAsia="Times New Roman" w:hAnsi="Arial" w:cs="Arial"/>
          <w:color w:val="0E0E0E"/>
          <w:sz w:val="24"/>
          <w:szCs w:val="24"/>
        </w:rPr>
        <w:t xml:space="preserve"> cultural anxieties and social critiques, as all texts are reflections of the age in which they are produced. While this course primarily investigates Gothic texts produced in the late Victorian age, we will also consider how the Gothic </w:t>
      </w:r>
      <w:r w:rsidRPr="006B68AF">
        <w:rPr>
          <w:rFonts w:ascii="Arial" w:eastAsia="Times New Roman" w:hAnsi="Arial" w:cs="Arial"/>
          <w:color w:val="0E0E0E"/>
          <w:sz w:val="24"/>
          <w:szCs w:val="24"/>
        </w:rPr>
        <w:lastRenderedPageBreak/>
        <w:t>functions in contemporary culture and how we all are personally tied to this unique and enduring genre.</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Required Texts:</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Riggs, Ransom</w:t>
      </w:r>
      <w:r w:rsidRPr="006B68AF">
        <w:rPr>
          <w:rFonts w:ascii="Arial" w:eastAsia="Times New Roman" w:hAnsi="Arial" w:cs="Arial"/>
          <w:i/>
          <w:iCs/>
          <w:color w:val="111111"/>
          <w:sz w:val="24"/>
          <w:szCs w:val="24"/>
        </w:rPr>
        <w:t xml:space="preserve">. </w:t>
      </w:r>
      <w:r w:rsidRPr="006B68AF">
        <w:rPr>
          <w:rFonts w:ascii="Arial" w:eastAsia="Times New Roman" w:hAnsi="Arial" w:cs="Arial"/>
          <w:i/>
          <w:iCs/>
          <w:color w:val="0E0E0E"/>
          <w:sz w:val="24"/>
          <w:szCs w:val="24"/>
        </w:rPr>
        <w:t>Miss Peregrine's Home for Peculiar Children</w:t>
      </w:r>
      <w:r w:rsidRPr="006B68AF">
        <w:rPr>
          <w:rFonts w:ascii="Arial" w:eastAsia="Times New Roman" w:hAnsi="Arial" w:cs="Arial"/>
          <w:color w:val="111111"/>
          <w:sz w:val="24"/>
          <w:szCs w:val="24"/>
        </w:rPr>
        <w:t xml:space="preserve">. </w:t>
      </w:r>
      <w:r w:rsidRPr="006B68AF">
        <w:rPr>
          <w:rFonts w:ascii="Arial" w:eastAsia="Times New Roman" w:hAnsi="Arial" w:cs="Arial"/>
          <w:color w:val="262626"/>
          <w:sz w:val="24"/>
          <w:szCs w:val="24"/>
        </w:rPr>
        <w:t>Quirk Books</w:t>
      </w:r>
      <w:r w:rsidRPr="006B68AF">
        <w:rPr>
          <w:rFonts w:ascii="Arial" w:eastAsia="Times New Roman" w:hAnsi="Arial" w:cs="Arial"/>
          <w:color w:val="111111"/>
          <w:sz w:val="24"/>
          <w:szCs w:val="24"/>
        </w:rPr>
        <w:t>, 2013 </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proofErr w:type="spellStart"/>
      <w:r w:rsidRPr="006B68AF">
        <w:rPr>
          <w:rFonts w:ascii="Arial" w:eastAsia="Times New Roman" w:hAnsi="Arial" w:cs="Arial"/>
          <w:color w:val="111111"/>
          <w:sz w:val="24"/>
          <w:szCs w:val="24"/>
        </w:rPr>
        <w:t>Rowlings</w:t>
      </w:r>
      <w:proofErr w:type="spellEnd"/>
      <w:r w:rsidRPr="006B68AF">
        <w:rPr>
          <w:rFonts w:ascii="Arial" w:eastAsia="Times New Roman" w:hAnsi="Arial" w:cs="Arial"/>
          <w:color w:val="111111"/>
          <w:sz w:val="24"/>
          <w:szCs w:val="24"/>
        </w:rPr>
        <w:t>, J.K. </w:t>
      </w:r>
      <w:r w:rsidRPr="006B68AF">
        <w:rPr>
          <w:rFonts w:ascii="Arial" w:eastAsia="Times New Roman" w:hAnsi="Arial" w:cs="Arial"/>
          <w:i/>
          <w:iCs/>
          <w:color w:val="111111"/>
          <w:sz w:val="24"/>
          <w:szCs w:val="24"/>
        </w:rPr>
        <w:t>Harry Potter and the Chamber of Secrets</w:t>
      </w:r>
      <w:r w:rsidRPr="006B68AF">
        <w:rPr>
          <w:rFonts w:ascii="Arial" w:eastAsia="Times New Roman" w:hAnsi="Arial" w:cs="Arial"/>
          <w:color w:val="111111"/>
          <w:sz w:val="24"/>
          <w:szCs w:val="24"/>
        </w:rPr>
        <w:t>. Scholastic, 2000</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 xml:space="preserve">* </w:t>
      </w:r>
      <w:r w:rsidRPr="006B68AF">
        <w:rPr>
          <w:rFonts w:ascii="Arial" w:eastAsia="Times New Roman" w:hAnsi="Arial" w:cs="Arial"/>
          <w:color w:val="111111"/>
          <w:sz w:val="24"/>
          <w:szCs w:val="24"/>
        </w:rPr>
        <w:t xml:space="preserve">Stevenson, Robert Louis. </w:t>
      </w:r>
      <w:r w:rsidRPr="006B68AF">
        <w:rPr>
          <w:rFonts w:ascii="Arial" w:eastAsia="Times New Roman" w:hAnsi="Arial" w:cs="Arial"/>
          <w:i/>
          <w:iCs/>
          <w:color w:val="111111"/>
          <w:sz w:val="24"/>
          <w:szCs w:val="24"/>
        </w:rPr>
        <w:t>The Strange Case of Dr. Jekyll and Mr. Hyde</w:t>
      </w:r>
      <w:r w:rsidRPr="006B68AF">
        <w:rPr>
          <w:rFonts w:ascii="Arial" w:eastAsia="Times New Roman" w:hAnsi="Arial" w:cs="Arial"/>
          <w:color w:val="111111"/>
          <w:sz w:val="24"/>
          <w:szCs w:val="24"/>
        </w:rPr>
        <w:t>. Broadview Press. 3rd edition, 2015,  ISBN: 9781554810246</w:t>
      </w:r>
      <w:r>
        <w:rPr>
          <w:rFonts w:ascii="Arial" w:eastAsia="Times New Roman" w:hAnsi="Arial" w:cs="Arial"/>
          <w:color w:val="111111"/>
          <w:sz w:val="24"/>
          <w:szCs w:val="24"/>
        </w:rPr>
        <w:t xml:space="preserve"> </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 xml:space="preserve">* </w:t>
      </w:r>
      <w:r w:rsidRPr="006B68AF">
        <w:rPr>
          <w:rFonts w:ascii="Arial" w:eastAsia="Times New Roman" w:hAnsi="Arial" w:cs="Arial"/>
          <w:color w:val="111111"/>
          <w:sz w:val="24"/>
          <w:szCs w:val="24"/>
        </w:rPr>
        <w:t xml:space="preserve">Stoker, Bram.  </w:t>
      </w:r>
      <w:r w:rsidRPr="006B68AF">
        <w:rPr>
          <w:rFonts w:ascii="Arial" w:eastAsia="Times New Roman" w:hAnsi="Arial" w:cs="Arial"/>
          <w:i/>
          <w:iCs/>
          <w:color w:val="111111"/>
          <w:sz w:val="24"/>
          <w:szCs w:val="24"/>
        </w:rPr>
        <w:t>Dracula</w:t>
      </w:r>
      <w:r w:rsidRPr="006B68AF">
        <w:rPr>
          <w:rFonts w:ascii="Arial" w:eastAsia="Times New Roman" w:hAnsi="Arial" w:cs="Arial"/>
          <w:color w:val="111111"/>
          <w:sz w:val="24"/>
          <w:szCs w:val="24"/>
        </w:rPr>
        <w:t>. W.W. Norton &amp; Co., 1996, ISBN: 978-0-393-97012-8</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 xml:space="preserve">* </w:t>
      </w:r>
      <w:r w:rsidRPr="006B68AF">
        <w:rPr>
          <w:rFonts w:ascii="Arial" w:eastAsia="Times New Roman" w:hAnsi="Arial" w:cs="Arial"/>
          <w:color w:val="111111"/>
          <w:sz w:val="24"/>
          <w:szCs w:val="24"/>
        </w:rPr>
        <w:t xml:space="preserve">Wilde, Oscar. </w:t>
      </w:r>
      <w:r w:rsidRPr="006B68AF">
        <w:rPr>
          <w:rFonts w:ascii="Arial" w:eastAsia="Times New Roman" w:hAnsi="Arial" w:cs="Arial"/>
          <w:i/>
          <w:iCs/>
          <w:color w:val="111111"/>
          <w:sz w:val="24"/>
          <w:szCs w:val="24"/>
        </w:rPr>
        <w:t>The Picture of Dorian Gray</w:t>
      </w:r>
      <w:r w:rsidRPr="006B68AF">
        <w:rPr>
          <w:rFonts w:ascii="Arial" w:eastAsia="Times New Roman" w:hAnsi="Arial" w:cs="Arial"/>
          <w:color w:val="111111"/>
          <w:sz w:val="24"/>
          <w:szCs w:val="24"/>
        </w:rPr>
        <w:t>. 1890. W.W. Norton &amp; Co. 2nd edition, 2006, ISBN: 978-0-393-92754-2</w:t>
      </w:r>
    </w:p>
    <w:p w:rsidR="006B68AF" w:rsidRPr="006B68AF" w:rsidRDefault="006B68AF" w:rsidP="006B68AF">
      <w:pPr>
        <w:pStyle w:val="ListParagraph"/>
        <w:numPr>
          <w:ilvl w:val="0"/>
          <w:numId w:val="5"/>
        </w:numPr>
        <w:spacing w:after="0" w:line="240" w:lineRule="auto"/>
        <w:ind w:right="-270"/>
        <w:rPr>
          <w:rFonts w:ascii="Arial" w:eastAsia="Times New Roman" w:hAnsi="Arial" w:cs="Arial"/>
          <w:color w:val="111111"/>
          <w:sz w:val="24"/>
          <w:szCs w:val="24"/>
        </w:rPr>
      </w:pPr>
      <w:proofErr w:type="spellStart"/>
      <w:r w:rsidRPr="006B68AF">
        <w:rPr>
          <w:rFonts w:ascii="Arial" w:eastAsia="Times New Roman" w:hAnsi="Arial" w:cs="Arial"/>
          <w:color w:val="0E0E0E"/>
          <w:sz w:val="24"/>
          <w:szCs w:val="24"/>
        </w:rPr>
        <w:t>Etexts</w:t>
      </w:r>
      <w:proofErr w:type="spellEnd"/>
      <w:r w:rsidRPr="006B68AF">
        <w:rPr>
          <w:rFonts w:ascii="Arial" w:eastAsia="Times New Roman" w:hAnsi="Arial" w:cs="Arial"/>
          <w:color w:val="0E0E0E"/>
          <w:sz w:val="24"/>
          <w:szCs w:val="24"/>
        </w:rPr>
        <w:t xml:space="preserve"> </w:t>
      </w:r>
      <w:proofErr w:type="spellStart"/>
      <w:r w:rsidRPr="006B68AF">
        <w:rPr>
          <w:rFonts w:ascii="Arial" w:eastAsia="Times New Roman" w:hAnsi="Arial" w:cs="Arial"/>
          <w:color w:val="0E0E0E"/>
          <w:sz w:val="24"/>
          <w:szCs w:val="24"/>
        </w:rPr>
        <w:t>as</w:t>
      </w:r>
      <w:proofErr w:type="spellEnd"/>
      <w:r w:rsidRPr="006B68AF">
        <w:rPr>
          <w:rFonts w:ascii="Arial" w:eastAsia="Times New Roman" w:hAnsi="Arial" w:cs="Arial"/>
          <w:color w:val="0E0E0E"/>
          <w:sz w:val="24"/>
          <w:szCs w:val="24"/>
        </w:rPr>
        <w:t xml:space="preserve"> assigned</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i/>
          <w:iCs/>
          <w:color w:val="0E0E0E"/>
          <w:sz w:val="24"/>
          <w:szCs w:val="24"/>
        </w:rPr>
        <w:t>Note about course texts</w:t>
      </w:r>
      <w:r w:rsidRPr="006B68AF">
        <w:rPr>
          <w:rFonts w:ascii="Arial" w:eastAsia="Times New Roman" w:hAnsi="Arial" w:cs="Arial"/>
          <w:color w:val="0E0E0E"/>
          <w:sz w:val="24"/>
          <w:szCs w:val="24"/>
        </w:rPr>
        <w:t xml:space="preserve">: </w:t>
      </w:r>
      <w:r>
        <w:rPr>
          <w:rFonts w:ascii="Arial" w:eastAsia="Times New Roman" w:hAnsi="Arial" w:cs="Arial"/>
          <w:color w:val="0E0E0E"/>
          <w:sz w:val="24"/>
          <w:szCs w:val="24"/>
        </w:rPr>
        <w:t>Students should only purchase the edition listed if a textbook is preceded by an asterisk (see above).  Also, s</w:t>
      </w:r>
      <w:r w:rsidRPr="006B68AF">
        <w:rPr>
          <w:rFonts w:ascii="Arial" w:eastAsia="Times New Roman" w:hAnsi="Arial" w:cs="Arial"/>
          <w:color w:val="0E0E0E"/>
          <w:sz w:val="24"/>
          <w:szCs w:val="24"/>
        </w:rPr>
        <w:t xml:space="preserve">tudents must read </w:t>
      </w:r>
      <w:r w:rsidRPr="006B68AF">
        <w:rPr>
          <w:rFonts w:ascii="Arial" w:eastAsia="Times New Roman" w:hAnsi="Arial" w:cs="Arial"/>
          <w:i/>
          <w:iCs/>
          <w:color w:val="0E0E0E"/>
          <w:sz w:val="24"/>
          <w:szCs w:val="24"/>
        </w:rPr>
        <w:t>all</w:t>
      </w:r>
      <w:r w:rsidRPr="006B68AF">
        <w:rPr>
          <w:rFonts w:ascii="Arial" w:eastAsia="Times New Roman" w:hAnsi="Arial" w:cs="Arial"/>
          <w:color w:val="0E0E0E"/>
          <w:sz w:val="24"/>
          <w:szCs w:val="24"/>
        </w:rPr>
        <w:t xml:space="preserve"> assigned course texts (There will be no substitutions of texts). If a student feels s/he cannot abide by this course policy, s/he should drop the course. It is the student’s responsibility to drop the course on or before the official university drop date. See more about UTA’s drop policy below.</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Attendance:</w:t>
      </w:r>
      <w:r w:rsidRPr="006B68AF">
        <w:rPr>
          <w:rFonts w:ascii="Arial" w:eastAsia="Times New Roman" w:hAnsi="Arial" w:cs="Arial"/>
          <w:color w:val="111111"/>
          <w:sz w:val="24"/>
          <w:szCs w:val="24"/>
        </w:rPr>
        <w:t xml:space="preserve">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w:t>
      </w:r>
      <w:r w:rsidRPr="006B68AF">
        <w:rPr>
          <w:rFonts w:ascii="Arial" w:eastAsia="Times New Roman" w:hAnsi="Arial" w:cs="Arial"/>
          <w:color w:val="0E0E0E"/>
          <w:sz w:val="24"/>
          <w:szCs w:val="24"/>
        </w:rPr>
        <w:t>at the beginning of each class meeting. For this reason, please be on time if not early to class. Also, keep in mind that in order to do well students must attend class regularly. Habitual tardiness and/or unexcused absences will impact your performance in the course.</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Grading Policy</w:t>
      </w:r>
      <w:r w:rsidRPr="006B68AF">
        <w:rPr>
          <w:rFonts w:ascii="Arial" w:eastAsia="Times New Roman" w:hAnsi="Arial" w:cs="Arial"/>
          <w:color w:val="111111"/>
          <w:sz w:val="24"/>
          <w:szCs w:val="24"/>
        </w:rPr>
        <w:t>:</w:t>
      </w:r>
    </w:p>
    <w:tbl>
      <w:tblPr>
        <w:tblW w:w="0" w:type="auto"/>
        <w:tblInd w:w="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9"/>
        <w:gridCol w:w="1129"/>
      </w:tblGrid>
      <w:tr w:rsidR="006B68AF" w:rsidRPr="006B68AF" w:rsidTr="006B68AF">
        <w:trPr>
          <w:trHeight w:val="263"/>
        </w:trPr>
        <w:tc>
          <w:tcPr>
            <w:tcW w:w="2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E0E0E"/>
                <w:sz w:val="24"/>
                <w:szCs w:val="24"/>
              </w:rPr>
              <w:t>Gothic Analysis 1</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15%</w:t>
            </w:r>
          </w:p>
        </w:tc>
      </w:tr>
      <w:tr w:rsidR="006B68AF" w:rsidRPr="006B68AF" w:rsidTr="006B68AF">
        <w:trPr>
          <w:trHeight w:val="249"/>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E0E0E"/>
                <w:sz w:val="24"/>
                <w:szCs w:val="24"/>
              </w:rPr>
              <w:t>Gothic Analysis 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15%</w:t>
            </w:r>
          </w:p>
        </w:tc>
      </w:tr>
      <w:tr w:rsidR="006B68AF" w:rsidRPr="006B68AF" w:rsidTr="006B68AF">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E0E0E"/>
                <w:sz w:val="24"/>
                <w:szCs w:val="24"/>
              </w:rPr>
              <w:t>Final Gothic Analysis</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35%</w:t>
            </w:r>
          </w:p>
        </w:tc>
      </w:tr>
      <w:tr w:rsidR="006B68AF" w:rsidRPr="006B68AF" w:rsidTr="006B68AF">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Quizzes</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15%</w:t>
            </w:r>
          </w:p>
        </w:tc>
      </w:tr>
      <w:tr w:rsidR="006B68AF" w:rsidRPr="006B68AF" w:rsidTr="006B68AF">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Oral Presentation</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10%</w:t>
            </w:r>
          </w:p>
        </w:tc>
      </w:tr>
      <w:tr w:rsidR="006B68AF" w:rsidRPr="006B68AF" w:rsidTr="006B68AF">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Class Participation</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B68AF" w:rsidRPr="006B68AF" w:rsidRDefault="006B68AF" w:rsidP="006B68AF">
            <w:pPr>
              <w:spacing w:before="100" w:beforeAutospacing="1" w:after="240" w:line="240" w:lineRule="auto"/>
              <w:rPr>
                <w:rFonts w:ascii="inherit" w:eastAsia="Times New Roman" w:hAnsi="inherit" w:cs="Times New Roman"/>
                <w:color w:val="000000"/>
                <w:sz w:val="24"/>
                <w:szCs w:val="24"/>
              </w:rPr>
            </w:pPr>
            <w:r w:rsidRPr="006B68AF">
              <w:rPr>
                <w:rFonts w:ascii="Arial" w:eastAsia="Times New Roman" w:hAnsi="Arial" w:cs="Arial"/>
                <w:color w:val="000000"/>
                <w:sz w:val="24"/>
                <w:szCs w:val="24"/>
              </w:rPr>
              <w:t>10%</w:t>
            </w:r>
          </w:p>
        </w:tc>
      </w:tr>
    </w:tbl>
    <w:p w:rsidR="006B68AF" w:rsidRPr="006B68AF" w:rsidRDefault="006B68AF" w:rsidP="006B68AF">
      <w:pPr>
        <w:spacing w:before="100" w:beforeAutospacing="1" w:after="240" w:line="240" w:lineRule="auto"/>
        <w:ind w:left="2880" w:right="-270"/>
        <w:rPr>
          <w:rFonts w:ascii="Arial" w:eastAsia="Times New Roman" w:hAnsi="Arial" w:cs="Arial"/>
          <w:color w:val="111111"/>
          <w:sz w:val="24"/>
          <w:szCs w:val="24"/>
        </w:rPr>
      </w:pPr>
      <w:r w:rsidRPr="006B68AF">
        <w:rPr>
          <w:rFonts w:ascii="Arial" w:eastAsia="Times New Roman" w:hAnsi="Arial" w:cs="Arial"/>
          <w:color w:val="000000"/>
          <w:sz w:val="24"/>
          <w:szCs w:val="24"/>
        </w:rPr>
        <w:t> </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color w:val="0E0E0E"/>
          <w:sz w:val="24"/>
          <w:szCs w:val="24"/>
        </w:rPr>
        <w:lastRenderedPageBreak/>
        <w:t>Essays are out-of-class writing assignments. Quizzes are typically unannounced and given at the beginning of class. Please note that </w:t>
      </w:r>
      <w:r w:rsidRPr="006B68AF">
        <w:rPr>
          <w:rFonts w:ascii="Arial" w:eastAsia="Times New Roman" w:hAnsi="Arial" w:cs="Arial"/>
          <w:color w:val="111111"/>
          <w:sz w:val="24"/>
          <w:szCs w:val="24"/>
        </w:rPr>
        <w:t xml:space="preserve">students must be present for the duration of the class in order to receive credit for a quiz, unless a university-approved excuse is presented before class or a student can provide official documentation of an emergency. Also, paper quizzes will not be returned to students, but students are welcome to visit with the instructor during office hours to view graded paper quizzes and discuss quiz evaluations. </w:t>
      </w:r>
      <w:r w:rsidRPr="006B68AF">
        <w:rPr>
          <w:rFonts w:ascii="Arial" w:eastAsia="Times New Roman" w:hAnsi="Arial" w:cs="Arial"/>
          <w:color w:val="0E0E0E"/>
          <w:sz w:val="24"/>
          <w:szCs w:val="24"/>
        </w:rPr>
        <w:t>Class participation is evaluated on attendance and the quality and thoughtfulness of students' in-class responses to course topics and readings. </w:t>
      </w:r>
      <w:r w:rsidRPr="006B68AF">
        <w:rPr>
          <w:rFonts w:ascii="Arial" w:eastAsia="Times New Roman" w:hAnsi="Arial" w:cs="Arial"/>
          <w:color w:val="111111"/>
          <w:sz w:val="20"/>
          <w:szCs w:val="20"/>
        </w:rPr>
        <w:t>Students are expected to keep track of their performance throughout the semester and seek guidance from available sources (including the instructor) if their performance drops below satisfactory levels; see “Student Support Services,” below.</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Late Assignments:</w:t>
      </w:r>
      <w:r w:rsidRPr="006B68AF">
        <w:rPr>
          <w:rFonts w:ascii="Arial" w:eastAsia="Times New Roman" w:hAnsi="Arial" w:cs="Arial"/>
          <w:color w:val="111111"/>
          <w:sz w:val="24"/>
          <w:szCs w:val="24"/>
        </w:rPr>
        <w:t xml:space="preserve"> </w:t>
      </w:r>
      <w:r w:rsidRPr="006B68AF">
        <w:rPr>
          <w:rFonts w:ascii="Arial" w:eastAsia="Times New Roman" w:hAnsi="Arial" w:cs="Arial"/>
          <w:color w:val="0E0E0E"/>
          <w:sz w:val="24"/>
          <w:szCs w:val="24"/>
        </w:rPr>
        <w:t> All assignments, essays, quizzes, and exams are due on the specified due date (See the Course Calendar). Except for documented emergencies and university approved absences, late assignments will not be accepted. Students presenting documentation are required to complete assignments in the time frame specified by the instructor.</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Blackboard:</w:t>
      </w:r>
      <w:r w:rsidRPr="006B68AF">
        <w:rPr>
          <w:rFonts w:ascii="Arial" w:eastAsia="Times New Roman" w:hAnsi="Arial" w:cs="Arial"/>
          <w:color w:val="0E0E0E"/>
          <w:sz w:val="24"/>
          <w:szCs w:val="24"/>
        </w:rPr>
        <w:t xml:space="preserve"> While this course meets twice a week face-to-face, it will also utilize Blackboard for housing important documents (such as the class syllabus, course calendar, and assigned readings) and posting important course announcements. Students will also use Blackboard to submit assignments/essays (All assignments should be submitted </w:t>
      </w:r>
      <w:r w:rsidRPr="006B68AF">
        <w:rPr>
          <w:rFonts w:ascii="Arial" w:eastAsia="Times New Roman" w:hAnsi="Arial" w:cs="Arial"/>
          <w:b/>
          <w:bCs/>
          <w:color w:val="0E0E0E"/>
          <w:sz w:val="24"/>
          <w:szCs w:val="24"/>
        </w:rPr>
        <w:t>before</w:t>
      </w:r>
      <w:r w:rsidRPr="006B68AF">
        <w:rPr>
          <w:rFonts w:ascii="Arial" w:eastAsia="Times New Roman" w:hAnsi="Arial" w:cs="Arial"/>
          <w:color w:val="0E0E0E"/>
          <w:sz w:val="24"/>
          <w:szCs w:val="24"/>
        </w:rPr>
        <w:t xml:space="preserve"> class on the specified due date). </w:t>
      </w:r>
      <w:r w:rsidRPr="006B68AF">
        <w:rPr>
          <w:rFonts w:ascii="Arial" w:eastAsia="Times New Roman" w:hAnsi="Arial" w:cs="Arial"/>
          <w:b/>
          <w:bCs/>
          <w:color w:val="0E0E0E"/>
          <w:sz w:val="24"/>
          <w:szCs w:val="24"/>
        </w:rPr>
        <w:t>Emailed essays and assignments will also not be accepted,</w:t>
      </w:r>
      <w:r w:rsidRPr="006B68AF">
        <w:rPr>
          <w:rFonts w:ascii="Arial" w:eastAsia="Times New Roman" w:hAnsi="Arial" w:cs="Arial"/>
          <w:color w:val="0E0E0E"/>
          <w:sz w:val="24"/>
          <w:szCs w:val="24"/>
        </w:rPr>
        <w:t xml:space="preserve"> unless permission prior to the due date is granted by the instructor or the student has uploaded the wrong assignment to Blackboard (see below for more information about uploading wrong assignments). Please note that assignments cannot be resubmitted past the deadline because a student failed to upload the correct assignment to Blackboard. I encourage you to check your submission immediately after posting it to Blackboard to ensure it is the correct document. If you discover that you have uploaded the wrong document, you must email the correct document (the document you would like graded) to your instructor BEFORE the deadline. </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Syllabus and Schedule Changes:</w:t>
      </w:r>
      <w:r w:rsidRPr="006B68AF">
        <w:rPr>
          <w:rFonts w:ascii="Arial" w:eastAsia="Times New Roman" w:hAnsi="Arial" w:cs="Arial"/>
          <w:color w:val="0E0E0E"/>
          <w:sz w:val="24"/>
          <w:szCs w:val="24"/>
        </w:rPr>
        <w:t> Instructors try to make their syllabuses and course calendars as complete as possible; however, during the course of the semester, they may be required to alter, add, or abandon certain policies, assignments, and/or schedules.  Instructors reserve the right to make such changes as they become necessary. </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Electronic Devices:</w:t>
      </w:r>
      <w:r w:rsidRPr="006B68AF">
        <w:rPr>
          <w:rFonts w:ascii="Arial" w:eastAsia="Times New Roman" w:hAnsi="Arial" w:cs="Arial"/>
          <w:color w:val="0E0E0E"/>
          <w:sz w:val="24"/>
          <w:szCs w:val="24"/>
        </w:rPr>
        <w:t>  If you choose to use a laptop or an electronic reading device in class, please note that I will check to see if you are on task. Checking email and social networks or engaging in other electronic activities not related to classroom activities will significantly impact your participation grade. Please note that I decide which activities are considered on task.</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0E0E0E"/>
          <w:sz w:val="24"/>
          <w:szCs w:val="24"/>
        </w:rPr>
        <w:t> </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Drop Policy:</w:t>
      </w:r>
      <w:r w:rsidRPr="006B68AF">
        <w:rPr>
          <w:rFonts w:ascii="Arial" w:eastAsia="Times New Roman" w:hAnsi="Arial" w:cs="Arial"/>
          <w:color w:val="111111"/>
          <w:sz w:val="24"/>
          <w:szCs w:val="24"/>
        </w:rPr>
        <w:t xml:space="preserve"> Students may drop or swap (adding and dropping a class concurrently) classes through self-service in </w:t>
      </w:r>
      <w:proofErr w:type="spellStart"/>
      <w:r w:rsidRPr="006B68AF">
        <w:rPr>
          <w:rFonts w:ascii="Arial" w:eastAsia="Times New Roman" w:hAnsi="Arial" w:cs="Arial"/>
          <w:color w:val="111111"/>
          <w:sz w:val="24"/>
          <w:szCs w:val="24"/>
        </w:rPr>
        <w:t>MyMav</w:t>
      </w:r>
      <w:proofErr w:type="spellEnd"/>
      <w:r w:rsidRPr="006B68AF">
        <w:rPr>
          <w:rFonts w:ascii="Arial" w:eastAsia="Times New Roman" w:hAnsi="Arial" w:cs="Arial"/>
          <w:color w:val="111111"/>
          <w:sz w:val="24"/>
          <w:szCs w:val="24"/>
        </w:rPr>
        <w:t xml:space="preserve"> from the beginning of the registration period through the late registration period. After the late registration period, students must see </w:t>
      </w:r>
      <w:r w:rsidRPr="006B68AF">
        <w:rPr>
          <w:rFonts w:ascii="Arial" w:eastAsia="Times New Roman" w:hAnsi="Arial" w:cs="Arial"/>
          <w:color w:val="111111"/>
          <w:sz w:val="24"/>
          <w:szCs w:val="24"/>
        </w:rPr>
        <w:lastRenderedPageBreak/>
        <w:t xml:space="preserve">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68AF">
        <w:rPr>
          <w:rFonts w:ascii="Arial" w:eastAsia="Times New Roman" w:hAnsi="Arial" w:cs="Arial"/>
          <w:b/>
          <w:bCs/>
          <w:color w:val="111111"/>
          <w:sz w:val="24"/>
          <w:szCs w:val="24"/>
        </w:rPr>
        <w:t>Students will not be automatically dropped for non-attendance</w:t>
      </w:r>
      <w:r w:rsidRPr="006B68AF">
        <w:rPr>
          <w:rFonts w:ascii="Arial" w:eastAsia="Times New Roman" w:hAnsi="Arial" w:cs="Arial"/>
          <w:color w:val="111111"/>
          <w:sz w:val="24"/>
          <w:szCs w:val="24"/>
        </w:rPr>
        <w:t>. Repayment of certain types of financial aid administered through the University may be required as the result of dropping classes or withdrawing. For more information, contact the Office of Financial Aid and Scholarships (</w:t>
      </w:r>
      <w:hyperlink r:id="rId5" w:history="1">
        <w:r w:rsidRPr="006B68AF">
          <w:rPr>
            <w:rFonts w:ascii="Arial" w:eastAsia="Times New Roman" w:hAnsi="Arial" w:cs="Arial"/>
            <w:color w:val="004FA3"/>
            <w:sz w:val="24"/>
            <w:szCs w:val="24"/>
            <w:u w:val="single"/>
          </w:rPr>
          <w:t>http://wweb.uta.edu/aao/fao/</w:t>
        </w:r>
      </w:hyperlink>
      <w:r w:rsidRPr="006B68AF">
        <w:rPr>
          <w:rFonts w:ascii="Arial" w:eastAsia="Times New Roman" w:hAnsi="Arial" w:cs="Arial"/>
          <w:color w:val="111111"/>
          <w:sz w:val="24"/>
          <w:szCs w:val="24"/>
        </w:rPr>
        <w:t>).</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 </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Disability Accommodations:</w:t>
      </w:r>
      <w:r w:rsidRPr="006B68AF">
        <w:rPr>
          <w:rFonts w:ascii="Arial" w:eastAsia="Times New Roman" w:hAnsi="Arial" w:cs="Arial"/>
          <w:color w:val="111111"/>
          <w:sz w:val="24"/>
          <w:szCs w:val="24"/>
        </w:rPr>
        <w:t xml:space="preserve"> </w:t>
      </w:r>
      <w:r w:rsidRPr="006B68AF">
        <w:rPr>
          <w:rFonts w:ascii="Arial" w:eastAsia="Times New Roman" w:hAnsi="Arial" w:cs="Arial"/>
          <w:b/>
          <w:bCs/>
          <w:color w:val="111111"/>
          <w:sz w:val="24"/>
          <w:szCs w:val="24"/>
        </w:rPr>
        <w:t>UT</w:t>
      </w:r>
      <w:r w:rsidRPr="006B68AF">
        <w:rPr>
          <w:rFonts w:ascii="Arial" w:eastAsia="Times New Roman" w:hAnsi="Arial" w:cs="Arial"/>
          <w:color w:val="111111"/>
          <w:sz w:val="24"/>
          <w:szCs w:val="24"/>
        </w:rPr>
        <w:t xml:space="preserve"> Arlington is on record as being committed to both the spirit and letter of all federal equal opportunity legislation, including </w:t>
      </w:r>
      <w:r w:rsidRPr="006B68AF">
        <w:rPr>
          <w:rFonts w:ascii="Arial" w:eastAsia="Times New Roman" w:hAnsi="Arial" w:cs="Arial"/>
          <w:i/>
          <w:iCs/>
          <w:color w:val="111111"/>
          <w:sz w:val="24"/>
          <w:szCs w:val="24"/>
        </w:rPr>
        <w:t>The Americans with Disabilities Act (ADA), The Americans with Disabilities Amendments Act (ADAAA),</w:t>
      </w:r>
      <w:r w:rsidRPr="006B68AF">
        <w:rPr>
          <w:rFonts w:ascii="Arial" w:eastAsia="Times New Roman" w:hAnsi="Arial" w:cs="Arial"/>
          <w:color w:val="111111"/>
          <w:sz w:val="24"/>
          <w:szCs w:val="24"/>
        </w:rPr>
        <w:t xml:space="preserve"> and </w:t>
      </w:r>
      <w:r w:rsidRPr="006B68AF">
        <w:rPr>
          <w:rFonts w:ascii="Arial" w:eastAsia="Times New Roman" w:hAnsi="Arial" w:cs="Arial"/>
          <w:i/>
          <w:iCs/>
          <w:color w:val="111111"/>
          <w:sz w:val="24"/>
          <w:szCs w:val="24"/>
        </w:rPr>
        <w:t>Section 504 of the Rehabilitation Act.</w:t>
      </w:r>
      <w:r w:rsidRPr="006B68AF">
        <w:rPr>
          <w:rFonts w:ascii="Arial" w:eastAsia="Times New Roman" w:hAnsi="Arial" w:cs="Arial"/>
          <w:color w:val="111111"/>
          <w:sz w:val="24"/>
          <w:szCs w:val="24"/>
        </w:rPr>
        <w:t xml:space="preserve">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B68AF">
        <w:rPr>
          <w:rFonts w:ascii="Arial" w:eastAsia="Times New Roman" w:hAnsi="Arial" w:cs="Arial"/>
          <w:b/>
          <w:bCs/>
          <w:color w:val="111111"/>
          <w:sz w:val="24"/>
          <w:szCs w:val="24"/>
          <w:u w:val="single"/>
        </w:rPr>
        <w:t>Office for Students with Disabilities (OSD).  </w:t>
      </w:r>
      <w:r w:rsidRPr="006B68AF">
        <w:rPr>
          <w:rFonts w:ascii="Arial" w:eastAsia="Times New Roman" w:hAnsi="Arial" w:cs="Arial"/>
          <w:color w:val="111111"/>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u w:val="single"/>
        </w:rPr>
        <w:t>The Office for Students with Disabilities, (OSD)</w:t>
      </w:r>
      <w:proofErr w:type="gramStart"/>
      <w:r w:rsidRPr="006B68AF">
        <w:rPr>
          <w:rFonts w:ascii="Arial" w:eastAsia="Times New Roman" w:hAnsi="Arial" w:cs="Arial"/>
          <w:color w:val="111111"/>
          <w:sz w:val="24"/>
          <w:szCs w:val="24"/>
        </w:rPr>
        <w:t xml:space="preserve">  </w:t>
      </w:r>
      <w:proofErr w:type="gramEnd"/>
      <w:r w:rsidRPr="006B68AF">
        <w:rPr>
          <w:rFonts w:ascii="Arial" w:eastAsia="Times New Roman" w:hAnsi="Arial" w:cs="Arial"/>
          <w:color w:val="111111"/>
          <w:sz w:val="24"/>
          <w:szCs w:val="24"/>
        </w:rPr>
        <w:fldChar w:fldCharType="begin"/>
      </w:r>
      <w:r w:rsidRPr="006B68AF">
        <w:rPr>
          <w:rFonts w:ascii="Arial" w:eastAsia="Times New Roman" w:hAnsi="Arial" w:cs="Arial"/>
          <w:color w:val="111111"/>
          <w:sz w:val="24"/>
          <w:szCs w:val="24"/>
        </w:rPr>
        <w:instrText xml:space="preserve"> HYPERLINK "http://www.uta.edu/disability" </w:instrText>
      </w:r>
      <w:r w:rsidRPr="006B68AF">
        <w:rPr>
          <w:rFonts w:ascii="Arial" w:eastAsia="Times New Roman" w:hAnsi="Arial" w:cs="Arial"/>
          <w:color w:val="111111"/>
          <w:sz w:val="24"/>
          <w:szCs w:val="24"/>
        </w:rPr>
        <w:fldChar w:fldCharType="separate"/>
      </w:r>
      <w:r w:rsidRPr="006B68AF">
        <w:rPr>
          <w:rFonts w:ascii="Arial" w:eastAsia="Times New Roman" w:hAnsi="Arial" w:cs="Arial"/>
          <w:color w:val="004FA3"/>
          <w:sz w:val="24"/>
          <w:szCs w:val="24"/>
          <w:u w:val="single"/>
        </w:rPr>
        <w:t>www.uta.edu/disability</w:t>
      </w:r>
      <w:r w:rsidRPr="006B68AF">
        <w:rPr>
          <w:rFonts w:ascii="Arial" w:eastAsia="Times New Roman" w:hAnsi="Arial" w:cs="Arial"/>
          <w:color w:val="111111"/>
          <w:sz w:val="24"/>
          <w:szCs w:val="24"/>
        </w:rPr>
        <w:fldChar w:fldCharType="end"/>
      </w:r>
      <w:r w:rsidRPr="006B68AF">
        <w:rPr>
          <w:rFonts w:ascii="Arial" w:eastAsia="Times New Roman" w:hAnsi="Arial" w:cs="Arial"/>
          <w:color w:val="111111"/>
          <w:sz w:val="24"/>
          <w:szCs w:val="24"/>
        </w:rPr>
        <w:t xml:space="preserve"> or calling 817-272-3364.</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u w:val="single"/>
        </w:rPr>
        <w:t>Counseling and Psychological Services, (CAPS)</w:t>
      </w:r>
      <w:r w:rsidRPr="006B68AF">
        <w:rPr>
          <w:rFonts w:ascii="Arial" w:eastAsia="Times New Roman" w:hAnsi="Arial" w:cs="Arial"/>
          <w:color w:val="111111"/>
          <w:sz w:val="24"/>
          <w:szCs w:val="24"/>
        </w:rPr>
        <w:t xml:space="preserve">   </w:t>
      </w:r>
      <w:hyperlink r:id="rId6" w:history="1">
        <w:r w:rsidRPr="006B68AF">
          <w:rPr>
            <w:rFonts w:ascii="Arial" w:eastAsia="Times New Roman" w:hAnsi="Arial" w:cs="Arial"/>
            <w:color w:val="004FA3"/>
            <w:sz w:val="24"/>
            <w:szCs w:val="24"/>
            <w:u w:val="single"/>
          </w:rPr>
          <w:t>www.uta.edu/caps/</w:t>
        </w:r>
      </w:hyperlink>
      <w:r w:rsidRPr="006B68AF">
        <w:rPr>
          <w:rFonts w:ascii="Arial" w:eastAsia="Times New Roman" w:hAnsi="Arial" w:cs="Arial"/>
          <w:color w:val="111111"/>
          <w:sz w:val="24"/>
          <w:szCs w:val="24"/>
        </w:rPr>
        <w:t xml:space="preserve"> or calling 817-272-3671.</w:t>
      </w:r>
    </w:p>
    <w:p w:rsidR="006B68AF" w:rsidRPr="006B68AF" w:rsidRDefault="006B68AF" w:rsidP="006B68AF">
      <w:p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6B68AF">
          <w:rPr>
            <w:rFonts w:ascii="Arial" w:eastAsia="Times New Roman" w:hAnsi="Arial" w:cs="Arial"/>
            <w:color w:val="004FA3"/>
            <w:sz w:val="24"/>
            <w:szCs w:val="24"/>
            <w:u w:val="single"/>
          </w:rPr>
          <w:t>www.uta.edu/disability</w:t>
        </w:r>
      </w:hyperlink>
      <w:r w:rsidRPr="006B68AF">
        <w:rPr>
          <w:rFonts w:ascii="Arial" w:eastAsia="Times New Roman" w:hAnsi="Arial" w:cs="Arial"/>
          <w:color w:val="111111"/>
          <w:sz w:val="24"/>
          <w:szCs w:val="24"/>
        </w:rPr>
        <w:t xml:space="preserve"> or by calling the Office for Students with Disabilities at (817) 272-3364.</w:t>
      </w:r>
    </w:p>
    <w:p w:rsidR="006B68AF" w:rsidRPr="006B68AF" w:rsidRDefault="006B68AF" w:rsidP="006B68AF">
      <w:pPr>
        <w:spacing w:beforeAutospacing="1" w:after="0" w:afterAutospacing="1" w:line="240" w:lineRule="auto"/>
        <w:ind w:right="-270"/>
        <w:rPr>
          <w:rFonts w:ascii="Arial" w:eastAsia="Times New Roman" w:hAnsi="Arial" w:cs="Arial"/>
          <w:color w:val="111111"/>
          <w:sz w:val="24"/>
          <w:szCs w:val="24"/>
        </w:rPr>
      </w:pP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Non-Discrimination Policy:</w:t>
      </w:r>
      <w:r w:rsidRPr="006B68AF">
        <w:rPr>
          <w:rFonts w:ascii="Arial" w:eastAsia="Times New Roman" w:hAnsi="Arial" w:cs="Arial"/>
          <w:color w:val="111111"/>
          <w:sz w:val="24"/>
          <w:szCs w:val="24"/>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6B68AF">
          <w:rPr>
            <w:rFonts w:ascii="Arial" w:eastAsia="Times New Roman" w:hAnsi="Arial" w:cs="Arial"/>
            <w:color w:val="004FA3"/>
            <w:sz w:val="24"/>
            <w:szCs w:val="24"/>
            <w:u w:val="single"/>
          </w:rPr>
          <w:t>uta.edu/</w:t>
        </w:r>
        <w:proofErr w:type="spellStart"/>
        <w:r w:rsidRPr="006B68AF">
          <w:rPr>
            <w:rFonts w:ascii="Arial" w:eastAsia="Times New Roman" w:hAnsi="Arial" w:cs="Arial"/>
            <w:color w:val="004FA3"/>
            <w:sz w:val="24"/>
            <w:szCs w:val="24"/>
            <w:u w:val="single"/>
          </w:rPr>
          <w:t>eos</w:t>
        </w:r>
        <w:proofErr w:type="spellEnd"/>
      </w:hyperlink>
      <w:r w:rsidRPr="006B68AF">
        <w:rPr>
          <w:rFonts w:ascii="Arial" w:eastAsia="Times New Roman" w:hAnsi="Arial" w:cs="Arial"/>
          <w:color w:val="111111"/>
          <w:sz w:val="24"/>
          <w:szCs w:val="24"/>
        </w:rPr>
        <w: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Title IX Policy:</w:t>
      </w:r>
      <w:r w:rsidRPr="006B68AF">
        <w:rPr>
          <w:rFonts w:ascii="Arial" w:eastAsia="Times New Roman" w:hAnsi="Arial" w:cs="Arial"/>
          <w:color w:val="111111"/>
          <w:sz w:val="24"/>
          <w:szCs w:val="24"/>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B68AF">
        <w:rPr>
          <w:rFonts w:ascii="Arial" w:eastAsia="Times New Roman" w:hAnsi="Arial" w:cs="Arial"/>
          <w:color w:val="111111"/>
          <w:sz w:val="24"/>
          <w:szCs w:val="24"/>
        </w:rPr>
        <w:t>SaVE</w:t>
      </w:r>
      <w:proofErr w:type="spellEnd"/>
      <w:r w:rsidRPr="006B68AF">
        <w:rPr>
          <w:rFonts w:ascii="Arial" w:eastAsia="Times New Roman" w:hAnsi="Arial" w:cs="Arial"/>
          <w:color w:val="111111"/>
          <w:sz w:val="24"/>
          <w:szCs w:val="24"/>
        </w:rPr>
        <w:t xml:space="preserve"> Act). Sexual </w:t>
      </w:r>
      <w:r w:rsidRPr="006B68AF">
        <w:rPr>
          <w:rFonts w:ascii="Arial" w:eastAsia="Times New Roman" w:hAnsi="Arial" w:cs="Arial"/>
          <w:color w:val="111111"/>
          <w:sz w:val="24"/>
          <w:szCs w:val="24"/>
        </w:rPr>
        <w:lastRenderedPageBreak/>
        <w:t xml:space="preserve">misconduct is a form of sex discrimination and will not be tolerated. </w:t>
      </w:r>
      <w:r w:rsidRPr="006B68AF">
        <w:rPr>
          <w:rFonts w:ascii="Arial" w:eastAsia="Times New Roman" w:hAnsi="Arial" w:cs="Arial"/>
          <w:i/>
          <w:iCs/>
          <w:color w:val="000000"/>
          <w:sz w:val="24"/>
          <w:szCs w:val="24"/>
          <w:shd w:val="clear" w:color="auto" w:fill="FFFFFF"/>
        </w:rPr>
        <w:t>For information regarding Title IX, visit</w:t>
      </w:r>
      <w:r w:rsidRPr="006B68AF">
        <w:rPr>
          <w:rFonts w:ascii="Arial" w:eastAsia="Times New Roman" w:hAnsi="Arial" w:cs="Arial"/>
          <w:color w:val="111111"/>
          <w:sz w:val="24"/>
          <w:szCs w:val="24"/>
        </w:rPr>
        <w:t xml:space="preserve"> </w:t>
      </w:r>
      <w:hyperlink r:id="rId9" w:history="1">
        <w:r w:rsidRPr="006B68AF">
          <w:rPr>
            <w:rFonts w:ascii="Arial" w:eastAsia="Times New Roman" w:hAnsi="Arial" w:cs="Arial"/>
            <w:color w:val="004FA3"/>
            <w:sz w:val="24"/>
            <w:szCs w:val="24"/>
            <w:u w:val="single"/>
          </w:rPr>
          <w:t>www.uta.edu/titleIX</w:t>
        </w:r>
      </w:hyperlink>
      <w:r w:rsidRPr="006B68AF">
        <w:rPr>
          <w:rFonts w:ascii="Arial" w:eastAsia="Times New Roman" w:hAnsi="Arial" w:cs="Arial"/>
          <w:color w:val="111111"/>
          <w:sz w:val="24"/>
          <w:szCs w:val="24"/>
        </w:rPr>
        <w:t xml:space="preserve"> or contact Ms. Jean Hood, Vice President and Title IX Coordinator at (817) 272-7091 or </w:t>
      </w:r>
      <w:hyperlink r:id="rId10" w:history="1">
        <w:r w:rsidRPr="006B68AF">
          <w:rPr>
            <w:rFonts w:ascii="Arial" w:eastAsia="Times New Roman" w:hAnsi="Arial" w:cs="Arial"/>
            <w:color w:val="004FA3"/>
            <w:sz w:val="24"/>
            <w:szCs w:val="24"/>
            <w:u w:val="single"/>
          </w:rPr>
          <w:t>jmhood@uta.edu</w:t>
        </w:r>
      </w:hyperlink>
      <w:r w:rsidRPr="006B68AF">
        <w:rPr>
          <w:rFonts w:ascii="Arial" w:eastAsia="Times New Roman" w:hAnsi="Arial" w:cs="Arial"/>
          <w:color w:val="111111"/>
          <w:sz w:val="24"/>
          <w:szCs w:val="24"/>
        </w:rPr>
        <w:t>.</w:t>
      </w:r>
    </w:p>
    <w:p w:rsidR="006B68AF" w:rsidRPr="006B68AF" w:rsidRDefault="006B68AF" w:rsidP="006B68AF">
      <w:pPr>
        <w:keepNext/>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0E0E0E"/>
          <w:sz w:val="24"/>
          <w:szCs w:val="24"/>
        </w:rPr>
        <w:t>Classroom Decorum:</w:t>
      </w:r>
      <w:r w:rsidRPr="006B68AF">
        <w:rPr>
          <w:rFonts w:ascii="Arial" w:eastAsia="Times New Roman" w:hAnsi="Arial" w:cs="Arial"/>
          <w:color w:val="0E0E0E"/>
          <w:sz w:val="24"/>
          <w:szCs w:val="24"/>
        </w:rPr>
        <w:t xml:space="preserve"> Language that demeans people on the basis of race, religion, ethnicity, gender, sexual preference, or age will </w:t>
      </w:r>
      <w:r w:rsidRPr="006B68AF">
        <w:rPr>
          <w:rFonts w:ascii="Arial" w:eastAsia="Times New Roman" w:hAnsi="Arial" w:cs="Arial"/>
          <w:b/>
          <w:bCs/>
          <w:color w:val="0E0E0E"/>
          <w:sz w:val="24"/>
          <w:szCs w:val="24"/>
        </w:rPr>
        <w:t>NOT</w:t>
      </w:r>
      <w:r w:rsidRPr="006B68AF">
        <w:rPr>
          <w:rFonts w:ascii="Arial" w:eastAsia="Times New Roman" w:hAnsi="Arial" w:cs="Arial"/>
          <w:color w:val="0E0E0E"/>
          <w:sz w:val="24"/>
          <w:szCs w:val="24"/>
        </w:rPr>
        <w:t xml:space="preserve"> be tolerated in this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6B68AF" w:rsidRPr="006B68AF" w:rsidRDefault="006B68AF" w:rsidP="006B68AF">
      <w:pPr>
        <w:spacing w:before="100" w:beforeAutospacing="1" w:after="260" w:line="240" w:lineRule="auto"/>
        <w:ind w:right="-270"/>
        <w:rPr>
          <w:rFonts w:ascii="Arial" w:eastAsia="Times New Roman" w:hAnsi="Arial" w:cs="Arial"/>
          <w:color w:val="111111"/>
          <w:sz w:val="24"/>
          <w:szCs w:val="24"/>
        </w:rPr>
      </w:pPr>
      <w:r w:rsidRPr="006B68AF">
        <w:rPr>
          <w:rFonts w:ascii="Arial" w:eastAsia="Times New Roman" w:hAnsi="Arial" w:cs="Arial"/>
          <w:color w:val="0E0E0E"/>
          <w:sz w:val="24"/>
          <w:szCs w:val="24"/>
        </w:rPr>
        <w:t xml:space="preserve">According to </w:t>
      </w:r>
      <w:r w:rsidRPr="006B68AF">
        <w:rPr>
          <w:rFonts w:ascii="Arial" w:eastAsia="Times New Roman" w:hAnsi="Arial" w:cs="Arial"/>
          <w:i/>
          <w:iCs/>
          <w:color w:val="0E0E0E"/>
          <w:sz w:val="24"/>
          <w:szCs w:val="24"/>
        </w:rPr>
        <w:t>Student Conduct and Discipline</w:t>
      </w:r>
      <w:r w:rsidRPr="006B68AF">
        <w:rPr>
          <w:rFonts w:ascii="Arial" w:eastAsia="Times New Roman" w:hAnsi="Arial" w:cs="Arial"/>
          <w:color w:val="0E0E0E"/>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B68AF" w:rsidRPr="006B68AF" w:rsidRDefault="006B68AF" w:rsidP="006B68AF">
      <w:pPr>
        <w:keepNext/>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Academic Integrity:</w:t>
      </w:r>
      <w:r w:rsidRPr="006B68AF">
        <w:rPr>
          <w:rFonts w:ascii="Arial" w:eastAsia="Times New Roman" w:hAnsi="Arial" w:cs="Arial"/>
          <w:color w:val="111111"/>
          <w:sz w:val="24"/>
          <w:szCs w:val="24"/>
        </w:rPr>
        <w:t xml:space="preserve"> Students enrolled all UT Arlington courses are expected to adhere to the UT Arlington Honor Code:</w:t>
      </w:r>
    </w:p>
    <w:p w:rsidR="006B68AF" w:rsidRPr="006B68AF" w:rsidRDefault="006B68AF" w:rsidP="006B68AF">
      <w:pPr>
        <w:spacing w:after="80" w:line="240" w:lineRule="auto"/>
        <w:ind w:right="162"/>
        <w:jc w:val="both"/>
        <w:rPr>
          <w:rFonts w:ascii="Arial" w:eastAsia="Times New Roman" w:hAnsi="Arial" w:cs="Arial"/>
          <w:color w:val="111111"/>
          <w:sz w:val="24"/>
          <w:szCs w:val="24"/>
        </w:rPr>
      </w:pPr>
      <w:r w:rsidRPr="006B68AF">
        <w:rPr>
          <w:rFonts w:ascii="Arial" w:eastAsia="Times New Roman" w:hAnsi="Arial" w:cs="Arial"/>
          <w:i/>
          <w:iCs/>
          <w:color w:val="111111"/>
          <w:sz w:val="24"/>
          <w:szCs w:val="24"/>
        </w:rPr>
        <w:t>I pledge, on my honor, to uphold UT Arlington’s tradition of academic integrity, a tradition that values hard work and honest effort in the pursuit of academic excellence.</w:t>
      </w:r>
    </w:p>
    <w:p w:rsidR="006B68AF" w:rsidRPr="006B68AF" w:rsidRDefault="006B68AF" w:rsidP="006B68AF">
      <w:pPr>
        <w:spacing w:after="80" w:line="240" w:lineRule="auto"/>
        <w:ind w:right="162"/>
        <w:jc w:val="both"/>
        <w:rPr>
          <w:rFonts w:ascii="Arial" w:eastAsia="Times New Roman" w:hAnsi="Arial" w:cs="Arial"/>
          <w:color w:val="111111"/>
          <w:sz w:val="24"/>
          <w:szCs w:val="24"/>
        </w:rPr>
      </w:pPr>
      <w:r w:rsidRPr="006B68AF">
        <w:rPr>
          <w:rFonts w:ascii="Arial" w:eastAsia="Times New Roman" w:hAnsi="Arial" w:cs="Arial"/>
          <w:i/>
          <w:iCs/>
          <w:color w:val="111111"/>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B68AF" w:rsidRPr="006B68AF" w:rsidRDefault="006B68AF" w:rsidP="006B68AF">
      <w:pPr>
        <w:keepNext/>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B68AF">
        <w:rPr>
          <w:rFonts w:ascii="Arial" w:eastAsia="Times New Roman" w:hAnsi="Arial" w:cs="Arial"/>
          <w:i/>
          <w:iCs/>
          <w:color w:val="111111"/>
          <w:sz w:val="24"/>
          <w:szCs w:val="24"/>
        </w:rPr>
        <w:t>Regents’ Rule</w:t>
      </w:r>
      <w:r w:rsidRPr="006B68AF">
        <w:rPr>
          <w:rFonts w:ascii="Arial" w:eastAsia="Times New Roman" w:hAnsi="Arial" w:cs="Arial"/>
          <w:color w:val="111111"/>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B68AF" w:rsidRPr="006B68AF" w:rsidRDefault="006B68AF" w:rsidP="006B68AF">
      <w:pPr>
        <w:spacing w:before="240" w:after="240" w:line="240" w:lineRule="auto"/>
        <w:ind w:right="-270"/>
        <w:outlineLvl w:val="2"/>
        <w:rPr>
          <w:rFonts w:ascii="Arial" w:eastAsia="Times New Roman" w:hAnsi="Arial" w:cs="Arial"/>
          <w:b/>
          <w:bCs/>
          <w:color w:val="111111"/>
          <w:sz w:val="26"/>
          <w:szCs w:val="26"/>
        </w:rPr>
      </w:pPr>
      <w:r w:rsidRPr="006B68AF">
        <w:rPr>
          <w:rFonts w:ascii="Arial" w:eastAsia="Times New Roman" w:hAnsi="Arial" w:cs="Arial"/>
          <w:b/>
          <w:bCs/>
          <w:color w:val="111111"/>
          <w:sz w:val="24"/>
          <w:szCs w:val="24"/>
        </w:rPr>
        <w:t>WHAT CONSTITUTES SCHOLASTIC DISHONESTY?</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Scholastic dishonesty includes, but is not limited to, cheating, plagiarism, and collusion on an examination or an assignment being offered for credit. Each student is accountable for work submitted for credit, including group projects.</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Cheating</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lastRenderedPageBreak/>
        <w:t>Copying another's test or assignment</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Communication with another during an exam or assignment (i.e. written, oral or otherwise)</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Giving or seeking aid from another when not permitted by the instructor</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Possessing or using unauthorized materials during the test</w:t>
      </w:r>
    </w:p>
    <w:p w:rsidR="006B68AF" w:rsidRPr="006B68AF" w:rsidRDefault="006B68AF" w:rsidP="006B68AF">
      <w:pPr>
        <w:pStyle w:val="ListParagraph"/>
        <w:numPr>
          <w:ilvl w:val="0"/>
          <w:numId w:val="4"/>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Buying, using, stealing, transporting, or soliciting a test, draft of a test, or answer key</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Plagiarism</w:t>
      </w:r>
    </w:p>
    <w:p w:rsidR="006B68AF" w:rsidRPr="006B68AF" w:rsidRDefault="006B68AF" w:rsidP="006B68AF">
      <w:pPr>
        <w:pStyle w:val="ListParagraph"/>
        <w:numPr>
          <w:ilvl w:val="0"/>
          <w:numId w:val="2"/>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Using someone else's work in your assignment without appropriate acknowledgement</w:t>
      </w:r>
    </w:p>
    <w:p w:rsidR="006B68AF" w:rsidRPr="006B68AF" w:rsidRDefault="006B68AF" w:rsidP="006B68AF">
      <w:pPr>
        <w:pStyle w:val="ListParagraph"/>
        <w:numPr>
          <w:ilvl w:val="0"/>
          <w:numId w:val="2"/>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Making slight variations in the language and then failing to give credit to the source</w:t>
      </w:r>
    </w:p>
    <w:p w:rsidR="006B68AF" w:rsidRPr="006B68AF" w:rsidRDefault="006B68AF" w:rsidP="006B68AF">
      <w:pPr>
        <w:pStyle w:val="ListParagraph"/>
        <w:numPr>
          <w:ilvl w:val="0"/>
          <w:numId w:val="2"/>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Resubmitting work, in whole or in part, that has already been accepted for credit in current or past courses</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Collusion</w:t>
      </w:r>
    </w:p>
    <w:p w:rsidR="006B68AF" w:rsidRPr="006B68AF" w:rsidRDefault="006B68AF" w:rsidP="006B68AF">
      <w:pPr>
        <w:pStyle w:val="ListParagraph"/>
        <w:numPr>
          <w:ilvl w:val="0"/>
          <w:numId w:val="3"/>
        </w:numPr>
        <w:spacing w:after="0" w:line="240" w:lineRule="auto"/>
        <w:ind w:right="-270"/>
        <w:rPr>
          <w:rFonts w:ascii="Arial" w:eastAsia="Times New Roman" w:hAnsi="Arial" w:cs="Arial"/>
          <w:color w:val="111111"/>
          <w:sz w:val="24"/>
          <w:szCs w:val="24"/>
        </w:rPr>
      </w:pPr>
      <w:r w:rsidRPr="006B68AF">
        <w:rPr>
          <w:rFonts w:ascii="Arial" w:eastAsia="Times New Roman" w:hAnsi="Arial" w:cs="Arial"/>
          <w:color w:val="111111"/>
          <w:sz w:val="24"/>
          <w:szCs w:val="24"/>
        </w:rPr>
        <w:t>Without authorization, collaborating with another when preparing an assignment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Electronic Communication:</w:t>
      </w:r>
      <w:r w:rsidRPr="006B68AF">
        <w:rPr>
          <w:rFonts w:ascii="Arial" w:eastAsia="Times New Roman" w:hAnsi="Arial" w:cs="Arial"/>
          <w:color w:val="111111"/>
          <w:sz w:val="24"/>
          <w:szCs w:val="24"/>
        </w:rPr>
        <w:t xml:space="preserve"> UT Arlington has adopted </w:t>
      </w:r>
      <w:proofErr w:type="spellStart"/>
      <w:r w:rsidRPr="006B68AF">
        <w:rPr>
          <w:rFonts w:ascii="Arial" w:eastAsia="Times New Roman" w:hAnsi="Arial" w:cs="Arial"/>
          <w:color w:val="111111"/>
          <w:sz w:val="24"/>
          <w:szCs w:val="24"/>
        </w:rPr>
        <w:t>MavMail</w:t>
      </w:r>
      <w:proofErr w:type="spellEnd"/>
      <w:r w:rsidRPr="006B68AF">
        <w:rPr>
          <w:rFonts w:ascii="Arial" w:eastAsia="Times New Roman" w:hAnsi="Arial" w:cs="Arial"/>
          <w:color w:val="111111"/>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B68AF">
        <w:rPr>
          <w:rFonts w:ascii="Arial" w:eastAsia="Times New Roman" w:hAnsi="Arial" w:cs="Arial"/>
          <w:color w:val="111111"/>
          <w:sz w:val="24"/>
          <w:szCs w:val="24"/>
        </w:rPr>
        <w:t>MavMail</w:t>
      </w:r>
      <w:proofErr w:type="spellEnd"/>
      <w:r w:rsidRPr="006B68AF">
        <w:rPr>
          <w:rFonts w:ascii="Arial" w:eastAsia="Times New Roman" w:hAnsi="Arial" w:cs="Arial"/>
          <w:color w:val="111111"/>
          <w:sz w:val="24"/>
          <w:szCs w:val="24"/>
        </w:rPr>
        <w:t xml:space="preserve"> account and are responsible for checking the inbox daily. There is no additional charge to students for using this account, which remains active even after graduation. Information about activating and using </w:t>
      </w:r>
      <w:proofErr w:type="spellStart"/>
      <w:r w:rsidRPr="006B68AF">
        <w:rPr>
          <w:rFonts w:ascii="Arial" w:eastAsia="Times New Roman" w:hAnsi="Arial" w:cs="Arial"/>
          <w:color w:val="111111"/>
          <w:sz w:val="24"/>
          <w:szCs w:val="24"/>
        </w:rPr>
        <w:t>MavMail</w:t>
      </w:r>
      <w:proofErr w:type="spellEnd"/>
      <w:r w:rsidRPr="006B68AF">
        <w:rPr>
          <w:rFonts w:ascii="Arial" w:eastAsia="Times New Roman" w:hAnsi="Arial" w:cs="Arial"/>
          <w:color w:val="111111"/>
          <w:sz w:val="24"/>
          <w:szCs w:val="24"/>
        </w:rPr>
        <w:t xml:space="preserve"> is available at </w:t>
      </w:r>
      <w:hyperlink r:id="rId11" w:history="1">
        <w:r w:rsidRPr="006B68AF">
          <w:rPr>
            <w:rFonts w:ascii="Arial" w:eastAsia="Times New Roman" w:hAnsi="Arial" w:cs="Arial"/>
            <w:color w:val="004FA3"/>
            <w:sz w:val="24"/>
            <w:szCs w:val="24"/>
            <w:u w:val="single"/>
          </w:rPr>
          <w:t>http://www.uta.edu/oit/cs/email/mavmail.php</w:t>
        </w:r>
      </w:hyperlink>
      <w:r w:rsidRPr="006B68AF">
        <w:rPr>
          <w:rFonts w:ascii="Arial" w:eastAsia="Times New Roman" w:hAnsi="Arial" w:cs="Arial"/>
          <w:color w:val="111111"/>
          <w:sz w:val="24"/>
          <w:szCs w:val="24"/>
        </w:rPr>
        <w: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Student Feedback Survey:</w:t>
      </w:r>
      <w:r w:rsidRPr="006B68AF">
        <w:rPr>
          <w:rFonts w:ascii="Arial" w:eastAsia="Times New Roman" w:hAnsi="Arial" w:cs="Arial"/>
          <w:color w:val="111111"/>
          <w:sz w:val="24"/>
          <w:szCs w:val="24"/>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B68AF">
        <w:rPr>
          <w:rFonts w:ascii="Arial" w:eastAsia="Times New Roman" w:hAnsi="Arial" w:cs="Arial"/>
          <w:color w:val="111111"/>
          <w:sz w:val="24"/>
          <w:szCs w:val="24"/>
        </w:rPr>
        <w:t>MavMail</w:t>
      </w:r>
      <w:proofErr w:type="spellEnd"/>
      <w:r w:rsidRPr="006B68AF">
        <w:rPr>
          <w:rFonts w:ascii="Arial" w:eastAsia="Times New Roman" w:hAnsi="Arial" w:cs="Arial"/>
          <w:color w:val="111111"/>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6B68AF">
          <w:rPr>
            <w:rFonts w:ascii="Arial" w:eastAsia="Times New Roman" w:hAnsi="Arial" w:cs="Arial"/>
            <w:color w:val="004FA3"/>
            <w:sz w:val="24"/>
            <w:szCs w:val="24"/>
            <w:u w:val="single"/>
          </w:rPr>
          <w:t>http://www.uta.edu/sfs</w:t>
        </w:r>
      </w:hyperlink>
      <w:r w:rsidRPr="006B68AF">
        <w:rPr>
          <w:rFonts w:ascii="Arial" w:eastAsia="Times New Roman" w:hAnsi="Arial" w:cs="Arial"/>
          <w:color w:val="111111"/>
          <w:sz w:val="24"/>
          <w:szCs w:val="24"/>
        </w:rPr>
        <w:t>.</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Final Review Week:</w:t>
      </w:r>
      <w:r w:rsidRPr="006B68AF">
        <w:rPr>
          <w:rFonts w:ascii="Arial" w:eastAsia="Times New Roman" w:hAnsi="Arial" w:cs="Arial"/>
          <w:color w:val="111111"/>
          <w:sz w:val="24"/>
          <w:szCs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68AF">
        <w:rPr>
          <w:rFonts w:ascii="Arial" w:eastAsia="Times New Roman" w:hAnsi="Arial" w:cs="Arial"/>
          <w:i/>
          <w:iCs/>
          <w:color w:val="111111"/>
          <w:sz w:val="24"/>
          <w:szCs w:val="24"/>
        </w:rPr>
        <w:t>unless specified in the class syllabus</w:t>
      </w:r>
      <w:r w:rsidRPr="006B68AF">
        <w:rPr>
          <w:rFonts w:ascii="Arial" w:eastAsia="Times New Roman" w:hAnsi="Arial" w:cs="Arial"/>
          <w:color w:val="111111"/>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6B68AF">
        <w:rPr>
          <w:rFonts w:ascii="Arial" w:eastAsia="Times New Roman" w:hAnsi="Arial" w:cs="Arial"/>
          <w:color w:val="111111"/>
          <w:sz w:val="24"/>
          <w:szCs w:val="24"/>
        </w:rPr>
        <w:lastRenderedPageBreak/>
        <w:t>During this week, classes are held as scheduled. In addition, instructors are not required to limit content to topics that have been previously covered; they may introduce new concepts as appropriate.</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Emergency Exit Procedures:</w:t>
      </w:r>
      <w:r w:rsidRPr="006B68AF">
        <w:rPr>
          <w:rFonts w:ascii="Arial" w:eastAsia="Times New Roman" w:hAnsi="Arial" w:cs="Arial"/>
          <w:color w:val="111111"/>
          <w:sz w:val="24"/>
          <w:szCs w:val="24"/>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Campus Carry:</w:t>
      </w:r>
      <w:r w:rsidRPr="006B68AF">
        <w:rPr>
          <w:rFonts w:ascii="Arial" w:eastAsia="Times New Roman" w:hAnsi="Arial" w:cs="Arial"/>
          <w:color w:val="111111"/>
          <w:sz w:val="24"/>
          <w:szCs w:val="24"/>
        </w:rPr>
        <w:t>  Effective August 1, 2016, the Campus Carry law</w:t>
      </w:r>
      <w:proofErr w:type="gramStart"/>
      <w:r w:rsidRPr="006B68AF">
        <w:rPr>
          <w:rFonts w:ascii="Arial" w:eastAsia="Times New Roman" w:hAnsi="Arial" w:cs="Arial"/>
          <w:color w:val="111111"/>
          <w:sz w:val="24"/>
          <w:szCs w:val="24"/>
        </w:rPr>
        <w:t>  (</w:t>
      </w:r>
      <w:proofErr w:type="gramEnd"/>
      <w:r w:rsidRPr="006B68AF">
        <w:rPr>
          <w:rFonts w:ascii="Arial" w:eastAsia="Times New Roman" w:hAnsi="Arial" w:cs="Arial"/>
          <w:color w:val="111111"/>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6B68AF">
          <w:rPr>
            <w:rFonts w:ascii="Arial" w:eastAsia="Times New Roman" w:hAnsi="Arial" w:cs="Arial"/>
            <w:color w:val="004FA3"/>
            <w:sz w:val="24"/>
            <w:szCs w:val="24"/>
            <w:u w:val="single"/>
          </w:rPr>
          <w:t>http://www.uta.edu/news/info/campus-carry/</w:t>
        </w:r>
      </w:hyperlink>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Student Support Services</w:t>
      </w:r>
      <w:r w:rsidRPr="006B68AF">
        <w:rPr>
          <w:rFonts w:ascii="Arial" w:eastAsia="Times New Roman" w:hAnsi="Arial" w:cs="Arial"/>
          <w:color w:val="111111"/>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6B68AF">
          <w:rPr>
            <w:rFonts w:ascii="Arial" w:eastAsia="Times New Roman" w:hAnsi="Arial" w:cs="Arial"/>
            <w:color w:val="004FA3"/>
            <w:sz w:val="24"/>
            <w:szCs w:val="24"/>
            <w:u w:val="single"/>
          </w:rPr>
          <w:t>resources@uta.edu</w:t>
        </w:r>
      </w:hyperlink>
      <w:r w:rsidRPr="006B68AF">
        <w:rPr>
          <w:rFonts w:ascii="Arial" w:eastAsia="Times New Roman" w:hAnsi="Arial" w:cs="Arial"/>
          <w:color w:val="111111"/>
          <w:sz w:val="24"/>
          <w:szCs w:val="24"/>
        </w:rPr>
        <w:t>, or view the information at http://www.uta.edu/universitycollege/resources/index.php</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111111"/>
          <w:sz w:val="24"/>
          <w:szCs w:val="24"/>
        </w:rPr>
        <w:t>The IDEAS Center (</w:t>
      </w:r>
      <w:r w:rsidRPr="006B68AF">
        <w:rPr>
          <w:rFonts w:ascii="Arial" w:eastAsia="Times New Roman" w:hAnsi="Arial" w:cs="Arial"/>
          <w:color w:val="111111"/>
          <w:sz w:val="24"/>
          <w:szCs w:val="24"/>
        </w:rPr>
        <w:t>2</w:t>
      </w:r>
      <w:r w:rsidRPr="006B68AF">
        <w:rPr>
          <w:rFonts w:ascii="Arial" w:eastAsia="Times New Roman" w:hAnsi="Arial" w:cs="Arial"/>
          <w:color w:val="111111"/>
          <w:sz w:val="24"/>
          <w:szCs w:val="24"/>
          <w:vertAlign w:val="superscript"/>
        </w:rPr>
        <w:t>nd</w:t>
      </w:r>
      <w:r w:rsidRPr="006B68AF">
        <w:rPr>
          <w:rFonts w:ascii="Arial" w:eastAsia="Times New Roman" w:hAnsi="Arial" w:cs="Arial"/>
          <w:color w:val="111111"/>
          <w:sz w:val="24"/>
          <w:szCs w:val="24"/>
        </w:rPr>
        <w:t xml:space="preserve"> Floor of Central Library) offers </w:t>
      </w:r>
      <w:r w:rsidRPr="006B68AF">
        <w:rPr>
          <w:rFonts w:ascii="Arial" w:eastAsia="Times New Roman" w:hAnsi="Arial" w:cs="Arial"/>
          <w:b/>
          <w:bCs/>
          <w:color w:val="111111"/>
          <w:sz w:val="24"/>
          <w:szCs w:val="24"/>
        </w:rPr>
        <w:t>free</w:t>
      </w:r>
      <w:r w:rsidRPr="006B68AF">
        <w:rPr>
          <w:rFonts w:ascii="Arial" w:eastAsia="Times New Roman" w:hAnsi="Arial" w:cs="Arial"/>
          <w:color w:val="111111"/>
          <w:sz w:val="24"/>
          <w:szCs w:val="24"/>
        </w:rPr>
        <w:t xml:space="preserve"> tutoring to all students with a focus on transfer students, sophomores, veterans and others undergoing a transition to UT Arlington. To schedule an appointment with a peer tutor or mentor email </w:t>
      </w:r>
      <w:hyperlink r:id="rId15" w:history="1">
        <w:r w:rsidRPr="006B68AF">
          <w:rPr>
            <w:rFonts w:ascii="Arial" w:eastAsia="Times New Roman" w:hAnsi="Arial" w:cs="Arial"/>
            <w:sz w:val="24"/>
            <w:szCs w:val="24"/>
            <w:u w:val="single"/>
          </w:rPr>
          <w:t>IDEAS@uta.edu</w:t>
        </w:r>
      </w:hyperlink>
      <w:r w:rsidRPr="006B68AF">
        <w:rPr>
          <w:rFonts w:ascii="Arial" w:eastAsia="Times New Roman" w:hAnsi="Arial" w:cs="Arial"/>
          <w:color w:val="111111"/>
          <w:sz w:val="24"/>
          <w:szCs w:val="24"/>
        </w:rPr>
        <w:t xml:space="preserve"> or call (817) 272-6593.</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000000"/>
          <w:sz w:val="24"/>
          <w:szCs w:val="24"/>
        </w:rPr>
        <w:t>The English Writing Center (411LIBR)</w:t>
      </w:r>
      <w:r w:rsidRPr="006B68AF">
        <w:rPr>
          <w:rFonts w:ascii="Arial" w:eastAsia="Times New Roman" w:hAnsi="Arial" w:cs="Arial"/>
          <w:color w:val="000000"/>
          <w:sz w:val="24"/>
          <w:szCs w:val="24"/>
        </w:rPr>
        <w:t xml:space="preserve">: Hours are 9 am to 8 pm Mondays-Thursdays, 9 am to 3 pm Fridays and Noon to 5 pm Saturdays and Sundays. Walk </w:t>
      </w:r>
      <w:proofErr w:type="gramStart"/>
      <w:r w:rsidRPr="006B68AF">
        <w:rPr>
          <w:rFonts w:ascii="Arial" w:eastAsia="Times New Roman" w:hAnsi="Arial" w:cs="Arial"/>
          <w:color w:val="000000"/>
          <w:sz w:val="24"/>
          <w:szCs w:val="24"/>
        </w:rPr>
        <w:t>In</w:t>
      </w:r>
      <w:proofErr w:type="gramEnd"/>
      <w:r w:rsidRPr="006B68AF">
        <w:rPr>
          <w:rFonts w:ascii="Arial" w:eastAsia="Times New Roman" w:hAnsi="Arial" w:cs="Arial"/>
          <w:color w:val="000000"/>
          <w:sz w:val="24"/>
          <w:szCs w:val="24"/>
        </w:rPr>
        <w:t xml:space="preserve"> </w:t>
      </w:r>
      <w:r w:rsidRPr="006B68AF">
        <w:rPr>
          <w:rFonts w:ascii="Arial" w:eastAsia="Times New Roman" w:hAnsi="Arial" w:cs="Arial"/>
          <w:b/>
          <w:bCs/>
          <w:i/>
          <w:iCs/>
          <w:color w:val="000000"/>
          <w:sz w:val="24"/>
          <w:szCs w:val="24"/>
        </w:rPr>
        <w:t>Quick Hits</w:t>
      </w:r>
      <w:r w:rsidRPr="006B68AF">
        <w:rPr>
          <w:rFonts w:ascii="Arial" w:eastAsia="Times New Roman" w:hAnsi="Arial" w:cs="Arial"/>
          <w:color w:val="000000"/>
          <w:sz w:val="24"/>
          <w:szCs w:val="24"/>
        </w:rPr>
        <w:t xml:space="preserve"> sessions during all open hours Mon-Thurs. Register and make appointments online at</w:t>
      </w:r>
      <w:r w:rsidRPr="006B68AF">
        <w:rPr>
          <w:rFonts w:ascii="Arial" w:eastAsia="Times New Roman" w:hAnsi="Arial" w:cs="Arial"/>
          <w:color w:val="111111"/>
          <w:sz w:val="24"/>
          <w:szCs w:val="24"/>
        </w:rPr>
        <w:t xml:space="preserve"> </w:t>
      </w:r>
      <w:hyperlink r:id="rId16" w:history="1">
        <w:r w:rsidRPr="006B68AF">
          <w:rPr>
            <w:rFonts w:ascii="Arial" w:eastAsia="Times New Roman" w:hAnsi="Arial" w:cs="Arial"/>
            <w:color w:val="000000"/>
            <w:sz w:val="24"/>
            <w:szCs w:val="24"/>
            <w:u w:val="single"/>
          </w:rPr>
          <w:t>http://uta.mywconline.com</w:t>
        </w:r>
      </w:hyperlink>
      <w:r w:rsidRPr="006B68AF">
        <w:rPr>
          <w:rFonts w:ascii="Arial" w:eastAsia="Times New Roman" w:hAnsi="Arial" w:cs="Arial"/>
          <w:color w:val="000000"/>
          <w:sz w:val="24"/>
          <w:szCs w:val="24"/>
        </w:rPr>
        <w:t>. Classroom Visits, Workshops, and advanced services for graduate students and faculty are also available. Please see</w:t>
      </w:r>
      <w:r w:rsidRPr="006B68AF">
        <w:rPr>
          <w:rFonts w:ascii="Arial" w:eastAsia="Times New Roman" w:hAnsi="Arial" w:cs="Arial"/>
          <w:color w:val="111111"/>
          <w:sz w:val="24"/>
          <w:szCs w:val="24"/>
        </w:rPr>
        <w:t xml:space="preserve"> </w:t>
      </w:r>
      <w:hyperlink r:id="rId17" w:history="1">
        <w:r w:rsidRPr="006B68AF">
          <w:rPr>
            <w:rFonts w:ascii="Arial" w:eastAsia="Times New Roman" w:hAnsi="Arial" w:cs="Arial"/>
            <w:color w:val="000000"/>
            <w:sz w:val="24"/>
            <w:szCs w:val="24"/>
            <w:u w:val="single"/>
          </w:rPr>
          <w:t>www.uta.edu/owl</w:t>
        </w:r>
      </w:hyperlink>
      <w:r w:rsidRPr="006B68AF">
        <w:rPr>
          <w:rFonts w:ascii="Arial" w:eastAsia="Times New Roman" w:hAnsi="Arial" w:cs="Arial"/>
          <w:color w:val="111111"/>
          <w:sz w:val="24"/>
          <w:szCs w:val="24"/>
        </w:rPr>
        <w:t xml:space="preserve"> </w:t>
      </w:r>
      <w:r w:rsidRPr="006B68AF">
        <w:rPr>
          <w:rFonts w:ascii="Arial" w:eastAsia="Times New Roman" w:hAnsi="Arial" w:cs="Arial"/>
          <w:color w:val="000000"/>
          <w:sz w:val="24"/>
          <w:szCs w:val="24"/>
        </w:rPr>
        <w:t>for detailed information.</w:t>
      </w:r>
    </w:p>
    <w:p w:rsidR="006B68AF" w:rsidRPr="006B68AF" w:rsidRDefault="006B68AF" w:rsidP="006B68AF">
      <w:pPr>
        <w:spacing w:before="100" w:beforeAutospacing="1" w:after="240" w:line="240" w:lineRule="auto"/>
        <w:ind w:right="-270"/>
        <w:rPr>
          <w:rFonts w:ascii="Arial" w:eastAsia="Times New Roman" w:hAnsi="Arial" w:cs="Arial"/>
          <w:color w:val="111111"/>
          <w:sz w:val="24"/>
          <w:szCs w:val="24"/>
        </w:rPr>
      </w:pPr>
      <w:r w:rsidRPr="006B68AF">
        <w:rPr>
          <w:rFonts w:ascii="Arial" w:eastAsia="Times New Roman" w:hAnsi="Arial" w:cs="Arial"/>
          <w:b/>
          <w:bCs/>
          <w:color w:val="000000"/>
          <w:sz w:val="24"/>
          <w:szCs w:val="24"/>
        </w:rPr>
        <w:t>Emergency Phone Numbers</w:t>
      </w:r>
      <w:r w:rsidRPr="006B68AF">
        <w:rPr>
          <w:rFonts w:ascii="Arial" w:eastAsia="Times New Roman" w:hAnsi="Arial" w:cs="Arial"/>
          <w:color w:val="000000"/>
          <w:sz w:val="24"/>
          <w:szCs w:val="24"/>
        </w:rPr>
        <w:t>: In case of an on-campus emergency, call the UT Arlington Police Department at</w:t>
      </w:r>
      <w:r w:rsidRPr="006B68AF">
        <w:rPr>
          <w:rFonts w:ascii="Arial" w:eastAsia="Times New Roman" w:hAnsi="Arial" w:cs="Arial"/>
          <w:color w:val="111111"/>
          <w:sz w:val="24"/>
          <w:szCs w:val="24"/>
        </w:rPr>
        <w:t xml:space="preserve"> </w:t>
      </w:r>
      <w:r w:rsidRPr="006B68AF">
        <w:rPr>
          <w:rFonts w:ascii="Arial" w:eastAsia="Times New Roman" w:hAnsi="Arial" w:cs="Arial"/>
          <w:b/>
          <w:bCs/>
          <w:color w:val="000000"/>
          <w:sz w:val="24"/>
          <w:szCs w:val="24"/>
        </w:rPr>
        <w:t>817-272-3003</w:t>
      </w:r>
      <w:r w:rsidRPr="006B68AF">
        <w:rPr>
          <w:rFonts w:ascii="Arial" w:eastAsia="Times New Roman" w:hAnsi="Arial" w:cs="Arial"/>
          <w:color w:val="111111"/>
          <w:sz w:val="24"/>
          <w:szCs w:val="24"/>
        </w:rPr>
        <w:t xml:space="preserve"> </w:t>
      </w:r>
      <w:r w:rsidRPr="006B68AF">
        <w:rPr>
          <w:rFonts w:ascii="Arial" w:eastAsia="Times New Roman" w:hAnsi="Arial" w:cs="Arial"/>
          <w:color w:val="000000"/>
          <w:sz w:val="24"/>
          <w:szCs w:val="24"/>
        </w:rPr>
        <w:t>(non-campus phone),</w:t>
      </w:r>
      <w:r w:rsidRPr="006B68AF">
        <w:rPr>
          <w:rFonts w:ascii="Arial" w:eastAsia="Times New Roman" w:hAnsi="Arial" w:cs="Arial"/>
          <w:color w:val="111111"/>
          <w:sz w:val="24"/>
          <w:szCs w:val="24"/>
        </w:rPr>
        <w:t xml:space="preserve"> </w:t>
      </w:r>
      <w:r w:rsidRPr="006B68AF">
        <w:rPr>
          <w:rFonts w:ascii="Arial" w:eastAsia="Times New Roman" w:hAnsi="Arial" w:cs="Arial"/>
          <w:b/>
          <w:bCs/>
          <w:color w:val="000000"/>
          <w:sz w:val="24"/>
          <w:szCs w:val="24"/>
        </w:rPr>
        <w:t>2-3003</w:t>
      </w:r>
      <w:r w:rsidRPr="006B68AF">
        <w:rPr>
          <w:rFonts w:ascii="Arial" w:eastAsia="Times New Roman" w:hAnsi="Arial" w:cs="Arial"/>
          <w:color w:val="111111"/>
          <w:sz w:val="24"/>
          <w:szCs w:val="24"/>
        </w:rPr>
        <w:t xml:space="preserve"> </w:t>
      </w:r>
      <w:r w:rsidRPr="006B68AF">
        <w:rPr>
          <w:rFonts w:ascii="Arial" w:eastAsia="Times New Roman" w:hAnsi="Arial" w:cs="Arial"/>
          <w:color w:val="000000"/>
          <w:sz w:val="24"/>
          <w:szCs w:val="24"/>
        </w:rPr>
        <w:t>(campus phone). You may also dial 911. Non-emergency number 817-272-3381.</w:t>
      </w:r>
    </w:p>
    <w:p w:rsidR="00215320" w:rsidRPr="006B68AF" w:rsidRDefault="00D32D31" w:rsidP="006B68AF"/>
    <w:sectPr w:rsidR="00215320" w:rsidRPr="006B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000C6A46"/>
    <w:multiLevelType w:val="hybridMultilevel"/>
    <w:tmpl w:val="AD10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7C46"/>
    <w:multiLevelType w:val="hybridMultilevel"/>
    <w:tmpl w:val="C0F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723"/>
    <w:multiLevelType w:val="hybridMultilevel"/>
    <w:tmpl w:val="3896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71112"/>
    <w:multiLevelType w:val="multilevel"/>
    <w:tmpl w:val="20FE1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F39AA"/>
    <w:multiLevelType w:val="hybridMultilevel"/>
    <w:tmpl w:val="D19E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AF"/>
    <w:rsid w:val="001E75D4"/>
    <w:rsid w:val="006B68AF"/>
    <w:rsid w:val="00CE47E5"/>
    <w:rsid w:val="00D3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73A80-E676-416D-B566-D19495E0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68AF"/>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68AF"/>
    <w:rPr>
      <w:rFonts w:ascii="Times New Roman" w:eastAsia="Times New Roman" w:hAnsi="Times New Roman" w:cs="Times New Roman"/>
      <w:b/>
      <w:bCs/>
      <w:sz w:val="26"/>
      <w:szCs w:val="26"/>
    </w:rPr>
  </w:style>
  <w:style w:type="character" w:styleId="Strong">
    <w:name w:val="Strong"/>
    <w:basedOn w:val="DefaultParagraphFont"/>
    <w:uiPriority w:val="22"/>
    <w:qFormat/>
    <w:rsid w:val="006B68AF"/>
    <w:rPr>
      <w:b/>
      <w:bCs/>
    </w:rPr>
  </w:style>
  <w:style w:type="character" w:customStyle="1" w:styleId="pslongeditbox1">
    <w:name w:val="pslongeditbox1"/>
    <w:basedOn w:val="DefaultParagraphFont"/>
    <w:rsid w:val="006B68AF"/>
  </w:style>
  <w:style w:type="paragraph" w:styleId="ListParagraph">
    <w:name w:val="List Paragraph"/>
    <w:basedOn w:val="Normal"/>
    <w:uiPriority w:val="34"/>
    <w:qFormat/>
    <w:rsid w:val="006B6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42835">
      <w:bodyDiv w:val="1"/>
      <w:marLeft w:val="0"/>
      <w:marRight w:val="0"/>
      <w:marTop w:val="0"/>
      <w:marBottom w:val="0"/>
      <w:divBdr>
        <w:top w:val="none" w:sz="0" w:space="0" w:color="auto"/>
        <w:left w:val="none" w:sz="0" w:space="0" w:color="auto"/>
        <w:bottom w:val="none" w:sz="0" w:space="0" w:color="auto"/>
        <w:right w:val="none" w:sz="0" w:space="0" w:color="auto"/>
      </w:divBdr>
      <w:divsChild>
        <w:div w:id="29457939">
          <w:marLeft w:val="0"/>
          <w:marRight w:val="0"/>
          <w:marTop w:val="0"/>
          <w:marBottom w:val="0"/>
          <w:divBdr>
            <w:top w:val="none" w:sz="0" w:space="0" w:color="auto"/>
            <w:left w:val="none" w:sz="0" w:space="0" w:color="auto"/>
            <w:bottom w:val="none" w:sz="0" w:space="0" w:color="auto"/>
            <w:right w:val="none" w:sz="0" w:space="0" w:color="auto"/>
          </w:divBdr>
          <w:divsChild>
            <w:div w:id="862131001">
              <w:marLeft w:val="0"/>
              <w:marRight w:val="0"/>
              <w:marTop w:val="180"/>
              <w:marBottom w:val="0"/>
              <w:divBdr>
                <w:top w:val="none" w:sz="0" w:space="0" w:color="auto"/>
                <w:left w:val="none" w:sz="0" w:space="0" w:color="auto"/>
                <w:bottom w:val="none" w:sz="0" w:space="0" w:color="auto"/>
                <w:right w:val="none" w:sz="0" w:space="0" w:color="auto"/>
              </w:divBdr>
              <w:divsChild>
                <w:div w:id="2071221672">
                  <w:marLeft w:val="3330"/>
                  <w:marRight w:val="180"/>
                  <w:marTop w:val="0"/>
                  <w:marBottom w:val="0"/>
                  <w:divBdr>
                    <w:top w:val="none" w:sz="0" w:space="0" w:color="auto"/>
                    <w:left w:val="none" w:sz="0" w:space="0" w:color="auto"/>
                    <w:bottom w:val="none" w:sz="0" w:space="0" w:color="auto"/>
                    <w:right w:val="none" w:sz="0" w:space="0" w:color="auto"/>
                  </w:divBdr>
                  <w:divsChild>
                    <w:div w:id="240524870">
                      <w:marLeft w:val="0"/>
                      <w:marRight w:val="0"/>
                      <w:marTop w:val="0"/>
                      <w:marBottom w:val="0"/>
                      <w:divBdr>
                        <w:top w:val="none" w:sz="0" w:space="0" w:color="auto"/>
                        <w:left w:val="none" w:sz="0" w:space="0" w:color="auto"/>
                        <w:bottom w:val="none" w:sz="0" w:space="0" w:color="auto"/>
                        <w:right w:val="none" w:sz="0" w:space="0" w:color="auto"/>
                      </w:divBdr>
                      <w:divsChild>
                        <w:div w:id="1023435977">
                          <w:marLeft w:val="0"/>
                          <w:marRight w:val="0"/>
                          <w:marTop w:val="0"/>
                          <w:marBottom w:val="0"/>
                          <w:divBdr>
                            <w:top w:val="none" w:sz="0" w:space="0" w:color="auto"/>
                            <w:left w:val="none" w:sz="0" w:space="0" w:color="auto"/>
                            <w:bottom w:val="none" w:sz="0" w:space="0" w:color="auto"/>
                            <w:right w:val="none" w:sz="0" w:space="0" w:color="auto"/>
                          </w:divBdr>
                          <w:divsChild>
                            <w:div w:id="175271421">
                              <w:marLeft w:val="0"/>
                              <w:marRight w:val="0"/>
                              <w:marTop w:val="0"/>
                              <w:marBottom w:val="0"/>
                              <w:divBdr>
                                <w:top w:val="none" w:sz="0" w:space="0" w:color="auto"/>
                                <w:left w:val="none" w:sz="0" w:space="0" w:color="auto"/>
                                <w:bottom w:val="none" w:sz="0" w:space="0" w:color="auto"/>
                                <w:right w:val="none" w:sz="0" w:space="0" w:color="auto"/>
                              </w:divBdr>
                              <w:divsChild>
                                <w:div w:id="1404792813">
                                  <w:marLeft w:val="0"/>
                                  <w:marRight w:val="0"/>
                                  <w:marTop w:val="0"/>
                                  <w:marBottom w:val="0"/>
                                  <w:divBdr>
                                    <w:top w:val="none" w:sz="0" w:space="0" w:color="auto"/>
                                    <w:left w:val="none" w:sz="0" w:space="0" w:color="auto"/>
                                    <w:bottom w:val="none" w:sz="0" w:space="0" w:color="auto"/>
                                    <w:right w:val="none" w:sz="0" w:space="0" w:color="auto"/>
                                  </w:divBdr>
                                  <w:divsChild>
                                    <w:div w:id="1328249730">
                                      <w:marLeft w:val="0"/>
                                      <w:marRight w:val="0"/>
                                      <w:marTop w:val="0"/>
                                      <w:marBottom w:val="0"/>
                                      <w:divBdr>
                                        <w:top w:val="none" w:sz="0" w:space="0" w:color="auto"/>
                                        <w:left w:val="none" w:sz="0" w:space="0" w:color="auto"/>
                                        <w:bottom w:val="none" w:sz="0" w:space="0" w:color="auto"/>
                                        <w:right w:val="none" w:sz="0" w:space="0" w:color="auto"/>
                                      </w:divBdr>
                                      <w:divsChild>
                                        <w:div w:id="896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news/info/campus-car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www.uta.edu/sfs" TargetMode="External"/><Relationship Id="rId17" Type="http://schemas.openxmlformats.org/officeDocument/2006/relationships/hyperlink" Target="http://www.uta.edu/owl" TargetMode="External"/><Relationship Id="rId2" Type="http://schemas.openxmlformats.org/officeDocument/2006/relationships/styles" Target="styles.xml"/><Relationship Id="rId16" Type="http://schemas.openxmlformats.org/officeDocument/2006/relationships/hyperlink" Target="http://uta.mywconline.com/" TargetMode="External"/><Relationship Id="rId1" Type="http://schemas.openxmlformats.org/officeDocument/2006/relationships/numbering" Target="numbering.xml"/><Relationship Id="rId6" Type="http://schemas.openxmlformats.org/officeDocument/2006/relationships/hyperlink" Target="http://www.uta.edu/caps/" TargetMode="External"/><Relationship Id="rId11" Type="http://schemas.openxmlformats.org/officeDocument/2006/relationships/hyperlink" Target="http://www.uta.edu/oit/cs/email/mavmail.php" TargetMode="External"/><Relationship Id="rId5" Type="http://schemas.openxmlformats.org/officeDocument/2006/relationships/hyperlink" Target="http://wweb.uta.edu/aao/fao/" TargetMode="External"/><Relationship Id="rId15" Type="http://schemas.openxmlformats.org/officeDocument/2006/relationships/hyperlink" Target="mailto:IDEAS@uta.edu" TargetMode="External"/><Relationship Id="rId10" Type="http://schemas.openxmlformats.org/officeDocument/2006/relationships/hyperlink" Target="file:///C:\Users\rechelle\AppData\Local\Microsoft\Windows\Temporary%20Internet%20Files\Content.IE5\4BJFTU71\jmhood@ut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Rechelle</dc:creator>
  <cp:keywords/>
  <dc:description/>
  <cp:lastModifiedBy>Christie, Rechelle</cp:lastModifiedBy>
  <cp:revision>1</cp:revision>
  <dcterms:created xsi:type="dcterms:W3CDTF">2017-08-22T16:26:00Z</dcterms:created>
  <dcterms:modified xsi:type="dcterms:W3CDTF">2017-08-22T16:41:00Z</dcterms:modified>
</cp:coreProperties>
</file>