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FD4" w:rsidRPr="003D3E68" w:rsidRDefault="00825EC8" w:rsidP="00975D82">
      <w:pPr>
        <w:pStyle w:val="PlainText"/>
        <w:rPr>
          <w:rFonts w:ascii="Courier New" w:hAnsi="Courier New" w:cs="Courier New"/>
          <w:b/>
        </w:rPr>
      </w:pPr>
      <w:r w:rsidRPr="003D3E68">
        <w:rPr>
          <w:rFonts w:ascii="Courier New" w:hAnsi="Courier New" w:cs="Courier New"/>
          <w:b/>
        </w:rPr>
        <w:t>MATH 1327</w:t>
      </w:r>
      <w:r w:rsidR="000C7E48" w:rsidRPr="003D3E68">
        <w:rPr>
          <w:rFonts w:ascii="Courier New" w:hAnsi="Courier New" w:cs="Courier New"/>
          <w:b/>
        </w:rPr>
        <w:t>-001  FALL 2017</w:t>
      </w:r>
    </w:p>
    <w:p w:rsidR="00975D82" w:rsidRPr="003D3E68" w:rsidRDefault="003477CA" w:rsidP="00975D82">
      <w:pPr>
        <w:pStyle w:val="PlainText"/>
        <w:rPr>
          <w:rFonts w:ascii="Courier New" w:hAnsi="Courier New" w:cs="Courier New"/>
          <w:b/>
        </w:rPr>
      </w:pPr>
      <w:r w:rsidRPr="003D3E68">
        <w:rPr>
          <w:rFonts w:ascii="Courier New" w:hAnsi="Courier New" w:cs="Courier New"/>
          <w:b/>
        </w:rPr>
        <w:t>8:00-9:2</w:t>
      </w:r>
      <w:r w:rsidR="006C22EC" w:rsidRPr="003D3E68">
        <w:rPr>
          <w:rFonts w:ascii="Courier New" w:hAnsi="Courier New" w:cs="Courier New"/>
          <w:b/>
        </w:rPr>
        <w:t>0  TuTh</w:t>
      </w:r>
      <w:r w:rsidR="000C7E48" w:rsidRPr="003D3E68">
        <w:rPr>
          <w:rFonts w:ascii="Courier New" w:hAnsi="Courier New" w:cs="Courier New"/>
          <w:b/>
        </w:rPr>
        <w:t xml:space="preserve"> PKH  110</w:t>
      </w:r>
    </w:p>
    <w:p w:rsidR="00975D82" w:rsidRPr="003D3E68" w:rsidRDefault="00975D82" w:rsidP="00975D82">
      <w:pPr>
        <w:pStyle w:val="PlainText"/>
        <w:rPr>
          <w:rFonts w:ascii="Courier New" w:hAnsi="Courier New" w:cs="Courier New"/>
          <w:b/>
        </w:rPr>
      </w:pPr>
    </w:p>
    <w:p w:rsidR="00975D82" w:rsidRPr="003D3E68" w:rsidRDefault="00975D82" w:rsidP="00975D82">
      <w:pPr>
        <w:pStyle w:val="PlainText"/>
        <w:rPr>
          <w:rFonts w:ascii="Courier New" w:hAnsi="Courier New" w:cs="Courier New"/>
          <w:b/>
        </w:rPr>
      </w:pPr>
      <w:r w:rsidRPr="003D3E68">
        <w:rPr>
          <w:rFonts w:ascii="Courier New" w:hAnsi="Courier New" w:cs="Courier New"/>
          <w:b/>
        </w:rPr>
        <w:t>INSTRUCTOR:  HARVY BAKER</w:t>
      </w:r>
    </w:p>
    <w:p w:rsidR="000C7E48" w:rsidRPr="003D3E68" w:rsidRDefault="000C7E48" w:rsidP="00975D82">
      <w:pPr>
        <w:pStyle w:val="PlainText"/>
        <w:rPr>
          <w:rFonts w:ascii="Courier New" w:hAnsi="Courier New" w:cs="Courier New"/>
          <w:b/>
        </w:rPr>
      </w:pPr>
      <w:r w:rsidRPr="003D3E68">
        <w:rPr>
          <w:rFonts w:ascii="Courier New" w:hAnsi="Courier New" w:cs="Courier New"/>
          <w:b/>
        </w:rPr>
        <w:t>OFFICE:  452</w:t>
      </w:r>
      <w:r w:rsidR="00975D82" w:rsidRPr="003D3E68">
        <w:rPr>
          <w:rFonts w:ascii="Courier New" w:hAnsi="Courier New" w:cs="Courier New"/>
          <w:b/>
        </w:rPr>
        <w:t xml:space="preserve"> PHK     OFFICE HOURS:  </w:t>
      </w:r>
      <w:r w:rsidRPr="003D3E68">
        <w:rPr>
          <w:rFonts w:ascii="Courier New" w:hAnsi="Courier New" w:cs="Courier New"/>
          <w:b/>
        </w:rPr>
        <w:t>1</w:t>
      </w:r>
      <w:r w:rsidR="00975D82" w:rsidRPr="003D3E68">
        <w:rPr>
          <w:rFonts w:ascii="Courier New" w:hAnsi="Courier New" w:cs="Courier New"/>
          <w:b/>
        </w:rPr>
        <w:t>2-</w:t>
      </w:r>
      <w:r w:rsidRPr="003D3E68">
        <w:rPr>
          <w:rFonts w:ascii="Courier New" w:hAnsi="Courier New" w:cs="Courier New"/>
          <w:b/>
        </w:rPr>
        <w:t>1</w:t>
      </w:r>
      <w:r w:rsidR="00975D82" w:rsidRPr="003D3E68">
        <w:rPr>
          <w:rFonts w:ascii="Courier New" w:hAnsi="Courier New" w:cs="Courier New"/>
          <w:b/>
        </w:rPr>
        <w:t xml:space="preserve">  TuTh </w:t>
      </w:r>
    </w:p>
    <w:p w:rsidR="00975D82" w:rsidRPr="003D3E68" w:rsidRDefault="00975D82" w:rsidP="00975D82">
      <w:pPr>
        <w:pStyle w:val="PlainText"/>
        <w:rPr>
          <w:rFonts w:ascii="Courier New" w:hAnsi="Courier New" w:cs="Courier New"/>
          <w:b/>
        </w:rPr>
      </w:pPr>
      <w:r w:rsidRPr="003D3E68">
        <w:rPr>
          <w:rFonts w:ascii="Courier New" w:hAnsi="Courier New" w:cs="Courier New"/>
          <w:b/>
        </w:rPr>
        <w:t>E-MAIL:  hbaker@.uta.edu    PHONE:   817-272-3261 (math department main office)</w:t>
      </w:r>
    </w:p>
    <w:p w:rsidR="00975D82" w:rsidRPr="00975D82" w:rsidRDefault="00975D82" w:rsidP="00975D82">
      <w:pPr>
        <w:pStyle w:val="PlainText"/>
        <w:rPr>
          <w:rFonts w:ascii="Courier New" w:hAnsi="Courier New" w:cs="Courier New"/>
        </w:rPr>
      </w:pPr>
    </w:p>
    <w:p w:rsidR="007805F7" w:rsidRPr="00F615D4" w:rsidRDefault="007805F7" w:rsidP="00825EC8">
      <w:pPr>
        <w:spacing w:after="0" w:line="240" w:lineRule="auto"/>
        <w:rPr>
          <w:rFonts w:eastAsia="Times New Roman"/>
          <w:b/>
          <w:bCs/>
          <w:sz w:val="24"/>
          <w:szCs w:val="24"/>
        </w:rPr>
      </w:pPr>
      <w:r>
        <w:rPr>
          <w:rFonts w:eastAsia="Times New Roman"/>
          <w:b/>
          <w:bCs/>
          <w:sz w:val="28"/>
          <w:szCs w:val="28"/>
          <w:u w:val="single"/>
        </w:rPr>
        <w:t>TEXT</w:t>
      </w:r>
      <w:r>
        <w:rPr>
          <w:rFonts w:eastAsia="Times New Roman"/>
          <w:b/>
          <w:bCs/>
          <w:sz w:val="24"/>
          <w:szCs w:val="24"/>
        </w:rPr>
        <w:t>:</w:t>
      </w:r>
      <w:r w:rsidR="006567C8">
        <w:rPr>
          <w:rFonts w:eastAsia="Times New Roman"/>
          <w:b/>
          <w:bCs/>
          <w:sz w:val="24"/>
          <w:szCs w:val="24"/>
        </w:rPr>
        <w:t xml:space="preserve"> </w:t>
      </w:r>
      <w:r w:rsidR="001161AA">
        <w:rPr>
          <w:rFonts w:eastAsia="Times New Roman"/>
          <w:b/>
          <w:bCs/>
          <w:sz w:val="24"/>
          <w:szCs w:val="24"/>
        </w:rPr>
        <w:t>(</w:t>
      </w:r>
      <w:r w:rsidR="006567C8">
        <w:rPr>
          <w:rFonts w:eastAsia="Times New Roman"/>
          <w:b/>
          <w:bCs/>
          <w:sz w:val="24"/>
          <w:szCs w:val="24"/>
        </w:rPr>
        <w:t xml:space="preserve">IN BB LOOK UNDER </w:t>
      </w:r>
      <w:r w:rsidR="006567C8">
        <w:rPr>
          <w:rFonts w:eastAsia="Times New Roman"/>
          <w:b/>
          <w:bCs/>
          <w:sz w:val="24"/>
          <w:szCs w:val="24"/>
          <w:u w:val="single"/>
        </w:rPr>
        <w:t>Vital Source E-text</w:t>
      </w:r>
      <w:r w:rsidR="00F615D4">
        <w:rPr>
          <w:rFonts w:eastAsia="Times New Roman"/>
          <w:b/>
          <w:bCs/>
          <w:sz w:val="24"/>
          <w:szCs w:val="24"/>
        </w:rPr>
        <w:t xml:space="preserve"> for e-texts</w:t>
      </w:r>
      <w:r w:rsidR="001161AA">
        <w:rPr>
          <w:rFonts w:eastAsia="Times New Roman"/>
          <w:b/>
          <w:bCs/>
          <w:sz w:val="24"/>
          <w:szCs w:val="24"/>
        </w:rPr>
        <w:t>)</w:t>
      </w:r>
    </w:p>
    <w:p w:rsidR="00FA54A3" w:rsidRPr="00064400" w:rsidRDefault="00FA54A3" w:rsidP="00FA54A3">
      <w:pPr>
        <w:pStyle w:val="NormalWeb"/>
        <w:shd w:val="clear" w:color="auto" w:fill="F4F4F4"/>
        <w:spacing w:before="0" w:beforeAutospacing="0" w:after="0" w:afterAutospacing="0"/>
        <w:rPr>
          <w:rFonts w:ascii="inherit" w:hAnsi="inherit" w:cs="Arial"/>
          <w:color w:val="003366"/>
        </w:rPr>
      </w:pPr>
    </w:p>
    <w:p w:rsidR="00FA54A3" w:rsidRPr="00064400" w:rsidRDefault="00FA54A3" w:rsidP="00FA54A3">
      <w:pPr>
        <w:pStyle w:val="NormalWeb"/>
        <w:shd w:val="clear" w:color="auto" w:fill="F4F4F4"/>
        <w:spacing w:before="0" w:beforeAutospacing="0" w:after="0" w:afterAutospacing="0"/>
        <w:rPr>
          <w:rFonts w:ascii="inherit" w:hAnsi="inherit" w:cs="Arial"/>
          <w:color w:val="003366"/>
        </w:rPr>
      </w:pPr>
      <w:r w:rsidRPr="00064400">
        <w:rPr>
          <w:rFonts w:ascii="inherit" w:hAnsi="inherit" w:cs="Arial"/>
          <w:color w:val="003366"/>
        </w:rPr>
        <w:t>This course is part of the UTA Mathematics Department </w:t>
      </w:r>
      <w:r w:rsidRPr="00064400">
        <w:rPr>
          <w:rFonts w:ascii="inherit" w:hAnsi="inherit" w:cs="Arial"/>
          <w:color w:val="003366"/>
          <w:bdr w:val="none" w:sz="0" w:space="0" w:color="auto" w:frame="1"/>
        </w:rPr>
        <w:t>Affordability</w:t>
      </w:r>
      <w:r w:rsidRPr="00064400">
        <w:rPr>
          <w:rFonts w:ascii="inherit" w:hAnsi="inherit" w:cs="Arial"/>
          <w:color w:val="003366"/>
        </w:rPr>
        <w:t> Campaign.  Therefore you have options for this </w:t>
      </w:r>
      <w:r w:rsidRPr="00064400">
        <w:rPr>
          <w:rFonts w:ascii="inherit" w:hAnsi="inherit" w:cs="Arial"/>
          <w:color w:val="003366"/>
          <w:bdr w:val="none" w:sz="0" w:space="0" w:color="auto" w:frame="1"/>
        </w:rPr>
        <w:t>course</w:t>
      </w:r>
      <w:r w:rsidRPr="00064400">
        <w:rPr>
          <w:rFonts w:ascii="inherit" w:hAnsi="inherit" w:cs="Arial"/>
          <w:color w:val="003366"/>
        </w:rPr>
        <w:t> dependent upon how you study.</w:t>
      </w:r>
    </w:p>
    <w:p w:rsidR="00FA54A3" w:rsidRPr="00064400" w:rsidRDefault="00FA54A3" w:rsidP="00FA54A3">
      <w:pPr>
        <w:numPr>
          <w:ilvl w:val="0"/>
          <w:numId w:val="7"/>
        </w:numPr>
        <w:shd w:val="clear" w:color="auto" w:fill="F4F4F4"/>
        <w:spacing w:after="0" w:line="240" w:lineRule="auto"/>
        <w:ind w:left="0"/>
        <w:rPr>
          <w:rFonts w:ascii="inherit" w:hAnsi="inherit" w:cs="Arial"/>
          <w:color w:val="003366"/>
          <w:sz w:val="24"/>
          <w:szCs w:val="24"/>
        </w:rPr>
      </w:pPr>
      <w:r w:rsidRPr="00064400">
        <w:rPr>
          <w:rStyle w:val="Strong"/>
          <w:rFonts w:ascii="inherit" w:hAnsi="inherit" w:cs="Arial"/>
          <w:color w:val="003366"/>
          <w:sz w:val="24"/>
          <w:szCs w:val="24"/>
          <w:bdr w:val="none" w:sz="0" w:space="0" w:color="auto" w:frame="1"/>
        </w:rPr>
        <w:t>Direct Access (Required)</w:t>
      </w:r>
      <w:r w:rsidRPr="00064400">
        <w:rPr>
          <w:rFonts w:ascii="inherit" w:hAnsi="inherit" w:cs="Arial"/>
          <w:color w:val="003366"/>
          <w:sz w:val="24"/>
          <w:szCs w:val="24"/>
        </w:rPr>
        <w:t>: As part of the UTA Mathematics Department </w:t>
      </w:r>
      <w:r w:rsidRPr="00064400">
        <w:rPr>
          <w:rFonts w:ascii="inherit" w:hAnsi="inherit" w:cs="Arial"/>
          <w:color w:val="003366"/>
          <w:sz w:val="24"/>
          <w:szCs w:val="24"/>
          <w:bdr w:val="none" w:sz="0" w:space="0" w:color="auto" w:frame="1"/>
        </w:rPr>
        <w:t>Affordability</w:t>
      </w:r>
      <w:r w:rsidRPr="00064400">
        <w:rPr>
          <w:rFonts w:ascii="inherit" w:hAnsi="inherit" w:cs="Arial"/>
          <w:color w:val="003366"/>
          <w:sz w:val="24"/>
          <w:szCs w:val="24"/>
        </w:rPr>
        <w:t> Campaign, we have negotiated a reduced price bundle which includes lifetime access to the </w:t>
      </w:r>
      <w:r w:rsidRPr="00064400">
        <w:rPr>
          <w:rFonts w:ascii="inherit" w:hAnsi="inherit" w:cs="Arial"/>
          <w:color w:val="003366"/>
          <w:sz w:val="24"/>
          <w:szCs w:val="24"/>
          <w:bdr w:val="none" w:sz="0" w:space="0" w:color="auto" w:frame="1"/>
        </w:rPr>
        <w:t>eText</w:t>
      </w:r>
      <w:r w:rsidRPr="00064400">
        <w:rPr>
          <w:rFonts w:ascii="inherit" w:hAnsi="inherit" w:cs="Arial"/>
          <w:color w:val="003366"/>
          <w:sz w:val="24"/>
          <w:szCs w:val="24"/>
        </w:rPr>
        <w:t> and direct course access which will give you access to all assignments immediately.  To receive the discounted price, items must be purchased through the UTA Bookstore: Click </w:t>
      </w:r>
      <w:hyperlink r:id="rId5" w:tgtFrame="_blank" w:history="1">
        <w:r w:rsidRPr="00064400">
          <w:rPr>
            <w:rStyle w:val="Hyperlink"/>
            <w:rFonts w:ascii="inherit" w:hAnsi="inherit" w:cs="Arial"/>
            <w:color w:val="9C3013"/>
            <w:sz w:val="24"/>
            <w:szCs w:val="24"/>
            <w:bdr w:val="none" w:sz="0" w:space="0" w:color="auto" w:frame="1"/>
          </w:rPr>
          <w:t>HERE</w:t>
        </w:r>
      </w:hyperlink>
      <w:r w:rsidRPr="00064400">
        <w:rPr>
          <w:rFonts w:ascii="inherit" w:hAnsi="inherit" w:cs="Arial"/>
          <w:color w:val="003366"/>
          <w:sz w:val="24"/>
          <w:szCs w:val="24"/>
        </w:rPr>
        <w:t> to navigate directly to the bookstore site.You may purchase your access at any time.  Once class begins, you will have immediate access to your course even before you make your purchase.  However, if the purchase is not verified within the first two weeks of classes, the access to your course will freeze and your account will stay deactivated until the purchase is confirmed.  During the purchasing process, please ensure you enter your name as shown on your UTA records along with your MAVS email address for proper processing.</w:t>
      </w:r>
    </w:p>
    <w:p w:rsidR="00FA54A3" w:rsidRPr="00064400" w:rsidRDefault="00FA54A3" w:rsidP="00FA54A3">
      <w:pPr>
        <w:numPr>
          <w:ilvl w:val="0"/>
          <w:numId w:val="7"/>
        </w:numPr>
        <w:shd w:val="clear" w:color="auto" w:fill="F4F4F4"/>
        <w:spacing w:after="0" w:line="240" w:lineRule="auto"/>
        <w:ind w:left="0"/>
        <w:rPr>
          <w:rFonts w:ascii="inherit" w:hAnsi="inherit" w:cs="Arial"/>
          <w:color w:val="003366"/>
          <w:sz w:val="24"/>
          <w:szCs w:val="24"/>
        </w:rPr>
      </w:pPr>
      <w:r w:rsidRPr="00064400">
        <w:rPr>
          <w:rStyle w:val="Strong"/>
          <w:rFonts w:ascii="inherit" w:hAnsi="inherit" w:cs="Arial"/>
          <w:color w:val="003366"/>
          <w:sz w:val="24"/>
          <w:szCs w:val="24"/>
          <w:bdr w:val="none" w:sz="0" w:space="0" w:color="auto" w:frame="1"/>
        </w:rPr>
        <w:t>Loose-Leaf Textbook (Optional)</w:t>
      </w:r>
      <w:r w:rsidRPr="00064400">
        <w:rPr>
          <w:rFonts w:ascii="inherit" w:hAnsi="inherit" w:cs="Arial"/>
          <w:color w:val="003366"/>
          <w:sz w:val="24"/>
          <w:szCs w:val="24"/>
        </w:rPr>
        <w:t>: You may choose to upgrade your purchase and select a loose-leaf textbook for only $25 from the same </w:t>
      </w:r>
      <w:hyperlink r:id="rId6" w:tgtFrame="_blank" w:history="1">
        <w:r w:rsidRPr="00064400">
          <w:rPr>
            <w:rStyle w:val="Hyperlink"/>
            <w:rFonts w:ascii="inherit" w:hAnsi="inherit" w:cs="Arial"/>
            <w:color w:val="9C3013"/>
            <w:sz w:val="24"/>
            <w:szCs w:val="24"/>
            <w:bdr w:val="none" w:sz="0" w:space="0" w:color="auto" w:frame="1"/>
          </w:rPr>
          <w:t>bookstore site</w:t>
        </w:r>
      </w:hyperlink>
      <w:r w:rsidRPr="00064400">
        <w:rPr>
          <w:rFonts w:ascii="inherit" w:hAnsi="inherit" w:cs="Arial"/>
          <w:color w:val="003366"/>
          <w:sz w:val="24"/>
          <w:szCs w:val="24"/>
        </w:rPr>
        <w:t>.  The textbook will be shipped directly to an address of your choosing or you may pick one up at the UTA bookstore.  Alternatively, you may purchase a loose-leaf textbook at minimal cost directly from the publisher, click </w:t>
      </w:r>
      <w:hyperlink r:id="rId7" w:tgtFrame="_blank" w:history="1">
        <w:r w:rsidRPr="00064400">
          <w:rPr>
            <w:rStyle w:val="Hyperlink"/>
            <w:rFonts w:ascii="inherit" w:hAnsi="inherit" w:cs="Arial"/>
            <w:color w:val="9C3013"/>
            <w:sz w:val="24"/>
            <w:szCs w:val="24"/>
            <w:bdr w:val="none" w:sz="0" w:space="0" w:color="auto" w:frame="1"/>
          </w:rPr>
          <w:t>HERE</w:t>
        </w:r>
      </w:hyperlink>
      <w:r w:rsidRPr="00064400">
        <w:rPr>
          <w:rFonts w:ascii="inherit" w:hAnsi="inherit" w:cs="Arial"/>
          <w:color w:val="003366"/>
          <w:sz w:val="24"/>
          <w:szCs w:val="24"/>
        </w:rPr>
        <w:t> for the optional textbook.  The publisher site will prompt you for a </w:t>
      </w:r>
      <w:r w:rsidRPr="00064400">
        <w:rPr>
          <w:rFonts w:ascii="inherit" w:hAnsi="inherit" w:cs="Arial"/>
          <w:color w:val="003366"/>
          <w:sz w:val="24"/>
          <w:szCs w:val="24"/>
          <w:bdr w:val="none" w:sz="0" w:space="0" w:color="auto" w:frame="1"/>
        </w:rPr>
        <w:t>username</w:t>
      </w:r>
      <w:r w:rsidRPr="00064400">
        <w:rPr>
          <w:rFonts w:ascii="inherit" w:hAnsi="inherit" w:cs="Arial"/>
          <w:color w:val="003366"/>
          <w:sz w:val="24"/>
          <w:szCs w:val="24"/>
        </w:rPr>
        <w:t>: </w:t>
      </w:r>
      <w:r w:rsidRPr="00064400">
        <w:rPr>
          <w:rFonts w:ascii="inherit" w:hAnsi="inherit" w:cs="Arial"/>
          <w:color w:val="003366"/>
          <w:sz w:val="24"/>
          <w:szCs w:val="24"/>
          <w:bdr w:val="none" w:sz="0" w:space="0" w:color="auto" w:frame="1"/>
        </w:rPr>
        <w:t>arlington</w:t>
      </w:r>
      <w:r w:rsidRPr="00064400">
        <w:rPr>
          <w:rFonts w:ascii="inherit" w:hAnsi="inherit" w:cs="Arial"/>
          <w:color w:val="003366"/>
          <w:sz w:val="24"/>
          <w:szCs w:val="24"/>
        </w:rPr>
        <w:t> and password: math1426. Calculus: Early Transcendentals, 2nd Ed. Briggs, Cochran, and Gillett, Pearson Ed. Inc. 2015. ISBN: 9780321954428</w:t>
      </w:r>
    </w:p>
    <w:p w:rsidR="00825EC8" w:rsidRDefault="0032191D" w:rsidP="0032191D">
      <w:pPr>
        <w:spacing w:after="0" w:line="240" w:lineRule="auto"/>
        <w:jc w:val="center"/>
        <w:rPr>
          <w:rFonts w:eastAsia="Times New Roman"/>
          <w:b/>
          <w:bCs/>
          <w:sz w:val="24"/>
          <w:szCs w:val="24"/>
        </w:rPr>
      </w:pPr>
      <w:r>
        <w:rPr>
          <w:rFonts w:eastAsia="Times New Roman"/>
          <w:b/>
          <w:bCs/>
          <w:sz w:val="24"/>
          <w:szCs w:val="24"/>
        </w:rPr>
        <w:t>(THE LINKS ABOVE ARE NOT ‘LIVE’—GO TO BB TO USE THEM)</w:t>
      </w:r>
    </w:p>
    <w:p w:rsidR="00825EC8" w:rsidRDefault="00825EC8" w:rsidP="00825EC8">
      <w:pPr>
        <w:spacing w:after="0" w:line="240" w:lineRule="auto"/>
        <w:rPr>
          <w:b/>
          <w:bCs/>
          <w:sz w:val="23"/>
          <w:szCs w:val="23"/>
        </w:rPr>
      </w:pPr>
    </w:p>
    <w:p w:rsidR="00825EC8" w:rsidRDefault="00825EC8" w:rsidP="00825EC8">
      <w:pPr>
        <w:spacing w:after="0" w:line="240" w:lineRule="auto"/>
        <w:rPr>
          <w:b/>
          <w:bCs/>
          <w:sz w:val="23"/>
          <w:szCs w:val="23"/>
        </w:rPr>
      </w:pPr>
    </w:p>
    <w:p w:rsidR="00D06D16" w:rsidRDefault="00D06D16" w:rsidP="00D06D16">
      <w:r w:rsidRPr="00CC75FF">
        <w:rPr>
          <w:rFonts w:ascii="Arial" w:hAnsi="Arial" w:cs="Arial"/>
          <w:b/>
          <w:sz w:val="24"/>
          <w:szCs w:val="24"/>
          <w:u w:val="single"/>
        </w:rPr>
        <w:t>Description of Course Content</w:t>
      </w:r>
      <w:r w:rsidR="000E68D1">
        <w:rPr>
          <w:rFonts w:ascii="Arial" w:hAnsi="Arial" w:cs="Arial"/>
          <w:b/>
          <w:sz w:val="24"/>
          <w:szCs w:val="24"/>
          <w:u w:val="single"/>
        </w:rPr>
        <w:t xml:space="preserve"> and Preqequisites</w:t>
      </w:r>
      <w:r>
        <w:rPr>
          <w:rFonts w:ascii="Arial" w:hAnsi="Arial" w:cs="Arial"/>
          <w:b/>
        </w:rPr>
        <w:t>:</w:t>
      </w:r>
      <w:r>
        <w:t xml:space="preserve"> </w:t>
      </w:r>
    </w:p>
    <w:p w:rsidR="002723C8" w:rsidRDefault="002723C8" w:rsidP="002723C8">
      <w:pPr>
        <w:pStyle w:val="courseblockdesc"/>
      </w:pPr>
      <w:r>
        <w:t xml:space="preserve">Topics from Analytic Geometry and Calculus including conics, polar coordinates, parametric equations; concepts of limit, continuity, differentiation and integration; applications of these concepts. This course will not substitute for MATH 1426. Prerequisite: </w:t>
      </w:r>
      <w:r>
        <w:rPr>
          <w:highlight w:val="yellow"/>
        </w:rPr>
        <w:t>Major or intended major in Architecture</w:t>
      </w:r>
      <w:r>
        <w:t xml:space="preserve"> and C or better in MATH 1303 or MATH 1421, or a qualifying score on Math Placement Test.</w:t>
      </w:r>
    </w:p>
    <w:p w:rsidR="00110B6B" w:rsidRDefault="00110B6B" w:rsidP="002723C8">
      <w:pPr>
        <w:pStyle w:val="courseblockdesc"/>
        <w:rPr>
          <w:sz w:val="28"/>
          <w:szCs w:val="28"/>
          <w:u w:val="single"/>
        </w:rPr>
      </w:pPr>
    </w:p>
    <w:p w:rsidR="00110B6B" w:rsidRDefault="00110B6B" w:rsidP="002723C8">
      <w:pPr>
        <w:pStyle w:val="courseblockdesc"/>
        <w:rPr>
          <w:sz w:val="28"/>
          <w:szCs w:val="28"/>
          <w:u w:val="single"/>
        </w:rPr>
      </w:pPr>
    </w:p>
    <w:p w:rsidR="00807ADF" w:rsidRDefault="00807ADF" w:rsidP="002723C8">
      <w:pPr>
        <w:pStyle w:val="courseblockdesc"/>
        <w:rPr>
          <w:sz w:val="28"/>
          <w:szCs w:val="28"/>
          <w:u w:val="single"/>
        </w:rPr>
      </w:pPr>
    </w:p>
    <w:p w:rsidR="000E68D1" w:rsidRPr="00C77C5C" w:rsidRDefault="000E68D1" w:rsidP="002723C8">
      <w:pPr>
        <w:pStyle w:val="courseblockdesc"/>
        <w:rPr>
          <w:sz w:val="28"/>
          <w:szCs w:val="28"/>
          <w:u w:val="single"/>
        </w:rPr>
      </w:pPr>
      <w:r w:rsidRPr="00C77C5C">
        <w:rPr>
          <w:sz w:val="28"/>
          <w:szCs w:val="28"/>
          <w:u w:val="single"/>
        </w:rPr>
        <w:lastRenderedPageBreak/>
        <w:t>Outline of Material:</w:t>
      </w:r>
    </w:p>
    <w:p w:rsidR="002723C8" w:rsidRDefault="002723C8" w:rsidP="002723C8">
      <w:pPr>
        <w:pStyle w:val="courseblockdesc"/>
        <w:numPr>
          <w:ilvl w:val="0"/>
          <w:numId w:val="4"/>
        </w:numPr>
        <w:rPr>
          <w:rFonts w:asciiTheme="minorHAnsi" w:hAnsiTheme="minorHAnsi"/>
        </w:rPr>
      </w:pPr>
      <w:r>
        <w:rPr>
          <w:rFonts w:asciiTheme="minorHAnsi" w:hAnsiTheme="minorHAnsi"/>
        </w:rPr>
        <w:t>Conic Sections: Parabolas, Circles, Ellipses, and Hyperbolas (4 sections of material)</w:t>
      </w:r>
    </w:p>
    <w:p w:rsidR="002723C8" w:rsidRDefault="002723C8" w:rsidP="002723C8">
      <w:pPr>
        <w:pStyle w:val="courseblockdesc"/>
        <w:numPr>
          <w:ilvl w:val="0"/>
          <w:numId w:val="4"/>
        </w:numPr>
        <w:rPr>
          <w:rFonts w:asciiTheme="minorHAnsi" w:hAnsiTheme="minorHAnsi"/>
        </w:rPr>
      </w:pPr>
      <w:r>
        <w:rPr>
          <w:rFonts w:asciiTheme="minorHAnsi" w:hAnsiTheme="minorHAnsi"/>
        </w:rPr>
        <w:t>Limits and Continuity (2.1 – 2.6)</w:t>
      </w:r>
    </w:p>
    <w:p w:rsidR="002723C8" w:rsidRDefault="002723C8" w:rsidP="002723C8">
      <w:pPr>
        <w:pStyle w:val="courseblockdesc"/>
        <w:numPr>
          <w:ilvl w:val="0"/>
          <w:numId w:val="4"/>
        </w:numPr>
        <w:rPr>
          <w:rFonts w:asciiTheme="minorHAnsi" w:hAnsiTheme="minorHAnsi"/>
        </w:rPr>
      </w:pPr>
      <w:r>
        <w:rPr>
          <w:rFonts w:asciiTheme="minorHAnsi" w:hAnsiTheme="minorHAnsi"/>
        </w:rPr>
        <w:t>Derivatives (3.1 – 3.11)</w:t>
      </w:r>
    </w:p>
    <w:p w:rsidR="002723C8" w:rsidRDefault="002723C8" w:rsidP="002723C8">
      <w:pPr>
        <w:pStyle w:val="courseblockdesc"/>
        <w:numPr>
          <w:ilvl w:val="0"/>
          <w:numId w:val="4"/>
        </w:numPr>
        <w:rPr>
          <w:rFonts w:asciiTheme="minorHAnsi" w:hAnsiTheme="minorHAnsi"/>
        </w:rPr>
      </w:pPr>
      <w:r>
        <w:rPr>
          <w:rFonts w:asciiTheme="minorHAnsi" w:hAnsiTheme="minorHAnsi"/>
        </w:rPr>
        <w:t>Applications of the Derivative (4.1 – 4.4, 4.9)</w:t>
      </w:r>
    </w:p>
    <w:p w:rsidR="002723C8" w:rsidRDefault="002723C8" w:rsidP="002723C8">
      <w:pPr>
        <w:pStyle w:val="courseblockdesc"/>
        <w:numPr>
          <w:ilvl w:val="0"/>
          <w:numId w:val="4"/>
        </w:numPr>
        <w:rPr>
          <w:rFonts w:asciiTheme="minorHAnsi" w:hAnsiTheme="minorHAnsi"/>
        </w:rPr>
      </w:pPr>
      <w:r>
        <w:rPr>
          <w:rFonts w:asciiTheme="minorHAnsi" w:hAnsiTheme="minorHAnsi"/>
        </w:rPr>
        <w:t>Integration (5.1 – 5.5)</w:t>
      </w:r>
    </w:p>
    <w:p w:rsidR="002723C8" w:rsidRDefault="002723C8" w:rsidP="002723C8">
      <w:pPr>
        <w:pStyle w:val="courseblockdesc"/>
        <w:numPr>
          <w:ilvl w:val="0"/>
          <w:numId w:val="4"/>
        </w:numPr>
        <w:rPr>
          <w:rFonts w:asciiTheme="minorHAnsi" w:hAnsiTheme="minorHAnsi"/>
        </w:rPr>
      </w:pPr>
      <w:r>
        <w:rPr>
          <w:rFonts w:asciiTheme="minorHAnsi" w:hAnsiTheme="minorHAnsi"/>
        </w:rPr>
        <w:t>Applications of Integration (6.1, 6.2)</w:t>
      </w:r>
    </w:p>
    <w:p w:rsidR="002C2D14" w:rsidRDefault="002723C8" w:rsidP="000E68D1">
      <w:pPr>
        <w:pStyle w:val="courseblockdesc"/>
        <w:numPr>
          <w:ilvl w:val="0"/>
          <w:numId w:val="4"/>
        </w:numPr>
      </w:pPr>
      <w:r>
        <w:rPr>
          <w:rFonts w:asciiTheme="minorHAnsi" w:hAnsiTheme="minorHAnsi"/>
        </w:rPr>
        <w:t>Parametric and Polar Curves (10.1 – 10.4</w:t>
      </w:r>
      <w:r w:rsidR="000E68D1">
        <w:rPr>
          <w:rFonts w:asciiTheme="minorHAnsi" w:hAnsiTheme="minorHAnsi"/>
        </w:rPr>
        <w:t>)</w:t>
      </w:r>
      <w:r w:rsidR="00825EC8">
        <w:rPr>
          <w:b/>
          <w:bCs/>
        </w:rPr>
        <w:t xml:space="preserve"> </w:t>
      </w:r>
    </w:p>
    <w:p w:rsidR="000E68D1" w:rsidRDefault="000E68D1" w:rsidP="00825EC8">
      <w:pPr>
        <w:spacing w:after="0" w:line="240" w:lineRule="auto"/>
        <w:rPr>
          <w:rFonts w:eastAsia="Times New Roman" w:cs="Calibri"/>
          <w:b/>
          <w:sz w:val="28"/>
          <w:szCs w:val="28"/>
          <w:u w:val="single"/>
        </w:rPr>
      </w:pPr>
    </w:p>
    <w:p w:rsidR="002C2D14" w:rsidRDefault="002C2D14" w:rsidP="002C2D14">
      <w:pPr>
        <w:spacing w:after="0" w:line="240" w:lineRule="auto"/>
        <w:rPr>
          <w:rFonts w:eastAsia="Times New Roman" w:cs="Calibri"/>
          <w:b/>
          <w:bCs/>
          <w:sz w:val="24"/>
          <w:szCs w:val="24"/>
          <w:u w:val="single"/>
        </w:rPr>
      </w:pPr>
      <w:r>
        <w:rPr>
          <w:rFonts w:eastAsia="Times New Roman" w:cs="Calibri"/>
          <w:b/>
          <w:sz w:val="28"/>
          <w:szCs w:val="28"/>
          <w:u w:val="single"/>
        </w:rPr>
        <w:t>Tests</w:t>
      </w:r>
      <w:r>
        <w:rPr>
          <w:rFonts w:eastAsia="Times New Roman" w:cs="Calibri"/>
          <w:b/>
          <w:sz w:val="20"/>
          <w:szCs w:val="24"/>
          <w:u w:val="single"/>
        </w:rPr>
        <w:t>:</w:t>
      </w:r>
      <w:r w:rsidR="00C77C5C">
        <w:rPr>
          <w:rFonts w:eastAsia="Times New Roman" w:cs="Calibri"/>
          <w:b/>
          <w:sz w:val="20"/>
          <w:szCs w:val="24"/>
        </w:rPr>
        <w:t xml:space="preserve">  </w:t>
      </w:r>
      <w:r w:rsidR="00C77C5C">
        <w:rPr>
          <w:rFonts w:eastAsia="Times New Roman" w:cs="Calibri"/>
          <w:sz w:val="24"/>
          <w:szCs w:val="24"/>
        </w:rPr>
        <w:t xml:space="preserve">There will be three semester exams announced well ahead of time and fairly equally spaced throughout the semester.  There </w:t>
      </w:r>
      <w:r w:rsidR="00C77C5C">
        <w:rPr>
          <w:rFonts w:eastAsia="Times New Roman" w:cs="Calibri"/>
          <w:b/>
          <w:sz w:val="24"/>
          <w:szCs w:val="24"/>
          <w:u w:val="single"/>
        </w:rPr>
        <w:t>may</w:t>
      </w:r>
      <w:r w:rsidR="00C77C5C">
        <w:rPr>
          <w:rFonts w:eastAsia="Times New Roman" w:cs="Calibri"/>
          <w:sz w:val="24"/>
          <w:szCs w:val="24"/>
        </w:rPr>
        <w:t xml:space="preserve"> be short makeup exams for some of these.  The lowest of these will be dropped and replaced by either the final exam or something better, maybe for example the average of the other two.</w:t>
      </w:r>
      <w:r w:rsidR="00C77C5C">
        <w:rPr>
          <w:rFonts w:eastAsia="Times New Roman" w:cs="Calibri"/>
          <w:b/>
          <w:bCs/>
          <w:sz w:val="24"/>
          <w:szCs w:val="24"/>
          <w:u w:val="single"/>
        </w:rPr>
        <w:t xml:space="preserve"> </w:t>
      </w:r>
    </w:p>
    <w:p w:rsidR="002C2D14" w:rsidRDefault="002C2D14" w:rsidP="0071285F">
      <w:pPr>
        <w:spacing w:after="0" w:line="240" w:lineRule="auto"/>
        <w:jc w:val="both"/>
        <w:rPr>
          <w:rFonts w:ascii="Times New Roman" w:eastAsia="Times New Roman" w:hAnsi="Times New Roman"/>
          <w:sz w:val="23"/>
          <w:szCs w:val="23"/>
        </w:rPr>
      </w:pPr>
      <w:r>
        <w:rPr>
          <w:rFonts w:eastAsia="Times New Roman" w:cs="Calibri"/>
          <w:b/>
          <w:bCs/>
          <w:sz w:val="23"/>
          <w:szCs w:val="23"/>
          <w:u w:val="single"/>
        </w:rPr>
        <w:t>All tests will be of a multiple choice format and a scantron form 882-E will be required for all tests</w:t>
      </w:r>
      <w:r>
        <w:rPr>
          <w:rFonts w:eastAsia="Times New Roman" w:cs="Calibri"/>
          <w:sz w:val="23"/>
          <w:szCs w:val="23"/>
          <w:u w:val="single"/>
        </w:rPr>
        <w:t xml:space="preserve">. </w:t>
      </w:r>
      <w:r>
        <w:rPr>
          <w:rFonts w:eastAsia="Times New Roman" w:cs="Calibri"/>
          <w:b/>
          <w:bCs/>
          <w:sz w:val="23"/>
          <w:szCs w:val="23"/>
          <w:u w:val="single"/>
        </w:rPr>
        <w:t>Students need to provide their own scantrons for tests</w:t>
      </w:r>
      <w:r>
        <w:rPr>
          <w:rFonts w:eastAsia="Times New Roman" w:cs="Calibri"/>
          <w:sz w:val="23"/>
          <w:szCs w:val="23"/>
          <w:u w:val="single"/>
        </w:rPr>
        <w:t>.</w:t>
      </w:r>
      <w:r>
        <w:rPr>
          <w:rFonts w:eastAsia="Times New Roman" w:cs="Calibri"/>
          <w:sz w:val="23"/>
          <w:szCs w:val="23"/>
        </w:rPr>
        <w:t xml:space="preserve">   Tests will be closed book but calculators and </w:t>
      </w:r>
      <w:r w:rsidR="00825EC8">
        <w:rPr>
          <w:rFonts w:eastAsia="Times New Roman" w:cs="Calibri"/>
          <w:sz w:val="23"/>
          <w:szCs w:val="23"/>
        </w:rPr>
        <w:t>notes will be allowed (there will be some restrictions on both).</w:t>
      </w:r>
    </w:p>
    <w:p w:rsidR="006D49D6" w:rsidRDefault="006D49D6" w:rsidP="0071285F">
      <w:pPr>
        <w:spacing w:after="0" w:line="240" w:lineRule="auto"/>
        <w:jc w:val="both"/>
        <w:rPr>
          <w:rFonts w:ascii="Times New Roman" w:eastAsia="Times New Roman" w:hAnsi="Times New Roman"/>
          <w:sz w:val="23"/>
          <w:szCs w:val="23"/>
        </w:rPr>
      </w:pPr>
    </w:p>
    <w:p w:rsidR="00825EC8" w:rsidRPr="00584623" w:rsidRDefault="0071285F" w:rsidP="0071285F">
      <w:pPr>
        <w:pStyle w:val="Default"/>
        <w:jc w:val="both"/>
        <w:rPr>
          <w:rFonts w:eastAsia="Times New Roman" w:cs="Times New Roman"/>
          <w:bCs/>
        </w:rPr>
      </w:pPr>
      <w:r>
        <w:rPr>
          <w:rFonts w:eastAsia="Times New Roman"/>
          <w:b/>
          <w:sz w:val="28"/>
          <w:szCs w:val="28"/>
          <w:u w:val="single"/>
        </w:rPr>
        <w:t>Final Exam</w:t>
      </w:r>
      <w:r>
        <w:rPr>
          <w:rFonts w:ascii="Times New Roman" w:eastAsia="Times New Roman" w:hAnsi="Times New Roman" w:cs="Times New Roman"/>
          <w:b/>
          <w:u w:val="single"/>
        </w:rPr>
        <w:t>:</w:t>
      </w:r>
      <w:r>
        <w:rPr>
          <w:rFonts w:eastAsia="Times New Roman" w:cs="Times New Roman"/>
          <w:b/>
          <w:bCs/>
        </w:rPr>
        <w:t xml:space="preserve">  </w:t>
      </w:r>
      <w:r>
        <w:rPr>
          <w:rFonts w:eastAsia="Times New Roman" w:cs="Times New Roman"/>
        </w:rPr>
        <w:t xml:space="preserve">The date for the final exam is </w:t>
      </w:r>
      <w:r w:rsidR="00825EC8">
        <w:rPr>
          <w:rFonts w:eastAsia="Times New Roman" w:cs="Times New Roman"/>
          <w:b/>
          <w:bCs/>
          <w:sz w:val="28"/>
          <w:szCs w:val="28"/>
          <w:u w:val="single"/>
        </w:rPr>
        <w:t>Tuesday December 12</w:t>
      </w:r>
      <w:r>
        <w:rPr>
          <w:rFonts w:eastAsia="Times New Roman" w:cs="Times New Roman"/>
          <w:b/>
          <w:bCs/>
          <w:sz w:val="28"/>
          <w:szCs w:val="28"/>
          <w:u w:val="single"/>
        </w:rPr>
        <w:t>, 2017</w:t>
      </w:r>
      <w:r>
        <w:rPr>
          <w:rFonts w:eastAsia="Times New Roman" w:cs="Times New Roman"/>
          <w:b/>
          <w:bCs/>
          <w:u w:val="single"/>
        </w:rPr>
        <w:t xml:space="preserve"> </w:t>
      </w:r>
      <w:r>
        <w:rPr>
          <w:rFonts w:eastAsia="Times New Roman" w:cs="Times New Roman"/>
          <w:b/>
          <w:bCs/>
        </w:rPr>
        <w:t>.</w:t>
      </w:r>
      <w:r w:rsidR="00584623">
        <w:rPr>
          <w:rFonts w:eastAsia="Times New Roman" w:cs="Times New Roman"/>
          <w:b/>
          <w:bCs/>
        </w:rPr>
        <w:t xml:space="preserve">  </w:t>
      </w:r>
      <w:r w:rsidR="006C22EC">
        <w:rPr>
          <w:rFonts w:eastAsia="Times New Roman" w:cs="Times New Roman"/>
          <w:bCs/>
        </w:rPr>
        <w:t xml:space="preserve">The final exam is required, </w:t>
      </w:r>
      <w:r w:rsidR="00584623">
        <w:rPr>
          <w:rFonts w:eastAsia="Times New Roman" w:cs="Times New Roman"/>
          <w:bCs/>
        </w:rPr>
        <w:t>not departmental</w:t>
      </w:r>
      <w:r w:rsidR="006C22EC">
        <w:rPr>
          <w:rFonts w:eastAsia="Times New Roman" w:cs="Times New Roman"/>
          <w:bCs/>
        </w:rPr>
        <w:t>,</w:t>
      </w:r>
      <w:r w:rsidR="00584623">
        <w:rPr>
          <w:rFonts w:eastAsia="Times New Roman" w:cs="Times New Roman"/>
          <w:bCs/>
        </w:rPr>
        <w:t xml:space="preserve"> and is compre</w:t>
      </w:r>
      <w:r w:rsidR="006C22EC">
        <w:rPr>
          <w:rFonts w:eastAsia="Times New Roman" w:cs="Times New Roman"/>
          <w:bCs/>
        </w:rPr>
        <w:t>hen</w:t>
      </w:r>
      <w:r w:rsidR="00584623">
        <w:rPr>
          <w:rFonts w:eastAsia="Times New Roman" w:cs="Times New Roman"/>
          <w:bCs/>
        </w:rPr>
        <w:t>sive.</w:t>
      </w:r>
    </w:p>
    <w:p w:rsidR="00825EC8" w:rsidRDefault="00825EC8" w:rsidP="0071285F">
      <w:pPr>
        <w:pStyle w:val="Default"/>
        <w:jc w:val="both"/>
        <w:rPr>
          <w:rFonts w:eastAsia="Times New Roman" w:cs="Times New Roman"/>
          <w:b/>
          <w:bCs/>
        </w:rPr>
      </w:pPr>
    </w:p>
    <w:p w:rsidR="00C51F60" w:rsidRDefault="00825EC8" w:rsidP="0071285F">
      <w:pPr>
        <w:pStyle w:val="Default"/>
        <w:jc w:val="both"/>
        <w:rPr>
          <w:rFonts w:eastAsia="Times New Roman" w:cs="Times New Roman"/>
        </w:rPr>
      </w:pPr>
      <w:r>
        <w:rPr>
          <w:rFonts w:eastAsia="Times New Roman" w:cs="Times New Roman"/>
        </w:rPr>
        <w:t xml:space="preserve"> </w:t>
      </w:r>
    </w:p>
    <w:p w:rsidR="00BB28C8" w:rsidRDefault="00BB28C8" w:rsidP="0071285F">
      <w:pPr>
        <w:pStyle w:val="Default"/>
        <w:jc w:val="both"/>
        <w:rPr>
          <w:rFonts w:eastAsia="Times New Roman" w:cs="Times New Roman"/>
        </w:rPr>
      </w:pPr>
      <w:r>
        <w:rPr>
          <w:rFonts w:eastAsia="Times New Roman" w:cs="Times New Roman"/>
          <w:b/>
          <w:u w:val="single"/>
        </w:rPr>
        <w:t>EVALUATION:</w:t>
      </w:r>
      <w:r>
        <w:rPr>
          <w:rFonts w:eastAsia="Times New Roman" w:cs="Times New Roman"/>
          <w:b/>
        </w:rPr>
        <w:t xml:space="preserve">   </w:t>
      </w:r>
      <w:r w:rsidR="000B21FE">
        <w:rPr>
          <w:rFonts w:eastAsia="Times New Roman" w:cs="Times New Roman"/>
        </w:rPr>
        <w:t>As stated above t</w:t>
      </w:r>
      <w:r>
        <w:rPr>
          <w:rFonts w:eastAsia="Times New Roman" w:cs="Times New Roman"/>
        </w:rPr>
        <w:t>he lowest of the three test scores will be dropped and replaced by either the final exam score or the average of the other two test scores</w:t>
      </w:r>
      <w:r w:rsidR="000B21FE">
        <w:rPr>
          <w:rFonts w:eastAsia="Times New Roman" w:cs="Times New Roman"/>
        </w:rPr>
        <w:t xml:space="preserve"> or something</w:t>
      </w:r>
      <w:r>
        <w:rPr>
          <w:rFonts w:eastAsia="Times New Roman" w:cs="Times New Roman"/>
        </w:rPr>
        <w:t xml:space="preserve"> higher.  Your numerical score in the course is then 70% of the average of the three tests plus 30% of the final exam score.  The usual assignment of grades: 90-100 A, 80-89 B, etc. will be used.  </w:t>
      </w:r>
    </w:p>
    <w:p w:rsidR="000B21FE" w:rsidRPr="00BB28C8" w:rsidRDefault="000B21FE" w:rsidP="0071285F">
      <w:pPr>
        <w:pStyle w:val="Default"/>
        <w:jc w:val="both"/>
        <w:rPr>
          <w:rFonts w:eastAsia="Times New Roman" w:cs="Times New Roman"/>
        </w:rPr>
      </w:pPr>
    </w:p>
    <w:p w:rsidR="00C51F60" w:rsidRDefault="00C51F60" w:rsidP="00C51F60">
      <w:pPr>
        <w:keepNext/>
        <w:spacing w:after="0" w:line="240" w:lineRule="auto"/>
        <w:outlineLvl w:val="0"/>
        <w:rPr>
          <w:rFonts w:eastAsia="Times New Roman"/>
          <w:b/>
          <w:bCs/>
          <w:sz w:val="24"/>
          <w:szCs w:val="24"/>
          <w:u w:val="single"/>
        </w:rPr>
      </w:pPr>
      <w:r>
        <w:rPr>
          <w:rFonts w:eastAsia="Times New Roman" w:cs="Calibri"/>
          <w:b/>
          <w:sz w:val="28"/>
          <w:szCs w:val="28"/>
          <w:u w:val="single"/>
        </w:rPr>
        <w:t>Blackboard:</w:t>
      </w:r>
      <w:r>
        <w:rPr>
          <w:rFonts w:ascii="Arial" w:eastAsia="Times New Roman" w:hAnsi="Arial" w:cs="Arial"/>
          <w:b/>
          <w:sz w:val="24"/>
          <w:szCs w:val="24"/>
          <w:u w:val="single"/>
        </w:rPr>
        <w:t xml:space="preserve"> </w:t>
      </w:r>
      <w:r>
        <w:rPr>
          <w:rFonts w:ascii="Arial" w:eastAsia="Times New Roman" w:hAnsi="Arial" w:cs="Arial"/>
          <w:sz w:val="24"/>
          <w:szCs w:val="24"/>
        </w:rPr>
        <w:t xml:space="preserve"> </w:t>
      </w:r>
      <w:r w:rsidR="00AC2D6E">
        <w:rPr>
          <w:rFonts w:eastAsia="Times New Roman"/>
          <w:color w:val="000000"/>
          <w:sz w:val="23"/>
          <w:szCs w:val="23"/>
        </w:rPr>
        <w:t xml:space="preserve">To access </w:t>
      </w:r>
      <w:r>
        <w:rPr>
          <w:rFonts w:eastAsia="Times New Roman"/>
          <w:color w:val="000000"/>
          <w:sz w:val="23"/>
          <w:szCs w:val="23"/>
        </w:rPr>
        <w:t xml:space="preserve">the course on Blackboard, go to </w:t>
      </w:r>
      <w:hyperlink r:id="rId8" w:history="1">
        <w:r>
          <w:rPr>
            <w:rStyle w:val="Hyperlink"/>
            <w:rFonts w:eastAsia="Times New Roman"/>
            <w:b/>
            <w:bCs/>
            <w:sz w:val="23"/>
            <w:szCs w:val="23"/>
          </w:rPr>
          <w:t>http://elearn.uta.edu/</w:t>
        </w:r>
      </w:hyperlink>
      <w:r>
        <w:rPr>
          <w:rFonts w:eastAsia="Times New Roman"/>
          <w:b/>
          <w:bCs/>
          <w:color w:val="000000"/>
          <w:sz w:val="23"/>
          <w:szCs w:val="23"/>
        </w:rPr>
        <w:t xml:space="preserve"> </w:t>
      </w:r>
      <w:r>
        <w:rPr>
          <w:rFonts w:eastAsia="Times New Roman"/>
          <w:bCs/>
          <w:color w:val="000000"/>
          <w:sz w:val="23"/>
          <w:szCs w:val="23"/>
        </w:rPr>
        <w:t>or click on the Blackboard link located on the UTA student home page</w:t>
      </w:r>
      <w:r>
        <w:rPr>
          <w:rFonts w:eastAsia="Times New Roman"/>
          <w:color w:val="000000"/>
          <w:sz w:val="23"/>
          <w:szCs w:val="23"/>
        </w:rPr>
        <w:t xml:space="preserve"> and log in</w:t>
      </w:r>
      <w:r>
        <w:rPr>
          <w:rFonts w:eastAsia="Times New Roman"/>
          <w:sz w:val="23"/>
          <w:szCs w:val="23"/>
        </w:rPr>
        <w:t xml:space="preserve"> with your NetID and password. Click on the name of the course in the upper left module after logging in.  </w:t>
      </w:r>
      <w:r w:rsidRPr="00B8501E">
        <w:rPr>
          <w:rFonts w:eastAsia="Times New Roman"/>
          <w:b/>
          <w:sz w:val="23"/>
          <w:szCs w:val="23"/>
          <w:u w:val="single"/>
        </w:rPr>
        <w:t xml:space="preserve">You should check on Blackboard periodically for announcements and other new material although </w:t>
      </w:r>
      <w:r w:rsidR="00B8501E" w:rsidRPr="00B8501E">
        <w:rPr>
          <w:rFonts w:eastAsia="Times New Roman"/>
          <w:b/>
          <w:sz w:val="23"/>
          <w:szCs w:val="23"/>
          <w:u w:val="single"/>
        </w:rPr>
        <w:t>I often do this by email</w:t>
      </w:r>
      <w:r w:rsidR="00B8501E">
        <w:rPr>
          <w:rFonts w:eastAsia="Times New Roman"/>
          <w:b/>
          <w:sz w:val="23"/>
          <w:szCs w:val="23"/>
          <w:u w:val="single"/>
        </w:rPr>
        <w:t xml:space="preserve"> instead</w:t>
      </w:r>
      <w:r>
        <w:rPr>
          <w:rFonts w:eastAsia="Times New Roman"/>
          <w:sz w:val="23"/>
          <w:szCs w:val="23"/>
        </w:rPr>
        <w:t>.  RIGHT NOW there is material on Blackboard for you concerning</w:t>
      </w:r>
      <w:r w:rsidR="00AF0200">
        <w:rPr>
          <w:rFonts w:eastAsia="Times New Roman"/>
          <w:sz w:val="23"/>
          <w:szCs w:val="23"/>
        </w:rPr>
        <w:t xml:space="preserve"> among other things</w:t>
      </w:r>
      <w:r>
        <w:rPr>
          <w:rFonts w:eastAsia="Times New Roman"/>
          <w:sz w:val="23"/>
          <w:szCs w:val="23"/>
        </w:rPr>
        <w:t xml:space="preserve"> the </w:t>
      </w:r>
      <w:r w:rsidR="00AC2D6E">
        <w:rPr>
          <w:rFonts w:eastAsia="Times New Roman"/>
          <w:sz w:val="23"/>
          <w:szCs w:val="23"/>
        </w:rPr>
        <w:t>details of how to get textbooks, digitally and otherwise</w:t>
      </w:r>
      <w:r w:rsidR="002274F2">
        <w:rPr>
          <w:rFonts w:eastAsia="Times New Roman"/>
          <w:sz w:val="23"/>
          <w:szCs w:val="23"/>
        </w:rPr>
        <w:t>.</w:t>
      </w:r>
    </w:p>
    <w:p w:rsidR="00D06D16" w:rsidRDefault="00D06D16" w:rsidP="00A20E50">
      <w:pPr>
        <w:pStyle w:val="Default"/>
        <w:jc w:val="both"/>
        <w:rPr>
          <w:bCs/>
          <w:sz w:val="23"/>
          <w:szCs w:val="23"/>
          <w:u w:val="single"/>
        </w:rPr>
      </w:pPr>
    </w:p>
    <w:p w:rsidR="008F0C35" w:rsidRPr="008F0C35" w:rsidRDefault="008F0C35" w:rsidP="00A20E50">
      <w:pPr>
        <w:pStyle w:val="Default"/>
        <w:jc w:val="both"/>
        <w:rPr>
          <w:bCs/>
          <w:sz w:val="28"/>
          <w:szCs w:val="28"/>
        </w:rPr>
      </w:pPr>
      <w:r w:rsidRPr="008F0C35">
        <w:rPr>
          <w:b/>
          <w:bCs/>
          <w:sz w:val="28"/>
          <w:szCs w:val="28"/>
          <w:u w:val="single"/>
        </w:rPr>
        <w:t>Attendance</w:t>
      </w:r>
      <w:r>
        <w:rPr>
          <w:b/>
          <w:bCs/>
          <w:sz w:val="28"/>
          <w:szCs w:val="28"/>
          <w:u w:val="single"/>
        </w:rPr>
        <w:t>:</w:t>
      </w:r>
      <w:r>
        <w:rPr>
          <w:bCs/>
          <w:sz w:val="28"/>
          <w:szCs w:val="28"/>
        </w:rPr>
        <w:t xml:space="preserve">   Will be taken every meeting, is expected, but will not count on you</w:t>
      </w:r>
      <w:r w:rsidR="00BA76ED">
        <w:rPr>
          <w:bCs/>
          <w:sz w:val="28"/>
          <w:szCs w:val="28"/>
        </w:rPr>
        <w:t>r</w:t>
      </w:r>
      <w:r>
        <w:rPr>
          <w:bCs/>
          <w:sz w:val="28"/>
          <w:szCs w:val="28"/>
        </w:rPr>
        <w:t xml:space="preserve"> grade.</w:t>
      </w:r>
    </w:p>
    <w:p w:rsidR="00975D82" w:rsidRPr="00AF0200" w:rsidRDefault="00975D82" w:rsidP="0071285F">
      <w:pPr>
        <w:pStyle w:val="PlainText"/>
        <w:jc w:val="both"/>
        <w:rPr>
          <w:rFonts w:ascii="Courier New" w:hAnsi="Courier New" w:cs="Courier New"/>
          <w:b/>
          <w:sz w:val="28"/>
          <w:szCs w:val="28"/>
          <w:u w:val="single"/>
        </w:rPr>
      </w:pPr>
      <w:r w:rsidRPr="00AF0200">
        <w:rPr>
          <w:rFonts w:ascii="Courier New" w:hAnsi="Courier New" w:cs="Courier New"/>
          <w:b/>
          <w:sz w:val="28"/>
          <w:szCs w:val="28"/>
          <w:u w:val="single"/>
        </w:rPr>
        <w:t xml:space="preserve">IMPORTANT DATES: </w:t>
      </w:r>
    </w:p>
    <w:p w:rsidR="00975D82" w:rsidRDefault="006D49D6" w:rsidP="00975D82">
      <w:pPr>
        <w:pStyle w:val="PlainText"/>
        <w:rPr>
          <w:rFonts w:ascii="Courier New" w:hAnsi="Courier New" w:cs="Courier New"/>
        </w:rPr>
      </w:pPr>
      <w:r>
        <w:rPr>
          <w:rFonts w:ascii="Courier New" w:hAnsi="Courier New" w:cs="Courier New"/>
        </w:rPr>
        <w:t>First day of classes Aug 24</w:t>
      </w:r>
    </w:p>
    <w:p w:rsidR="00AF0200" w:rsidRPr="00975D82" w:rsidRDefault="00AF0200" w:rsidP="00975D82">
      <w:pPr>
        <w:pStyle w:val="PlainText"/>
        <w:rPr>
          <w:rFonts w:ascii="Courier New" w:hAnsi="Courier New" w:cs="Courier New"/>
        </w:rPr>
      </w:pPr>
      <w:r>
        <w:rPr>
          <w:rFonts w:ascii="Courier New" w:hAnsi="Courier New" w:cs="Courier New"/>
        </w:rPr>
        <w:t>Labor Day Holiday  Monday Sept 4</w:t>
      </w:r>
    </w:p>
    <w:p w:rsidR="00975D82" w:rsidRPr="00975D82" w:rsidRDefault="006D49D6" w:rsidP="00975D82">
      <w:pPr>
        <w:pStyle w:val="PlainText"/>
        <w:rPr>
          <w:rFonts w:ascii="Courier New" w:hAnsi="Courier New" w:cs="Courier New"/>
        </w:rPr>
      </w:pPr>
      <w:r>
        <w:rPr>
          <w:rFonts w:ascii="Courier New" w:hAnsi="Courier New" w:cs="Courier New"/>
        </w:rPr>
        <w:t>Thanksgiving Holidays  Nov 23-24</w:t>
      </w:r>
    </w:p>
    <w:p w:rsidR="00975D82" w:rsidRPr="00975D82" w:rsidRDefault="00AF0200" w:rsidP="00975D82">
      <w:pPr>
        <w:pStyle w:val="PlainText"/>
        <w:rPr>
          <w:rFonts w:ascii="Courier New" w:hAnsi="Courier New" w:cs="Courier New"/>
        </w:rPr>
      </w:pPr>
      <w:r>
        <w:rPr>
          <w:rFonts w:ascii="Courier New" w:hAnsi="Courier New" w:cs="Courier New"/>
        </w:rPr>
        <w:t>Census date  Sep 11</w:t>
      </w:r>
    </w:p>
    <w:p w:rsidR="00975D82" w:rsidRPr="00975D82" w:rsidRDefault="00AF0200" w:rsidP="00975D82">
      <w:pPr>
        <w:pStyle w:val="PlainText"/>
        <w:rPr>
          <w:rFonts w:ascii="Courier New" w:hAnsi="Courier New" w:cs="Courier New"/>
        </w:rPr>
      </w:pPr>
      <w:r>
        <w:rPr>
          <w:rFonts w:ascii="Courier New" w:hAnsi="Courier New" w:cs="Courier New"/>
        </w:rPr>
        <w:t>Last day to drop classes  Nov 1 (Friday)</w:t>
      </w:r>
    </w:p>
    <w:p w:rsidR="00AF0200" w:rsidRDefault="00AF0200" w:rsidP="00975D82">
      <w:pPr>
        <w:pStyle w:val="PlainText"/>
        <w:rPr>
          <w:rFonts w:ascii="Courier New" w:hAnsi="Courier New" w:cs="Courier New"/>
        </w:rPr>
      </w:pPr>
      <w:r>
        <w:rPr>
          <w:rFonts w:ascii="Courier New" w:hAnsi="Courier New" w:cs="Courier New"/>
        </w:rPr>
        <w:t>Last day of classes:  Wed Dec 6</w:t>
      </w:r>
    </w:p>
    <w:p w:rsidR="00AF0200" w:rsidRDefault="00AF0200" w:rsidP="00AF0200">
      <w:pPr>
        <w:spacing w:after="0" w:line="240" w:lineRule="auto"/>
        <w:rPr>
          <w:rFonts w:eastAsia="Times New Roman"/>
          <w:sz w:val="20"/>
          <w:szCs w:val="24"/>
        </w:rPr>
      </w:pPr>
      <w:r>
        <w:rPr>
          <w:rFonts w:eastAsia="Times New Roman" w:cs="Calibri"/>
          <w:b/>
          <w:bCs/>
          <w:sz w:val="28"/>
          <w:szCs w:val="28"/>
          <w:u w:val="single"/>
        </w:rPr>
        <w:lastRenderedPageBreak/>
        <w:t>Calculators</w:t>
      </w:r>
      <w:r>
        <w:rPr>
          <w:rFonts w:ascii="Arial" w:eastAsia="Times New Roman" w:hAnsi="Arial" w:cs="Arial"/>
          <w:bCs/>
          <w:sz w:val="24"/>
          <w:szCs w:val="24"/>
        </w:rPr>
        <w:t xml:space="preserve">: </w:t>
      </w:r>
      <w:r>
        <w:rPr>
          <w:rFonts w:eastAsia="Times New Roman"/>
          <w:sz w:val="23"/>
          <w:szCs w:val="23"/>
        </w:rPr>
        <w:t>A good scientific calculator or a graphing calculator is needed for this class. I</w:t>
      </w:r>
      <w:r w:rsidR="007037D2">
        <w:rPr>
          <w:rFonts w:eastAsia="Times New Roman"/>
          <w:sz w:val="23"/>
          <w:szCs w:val="23"/>
        </w:rPr>
        <w:t xml:space="preserve"> personally usually use a  TI 84</w:t>
      </w:r>
      <w:r>
        <w:rPr>
          <w:rFonts w:eastAsia="Times New Roman"/>
          <w:sz w:val="23"/>
          <w:szCs w:val="23"/>
        </w:rPr>
        <w:t xml:space="preserve">. </w:t>
      </w:r>
      <w:r>
        <w:rPr>
          <w:rFonts w:eastAsia="Times New Roman" w:cs="Arial"/>
          <w:b/>
          <w:bCs/>
          <w:sz w:val="23"/>
          <w:szCs w:val="23"/>
          <w:u w:val="single"/>
        </w:rPr>
        <w:t>You will not be allowed to use a</w:t>
      </w:r>
      <w:r>
        <w:rPr>
          <w:rFonts w:eastAsia="Times New Roman" w:cs="Courier New"/>
          <w:b/>
          <w:sz w:val="23"/>
          <w:szCs w:val="23"/>
          <w:u w:val="single"/>
        </w:rPr>
        <w:t xml:space="preserve">TI-30X Pro, </w:t>
      </w:r>
      <w:r>
        <w:rPr>
          <w:rFonts w:eastAsia="Times New Roman" w:cs="Arial"/>
          <w:b/>
          <w:bCs/>
          <w:sz w:val="23"/>
          <w:szCs w:val="23"/>
          <w:u w:val="single"/>
        </w:rPr>
        <w:t xml:space="preserve"> your cell phone, laptop calculator,  or any calculator that has texting capability on a test </w:t>
      </w:r>
      <w:r>
        <w:rPr>
          <w:rFonts w:eastAsia="Times New Roman"/>
          <w:b/>
          <w:bCs/>
          <w:sz w:val="23"/>
          <w:szCs w:val="23"/>
          <w:u w:val="single"/>
        </w:rPr>
        <w:t>.</w:t>
      </w:r>
      <w:r>
        <w:rPr>
          <w:rFonts w:eastAsia="Times New Roman"/>
          <w:sz w:val="23"/>
          <w:szCs w:val="23"/>
        </w:rPr>
        <w:t xml:space="preserve"> [Otherwise you can use whatever calculator you prefer.]</w:t>
      </w:r>
      <w:r>
        <w:rPr>
          <w:rFonts w:eastAsia="Times New Roman"/>
          <w:sz w:val="20"/>
          <w:szCs w:val="24"/>
        </w:rPr>
        <w:t xml:space="preserve">   </w:t>
      </w:r>
    </w:p>
    <w:p w:rsidR="00AF0200" w:rsidRDefault="00AF0200" w:rsidP="00975D82">
      <w:pPr>
        <w:pStyle w:val="PlainText"/>
        <w:rPr>
          <w:rFonts w:ascii="Courier New" w:hAnsi="Courier New" w:cs="Courier New"/>
        </w:rPr>
      </w:pPr>
    </w:p>
    <w:p w:rsidR="007037D2" w:rsidRDefault="007037D2" w:rsidP="007037D2">
      <w:pPr>
        <w:spacing w:after="0" w:line="240" w:lineRule="auto"/>
        <w:rPr>
          <w:rFonts w:eastAsia="Times New Roman"/>
          <w:lang w:eastAsia="zh-CN"/>
        </w:rPr>
      </w:pPr>
      <w:r>
        <w:rPr>
          <w:rFonts w:eastAsia="Times New Roman"/>
          <w:b/>
          <w:bCs/>
          <w:sz w:val="28"/>
          <w:szCs w:val="28"/>
          <w:u w:val="single"/>
          <w:lang w:eastAsia="zh-CN"/>
        </w:rPr>
        <w:t>DROP POLICY</w:t>
      </w:r>
      <w:r>
        <w:rPr>
          <w:rFonts w:ascii="Times New Roman" w:eastAsia="Times New Roman" w:hAnsi="Times New Roman"/>
          <w:b/>
          <w:bCs/>
          <w:sz w:val="20"/>
          <w:szCs w:val="24"/>
          <w:u w:val="single"/>
          <w:lang w:eastAsia="zh-CN"/>
        </w:rPr>
        <w:t xml:space="preserve">: </w:t>
      </w:r>
      <w:r>
        <w:rPr>
          <w:rFonts w:ascii="Times New Roman" w:eastAsia="Times New Roman" w:hAnsi="Times New Roman"/>
          <w:sz w:val="20"/>
          <w:szCs w:val="24"/>
          <w:lang w:eastAsia="zh-CN"/>
        </w:rPr>
        <w:t xml:space="preserve"> </w:t>
      </w:r>
      <w:r>
        <w:rPr>
          <w:rFonts w:eastAsia="Times New Roman" w:cs="Arial"/>
          <w:lang w:eastAsia="zh-CN"/>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Fonts w:eastAsia="Times New Roman" w:cs="Arial"/>
          <w:b/>
          <w:bCs/>
          <w:lang w:eastAsia="zh-CN"/>
        </w:rPr>
        <w:t>Students will not be automatically dropped for non-attendance</w:t>
      </w:r>
      <w:r>
        <w:rPr>
          <w:rFonts w:eastAsia="Times New Roman" w:cs="Arial"/>
          <w:lang w:eastAsia="zh-CN"/>
        </w:rPr>
        <w:t xml:space="preserve">. Repayment of certain types of financial aid administered through the University may be required as the result of dropping classes or withdrawing. For more information, contact the Office of Financial Aid and Scholarships </w:t>
      </w:r>
      <w:hyperlink r:id="rId9" w:history="1">
        <w:r>
          <w:rPr>
            <w:rStyle w:val="Hyperlink"/>
            <w:rFonts w:eastAsia="Times New Roman" w:cs="Arial"/>
            <w:lang w:eastAsia="zh-CN"/>
          </w:rPr>
          <w:t>http://wweb.uta.edu/ses/fao</w:t>
        </w:r>
      </w:hyperlink>
      <w:r>
        <w:rPr>
          <w:rFonts w:eastAsia="Times New Roman" w:cs="Arial"/>
          <w:lang w:eastAsia="zh-CN"/>
        </w:rPr>
        <w:t>).</w:t>
      </w:r>
      <w:r>
        <w:rPr>
          <w:rFonts w:eastAsia="Times New Roman"/>
          <w:lang w:eastAsia="zh-CN"/>
        </w:rPr>
        <w:t xml:space="preserve">The last day for students to drop is </w:t>
      </w:r>
      <w:r>
        <w:rPr>
          <w:rFonts w:eastAsia="Times New Roman"/>
          <w:b/>
          <w:lang w:eastAsia="zh-CN"/>
        </w:rPr>
        <w:t>Wednesday  11/01/2017</w:t>
      </w:r>
      <w:r>
        <w:rPr>
          <w:rFonts w:eastAsia="Times New Roman"/>
          <w:lang w:eastAsia="zh-CN"/>
        </w:rPr>
        <w:t xml:space="preserve">.  </w:t>
      </w:r>
    </w:p>
    <w:p w:rsidR="007037D2" w:rsidRDefault="007037D2" w:rsidP="007037D2">
      <w:pPr>
        <w:spacing w:after="0" w:line="240" w:lineRule="auto"/>
        <w:rPr>
          <w:rFonts w:eastAsia="Times New Roman"/>
        </w:rPr>
      </w:pPr>
    </w:p>
    <w:p w:rsidR="007037D2" w:rsidRDefault="007037D2" w:rsidP="007037D2">
      <w:pPr>
        <w:spacing w:after="0" w:line="240" w:lineRule="auto"/>
        <w:rPr>
          <w:rFonts w:ascii="Arial" w:eastAsia="Times New Roman" w:hAnsi="Arial" w:cs="Arial"/>
          <w:b/>
          <w:sz w:val="24"/>
          <w:szCs w:val="24"/>
        </w:rPr>
      </w:pPr>
      <w:r>
        <w:rPr>
          <w:rFonts w:eastAsia="Times New Roman"/>
          <w:b/>
          <w:sz w:val="28"/>
          <w:szCs w:val="28"/>
          <w:u w:val="single"/>
        </w:rPr>
        <w:t>NEED HELP:</w:t>
      </w:r>
      <w:r>
        <w:rPr>
          <w:rFonts w:eastAsia="Times New Roman"/>
          <w:b/>
          <w:sz w:val="28"/>
          <w:szCs w:val="28"/>
        </w:rPr>
        <w:t xml:space="preserve">   </w:t>
      </w:r>
      <w:r>
        <w:rPr>
          <w:rFonts w:eastAsia="Times New Roman"/>
          <w:b/>
          <w:sz w:val="24"/>
          <w:szCs w:val="24"/>
        </w:rPr>
        <w:t>1</w:t>
      </w:r>
      <w:r>
        <w:rPr>
          <w:rFonts w:eastAsia="Times New Roman"/>
          <w:b/>
          <w:sz w:val="28"/>
          <w:szCs w:val="28"/>
        </w:rPr>
        <w:t xml:space="preserve"> </w:t>
      </w:r>
      <w:r>
        <w:rPr>
          <w:rFonts w:eastAsia="Times New Roman"/>
          <w:b/>
          <w:sz w:val="24"/>
          <w:szCs w:val="24"/>
        </w:rPr>
        <w:t xml:space="preserve">. </w:t>
      </w:r>
      <w:r>
        <w:rPr>
          <w:rFonts w:ascii="Arial" w:eastAsia="Times New Roman" w:hAnsi="Arial" w:cs="Arial"/>
          <w:b/>
          <w:sz w:val="24"/>
          <w:szCs w:val="24"/>
        </w:rPr>
        <w:t>UTA Math Clinic –located on 3</w:t>
      </w:r>
      <w:r>
        <w:rPr>
          <w:rFonts w:ascii="Arial" w:eastAsia="Times New Roman" w:hAnsi="Arial" w:cs="Arial"/>
          <w:b/>
          <w:sz w:val="24"/>
          <w:szCs w:val="24"/>
          <w:vertAlign w:val="superscript"/>
        </w:rPr>
        <w:t>rd</w:t>
      </w:r>
      <w:r>
        <w:rPr>
          <w:rFonts w:ascii="Arial" w:eastAsia="Times New Roman" w:hAnsi="Arial" w:cs="Arial"/>
          <w:b/>
          <w:sz w:val="24"/>
          <w:szCs w:val="24"/>
        </w:rPr>
        <w:t xml:space="preserve"> floor PKH room # 325</w:t>
      </w:r>
    </w:p>
    <w:p w:rsidR="007037D2" w:rsidRDefault="007037D2" w:rsidP="007037D2">
      <w:pPr>
        <w:spacing w:after="0" w:line="240" w:lineRule="auto"/>
        <w:rPr>
          <w:rFonts w:ascii="Arial" w:eastAsia="Times New Roman" w:hAnsi="Arial" w:cs="Arial"/>
          <w:b/>
          <w:sz w:val="24"/>
          <w:szCs w:val="24"/>
          <w:u w:val="single"/>
        </w:rPr>
      </w:pPr>
      <w:r>
        <w:rPr>
          <w:rFonts w:ascii="Arial" w:eastAsia="Times New Roman" w:hAnsi="Arial" w:cs="Arial"/>
          <w:b/>
          <w:sz w:val="24"/>
          <w:szCs w:val="24"/>
        </w:rPr>
        <w:t xml:space="preserve">        </w:t>
      </w:r>
      <w:r>
        <w:rPr>
          <w:rFonts w:ascii="Arial" w:eastAsia="Times New Roman" w:hAnsi="Arial" w:cs="Arial"/>
          <w:b/>
          <w:sz w:val="24"/>
          <w:szCs w:val="24"/>
        </w:rPr>
        <w:tab/>
        <w:t xml:space="preserve">            2.  See me during office hours</w:t>
      </w:r>
      <w:r>
        <w:rPr>
          <w:rFonts w:ascii="Arial" w:eastAsia="Times New Roman" w:hAnsi="Arial" w:cs="Arial"/>
          <w:b/>
          <w:sz w:val="24"/>
          <w:szCs w:val="24"/>
          <w:u w:val="single"/>
        </w:rPr>
        <w:t xml:space="preserve"> </w:t>
      </w:r>
    </w:p>
    <w:p w:rsidR="007037D2" w:rsidRDefault="007037D2" w:rsidP="007037D2">
      <w:pPr>
        <w:spacing w:after="0" w:line="240" w:lineRule="auto"/>
        <w:ind w:left="1200"/>
        <w:rPr>
          <w:rFonts w:ascii="Arial" w:eastAsia="Times New Roman" w:hAnsi="Arial" w:cs="Arial"/>
          <w:b/>
          <w:sz w:val="28"/>
          <w:szCs w:val="28"/>
        </w:rPr>
      </w:pPr>
      <w:r>
        <w:rPr>
          <w:rFonts w:ascii="Arial" w:eastAsia="Times New Roman" w:hAnsi="Arial" w:cs="Arial"/>
          <w:b/>
          <w:sz w:val="24"/>
          <w:szCs w:val="24"/>
        </w:rPr>
        <w:t xml:space="preserve">     </w:t>
      </w:r>
      <w:r w:rsidR="00584623">
        <w:rPr>
          <w:rFonts w:ascii="Arial" w:eastAsia="Times New Roman" w:hAnsi="Arial" w:cs="Arial"/>
          <w:b/>
          <w:sz w:val="24"/>
          <w:szCs w:val="24"/>
        </w:rPr>
        <w:t>3</w:t>
      </w:r>
      <w:r>
        <w:rPr>
          <w:rFonts w:ascii="Arial" w:eastAsia="Times New Roman" w:hAnsi="Arial" w:cs="Arial"/>
          <w:b/>
          <w:sz w:val="24"/>
          <w:szCs w:val="24"/>
        </w:rPr>
        <w:t>. Take advantage of the student support services listed below</w:t>
      </w:r>
      <w:r>
        <w:rPr>
          <w:rFonts w:ascii="Arial" w:eastAsia="Times New Roman" w:hAnsi="Arial" w:cs="Arial"/>
          <w:b/>
          <w:sz w:val="28"/>
          <w:szCs w:val="28"/>
        </w:rPr>
        <w:t>.</w:t>
      </w:r>
    </w:p>
    <w:p w:rsidR="007037D2" w:rsidRDefault="007037D2" w:rsidP="007037D2">
      <w:pPr>
        <w:spacing w:after="0" w:line="240" w:lineRule="auto"/>
        <w:rPr>
          <w:rFonts w:ascii="Arial" w:eastAsia="SimSun" w:hAnsi="Arial" w:cs="Arial"/>
          <w:b/>
          <w:bCs/>
          <w:sz w:val="24"/>
          <w:szCs w:val="24"/>
          <w:u w:val="single"/>
          <w:lang w:eastAsia="zh-CN"/>
        </w:rPr>
      </w:pPr>
    </w:p>
    <w:p w:rsidR="007037D2" w:rsidRDefault="007037D2" w:rsidP="007037D2">
      <w:pPr>
        <w:spacing w:after="0" w:line="240" w:lineRule="auto"/>
        <w:rPr>
          <w:rFonts w:ascii="Arial" w:eastAsia="SimSun" w:hAnsi="Arial" w:cs="Arial"/>
          <w:sz w:val="23"/>
          <w:szCs w:val="23"/>
          <w:lang w:eastAsia="zh-CN"/>
        </w:rPr>
      </w:pPr>
      <w:r>
        <w:rPr>
          <w:rFonts w:eastAsia="SimSun" w:cs="Arial"/>
          <w:b/>
          <w:bCs/>
          <w:sz w:val="28"/>
          <w:szCs w:val="28"/>
          <w:u w:val="single"/>
          <w:lang w:eastAsia="zh-CN"/>
        </w:rPr>
        <w:t>Student Support Services</w:t>
      </w:r>
      <w:r>
        <w:rPr>
          <w:rFonts w:eastAsia="SimSun" w:cs="Arial"/>
          <w:sz w:val="24"/>
          <w:szCs w:val="24"/>
          <w:lang w:eastAsia="zh-CN"/>
        </w:rPr>
        <w:t>:</w:t>
      </w:r>
      <w:r>
        <w:rPr>
          <w:rFonts w:eastAsia="SimSun" w:cs="Arial"/>
          <w:b/>
          <w:bCs/>
          <w:sz w:val="24"/>
          <w:szCs w:val="24"/>
          <w:lang w:eastAsia="zh-CN"/>
        </w:rPr>
        <w:t xml:space="preserve"> </w:t>
      </w:r>
      <w:r>
        <w:rPr>
          <w:rFonts w:eastAsia="SimSun" w:cs="Arial"/>
          <w:sz w:val="23"/>
          <w:szCs w:val="23"/>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10" w:history="1">
        <w:r>
          <w:rPr>
            <w:rStyle w:val="Hyperlink"/>
            <w:rFonts w:eastAsia="SimSun" w:cs="Arial"/>
            <w:sz w:val="23"/>
            <w:szCs w:val="23"/>
            <w:lang w:eastAsia="zh-CN"/>
          </w:rPr>
          <w:t>tutoring</w:t>
        </w:r>
      </w:hyperlink>
      <w:r>
        <w:rPr>
          <w:rFonts w:eastAsia="SimSun" w:cs="Arial"/>
          <w:sz w:val="23"/>
          <w:szCs w:val="23"/>
          <w:lang w:eastAsia="zh-CN"/>
        </w:rPr>
        <w:t xml:space="preserve">, </w:t>
      </w:r>
      <w:hyperlink r:id="rId11" w:history="1">
        <w:r>
          <w:rPr>
            <w:rStyle w:val="Hyperlink"/>
            <w:rFonts w:eastAsia="SimSun" w:cs="Arial"/>
            <w:sz w:val="23"/>
            <w:szCs w:val="23"/>
            <w:lang w:eastAsia="zh-CN"/>
          </w:rPr>
          <w:t>major-based learning centers</w:t>
        </w:r>
      </w:hyperlink>
      <w:r>
        <w:rPr>
          <w:rFonts w:eastAsia="SimSun" w:cs="Arial"/>
          <w:sz w:val="23"/>
          <w:szCs w:val="23"/>
          <w:lang w:eastAsia="zh-CN"/>
        </w:rPr>
        <w:t xml:space="preserve">, developmental education, </w:t>
      </w:r>
      <w:hyperlink r:id="rId12" w:history="1">
        <w:r>
          <w:rPr>
            <w:rStyle w:val="Hyperlink"/>
            <w:rFonts w:eastAsia="SimSun" w:cs="Arial"/>
            <w:sz w:val="23"/>
            <w:szCs w:val="23"/>
            <w:lang w:eastAsia="zh-CN"/>
          </w:rPr>
          <w:t>advising and mentoring</w:t>
        </w:r>
      </w:hyperlink>
      <w:r>
        <w:rPr>
          <w:rFonts w:eastAsia="SimSun" w:cs="Arial"/>
          <w:sz w:val="23"/>
          <w:szCs w:val="23"/>
          <w:lang w:eastAsia="zh-CN"/>
        </w:rPr>
        <w:t xml:space="preserve">, personal counseling, and </w:t>
      </w:r>
      <w:hyperlink r:id="rId13" w:history="1">
        <w:r>
          <w:rPr>
            <w:rStyle w:val="Hyperlink"/>
            <w:rFonts w:eastAsia="SimSun" w:cs="Arial"/>
            <w:sz w:val="23"/>
            <w:szCs w:val="23"/>
            <w:lang w:eastAsia="zh-CN"/>
          </w:rPr>
          <w:t>federally funded programs</w:t>
        </w:r>
      </w:hyperlink>
      <w:r>
        <w:rPr>
          <w:rFonts w:ascii="Arial" w:eastAsia="SimSun" w:hAnsi="Arial" w:cs="Arial"/>
          <w:sz w:val="23"/>
          <w:szCs w:val="23"/>
          <w:lang w:eastAsia="zh-CN"/>
        </w:rPr>
        <w:t xml:space="preserve">. </w:t>
      </w:r>
    </w:p>
    <w:p w:rsidR="007037D2" w:rsidRDefault="007037D2" w:rsidP="007037D2">
      <w:pPr>
        <w:spacing w:after="0" w:line="240" w:lineRule="auto"/>
        <w:rPr>
          <w:rFonts w:ascii="Arial" w:eastAsia="SimSun" w:hAnsi="Arial" w:cs="Arial"/>
          <w:sz w:val="23"/>
          <w:szCs w:val="23"/>
          <w:lang w:eastAsia="zh-CN"/>
        </w:rPr>
      </w:pPr>
    </w:p>
    <w:p w:rsidR="007037D2" w:rsidRDefault="007037D2" w:rsidP="007037D2">
      <w:pPr>
        <w:pStyle w:val="ListParagraph"/>
        <w:numPr>
          <w:ilvl w:val="0"/>
          <w:numId w:val="1"/>
        </w:numPr>
        <w:spacing w:after="0" w:line="240" w:lineRule="auto"/>
        <w:rPr>
          <w:rFonts w:eastAsia="SimSun" w:cs="Arial"/>
          <w:bCs/>
          <w:sz w:val="23"/>
          <w:szCs w:val="23"/>
          <w:lang w:eastAsia="zh-CN"/>
        </w:rPr>
      </w:pPr>
      <w:r>
        <w:rPr>
          <w:rFonts w:eastAsia="SimSun" w:cs="Arial"/>
          <w:b/>
          <w:bCs/>
          <w:sz w:val="28"/>
          <w:szCs w:val="28"/>
          <w:u w:val="single"/>
          <w:lang w:eastAsia="zh-CN"/>
        </w:rPr>
        <w:t>Universal Tutorial &amp; Supplemental Instruction: (Ransom Hall 205</w:t>
      </w:r>
      <w:r>
        <w:rPr>
          <w:rFonts w:eastAsia="SimSun" w:cs="Arial"/>
          <w:b/>
          <w:bCs/>
          <w:sz w:val="24"/>
          <w:szCs w:val="24"/>
          <w:u w:val="single"/>
          <w:lang w:eastAsia="zh-CN"/>
        </w:rPr>
        <w:t>)</w:t>
      </w:r>
      <w:r>
        <w:rPr>
          <w:rFonts w:ascii="Arial" w:eastAsia="SimSun" w:hAnsi="Arial" w:cs="Arial"/>
          <w:b/>
          <w:bCs/>
          <w:sz w:val="24"/>
          <w:szCs w:val="24"/>
          <w:u w:val="single"/>
          <w:lang w:eastAsia="zh-CN"/>
        </w:rPr>
        <w:t xml:space="preserve">  </w:t>
      </w:r>
      <w:r>
        <w:rPr>
          <w:rFonts w:eastAsia="SimSun" w:cs="Arial"/>
          <w:bCs/>
          <w:sz w:val="23"/>
          <w:szCs w:val="23"/>
          <w:lang w:eastAsia="zh-CN"/>
        </w:rPr>
        <w:t xml:space="preserve">UTSI offers a variety of academic support services for undergraduate students including: 60 minute one-on-one tutoring sessions, </w:t>
      </w:r>
      <w:r>
        <w:rPr>
          <w:rFonts w:eastAsia="SimSun" w:cs="Arial"/>
          <w:bCs/>
          <w:sz w:val="23"/>
          <w:szCs w:val="23"/>
          <w:u w:val="single"/>
          <w:lang w:eastAsia="zh-CN"/>
        </w:rPr>
        <w:t>StartStrong T</w:t>
      </w:r>
      <w:r>
        <w:rPr>
          <w:rFonts w:eastAsia="SimSun" w:cs="Arial"/>
          <w:bCs/>
          <w:sz w:val="23"/>
          <w:szCs w:val="23"/>
          <w:lang w:eastAsia="zh-CN"/>
        </w:rPr>
        <w:t>utoring Program, and Supplemental Instruction. Office Hours are Monday – Friday 8:00 am – 5:00pm.</w:t>
      </w:r>
      <w:r>
        <w:rPr>
          <w:rFonts w:eastAsia="SimSun" w:cs="Arial"/>
          <w:sz w:val="23"/>
          <w:szCs w:val="23"/>
          <w:lang w:eastAsia="zh-CN"/>
        </w:rPr>
        <w:t xml:space="preserve"> For individualized referrals, students may visit the reception desk at University College (Ransom Hall), call the Maverick Resource Hotline at 817-272-6107, send a message to </w:t>
      </w:r>
      <w:hyperlink r:id="rId14" w:history="1">
        <w:r>
          <w:rPr>
            <w:rStyle w:val="Hyperlink"/>
            <w:rFonts w:eastAsia="SimSun" w:cs="Arial"/>
            <w:sz w:val="23"/>
            <w:szCs w:val="23"/>
            <w:lang w:eastAsia="zh-CN"/>
          </w:rPr>
          <w:t>resources@uta.edu</w:t>
        </w:r>
      </w:hyperlink>
      <w:r>
        <w:rPr>
          <w:rFonts w:eastAsia="SimSun" w:cs="Arial"/>
          <w:sz w:val="23"/>
          <w:szCs w:val="23"/>
          <w:lang w:eastAsia="zh-CN"/>
        </w:rPr>
        <w:t xml:space="preserve">, or view the information at </w:t>
      </w:r>
      <w:hyperlink r:id="rId15" w:history="1">
        <w:r>
          <w:rPr>
            <w:rStyle w:val="Hyperlink"/>
            <w:rFonts w:eastAsia="SimSun" w:cs="Arial"/>
            <w:sz w:val="23"/>
            <w:szCs w:val="23"/>
            <w:lang w:eastAsia="zh-CN"/>
          </w:rPr>
          <w:t>http://www.uta.edu/universitycollege/resources/index.php</w:t>
        </w:r>
      </w:hyperlink>
      <w:r>
        <w:rPr>
          <w:rFonts w:eastAsia="SimSun" w:cs="Arial"/>
          <w:sz w:val="23"/>
          <w:szCs w:val="23"/>
          <w:lang w:eastAsia="zh-CN"/>
        </w:rPr>
        <w:t>.</w:t>
      </w:r>
      <w:r>
        <w:rPr>
          <w:rFonts w:eastAsia="SimSun" w:cs="Arial"/>
          <w:bCs/>
          <w:sz w:val="23"/>
          <w:szCs w:val="23"/>
          <w:lang w:eastAsia="zh-CN"/>
        </w:rPr>
        <w:t xml:space="preserve"> For more information visit </w:t>
      </w:r>
      <w:hyperlink r:id="rId16" w:history="1">
        <w:r>
          <w:rPr>
            <w:rStyle w:val="Hyperlink"/>
            <w:rFonts w:eastAsia="SimSun" w:cs="Arial"/>
            <w:bCs/>
            <w:sz w:val="23"/>
            <w:szCs w:val="23"/>
            <w:lang w:eastAsia="zh-CN"/>
          </w:rPr>
          <w:t>www.uta.edu/utsi</w:t>
        </w:r>
      </w:hyperlink>
      <w:r>
        <w:rPr>
          <w:rFonts w:eastAsia="SimSun" w:cs="Arial"/>
          <w:bCs/>
          <w:sz w:val="23"/>
          <w:szCs w:val="23"/>
          <w:lang w:eastAsia="zh-CN"/>
        </w:rPr>
        <w:t xml:space="preserve"> .</w:t>
      </w:r>
    </w:p>
    <w:p w:rsidR="007037D2" w:rsidRDefault="007037D2" w:rsidP="007037D2">
      <w:pPr>
        <w:spacing w:after="0" w:line="240" w:lineRule="auto"/>
        <w:ind w:left="720" w:firstLine="45"/>
        <w:rPr>
          <w:rFonts w:eastAsia="SimSun" w:cs="Arial"/>
          <w:bCs/>
          <w:lang w:eastAsia="zh-CN"/>
        </w:rPr>
      </w:pPr>
    </w:p>
    <w:p w:rsidR="00B95BDE" w:rsidRPr="00B95BDE" w:rsidRDefault="007037D2" w:rsidP="00B95BDE">
      <w:pPr>
        <w:pStyle w:val="ListParagraph"/>
        <w:numPr>
          <w:ilvl w:val="0"/>
          <w:numId w:val="2"/>
        </w:numPr>
        <w:spacing w:after="0" w:line="240" w:lineRule="auto"/>
        <w:ind w:left="360"/>
        <w:rPr>
          <w:rFonts w:ascii="Calibri" w:eastAsia="Times New Roman" w:hAnsi="Calibri" w:cs="Times New Roman"/>
          <w:b/>
          <w:sz w:val="28"/>
          <w:szCs w:val="28"/>
        </w:rPr>
      </w:pPr>
      <w:r>
        <w:rPr>
          <w:rFonts w:eastAsia="SimSun" w:cs="Arial"/>
          <w:b/>
          <w:bCs/>
          <w:sz w:val="28"/>
          <w:szCs w:val="28"/>
          <w:u w:val="single"/>
          <w:lang w:eastAsia="zh-CN"/>
        </w:rPr>
        <w:t>The IDEAS Center</w:t>
      </w:r>
      <w:r>
        <w:rPr>
          <w:rFonts w:eastAsia="SimSun"/>
          <w:b/>
          <w:bCs/>
          <w:sz w:val="28"/>
          <w:szCs w:val="28"/>
          <w:lang w:eastAsia="zh-CN"/>
        </w:rPr>
        <w:t xml:space="preserve"> (2</w:t>
      </w:r>
      <w:r>
        <w:rPr>
          <w:rFonts w:eastAsia="SimSun"/>
          <w:b/>
          <w:bCs/>
          <w:sz w:val="28"/>
          <w:szCs w:val="28"/>
          <w:vertAlign w:val="superscript"/>
          <w:lang w:eastAsia="zh-CN"/>
        </w:rPr>
        <w:t>nd</w:t>
      </w:r>
      <w:r>
        <w:rPr>
          <w:rFonts w:eastAsia="SimSun"/>
          <w:b/>
          <w:bCs/>
          <w:sz w:val="28"/>
          <w:szCs w:val="28"/>
          <w:lang w:eastAsia="zh-CN"/>
        </w:rPr>
        <w:t xml:space="preserve"> Floor of Central Library</w:t>
      </w:r>
      <w:r>
        <w:rPr>
          <w:rFonts w:eastAsia="SimSun"/>
          <w:bCs/>
          <w:sz w:val="28"/>
          <w:szCs w:val="28"/>
          <w:lang w:eastAsia="zh-CN"/>
        </w:rPr>
        <w:t>)</w:t>
      </w:r>
      <w:r>
        <w:rPr>
          <w:rFonts w:asciiTheme="minorBidi" w:eastAsia="SimSun" w:hAnsiTheme="minorBidi"/>
          <w:bCs/>
          <w:lang w:eastAsia="zh-CN"/>
        </w:rPr>
        <w:t xml:space="preserve"> </w:t>
      </w:r>
      <w:r>
        <w:rPr>
          <w:rFonts w:eastAsia="SimSun"/>
          <w:bCs/>
          <w:sz w:val="23"/>
          <w:szCs w:val="23"/>
          <w:lang w:eastAsia="zh-CN"/>
        </w:rPr>
        <w:t xml:space="preserve">offers </w:t>
      </w:r>
      <w:r>
        <w:rPr>
          <w:rFonts w:eastAsia="SimSun"/>
          <w:b/>
          <w:bCs/>
          <w:sz w:val="23"/>
          <w:szCs w:val="23"/>
          <w:lang w:eastAsia="zh-CN"/>
        </w:rPr>
        <w:t>free</w:t>
      </w:r>
      <w:r>
        <w:rPr>
          <w:rFonts w:eastAsia="SimSun"/>
          <w:bCs/>
          <w:sz w:val="23"/>
          <w:szCs w:val="23"/>
          <w:lang w:eastAsia="zh-CN"/>
        </w:rPr>
        <w:t xml:space="preserve"> tutoring to all students with a focus on transfer students, sophomores, veterans and others undergoing a transition to UT Arlington. To schedule an appointment with a peer tutor or mentor email </w:t>
      </w:r>
      <w:hyperlink r:id="rId17" w:history="1">
        <w:r>
          <w:rPr>
            <w:rStyle w:val="Hyperlink"/>
            <w:rFonts w:eastAsia="SimSun"/>
            <w:bCs/>
            <w:sz w:val="23"/>
            <w:szCs w:val="23"/>
            <w:lang w:eastAsia="zh-CN"/>
          </w:rPr>
          <w:t>IDEAS@uta.edu</w:t>
        </w:r>
      </w:hyperlink>
      <w:r>
        <w:rPr>
          <w:rFonts w:eastAsia="SimSun"/>
          <w:bCs/>
          <w:sz w:val="23"/>
          <w:szCs w:val="23"/>
          <w:lang w:eastAsia="zh-CN"/>
        </w:rPr>
        <w:t xml:space="preserve"> or call (817) 272-6593</w:t>
      </w:r>
    </w:p>
    <w:p w:rsidR="00B95BDE" w:rsidRPr="00B95BDE" w:rsidRDefault="00B95BDE" w:rsidP="00B95BDE">
      <w:pPr>
        <w:pStyle w:val="ListParagraph"/>
        <w:numPr>
          <w:ilvl w:val="0"/>
          <w:numId w:val="2"/>
        </w:numPr>
        <w:spacing w:after="0" w:line="240" w:lineRule="auto"/>
        <w:ind w:left="360"/>
        <w:rPr>
          <w:rFonts w:ascii="Calibri" w:eastAsia="Times New Roman" w:hAnsi="Calibri" w:cs="Times New Roman"/>
          <w:b/>
          <w:sz w:val="28"/>
          <w:szCs w:val="28"/>
        </w:rPr>
      </w:pPr>
      <w:r>
        <w:rPr>
          <w:rFonts w:ascii="Arial" w:hAnsi="Arial" w:cs="Arial"/>
          <w:bCs/>
          <w:color w:val="000000" w:themeColor="text1"/>
          <w:sz w:val="21"/>
          <w:szCs w:val="21"/>
        </w:rPr>
        <w:t xml:space="preserve">UNDER “HOMEWORK AND STUDY HELP” </w:t>
      </w:r>
      <w:r>
        <w:rPr>
          <w:rFonts w:ascii="Arial" w:hAnsi="Arial" w:cs="Arial"/>
          <w:bCs/>
          <w:color w:val="000000" w:themeColor="text1"/>
          <w:sz w:val="21"/>
          <w:szCs w:val="21"/>
        </w:rPr>
        <w:t>IN BB</w:t>
      </w:r>
      <w:bookmarkStart w:id="0" w:name="_GoBack"/>
      <w:bookmarkEnd w:id="0"/>
      <w:r>
        <w:rPr>
          <w:rFonts w:ascii="Arial" w:hAnsi="Arial" w:cs="Arial"/>
          <w:bCs/>
          <w:color w:val="000000" w:themeColor="text1"/>
          <w:sz w:val="21"/>
          <w:szCs w:val="21"/>
        </w:rPr>
        <w:t xml:space="preserve"> THE “START STRONG”  PROGRAM IS DISCUSSED</w:t>
      </w:r>
    </w:p>
    <w:p w:rsidR="00807ADF" w:rsidRDefault="007037D2" w:rsidP="00807ADF">
      <w:pPr>
        <w:keepNext/>
        <w:spacing w:after="0" w:line="240" w:lineRule="auto"/>
        <w:rPr>
          <w:rFonts w:eastAsia="SimSun" w:cs="Calibri"/>
          <w:sz w:val="23"/>
          <w:szCs w:val="23"/>
          <w:lang w:eastAsia="zh-CN"/>
        </w:rPr>
      </w:pPr>
      <w:r>
        <w:rPr>
          <w:rFonts w:eastAsia="Times New Roman" w:cs="Arial"/>
          <w:b/>
          <w:bCs/>
          <w:color w:val="000000"/>
          <w:sz w:val="28"/>
          <w:szCs w:val="28"/>
          <w:u w:val="single"/>
        </w:rPr>
        <w:lastRenderedPageBreak/>
        <w:t>Academic Integrity</w:t>
      </w:r>
      <w:r>
        <w:rPr>
          <w:rFonts w:eastAsia="Times New Roman" w:cs="Arial"/>
          <w:b/>
          <w:bCs/>
          <w:color w:val="000000"/>
          <w:sz w:val="24"/>
          <w:szCs w:val="24"/>
        </w:rPr>
        <w:t xml:space="preserve">: </w:t>
      </w:r>
      <w:r>
        <w:rPr>
          <w:rFonts w:eastAsia="SimSun" w:cs="Calibri"/>
          <w:b/>
          <w:sz w:val="23"/>
          <w:szCs w:val="23"/>
          <w:lang w:eastAsia="zh-CN"/>
        </w:rPr>
        <w:t>All students enrolled are expected to adhere to the UT Arlington Honor Code</w:t>
      </w:r>
      <w:r>
        <w:rPr>
          <w:rFonts w:eastAsia="SimSun" w:cs="Calibri"/>
          <w:sz w:val="23"/>
          <w:szCs w:val="23"/>
          <w:lang w:eastAsia="zh-CN"/>
        </w:rPr>
        <w:t>:</w:t>
      </w:r>
    </w:p>
    <w:p w:rsidR="007037D2" w:rsidRDefault="007037D2" w:rsidP="00807ADF">
      <w:pPr>
        <w:keepNext/>
        <w:spacing w:after="0" w:line="240" w:lineRule="auto"/>
        <w:rPr>
          <w:rFonts w:eastAsia="SimSun" w:cs="Calibri"/>
          <w:i/>
          <w:color w:val="000000"/>
          <w:sz w:val="23"/>
          <w:szCs w:val="23"/>
          <w:lang w:eastAsia="zh-CN"/>
        </w:rPr>
      </w:pPr>
      <w:r>
        <w:rPr>
          <w:rFonts w:eastAsia="SimSun" w:cs="Calibri"/>
          <w:b/>
          <w:i/>
          <w:color w:val="000000"/>
          <w:sz w:val="23"/>
          <w:szCs w:val="23"/>
          <w:lang w:eastAsia="zh-CN"/>
        </w:rPr>
        <w:t>I pledge, on my honor, to uphold UT Arlington’s tradition of academic integrity, a tradition that values hard work and honest effort in the pursuit of academic excellence</w:t>
      </w:r>
      <w:r>
        <w:rPr>
          <w:rFonts w:eastAsia="SimSun" w:cs="Calibri"/>
          <w:i/>
          <w:color w:val="000000"/>
          <w:sz w:val="23"/>
          <w:szCs w:val="23"/>
          <w:lang w:eastAsia="zh-CN"/>
        </w:rPr>
        <w:t xml:space="preserve">. </w:t>
      </w:r>
    </w:p>
    <w:p w:rsidR="007037D2" w:rsidRPr="00807ADF" w:rsidRDefault="007037D2" w:rsidP="00807ADF">
      <w:pPr>
        <w:autoSpaceDE w:val="0"/>
        <w:autoSpaceDN w:val="0"/>
        <w:spacing w:after="80" w:line="240" w:lineRule="auto"/>
        <w:ind w:right="-72"/>
        <w:jc w:val="both"/>
        <w:rPr>
          <w:rFonts w:eastAsia="SimSun" w:cs="Calibri"/>
          <w:i/>
          <w:color w:val="000000"/>
          <w:sz w:val="23"/>
          <w:szCs w:val="23"/>
          <w:lang w:eastAsia="zh-CN"/>
        </w:rPr>
      </w:pPr>
      <w:r w:rsidRPr="00807ADF">
        <w:rPr>
          <w:rFonts w:eastAsia="SimSun" w:cs="Calibri"/>
          <w:b/>
          <w:i/>
          <w:color w:val="000000"/>
          <w:sz w:val="23"/>
          <w:szCs w:val="23"/>
          <w:lang w:eastAsia="zh-CN"/>
        </w:rPr>
        <w:t>I promise that I will submit only work that I personally create or contribute to group collaborations, and I will appropriately reference any work from other sources. I will follow the highest standards of integrity and uphold the spirit of the Honor Code</w:t>
      </w:r>
      <w:r w:rsidRPr="00807ADF">
        <w:rPr>
          <w:rFonts w:eastAsia="SimSun" w:cs="Calibri"/>
          <w:i/>
          <w:color w:val="000000"/>
          <w:sz w:val="23"/>
          <w:szCs w:val="23"/>
          <w:lang w:eastAsia="zh-CN"/>
        </w:rPr>
        <w:t>.</w:t>
      </w:r>
    </w:p>
    <w:p w:rsidR="007037D2" w:rsidRDefault="007037D2" w:rsidP="007037D2">
      <w:pPr>
        <w:autoSpaceDE w:val="0"/>
        <w:autoSpaceDN w:val="0"/>
        <w:spacing w:after="80" w:line="240" w:lineRule="auto"/>
        <w:ind w:right="-72"/>
        <w:rPr>
          <w:rFonts w:eastAsia="Times New Roman" w:cs="Arial"/>
          <w:color w:val="000000"/>
          <w:sz w:val="24"/>
          <w:szCs w:val="24"/>
        </w:rPr>
      </w:pPr>
      <w:r>
        <w:rPr>
          <w:rFonts w:eastAsia="Times New Roman" w:cs="Arial"/>
          <w:color w:val="000000"/>
          <w:sz w:val="23"/>
          <w:szCs w:val="23"/>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rsidR="007037D2" w:rsidRDefault="007037D2" w:rsidP="007037D2">
      <w:pPr>
        <w:spacing w:after="0" w:line="240" w:lineRule="auto"/>
        <w:rPr>
          <w:rFonts w:eastAsia="Times New Roman" w:cs="Arial"/>
          <w:color w:val="000000"/>
          <w:sz w:val="24"/>
          <w:szCs w:val="24"/>
        </w:rPr>
      </w:pPr>
      <w:r>
        <w:rPr>
          <w:rFonts w:eastAsia="Times New Roman" w:cs="Arial"/>
          <w:b/>
          <w:color w:val="000000"/>
          <w:sz w:val="28"/>
          <w:szCs w:val="28"/>
          <w:u w:val="single"/>
        </w:rPr>
        <w:t>Electronic Communication Policy</w:t>
      </w:r>
      <w:r>
        <w:rPr>
          <w:rFonts w:eastAsia="Times New Roman" w:cs="Arial"/>
          <w:b/>
          <w:color w:val="000000"/>
          <w:sz w:val="24"/>
          <w:szCs w:val="24"/>
        </w:rPr>
        <w:t xml:space="preserve">: </w:t>
      </w:r>
      <w:r>
        <w:rPr>
          <w:rFonts w:eastAsia="Times New Roman" w:cs="Arial"/>
          <w:color w:val="000000"/>
          <w:sz w:val="24"/>
          <w:szCs w:val="24"/>
        </w:rPr>
        <w:t xml:space="preserve">  </w:t>
      </w:r>
    </w:p>
    <w:p w:rsidR="007037D2" w:rsidRDefault="007037D2" w:rsidP="007037D2">
      <w:pPr>
        <w:autoSpaceDE w:val="0"/>
        <w:autoSpaceDN w:val="0"/>
        <w:spacing w:after="80" w:line="240" w:lineRule="auto"/>
        <w:ind w:right="-72"/>
        <w:rPr>
          <w:rStyle w:val="Hyperlink"/>
          <w:rFonts w:eastAsia="SimSun" w:cs="Calibri"/>
          <w:sz w:val="23"/>
          <w:szCs w:val="23"/>
          <w:lang w:eastAsia="zh-CN"/>
        </w:rPr>
      </w:pPr>
      <w:r>
        <w:rPr>
          <w:rFonts w:eastAsia="SimSun" w:cs="Calibri"/>
          <w:sz w:val="23"/>
          <w:szCs w:val="23"/>
          <w:lang w:eastAsia="zh-CN"/>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8" w:history="1">
        <w:r>
          <w:rPr>
            <w:rStyle w:val="Hyperlink"/>
            <w:rFonts w:eastAsia="SimSun" w:cs="Calibri"/>
            <w:sz w:val="23"/>
            <w:szCs w:val="23"/>
            <w:lang w:eastAsia="zh-CN"/>
          </w:rPr>
          <w:t>http://www.uta.edu/oit/cs/email/mavmail.php</w:t>
        </w:r>
      </w:hyperlink>
    </w:p>
    <w:p w:rsidR="007037D2" w:rsidRDefault="007037D2" w:rsidP="007037D2">
      <w:pPr>
        <w:autoSpaceDE w:val="0"/>
        <w:autoSpaceDN w:val="0"/>
        <w:spacing w:after="80" w:line="240" w:lineRule="auto"/>
        <w:ind w:right="-72"/>
        <w:rPr>
          <w:rStyle w:val="Hyperlink"/>
          <w:rFonts w:eastAsia="SimSun" w:cs="Calibri"/>
          <w:sz w:val="23"/>
          <w:szCs w:val="23"/>
          <w:lang w:eastAsia="zh-CN"/>
        </w:rPr>
      </w:pPr>
    </w:p>
    <w:p w:rsidR="007037D2" w:rsidRDefault="007037D2" w:rsidP="007037D2">
      <w:pPr>
        <w:spacing w:after="0" w:line="240" w:lineRule="auto"/>
        <w:rPr>
          <w:rFonts w:eastAsia="Times New Roman"/>
          <w:b/>
        </w:rPr>
      </w:pPr>
      <w:r>
        <w:rPr>
          <w:rFonts w:eastAsia="Times New Roman" w:cs="Arial"/>
          <w:b/>
          <w:bCs/>
          <w:color w:val="000000"/>
          <w:sz w:val="28"/>
          <w:szCs w:val="28"/>
          <w:u w:val="single"/>
        </w:rPr>
        <w:t>Final Review Week</w:t>
      </w:r>
      <w:r>
        <w:rPr>
          <w:rFonts w:eastAsia="Times New Roman" w:cs="Arial"/>
          <w:b/>
          <w:bCs/>
          <w:color w:val="000000"/>
          <w:sz w:val="23"/>
          <w:szCs w:val="23"/>
        </w:rPr>
        <w:t xml:space="preserve">: </w:t>
      </w:r>
      <w:r>
        <w:rPr>
          <w:rFonts w:eastAsia="SimSun" w:cs="Calibri"/>
          <w:sz w:val="23"/>
          <w:szCs w:val="23"/>
          <w:lang w:eastAsia="zh-C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eastAsia="SimSun" w:cs="Calibri"/>
          <w:i/>
          <w:sz w:val="23"/>
          <w:szCs w:val="23"/>
          <w:lang w:eastAsia="zh-CN"/>
        </w:rPr>
        <w:t>unless specified in the class syllabus</w:t>
      </w:r>
      <w:r>
        <w:rPr>
          <w:rFonts w:eastAsia="SimSun" w:cs="Calibri"/>
          <w:sz w:val="23"/>
          <w:szCs w:val="23"/>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r>
        <w:rPr>
          <w:rFonts w:ascii="Arial" w:eastAsia="SimSun" w:hAnsi="Arial" w:cs="Arial"/>
          <w:sz w:val="23"/>
          <w:szCs w:val="23"/>
          <w:lang w:eastAsia="zh-CN"/>
        </w:rPr>
        <w:t>.</w:t>
      </w:r>
      <w:r>
        <w:rPr>
          <w:rFonts w:eastAsia="Times New Roman" w:cs="Arial"/>
          <w:b/>
          <w:color w:val="000000"/>
          <w:sz w:val="23"/>
          <w:szCs w:val="23"/>
        </w:rPr>
        <w:t xml:space="preserve"> </w:t>
      </w:r>
    </w:p>
    <w:p w:rsidR="007037D2" w:rsidRDefault="007037D2" w:rsidP="007037D2">
      <w:pPr>
        <w:spacing w:after="0" w:line="240" w:lineRule="auto"/>
        <w:rPr>
          <w:rFonts w:eastAsia="Times New Roman" w:cs="Calibri"/>
          <w:b/>
          <w:sz w:val="24"/>
          <w:szCs w:val="24"/>
        </w:rPr>
      </w:pPr>
    </w:p>
    <w:p w:rsidR="007037D2" w:rsidRDefault="007037D2" w:rsidP="007037D2">
      <w:pPr>
        <w:spacing w:after="0" w:line="240" w:lineRule="auto"/>
        <w:rPr>
          <w:rFonts w:eastAsia="Times New Roman" w:cs="Arial"/>
          <w:b/>
          <w:bCs/>
          <w:sz w:val="28"/>
          <w:szCs w:val="24"/>
        </w:rPr>
      </w:pPr>
      <w:r>
        <w:rPr>
          <w:rFonts w:eastAsia="Times New Roman" w:cs="Calibri"/>
          <w:b/>
          <w:sz w:val="28"/>
          <w:szCs w:val="28"/>
          <w:u w:val="single"/>
        </w:rPr>
        <w:t>Student Feedback Survey</w:t>
      </w:r>
      <w:r>
        <w:rPr>
          <w:rFonts w:eastAsia="Times New Roman" w:cs="Calibri"/>
          <w:b/>
          <w:sz w:val="24"/>
          <w:szCs w:val="24"/>
        </w:rPr>
        <w:t>:</w:t>
      </w:r>
      <w:r>
        <w:rPr>
          <w:rFonts w:ascii="Arial" w:eastAsia="Times New Roman" w:hAnsi="Arial" w:cs="Arial"/>
          <w:bCs/>
          <w:sz w:val="24"/>
          <w:szCs w:val="24"/>
        </w:rPr>
        <w:t xml:space="preserve"> </w:t>
      </w:r>
      <w:r>
        <w:rPr>
          <w:rFonts w:eastAsia="Times New Roman" w:cs="Calibri"/>
          <w:bCs/>
          <w:sz w:val="23"/>
          <w:szCs w:val="23"/>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9" w:history="1">
        <w:r>
          <w:rPr>
            <w:rStyle w:val="Hyperlink"/>
            <w:rFonts w:eastAsia="Times New Roman" w:cs="Calibri"/>
            <w:bCs/>
            <w:sz w:val="23"/>
            <w:szCs w:val="23"/>
          </w:rPr>
          <w:t>http://www.uta.edu/sfs</w:t>
        </w:r>
      </w:hyperlink>
    </w:p>
    <w:p w:rsidR="007037D2" w:rsidRDefault="007037D2" w:rsidP="007037D2">
      <w:pPr>
        <w:spacing w:after="0" w:line="240" w:lineRule="auto"/>
        <w:jc w:val="center"/>
        <w:rPr>
          <w:rFonts w:eastAsia="Times New Roman"/>
          <w:b/>
          <w:sz w:val="20"/>
          <w:szCs w:val="24"/>
        </w:rPr>
      </w:pPr>
      <w:r>
        <w:rPr>
          <w:rFonts w:eastAsia="Times New Roman" w:cs="Arial"/>
          <w:b/>
          <w:bCs/>
          <w:sz w:val="28"/>
          <w:szCs w:val="24"/>
        </w:rPr>
        <w:lastRenderedPageBreak/>
        <w:t>Supplementary Information</w:t>
      </w:r>
      <w:r>
        <w:rPr>
          <w:rFonts w:eastAsia="Times New Roman"/>
          <w:b/>
          <w:sz w:val="20"/>
          <w:szCs w:val="24"/>
        </w:rPr>
        <w:t>:</w:t>
      </w:r>
    </w:p>
    <w:p w:rsidR="007037D2" w:rsidRDefault="007037D2" w:rsidP="007037D2">
      <w:pPr>
        <w:spacing w:after="0" w:line="240" w:lineRule="auto"/>
        <w:rPr>
          <w:rFonts w:eastAsia="Times New Roman"/>
          <w:b/>
          <w:sz w:val="20"/>
          <w:szCs w:val="24"/>
        </w:rPr>
      </w:pPr>
    </w:p>
    <w:p w:rsidR="007037D2" w:rsidRDefault="007037D2" w:rsidP="007037D2">
      <w:pPr>
        <w:spacing w:after="0" w:line="240" w:lineRule="auto"/>
        <w:rPr>
          <w:rStyle w:val="Hyperlink"/>
          <w:rFonts w:cs="Arial"/>
        </w:rPr>
      </w:pPr>
      <w:r>
        <w:rPr>
          <w:rFonts w:eastAsia="Times New Roman" w:cs="Arial"/>
          <w:b/>
          <w:bCs/>
          <w:color w:val="000000"/>
          <w:sz w:val="28"/>
          <w:szCs w:val="28"/>
          <w:u w:val="single"/>
          <w:lang w:eastAsia="zh-CN"/>
        </w:rPr>
        <w:t>Disability Accomodations</w:t>
      </w:r>
      <w:r>
        <w:rPr>
          <w:rFonts w:eastAsia="Times New Roman" w:cs="Arial"/>
          <w:b/>
          <w:bCs/>
          <w:color w:val="000000"/>
          <w:sz w:val="24"/>
          <w:szCs w:val="24"/>
          <w:lang w:eastAsia="zh-CN"/>
        </w:rPr>
        <w:t xml:space="preserve">:  </w:t>
      </w:r>
      <w:r>
        <w:rPr>
          <w:rFonts w:cs="Arial"/>
        </w:rPr>
        <w:t>UT</w:t>
      </w:r>
      <w:r>
        <w:rPr>
          <w:rFonts w:cs="Arial"/>
          <w:b/>
        </w:rPr>
        <w:t xml:space="preserve"> </w:t>
      </w:r>
      <w:r>
        <w:rPr>
          <w:rFonts w:cs="Arial"/>
        </w:rPr>
        <w:t xml:space="preserve">Arlington is on record as being committed to both the spirit and letter of all federal equal opportunity legislation, including </w:t>
      </w:r>
      <w:r>
        <w:rPr>
          <w:rFonts w:cs="Arial"/>
          <w:i/>
        </w:rPr>
        <w:t xml:space="preserve">The Americans with Disabilities Act (ADA), The Americans with Disabilities Amendments Act (ADAAA), </w:t>
      </w:r>
      <w:r>
        <w:rPr>
          <w:rFonts w:cs="Arial"/>
        </w:rPr>
        <w:t xml:space="preserve">and </w:t>
      </w:r>
      <w:r>
        <w:rPr>
          <w:rFonts w:cs="Arial"/>
          <w:i/>
        </w:rPr>
        <w:t xml:space="preserve">Section 504 of the Rehabilitation Act. </w:t>
      </w:r>
      <w:r>
        <w:rPr>
          <w:rFonts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Pr>
          <w:rFonts w:cs="Arial"/>
          <w:b/>
        </w:rPr>
        <w:t>a letter certified</w:t>
      </w:r>
      <w:r>
        <w:rPr>
          <w:rFonts w:cs="Arial"/>
        </w:rPr>
        <w:t xml:space="preserve"> by the Office for Students with Disabilities (OSD).</w:t>
      </w:r>
      <w:r>
        <w:rPr>
          <w:rFonts w:cs="Arial"/>
          <w:b/>
          <w:u w:val="single"/>
        </w:rPr>
        <w:t xml:space="preserve"> </w:t>
      </w:r>
      <w:r>
        <w:rPr>
          <w:rFonts w:cs="Arial"/>
          <w:b/>
        </w:rPr>
        <w:t xml:space="preserve"> </w:t>
      </w:r>
      <w:r>
        <w:rPr>
          <w:rFonts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Pr>
          <w:rFonts w:cs="Arial"/>
          <w:b/>
          <w:u w:val="single"/>
        </w:rPr>
        <w:t>The Office for Students with Disabilities, (OSD)</w:t>
      </w:r>
      <w:r>
        <w:rPr>
          <w:rFonts w:cs="Arial"/>
        </w:rPr>
        <w:t xml:space="preserve">  </w:t>
      </w:r>
      <w:hyperlink r:id="rId20" w:history="1">
        <w:r>
          <w:rPr>
            <w:rStyle w:val="Hyperlink"/>
            <w:rFonts w:cs="Arial"/>
          </w:rPr>
          <w:t>www.uta.edu/disability</w:t>
        </w:r>
      </w:hyperlink>
      <w:r>
        <w:rPr>
          <w:rStyle w:val="Hyperlink"/>
          <w:rFonts w:cs="Arial"/>
        </w:rPr>
        <w:t xml:space="preserve"> </w:t>
      </w:r>
      <w:r>
        <w:rPr>
          <w:rFonts w:cs="Arial"/>
        </w:rPr>
        <w:t xml:space="preserve"> or calling 817-272-3364. Information regarding diagnostic criteria and policies for obtaining disability-based academic accommodations can be found at </w:t>
      </w:r>
      <w:hyperlink r:id="rId21" w:history="1">
        <w:r>
          <w:rPr>
            <w:rStyle w:val="Hyperlink"/>
            <w:rFonts w:cs="Arial"/>
          </w:rPr>
          <w:t>www.uta.edu/disability</w:t>
        </w:r>
      </w:hyperlink>
    </w:p>
    <w:p w:rsidR="007037D2" w:rsidRDefault="007037D2" w:rsidP="007037D2">
      <w:pPr>
        <w:spacing w:after="0" w:line="240" w:lineRule="auto"/>
        <w:rPr>
          <w:rStyle w:val="Hyperlink"/>
          <w:rFonts w:cs="Arial"/>
        </w:rPr>
      </w:pPr>
    </w:p>
    <w:p w:rsidR="007037D2" w:rsidRDefault="007037D2" w:rsidP="007037D2">
      <w:pPr>
        <w:spacing w:after="0" w:line="240" w:lineRule="auto"/>
        <w:rPr>
          <w:rFonts w:eastAsia="SimSun"/>
          <w:lang w:eastAsia="zh-CN"/>
        </w:rPr>
      </w:pPr>
      <w:r>
        <w:rPr>
          <w:rFonts w:eastAsia="SimSun" w:cs="Arial"/>
          <w:b/>
          <w:sz w:val="28"/>
          <w:szCs w:val="28"/>
          <w:u w:val="single"/>
          <w:lang w:eastAsia="zh-CN"/>
        </w:rPr>
        <w:t>Counseling and Psychological Services, (CAPS)</w:t>
      </w:r>
      <w:r>
        <w:rPr>
          <w:rFonts w:ascii="Arial" w:eastAsia="SimSun" w:hAnsi="Arial" w:cs="Arial"/>
          <w:lang w:eastAsia="zh-CN"/>
        </w:rPr>
        <w:t xml:space="preserve"> :  </w:t>
      </w:r>
      <w:hyperlink r:id="rId22" w:history="1">
        <w:r>
          <w:rPr>
            <w:rStyle w:val="Hyperlink"/>
            <w:rFonts w:eastAsia="SimSun" w:cs="Arial"/>
            <w:lang w:eastAsia="zh-CN"/>
          </w:rPr>
          <w:t>www.uta.edu/caps/</w:t>
        </w:r>
      </w:hyperlink>
      <w:r>
        <w:rPr>
          <w:rFonts w:eastAsia="SimSun" w:cs="Arial"/>
          <w:lang w:eastAsia="zh-CN"/>
        </w:rPr>
        <w:t xml:space="preserve"> or calling 817-272-3671 is also available to all students </w:t>
      </w:r>
      <w:r>
        <w:rPr>
          <w:rFonts w:eastAsia="Times New Roman" w:cs="Arial"/>
          <w:color w:val="333333"/>
          <w:shd w:val="clear" w:color="auto" w:fill="FFFFFF"/>
        </w:rPr>
        <w:t xml:space="preserve">to help increase their understanding of personal issues, address mental and behavioral health problems and make positive changes in their lives. </w:t>
      </w:r>
    </w:p>
    <w:p w:rsidR="007037D2" w:rsidRDefault="007037D2" w:rsidP="007037D2">
      <w:pPr>
        <w:spacing w:after="0" w:line="240" w:lineRule="auto"/>
        <w:rPr>
          <w:rFonts w:asciiTheme="minorBidi" w:eastAsia="SimSun" w:hAnsiTheme="minorBidi"/>
          <w:lang w:eastAsia="zh-CN"/>
        </w:rPr>
      </w:pPr>
    </w:p>
    <w:p w:rsidR="007037D2" w:rsidRDefault="007037D2" w:rsidP="007037D2">
      <w:pPr>
        <w:spacing w:after="0" w:line="240" w:lineRule="auto"/>
        <w:rPr>
          <w:rFonts w:asciiTheme="minorBidi" w:eastAsia="SimSun" w:hAnsiTheme="minorBidi"/>
          <w:i/>
          <w:iCs/>
          <w:lang w:eastAsia="zh-CN"/>
        </w:rPr>
      </w:pPr>
      <w:r>
        <w:rPr>
          <w:rFonts w:eastAsia="SimSun" w:cs="Arial"/>
          <w:b/>
          <w:bCs/>
          <w:sz w:val="28"/>
          <w:szCs w:val="28"/>
          <w:u w:val="single"/>
          <w:lang w:eastAsia="zh-CN"/>
        </w:rPr>
        <w:t>Non-Discrimination Policy</w:t>
      </w:r>
      <w:r>
        <w:rPr>
          <w:rFonts w:asciiTheme="minorBidi" w:eastAsia="SimSun" w:hAnsiTheme="minorBidi"/>
          <w:b/>
          <w:bCs/>
          <w:lang w:eastAsia="zh-CN"/>
        </w:rPr>
        <w:t>:</w:t>
      </w:r>
      <w:r>
        <w:rPr>
          <w:rFonts w:asciiTheme="minorBidi" w:eastAsia="SimSun" w:hAnsiTheme="minorBidi"/>
          <w:b/>
          <w:lang w:eastAsia="zh-CN"/>
        </w:rPr>
        <w:t xml:space="preserve"> </w:t>
      </w:r>
      <w:r>
        <w:rPr>
          <w:rFonts w:asciiTheme="minorBidi" w:eastAsia="SimSun" w:hAnsiTheme="minorBidi"/>
          <w:b/>
          <w:i/>
          <w:iCs/>
          <w:lang w:eastAsia="zh-CN"/>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3" w:history="1">
        <w:r>
          <w:rPr>
            <w:rStyle w:val="Hyperlink"/>
            <w:rFonts w:asciiTheme="minorBidi" w:eastAsia="SimSun" w:hAnsiTheme="minorBidi"/>
            <w:b/>
            <w:i/>
            <w:iCs/>
            <w:lang w:eastAsia="zh-CN"/>
          </w:rPr>
          <w:t>uta.edu/eos</w:t>
        </w:r>
      </w:hyperlink>
      <w:r>
        <w:rPr>
          <w:rFonts w:asciiTheme="minorBidi" w:eastAsia="SimSun" w:hAnsiTheme="minorBidi"/>
          <w:i/>
          <w:iCs/>
          <w:lang w:eastAsia="zh-CN"/>
        </w:rPr>
        <w:t>.</w:t>
      </w:r>
    </w:p>
    <w:p w:rsidR="007037D2" w:rsidRDefault="007037D2" w:rsidP="007037D2">
      <w:pPr>
        <w:spacing w:after="0" w:line="240" w:lineRule="auto"/>
        <w:rPr>
          <w:rFonts w:asciiTheme="minorBidi" w:eastAsia="SimSun" w:hAnsiTheme="minorBidi"/>
          <w:i/>
          <w:iCs/>
          <w:lang w:eastAsia="zh-CN"/>
        </w:rPr>
      </w:pPr>
    </w:p>
    <w:p w:rsidR="007037D2" w:rsidRDefault="007037D2" w:rsidP="007037D2">
      <w:pPr>
        <w:spacing w:after="0" w:line="240" w:lineRule="auto"/>
        <w:rPr>
          <w:rFonts w:eastAsia="Times New Roman" w:cs="Calibri"/>
          <w:sz w:val="20"/>
          <w:szCs w:val="20"/>
        </w:rPr>
      </w:pPr>
      <w:r>
        <w:rPr>
          <w:rFonts w:eastAsia="SimSun" w:cs="Arial"/>
          <w:b/>
          <w:iCs/>
          <w:sz w:val="28"/>
          <w:szCs w:val="28"/>
          <w:u w:val="single"/>
          <w:lang w:eastAsia="zh-CN"/>
        </w:rPr>
        <w:t>Title IX Policy</w:t>
      </w:r>
      <w:r>
        <w:rPr>
          <w:rFonts w:ascii="Arial" w:eastAsia="SimSun" w:hAnsi="Arial" w:cs="Arial"/>
          <w:b/>
          <w:iCs/>
          <w:sz w:val="24"/>
          <w:szCs w:val="24"/>
          <w:u w:val="single"/>
          <w:lang w:eastAsia="zh-CN"/>
        </w:rPr>
        <w:t>:</w:t>
      </w:r>
      <w:r>
        <w:rPr>
          <w:rFonts w:asciiTheme="minorBidi" w:eastAsia="SimSun" w:hAnsiTheme="minorBidi"/>
          <w:b/>
          <w:iCs/>
          <w:lang w:eastAsia="zh-CN"/>
        </w:rPr>
        <w:t xml:space="preserve"> </w:t>
      </w:r>
      <w:r>
        <w:rPr>
          <w:rFonts w:eastAsia="SimSun"/>
          <w:iCs/>
          <w:lang w:eastAsia="zh-CN"/>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Pr>
          <w:rFonts w:eastAsia="SimSun" w:cs="Arial"/>
          <w:b/>
          <w:iCs/>
          <w:lang w:eastAsia="zh-CN"/>
        </w:rPr>
        <w:t xml:space="preserve"> </w:t>
      </w:r>
      <w:r>
        <w:rPr>
          <w:rFonts w:eastAsia="Times New Roman" w:cs="Arial"/>
          <w:i/>
          <w:iCs/>
          <w:color w:val="000000"/>
          <w:shd w:val="clear" w:color="auto" w:fill="FFFFFF"/>
        </w:rPr>
        <w:t>For information regarding Title IX, visit</w:t>
      </w:r>
      <w:r>
        <w:rPr>
          <w:rFonts w:eastAsia="Times New Roman" w:cs="Arial"/>
        </w:rPr>
        <w:t xml:space="preserve"> </w:t>
      </w:r>
      <w:hyperlink r:id="rId24" w:history="1">
        <w:r>
          <w:rPr>
            <w:rStyle w:val="Hyperlink"/>
            <w:rFonts w:eastAsia="SimSun" w:cs="Arial"/>
            <w:lang w:eastAsia="zh-CN"/>
          </w:rPr>
          <w:t>www.uta.edu/titleIX</w:t>
        </w:r>
      </w:hyperlink>
      <w:r>
        <w:rPr>
          <w:rFonts w:eastAsia="SimSun"/>
          <w:lang w:eastAsia="zh-CN"/>
        </w:rPr>
        <w:t xml:space="preserve"> or contact Ms. Jean Hood, Vice President and Title IX Coordinator at (817) 272-7091 or </w:t>
      </w:r>
      <w:hyperlink r:id="rId25" w:history="1">
        <w:r>
          <w:rPr>
            <w:rStyle w:val="Hyperlink"/>
            <w:rFonts w:eastAsia="SimSun"/>
            <w:lang w:eastAsia="zh-CN"/>
          </w:rPr>
          <w:t>jmhood@uta.edu</w:t>
        </w:r>
      </w:hyperlink>
    </w:p>
    <w:p w:rsidR="007037D2" w:rsidRDefault="007037D2" w:rsidP="007037D2">
      <w:pPr>
        <w:spacing w:after="0" w:line="240" w:lineRule="auto"/>
        <w:rPr>
          <w:rFonts w:eastAsia="Times New Roman" w:cs="Calibri"/>
          <w:bCs/>
          <w:color w:val="0000FF"/>
          <w:sz w:val="21"/>
          <w:szCs w:val="21"/>
          <w:u w:val="single"/>
        </w:rPr>
      </w:pPr>
    </w:p>
    <w:p w:rsidR="007037D2" w:rsidRDefault="007037D2" w:rsidP="007037D2">
      <w:pPr>
        <w:rPr>
          <w:rFonts w:ascii="Arial" w:eastAsia="SimSun" w:hAnsi="Arial" w:cs="Arial"/>
          <w:lang w:eastAsia="zh-CN"/>
        </w:rPr>
      </w:pPr>
      <w:r>
        <w:rPr>
          <w:rFonts w:ascii="Arial" w:eastAsia="Times New Roman" w:hAnsi="Arial" w:cs="Arial"/>
          <w:b/>
          <w:bCs/>
          <w:sz w:val="24"/>
          <w:szCs w:val="24"/>
          <w:u w:val="single"/>
        </w:rPr>
        <w:t>Emergency Exit Procedures</w:t>
      </w:r>
      <w:r>
        <w:rPr>
          <w:rFonts w:ascii="Arial" w:eastAsia="Times New Roman" w:hAnsi="Arial" w:cs="Arial"/>
          <w:b/>
          <w:bCs/>
          <w:sz w:val="24"/>
          <w:szCs w:val="24"/>
        </w:rPr>
        <w:t>:</w:t>
      </w:r>
      <w:r>
        <w:rPr>
          <w:rFonts w:ascii="Arial" w:eastAsia="Times New Roman" w:hAnsi="Arial" w:cs="Arial"/>
          <w:bCs/>
          <w:sz w:val="24"/>
          <w:szCs w:val="24"/>
        </w:rPr>
        <w:t xml:space="preserve"> </w:t>
      </w:r>
      <w:r>
        <w:rPr>
          <w:rFonts w:eastAsia="Times New Roman" w:cs="Arial"/>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r>
        <w:rPr>
          <w:rFonts w:ascii="Arial" w:eastAsia="Times New Roman" w:hAnsi="Arial" w:cs="Arial"/>
        </w:rPr>
        <w:t>.</w:t>
      </w:r>
      <w:r>
        <w:rPr>
          <w:rFonts w:ascii="Arial" w:eastAsia="SimSun" w:hAnsi="Arial" w:cs="Arial"/>
          <w:lang w:eastAsia="zh-CN"/>
        </w:rPr>
        <w:t xml:space="preserve"> Evacuation plans may be found at </w:t>
      </w:r>
      <w:hyperlink r:id="rId26" w:history="1">
        <w:r>
          <w:rPr>
            <w:rStyle w:val="Hyperlink"/>
            <w:rFonts w:ascii="Arial" w:eastAsia="SimSun" w:hAnsi="Arial" w:cs="Arial"/>
            <w:lang w:eastAsia="zh-CN"/>
          </w:rPr>
          <w:t>http://www.uta.edu/campus-ops/ehss/fire/EvacMapsBuildings.php</w:t>
        </w:r>
      </w:hyperlink>
      <w:r>
        <w:rPr>
          <w:rFonts w:ascii="Arial" w:eastAsia="SimSun" w:hAnsi="Arial" w:cs="Arial"/>
          <w:lang w:eastAsia="zh-CN"/>
        </w:rPr>
        <w:t xml:space="preserve"> and </w:t>
      </w:r>
      <w:hyperlink r:id="rId27" w:history="1">
        <w:r>
          <w:rPr>
            <w:rStyle w:val="Hyperlink"/>
            <w:rFonts w:ascii="Arial" w:eastAsia="SimSun" w:hAnsi="Arial" w:cs="Arial"/>
            <w:lang w:eastAsia="zh-CN"/>
          </w:rPr>
          <w:t>http://www.uta.edu/police/EvacuationProcedures.pdf</w:t>
        </w:r>
      </w:hyperlink>
      <w:r>
        <w:rPr>
          <w:rFonts w:ascii="Arial" w:eastAsia="SimSun" w:hAnsi="Arial" w:cs="Arial"/>
          <w:lang w:eastAsia="zh-CN"/>
        </w:rPr>
        <w:t xml:space="preserve"> </w:t>
      </w:r>
    </w:p>
    <w:p w:rsidR="00807ADF" w:rsidRDefault="00807ADF" w:rsidP="00D64D1B">
      <w:pPr>
        <w:spacing w:after="0" w:line="240" w:lineRule="auto"/>
        <w:rPr>
          <w:rFonts w:eastAsia="SimSun" w:cs="Arial"/>
          <w:b/>
          <w:sz w:val="28"/>
          <w:szCs w:val="28"/>
          <w:u w:val="single"/>
          <w:lang w:eastAsia="zh-CN"/>
        </w:rPr>
      </w:pPr>
    </w:p>
    <w:p w:rsidR="00807ADF" w:rsidRDefault="00807ADF" w:rsidP="00D64D1B">
      <w:pPr>
        <w:spacing w:after="0" w:line="240" w:lineRule="auto"/>
        <w:rPr>
          <w:rFonts w:eastAsia="SimSun" w:cs="Arial"/>
          <w:b/>
          <w:sz w:val="28"/>
          <w:szCs w:val="28"/>
          <w:u w:val="single"/>
          <w:lang w:eastAsia="zh-CN"/>
        </w:rPr>
      </w:pPr>
    </w:p>
    <w:p w:rsidR="00807ADF" w:rsidRDefault="00807ADF" w:rsidP="00D64D1B">
      <w:pPr>
        <w:spacing w:after="0" w:line="240" w:lineRule="auto"/>
        <w:rPr>
          <w:rFonts w:eastAsia="SimSun" w:cs="Arial"/>
          <w:b/>
          <w:sz w:val="28"/>
          <w:szCs w:val="28"/>
          <w:u w:val="single"/>
          <w:lang w:eastAsia="zh-CN"/>
        </w:rPr>
      </w:pPr>
    </w:p>
    <w:p w:rsidR="00D64D1B" w:rsidRDefault="007037D2" w:rsidP="00D64D1B">
      <w:pPr>
        <w:spacing w:after="0" w:line="240" w:lineRule="auto"/>
        <w:rPr>
          <w:rStyle w:val="Hyperlink"/>
          <w:rFonts w:eastAsia="SimSun" w:cs="Arial"/>
          <w:lang w:eastAsia="zh-CN"/>
        </w:rPr>
      </w:pPr>
      <w:r>
        <w:rPr>
          <w:rFonts w:eastAsia="SimSun" w:cs="Arial"/>
          <w:b/>
          <w:sz w:val="28"/>
          <w:szCs w:val="28"/>
          <w:u w:val="single"/>
          <w:lang w:eastAsia="zh-CN"/>
        </w:rPr>
        <w:lastRenderedPageBreak/>
        <w:t>Campus Carry</w:t>
      </w:r>
      <w:r>
        <w:rPr>
          <w:rFonts w:ascii="Arial" w:eastAsia="SimSun" w:hAnsi="Arial" w:cs="Arial"/>
          <w:b/>
          <w:lang w:eastAsia="zh-CN"/>
        </w:rPr>
        <w:t>:</w:t>
      </w:r>
      <w:r>
        <w:rPr>
          <w:rFonts w:ascii="Arial" w:eastAsia="SimSun" w:hAnsi="Arial" w:cs="Arial"/>
          <w:lang w:eastAsia="zh-CN"/>
        </w:rPr>
        <w:t xml:space="preserve">  </w:t>
      </w:r>
      <w:r>
        <w:rPr>
          <w:rFonts w:eastAsia="SimSun" w:cs="Arial"/>
          <w:lang w:eastAsia="zh-CN"/>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8" w:history="1">
        <w:r>
          <w:rPr>
            <w:rStyle w:val="Hyperlink"/>
            <w:rFonts w:eastAsia="SimSun" w:cs="Arial"/>
            <w:lang w:eastAsia="zh-CN"/>
          </w:rPr>
          <w:t>http://www.uta.edu/news/info/campus-carry/</w:t>
        </w:r>
      </w:hyperlink>
    </w:p>
    <w:p w:rsidR="00D64D1B" w:rsidRDefault="00D64D1B" w:rsidP="00D64D1B">
      <w:pPr>
        <w:spacing w:after="0" w:line="240" w:lineRule="auto"/>
        <w:rPr>
          <w:rStyle w:val="Hyperlink"/>
          <w:rFonts w:eastAsia="SimSun" w:cs="Arial"/>
          <w:lang w:eastAsia="zh-CN"/>
        </w:rPr>
      </w:pPr>
    </w:p>
    <w:p w:rsidR="00D64D1B" w:rsidRDefault="007037D2" w:rsidP="00D64D1B">
      <w:pPr>
        <w:spacing w:after="0" w:line="240" w:lineRule="auto"/>
        <w:rPr>
          <w:rFonts w:ascii="Arial" w:hAnsi="Arial" w:cs="Arial"/>
          <w:bCs/>
          <w:color w:val="000000" w:themeColor="text1"/>
          <w:sz w:val="21"/>
          <w:szCs w:val="21"/>
        </w:rPr>
      </w:pPr>
      <w:r>
        <w:rPr>
          <w:rFonts w:ascii="Arial" w:hAnsi="Arial" w:cs="Arial"/>
          <w:b/>
          <w:color w:val="000000" w:themeColor="text1"/>
          <w:sz w:val="21"/>
          <w:szCs w:val="21"/>
        </w:rPr>
        <w:t>Emergency Phone Numbers:</w:t>
      </w:r>
      <w:r>
        <w:rPr>
          <w:rFonts w:ascii="Arial" w:hAnsi="Arial" w:cs="Arial"/>
          <w:bCs/>
          <w:color w:val="000000" w:themeColor="text1"/>
          <w:sz w:val="21"/>
          <w:szCs w:val="21"/>
        </w:rPr>
        <w:t xml:space="preserve"> In case of an on-campus emergency, call the UT Arlington Police Department at </w:t>
      </w:r>
      <w:r>
        <w:rPr>
          <w:rFonts w:ascii="Arial" w:hAnsi="Arial" w:cs="Arial"/>
          <w:b/>
          <w:color w:val="000000" w:themeColor="text1"/>
          <w:sz w:val="21"/>
          <w:szCs w:val="21"/>
        </w:rPr>
        <w:t>817-272-3003</w:t>
      </w:r>
      <w:r>
        <w:rPr>
          <w:rFonts w:ascii="Arial" w:hAnsi="Arial" w:cs="Arial"/>
          <w:bCs/>
          <w:color w:val="000000" w:themeColor="text1"/>
          <w:sz w:val="21"/>
          <w:szCs w:val="21"/>
        </w:rPr>
        <w:t xml:space="preserve"> (non-campus phone), </w:t>
      </w:r>
      <w:r>
        <w:rPr>
          <w:rFonts w:ascii="Arial" w:hAnsi="Arial" w:cs="Arial"/>
          <w:b/>
          <w:color w:val="000000" w:themeColor="text1"/>
          <w:sz w:val="21"/>
          <w:szCs w:val="21"/>
        </w:rPr>
        <w:t>2-3003</w:t>
      </w:r>
      <w:r>
        <w:rPr>
          <w:rFonts w:ascii="Arial" w:hAnsi="Arial" w:cs="Arial"/>
          <w:bCs/>
          <w:color w:val="000000" w:themeColor="text1"/>
          <w:sz w:val="21"/>
          <w:szCs w:val="21"/>
        </w:rPr>
        <w:t xml:space="preserve"> (campus phone). You may also dial 911. Non-emergency number 817-272-3381</w:t>
      </w:r>
    </w:p>
    <w:p w:rsidR="00AD5DF3" w:rsidRDefault="00AD5DF3" w:rsidP="00AD5DF3">
      <w:pPr>
        <w:pStyle w:val="Heading2"/>
        <w:shd w:val="clear" w:color="auto" w:fill="F4F4F4"/>
        <w:spacing w:before="0" w:beforeAutospacing="0" w:after="0" w:afterAutospacing="0"/>
        <w:rPr>
          <w:rFonts w:ascii="inherit" w:hAnsi="inherit" w:cs="Arial"/>
          <w:color w:val="003366"/>
          <w:sz w:val="26"/>
          <w:szCs w:val="26"/>
        </w:rPr>
      </w:pPr>
      <w:r>
        <w:rPr>
          <w:rFonts w:ascii="inherit" w:hAnsi="inherit" w:cs="Arial"/>
          <w:color w:val="003366"/>
          <w:sz w:val="26"/>
          <w:szCs w:val="26"/>
          <w:bdr w:val="none" w:sz="0" w:space="0" w:color="auto" w:frame="1"/>
        </w:rPr>
        <w:t>Accessing Your Course in Blackboard and My Labs Plus</w:t>
      </w:r>
      <w:r>
        <w:rPr>
          <w:rFonts w:ascii="inherit" w:hAnsi="inherit" w:cs="Arial"/>
          <w:color w:val="003366"/>
          <w:sz w:val="26"/>
          <w:szCs w:val="26"/>
          <w:bdr w:val="none" w:sz="0" w:space="0" w:color="auto" w:frame="1"/>
        </w:rPr>
        <w:br/>
      </w:r>
    </w:p>
    <w:p w:rsidR="00AD5DF3" w:rsidRDefault="00AD5DF3" w:rsidP="00AD5DF3">
      <w:pPr>
        <w:pStyle w:val="NormalWeb"/>
        <w:shd w:val="clear" w:color="auto" w:fill="F4F4F4"/>
        <w:spacing w:before="0" w:beforeAutospacing="0" w:after="240" w:afterAutospacing="0"/>
        <w:rPr>
          <w:rFonts w:ascii="inherit" w:hAnsi="inherit" w:cs="Arial"/>
          <w:color w:val="003366"/>
          <w:sz w:val="21"/>
          <w:szCs w:val="21"/>
        </w:rPr>
      </w:pPr>
      <w:r>
        <w:rPr>
          <w:rFonts w:ascii="inherit" w:hAnsi="inherit" w:cs="Arial"/>
          <w:color w:val="003366"/>
          <w:sz w:val="21"/>
          <w:szCs w:val="21"/>
        </w:rPr>
        <w:t>If at any time you experience technical difficulties with Blackboard, please see the "Student Resources" tab on the left for support. </w:t>
      </w:r>
    </w:p>
    <w:p w:rsidR="00AD5DF3" w:rsidRDefault="00AD5DF3" w:rsidP="00AD5DF3">
      <w:pPr>
        <w:pStyle w:val="NormalWeb"/>
        <w:shd w:val="clear" w:color="auto" w:fill="F4F4F4"/>
        <w:spacing w:before="0" w:beforeAutospacing="0" w:after="0" w:afterAutospacing="0"/>
        <w:rPr>
          <w:rFonts w:ascii="inherit" w:hAnsi="inherit" w:cs="Arial"/>
          <w:color w:val="003366"/>
          <w:sz w:val="21"/>
          <w:szCs w:val="21"/>
        </w:rPr>
      </w:pPr>
      <w:r>
        <w:rPr>
          <w:rFonts w:ascii="inherit" w:hAnsi="inherit" w:cs="Arial"/>
          <w:color w:val="003366"/>
          <w:sz w:val="21"/>
          <w:szCs w:val="21"/>
        </w:rPr>
        <w:t>Here is a handout the will help you log into My Labs Plus for the first time: </w:t>
      </w:r>
      <w:hyperlink r:id="rId29" w:tgtFrame="_blank" w:tooltip="MLP First Login Handout" w:history="1">
        <w:r>
          <w:rPr>
            <w:rStyle w:val="Hyperlink"/>
            <w:rFonts w:ascii="inherit" w:hAnsi="inherit" w:cs="Arial"/>
            <w:color w:val="9C3013"/>
            <w:sz w:val="21"/>
            <w:szCs w:val="21"/>
            <w:bdr w:val="none" w:sz="0" w:space="0" w:color="auto" w:frame="1"/>
          </w:rPr>
          <w:t>MLP First Login Handout.pdf</w:t>
        </w:r>
      </w:hyperlink>
      <w:r>
        <w:rPr>
          <w:rFonts w:ascii="inherit" w:hAnsi="inherit" w:cs="Arial"/>
          <w:color w:val="003366"/>
          <w:sz w:val="21"/>
          <w:szCs w:val="21"/>
        </w:rPr>
        <w:t> </w:t>
      </w:r>
      <w:r>
        <w:rPr>
          <w:rFonts w:ascii="inherit" w:hAnsi="inherit" w:cs="Arial"/>
          <w:noProof/>
          <w:color w:val="9C3013"/>
          <w:sz w:val="21"/>
          <w:szCs w:val="21"/>
          <w:bdr w:val="none" w:sz="0" w:space="0" w:color="auto" w:frame="1"/>
        </w:rPr>
        <w:drawing>
          <wp:inline distT="0" distB="0" distL="0" distR="0">
            <wp:extent cx="171450" cy="171450"/>
            <wp:effectExtent l="0" t="0" r="0" b="0"/>
            <wp:docPr id="1" name="Picture 1" descr="https://elearn.uta.edu/images/ci/icons/cmlink_generic.gif">
              <a:hlinkClick xmlns:a="http://schemas.openxmlformats.org/drawingml/2006/main" r:id="rId30"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learn.uta.edu/images/ci/icons/cmlink_generic.gif">
                      <a:hlinkClick r:id="rId30" tooltip="&quot;Click for more options&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AD5DF3" w:rsidRDefault="00AD5DF3" w:rsidP="00AD5DF3">
      <w:pPr>
        <w:shd w:val="clear" w:color="auto" w:fill="F4F4F4"/>
        <w:rPr>
          <w:rFonts w:ascii="Arial" w:hAnsi="Arial" w:cs="Arial"/>
          <w:color w:val="003366"/>
          <w:sz w:val="21"/>
          <w:szCs w:val="21"/>
        </w:rPr>
      </w:pPr>
      <w:r>
        <w:rPr>
          <w:rFonts w:ascii="Arial" w:hAnsi="Arial" w:cs="Arial"/>
          <w:color w:val="003366"/>
          <w:sz w:val="21"/>
          <w:szCs w:val="21"/>
        </w:rPr>
        <w:t> </w:t>
      </w:r>
    </w:p>
    <w:p w:rsidR="00AD5DF3" w:rsidRDefault="00AD5DF3" w:rsidP="00AD5DF3">
      <w:pPr>
        <w:pStyle w:val="NormalWeb"/>
        <w:shd w:val="clear" w:color="auto" w:fill="F4F4F4"/>
        <w:spacing w:before="0" w:beforeAutospacing="0" w:after="0" w:afterAutospacing="0"/>
        <w:rPr>
          <w:rFonts w:ascii="inherit" w:hAnsi="inherit" w:cs="Arial"/>
          <w:color w:val="003366"/>
          <w:sz w:val="21"/>
          <w:szCs w:val="21"/>
        </w:rPr>
      </w:pPr>
      <w:r>
        <w:rPr>
          <w:rFonts w:ascii="inherit" w:hAnsi="inherit" w:cs="Arial"/>
          <w:color w:val="003366"/>
          <w:sz w:val="21"/>
          <w:szCs w:val="21"/>
        </w:rPr>
        <w:t>If you encounter an error after following a link to My Labs Plus it most likely means your </w:t>
      </w:r>
      <w:r>
        <w:rPr>
          <w:rFonts w:ascii="inherit" w:hAnsi="inherit" w:cs="Arial"/>
          <w:color w:val="003366"/>
          <w:sz w:val="21"/>
          <w:szCs w:val="21"/>
          <w:bdr w:val="none" w:sz="0" w:space="0" w:color="auto" w:frame="1"/>
        </w:rPr>
        <w:t>Internet</w:t>
      </w:r>
      <w:r>
        <w:rPr>
          <w:rFonts w:ascii="inherit" w:hAnsi="inherit" w:cs="Arial"/>
          <w:color w:val="003366"/>
          <w:sz w:val="21"/>
          <w:szCs w:val="21"/>
        </w:rPr>
        <w:t> browser's cache and temporary files haven't been cleaned out in a while. First make sure you are using either Firefox or Chrome, and then go into your </w:t>
      </w:r>
      <w:r>
        <w:rPr>
          <w:rFonts w:ascii="inherit" w:hAnsi="inherit" w:cs="Arial"/>
          <w:color w:val="003366"/>
          <w:sz w:val="21"/>
          <w:szCs w:val="21"/>
          <w:bdr w:val="none" w:sz="0" w:space="0" w:color="auto" w:frame="1"/>
        </w:rPr>
        <w:t>Internet</w:t>
      </w:r>
      <w:r>
        <w:rPr>
          <w:rFonts w:ascii="inherit" w:hAnsi="inherit" w:cs="Arial"/>
          <w:color w:val="003366"/>
          <w:sz w:val="21"/>
          <w:szCs w:val="21"/>
        </w:rPr>
        <w:t> options and delete your browsing history and clear your cache, temporary </w:t>
      </w:r>
      <w:r>
        <w:rPr>
          <w:rFonts w:ascii="inherit" w:hAnsi="inherit" w:cs="Arial"/>
          <w:color w:val="003366"/>
          <w:sz w:val="21"/>
          <w:szCs w:val="21"/>
          <w:bdr w:val="none" w:sz="0" w:space="0" w:color="auto" w:frame="1"/>
        </w:rPr>
        <w:t>Internet</w:t>
      </w:r>
      <w:r>
        <w:rPr>
          <w:rFonts w:ascii="inherit" w:hAnsi="inherit" w:cs="Arial"/>
          <w:color w:val="003366"/>
          <w:sz w:val="21"/>
          <w:szCs w:val="21"/>
        </w:rPr>
        <w:t> files, and cookies. For additional tech support, see the "MyLabsPlus (MLP)" tab on the left.</w:t>
      </w:r>
    </w:p>
    <w:p w:rsidR="00AD5DF3" w:rsidRDefault="00AD5DF3" w:rsidP="00AD5DF3">
      <w:pPr>
        <w:numPr>
          <w:ilvl w:val="0"/>
          <w:numId w:val="6"/>
        </w:numPr>
        <w:shd w:val="clear" w:color="auto" w:fill="F4F4F4"/>
        <w:spacing w:after="0" w:line="240" w:lineRule="auto"/>
        <w:ind w:left="0"/>
        <w:rPr>
          <w:rFonts w:ascii="inherit" w:hAnsi="inherit" w:cs="Arial"/>
          <w:color w:val="003366"/>
          <w:sz w:val="21"/>
          <w:szCs w:val="21"/>
        </w:rPr>
      </w:pPr>
      <w:r>
        <w:rPr>
          <w:rFonts w:ascii="inherit" w:hAnsi="inherit" w:cs="Arial"/>
          <w:color w:val="003366"/>
          <w:sz w:val="21"/>
          <w:szCs w:val="21"/>
        </w:rPr>
        <w:t>In order to clear your cache while using the Firefox browser, please see these instructions: </w:t>
      </w:r>
      <w:hyperlink r:id="rId32" w:tgtFrame="_blank" w:history="1">
        <w:r>
          <w:rPr>
            <w:rStyle w:val="Hyperlink"/>
            <w:rFonts w:ascii="inherit" w:hAnsi="inherit" w:cs="Arial"/>
            <w:color w:val="9C3013"/>
            <w:sz w:val="21"/>
            <w:szCs w:val="21"/>
            <w:bdr w:val="none" w:sz="0" w:space="0" w:color="auto" w:frame="1"/>
          </w:rPr>
          <w:t>https://support.mozilla.org/en-US/kb/how-clear-firefox-cache</w:t>
        </w:r>
      </w:hyperlink>
    </w:p>
    <w:p w:rsidR="00AD5DF3" w:rsidRDefault="00AD5DF3" w:rsidP="00AD5DF3">
      <w:pPr>
        <w:numPr>
          <w:ilvl w:val="0"/>
          <w:numId w:val="6"/>
        </w:numPr>
        <w:shd w:val="clear" w:color="auto" w:fill="F4F4F4"/>
        <w:spacing w:after="0" w:line="240" w:lineRule="auto"/>
        <w:ind w:left="0"/>
        <w:rPr>
          <w:rFonts w:ascii="inherit" w:hAnsi="inherit" w:cs="Arial"/>
          <w:color w:val="003366"/>
          <w:sz w:val="21"/>
          <w:szCs w:val="21"/>
        </w:rPr>
      </w:pPr>
      <w:r>
        <w:rPr>
          <w:rFonts w:ascii="inherit" w:hAnsi="inherit" w:cs="Arial"/>
          <w:color w:val="003366"/>
          <w:sz w:val="21"/>
          <w:szCs w:val="21"/>
        </w:rPr>
        <w:t>In order to clear your cache while using the Chrome browser, please see these instructions: </w:t>
      </w:r>
      <w:hyperlink r:id="rId33" w:tgtFrame="_blank" w:history="1">
        <w:r>
          <w:rPr>
            <w:rStyle w:val="Hyperlink"/>
            <w:rFonts w:ascii="inherit" w:hAnsi="inherit" w:cs="Arial"/>
            <w:color w:val="9C3013"/>
            <w:sz w:val="21"/>
            <w:szCs w:val="21"/>
            <w:bdr w:val="none" w:sz="0" w:space="0" w:color="auto" w:frame="1"/>
          </w:rPr>
          <w:t>https://support.google.com/accounts/answer/32050?co=GENIE.Platform%3DDesktop&amp;hl=en</w:t>
        </w:r>
      </w:hyperlink>
    </w:p>
    <w:p w:rsidR="00AD5DF3" w:rsidRDefault="00AD5DF3" w:rsidP="00AD5DF3">
      <w:pPr>
        <w:pStyle w:val="Heading2"/>
        <w:shd w:val="clear" w:color="auto" w:fill="F4F4F4"/>
        <w:spacing w:before="0" w:beforeAutospacing="0" w:after="0" w:afterAutospacing="0"/>
        <w:rPr>
          <w:rFonts w:ascii="inherit" w:hAnsi="inherit" w:cs="Arial"/>
          <w:color w:val="003366"/>
          <w:sz w:val="26"/>
          <w:szCs w:val="26"/>
        </w:rPr>
      </w:pPr>
      <w:r>
        <w:rPr>
          <w:rFonts w:ascii="inherit" w:hAnsi="inherit" w:cs="Arial"/>
          <w:color w:val="003366"/>
          <w:sz w:val="26"/>
          <w:szCs w:val="26"/>
          <w:bdr w:val="none" w:sz="0" w:space="0" w:color="auto" w:frame="1"/>
        </w:rPr>
        <w:t>UTA Email</w:t>
      </w:r>
    </w:p>
    <w:p w:rsidR="00AD5DF3" w:rsidRDefault="00AD5DF3" w:rsidP="00AD5DF3">
      <w:pPr>
        <w:pStyle w:val="NormalWeb"/>
        <w:shd w:val="clear" w:color="auto" w:fill="F4F4F4"/>
        <w:spacing w:before="0" w:beforeAutospacing="0" w:after="0" w:afterAutospacing="0"/>
        <w:rPr>
          <w:rFonts w:ascii="inherit" w:hAnsi="inherit" w:cs="Arial"/>
          <w:color w:val="003366"/>
          <w:sz w:val="21"/>
          <w:szCs w:val="21"/>
        </w:rPr>
      </w:pPr>
      <w:r>
        <w:rPr>
          <w:rFonts w:ascii="inherit" w:hAnsi="inherit" w:cs="Arial"/>
          <w:color w:val="003366"/>
          <w:sz w:val="21"/>
          <w:szCs w:val="21"/>
        </w:rPr>
        <w:t>Set up your UTA email and check it regularly - You are required to use your UTA Email Account for this course. All correspondence regarding this course and any other courses in Blackboard and </w:t>
      </w:r>
      <w:r>
        <w:rPr>
          <w:rFonts w:ascii="inherit" w:hAnsi="inherit" w:cs="Arial"/>
          <w:color w:val="003366"/>
          <w:sz w:val="21"/>
          <w:szCs w:val="21"/>
          <w:bdr w:val="none" w:sz="0" w:space="0" w:color="auto" w:frame="1"/>
        </w:rPr>
        <w:t>MyLabsPlus</w:t>
      </w:r>
      <w:r>
        <w:rPr>
          <w:rFonts w:ascii="inherit" w:hAnsi="inherit" w:cs="Arial"/>
          <w:color w:val="003366"/>
          <w:sz w:val="21"/>
          <w:szCs w:val="21"/>
        </w:rPr>
        <w:t> will be sent to that account. If you have not done so already, please go to the following site to setup your account: </w:t>
      </w:r>
      <w:hyperlink r:id="rId34" w:anchor="howdoicheck" w:tgtFrame="_blank" w:tooltip="external link will open in a new window." w:history="1">
        <w:r>
          <w:rPr>
            <w:rStyle w:val="Hyperlink"/>
            <w:rFonts w:ascii="inherit" w:hAnsi="inherit" w:cs="Arial"/>
            <w:color w:val="9C3013"/>
            <w:sz w:val="21"/>
            <w:szCs w:val="21"/>
            <w:bdr w:val="none" w:sz="0" w:space="0" w:color="auto" w:frame="1"/>
          </w:rPr>
          <w:t>Website for UTA Email Instructions.</w:t>
        </w:r>
      </w:hyperlink>
    </w:p>
    <w:p w:rsidR="00AD5DF3" w:rsidRDefault="00AD5DF3" w:rsidP="00D64D1B">
      <w:pPr>
        <w:spacing w:after="0" w:line="240" w:lineRule="auto"/>
        <w:rPr>
          <w:rFonts w:ascii="Arial" w:hAnsi="Arial" w:cs="Arial"/>
          <w:bCs/>
          <w:color w:val="000000" w:themeColor="text1"/>
          <w:sz w:val="21"/>
          <w:szCs w:val="21"/>
        </w:rPr>
      </w:pPr>
    </w:p>
    <w:p w:rsidR="0065146D" w:rsidRDefault="0065146D" w:rsidP="00D64D1B">
      <w:pPr>
        <w:spacing w:after="0" w:line="240" w:lineRule="auto"/>
        <w:rPr>
          <w:rFonts w:ascii="Arial" w:hAnsi="Arial" w:cs="Arial"/>
          <w:bCs/>
          <w:color w:val="000000" w:themeColor="text1"/>
          <w:sz w:val="21"/>
          <w:szCs w:val="21"/>
        </w:rPr>
      </w:pPr>
    </w:p>
    <w:p w:rsidR="0065146D" w:rsidRDefault="0065146D" w:rsidP="00D64D1B">
      <w:pPr>
        <w:spacing w:after="0" w:line="240" w:lineRule="auto"/>
        <w:rPr>
          <w:rFonts w:ascii="Arial" w:hAnsi="Arial" w:cs="Arial"/>
          <w:bCs/>
          <w:color w:val="000000" w:themeColor="text1"/>
          <w:sz w:val="21"/>
          <w:szCs w:val="21"/>
        </w:rPr>
      </w:pPr>
      <w:r>
        <w:rPr>
          <w:rFonts w:ascii="Arial" w:hAnsi="Arial" w:cs="Arial"/>
          <w:bCs/>
          <w:color w:val="000000" w:themeColor="text1"/>
          <w:sz w:val="21"/>
          <w:szCs w:val="21"/>
        </w:rPr>
        <w:t>THERE IS A SEPARATE</w:t>
      </w:r>
      <w:r w:rsidR="00FD0613">
        <w:rPr>
          <w:rFonts w:ascii="Arial" w:hAnsi="Arial" w:cs="Arial"/>
          <w:bCs/>
          <w:color w:val="000000" w:themeColor="text1"/>
          <w:sz w:val="21"/>
          <w:szCs w:val="21"/>
        </w:rPr>
        <w:t xml:space="preserve"> TAB IN BLACKBOARD FOR MyLabsPlu</w:t>
      </w:r>
      <w:r>
        <w:rPr>
          <w:rFonts w:ascii="Arial" w:hAnsi="Arial" w:cs="Arial"/>
          <w:bCs/>
          <w:color w:val="000000" w:themeColor="text1"/>
          <w:sz w:val="21"/>
          <w:szCs w:val="21"/>
        </w:rPr>
        <w:t>s</w:t>
      </w:r>
    </w:p>
    <w:p w:rsidR="00782B9D" w:rsidRDefault="00782B9D" w:rsidP="00D64D1B">
      <w:pPr>
        <w:spacing w:after="0" w:line="240" w:lineRule="auto"/>
        <w:rPr>
          <w:rFonts w:ascii="Arial" w:hAnsi="Arial" w:cs="Arial"/>
          <w:bCs/>
          <w:color w:val="000000" w:themeColor="text1"/>
          <w:sz w:val="21"/>
          <w:szCs w:val="21"/>
        </w:rPr>
      </w:pPr>
    </w:p>
    <w:p w:rsidR="00782B9D" w:rsidRDefault="00782B9D" w:rsidP="00D64D1B">
      <w:pPr>
        <w:spacing w:after="0" w:line="240" w:lineRule="auto"/>
        <w:rPr>
          <w:rFonts w:ascii="Arial" w:hAnsi="Arial" w:cs="Arial"/>
          <w:bCs/>
          <w:color w:val="000000" w:themeColor="text1"/>
          <w:sz w:val="21"/>
          <w:szCs w:val="21"/>
        </w:rPr>
      </w:pPr>
    </w:p>
    <w:p w:rsidR="00782B9D" w:rsidRDefault="00FD0613" w:rsidP="00D64D1B">
      <w:pPr>
        <w:spacing w:after="0" w:line="240" w:lineRule="auto"/>
        <w:rPr>
          <w:rFonts w:ascii="Arial" w:hAnsi="Arial" w:cs="Arial"/>
          <w:bCs/>
          <w:color w:val="000000" w:themeColor="text1"/>
          <w:sz w:val="21"/>
          <w:szCs w:val="21"/>
        </w:rPr>
      </w:pPr>
      <w:r>
        <w:rPr>
          <w:rFonts w:ascii="Arial" w:hAnsi="Arial" w:cs="Arial"/>
          <w:bCs/>
          <w:color w:val="000000" w:themeColor="text1"/>
          <w:sz w:val="21"/>
          <w:szCs w:val="21"/>
        </w:rPr>
        <w:t>.</w:t>
      </w:r>
    </w:p>
    <w:sectPr w:rsidR="00782B9D" w:rsidSect="00A90FD4">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E94A3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B92A1F"/>
    <w:multiLevelType w:val="hybridMultilevel"/>
    <w:tmpl w:val="6062E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7F40F9"/>
    <w:multiLevelType w:val="hybridMultilevel"/>
    <w:tmpl w:val="845C2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DA6278"/>
    <w:multiLevelType w:val="multilevel"/>
    <w:tmpl w:val="D9B44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C11A63"/>
    <w:multiLevelType w:val="hybridMultilevel"/>
    <w:tmpl w:val="3FAAA97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407160AE"/>
    <w:multiLevelType w:val="multilevel"/>
    <w:tmpl w:val="8C52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350598"/>
    <w:multiLevelType w:val="multilevel"/>
    <w:tmpl w:val="85F20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114"/>
    <w:rsid w:val="00003EAB"/>
    <w:rsid w:val="00064400"/>
    <w:rsid w:val="000B21FE"/>
    <w:rsid w:val="000C2744"/>
    <w:rsid w:val="000C7E48"/>
    <w:rsid w:val="000E68D1"/>
    <w:rsid w:val="00110B6B"/>
    <w:rsid w:val="001161AA"/>
    <w:rsid w:val="001220B6"/>
    <w:rsid w:val="001350F2"/>
    <w:rsid w:val="00173323"/>
    <w:rsid w:val="001E16E9"/>
    <w:rsid w:val="001F3951"/>
    <w:rsid w:val="001F7BE2"/>
    <w:rsid w:val="00203114"/>
    <w:rsid w:val="00216D0F"/>
    <w:rsid w:val="002274F2"/>
    <w:rsid w:val="00267FF3"/>
    <w:rsid w:val="002723C8"/>
    <w:rsid w:val="002C2D14"/>
    <w:rsid w:val="0032191D"/>
    <w:rsid w:val="003477CA"/>
    <w:rsid w:val="003D1EA7"/>
    <w:rsid w:val="003D3E68"/>
    <w:rsid w:val="0040792B"/>
    <w:rsid w:val="004B1E95"/>
    <w:rsid w:val="00584623"/>
    <w:rsid w:val="0065146D"/>
    <w:rsid w:val="006567C8"/>
    <w:rsid w:val="006730F2"/>
    <w:rsid w:val="006A5AB2"/>
    <w:rsid w:val="006C22EC"/>
    <w:rsid w:val="006D49D6"/>
    <w:rsid w:val="007037D2"/>
    <w:rsid w:val="0071285F"/>
    <w:rsid w:val="007805F7"/>
    <w:rsid w:val="00782B9D"/>
    <w:rsid w:val="00785B4F"/>
    <w:rsid w:val="007A50D6"/>
    <w:rsid w:val="007E655F"/>
    <w:rsid w:val="00807ADF"/>
    <w:rsid w:val="00825EC8"/>
    <w:rsid w:val="008F0C35"/>
    <w:rsid w:val="008F27BC"/>
    <w:rsid w:val="009105AF"/>
    <w:rsid w:val="0093613C"/>
    <w:rsid w:val="00944F4B"/>
    <w:rsid w:val="00975D82"/>
    <w:rsid w:val="00A20E50"/>
    <w:rsid w:val="00A90FD4"/>
    <w:rsid w:val="00AC2D6E"/>
    <w:rsid w:val="00AD5DF3"/>
    <w:rsid w:val="00AE48E2"/>
    <w:rsid w:val="00AF0200"/>
    <w:rsid w:val="00B60A77"/>
    <w:rsid w:val="00B8501E"/>
    <w:rsid w:val="00B95BDE"/>
    <w:rsid w:val="00BA76ED"/>
    <w:rsid w:val="00BB16B1"/>
    <w:rsid w:val="00BB28C8"/>
    <w:rsid w:val="00C51F60"/>
    <w:rsid w:val="00C77C5C"/>
    <w:rsid w:val="00D06D16"/>
    <w:rsid w:val="00D46A83"/>
    <w:rsid w:val="00D64D1B"/>
    <w:rsid w:val="00E32DB6"/>
    <w:rsid w:val="00E92674"/>
    <w:rsid w:val="00EA1C5C"/>
    <w:rsid w:val="00ED46FA"/>
    <w:rsid w:val="00F615D4"/>
    <w:rsid w:val="00FA54A3"/>
    <w:rsid w:val="00FD0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B2A5A-A6B5-4B4C-B4D1-B7D7DA9A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2">
    <w:name w:val="heading 2"/>
    <w:basedOn w:val="Normal"/>
    <w:link w:val="Heading2Char"/>
    <w:uiPriority w:val="9"/>
    <w:qFormat/>
    <w:rsid w:val="00AD5DF3"/>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96D66"/>
    <w:pPr>
      <w:spacing w:after="0" w:line="240" w:lineRule="auto"/>
    </w:pPr>
    <w:rPr>
      <w:rFonts w:ascii="Consolas" w:hAnsi="Consolas"/>
      <w:sz w:val="21"/>
      <w:szCs w:val="21"/>
    </w:rPr>
  </w:style>
  <w:style w:type="character" w:customStyle="1" w:styleId="PlainTextChar">
    <w:name w:val="Plain Text Char"/>
    <w:link w:val="PlainText"/>
    <w:uiPriority w:val="99"/>
    <w:rsid w:val="00E96D66"/>
    <w:rPr>
      <w:rFonts w:ascii="Consolas" w:hAnsi="Consolas"/>
      <w:sz w:val="21"/>
      <w:szCs w:val="21"/>
    </w:rPr>
  </w:style>
  <w:style w:type="paragraph" w:customStyle="1" w:styleId="Default">
    <w:name w:val="Default"/>
    <w:rsid w:val="007805F7"/>
    <w:pPr>
      <w:autoSpaceDE w:val="0"/>
      <w:autoSpaceDN w:val="0"/>
      <w:adjustRightInd w:val="0"/>
    </w:pPr>
    <w:rPr>
      <w:rFonts w:eastAsiaTheme="minorHAnsi" w:cs="Calibri"/>
      <w:color w:val="000000"/>
      <w:sz w:val="24"/>
      <w:szCs w:val="24"/>
    </w:rPr>
  </w:style>
  <w:style w:type="character" w:styleId="Hyperlink">
    <w:name w:val="Hyperlink"/>
    <w:basedOn w:val="DefaultParagraphFont"/>
    <w:uiPriority w:val="99"/>
    <w:semiHidden/>
    <w:unhideWhenUsed/>
    <w:rsid w:val="00C51F60"/>
    <w:rPr>
      <w:color w:val="0000FF"/>
      <w:u w:val="single"/>
    </w:rPr>
  </w:style>
  <w:style w:type="paragraph" w:styleId="ListParagraph">
    <w:name w:val="List Paragraph"/>
    <w:basedOn w:val="Normal"/>
    <w:uiPriority w:val="34"/>
    <w:qFormat/>
    <w:rsid w:val="007037D2"/>
    <w:pPr>
      <w:spacing w:after="200" w:line="276" w:lineRule="auto"/>
      <w:ind w:left="720"/>
      <w:contextualSpacing/>
    </w:pPr>
    <w:rPr>
      <w:rFonts w:asciiTheme="minorHAnsi" w:eastAsiaTheme="minorHAnsi" w:hAnsiTheme="minorHAnsi" w:cstheme="minorBidi"/>
    </w:rPr>
  </w:style>
  <w:style w:type="paragraph" w:styleId="ListBullet">
    <w:name w:val="List Bullet"/>
    <w:basedOn w:val="Normal"/>
    <w:uiPriority w:val="99"/>
    <w:unhideWhenUsed/>
    <w:rsid w:val="008F27BC"/>
    <w:pPr>
      <w:numPr>
        <w:numId w:val="3"/>
      </w:numPr>
      <w:contextualSpacing/>
    </w:pPr>
  </w:style>
  <w:style w:type="paragraph" w:customStyle="1" w:styleId="courseblocktitle">
    <w:name w:val="courseblocktitle"/>
    <w:basedOn w:val="Normal"/>
    <w:rsid w:val="00D64D1B"/>
    <w:pPr>
      <w:spacing w:before="100" w:beforeAutospacing="1" w:after="100" w:afterAutospacing="1" w:line="240" w:lineRule="auto"/>
    </w:pPr>
    <w:rPr>
      <w:rFonts w:ascii="Times New Roman" w:eastAsia="Times New Roman" w:hAnsi="Times New Roman"/>
      <w:sz w:val="24"/>
      <w:szCs w:val="24"/>
    </w:rPr>
  </w:style>
  <w:style w:type="paragraph" w:customStyle="1" w:styleId="courseblockdesc">
    <w:name w:val="courseblockdesc"/>
    <w:basedOn w:val="Normal"/>
    <w:rsid w:val="00D64D1B"/>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D64D1B"/>
    <w:rPr>
      <w:b/>
      <w:bCs/>
    </w:rPr>
  </w:style>
  <w:style w:type="character" w:customStyle="1" w:styleId="Heading2Char">
    <w:name w:val="Heading 2 Char"/>
    <w:basedOn w:val="DefaultParagraphFont"/>
    <w:link w:val="Heading2"/>
    <w:uiPriority w:val="9"/>
    <w:rsid w:val="00AD5DF3"/>
    <w:rPr>
      <w:rFonts w:ascii="Times New Roman" w:eastAsia="Times New Roman" w:hAnsi="Times New Roman"/>
      <w:b/>
      <w:bCs/>
      <w:sz w:val="36"/>
      <w:szCs w:val="36"/>
    </w:rPr>
  </w:style>
  <w:style w:type="paragraph" w:styleId="NormalWeb">
    <w:name w:val="Normal (Web)"/>
    <w:basedOn w:val="Normal"/>
    <w:uiPriority w:val="99"/>
    <w:semiHidden/>
    <w:unhideWhenUsed/>
    <w:rsid w:val="00AD5DF3"/>
    <w:pPr>
      <w:spacing w:before="100" w:beforeAutospacing="1" w:after="100" w:afterAutospacing="1" w:line="240" w:lineRule="auto"/>
    </w:pPr>
    <w:rPr>
      <w:rFonts w:ascii="Times New Roman" w:eastAsia="Times New Roman" w:hAnsi="Times New Roman"/>
      <w:sz w:val="24"/>
      <w:szCs w:val="24"/>
    </w:rPr>
  </w:style>
  <w:style w:type="character" w:customStyle="1" w:styleId="contextmenucontainer">
    <w:name w:val="contextmenucontainer"/>
    <w:basedOn w:val="DefaultParagraphFont"/>
    <w:rsid w:val="00AD5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245334">
      <w:bodyDiv w:val="1"/>
      <w:marLeft w:val="0"/>
      <w:marRight w:val="0"/>
      <w:marTop w:val="0"/>
      <w:marBottom w:val="0"/>
      <w:divBdr>
        <w:top w:val="none" w:sz="0" w:space="0" w:color="auto"/>
        <w:left w:val="none" w:sz="0" w:space="0" w:color="auto"/>
        <w:bottom w:val="none" w:sz="0" w:space="0" w:color="auto"/>
        <w:right w:val="none" w:sz="0" w:space="0" w:color="auto"/>
      </w:divBdr>
    </w:div>
    <w:div w:id="290864779">
      <w:bodyDiv w:val="1"/>
      <w:marLeft w:val="0"/>
      <w:marRight w:val="0"/>
      <w:marTop w:val="0"/>
      <w:marBottom w:val="0"/>
      <w:divBdr>
        <w:top w:val="none" w:sz="0" w:space="0" w:color="auto"/>
        <w:left w:val="none" w:sz="0" w:space="0" w:color="auto"/>
        <w:bottom w:val="none" w:sz="0" w:space="0" w:color="auto"/>
        <w:right w:val="none" w:sz="0" w:space="0" w:color="auto"/>
      </w:divBdr>
    </w:div>
    <w:div w:id="76939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arn.uta.edu/" TargetMode="External"/><Relationship Id="rId13" Type="http://schemas.openxmlformats.org/officeDocument/2006/relationships/hyperlink" Target="http://www.uta.edu/universitycollege/current/academic-support/mcnair/index.php" TargetMode="External"/><Relationship Id="rId18" Type="http://schemas.openxmlformats.org/officeDocument/2006/relationships/hyperlink" Target="http://www.uta.edu/oit/cs/email/mavmail.php" TargetMode="External"/><Relationship Id="rId26" Type="http://schemas.openxmlformats.org/officeDocument/2006/relationships/hyperlink" Target="http://www.uta.edu/campus-ops/ehss/fire/EvacMapsBuildings.php" TargetMode="External"/><Relationship Id="rId3" Type="http://schemas.openxmlformats.org/officeDocument/2006/relationships/settings" Target="settings.xml"/><Relationship Id="rId21" Type="http://schemas.openxmlformats.org/officeDocument/2006/relationships/hyperlink" Target="http://www.uta.edu/disability" TargetMode="External"/><Relationship Id="rId34" Type="http://schemas.openxmlformats.org/officeDocument/2006/relationships/hyperlink" Target="http://www.uta.edu/oit/cs/email/faq.php" TargetMode="External"/><Relationship Id="rId7" Type="http://schemas.openxmlformats.org/officeDocument/2006/relationships/hyperlink" Target="http://www.mypearsonstore.com/stores/UTexas/MATH1426" TargetMode="External"/><Relationship Id="rId12" Type="http://schemas.openxmlformats.org/officeDocument/2006/relationships/hyperlink" Target="http://www.uta.edu/universitycollege/resources/advising.php" TargetMode="External"/><Relationship Id="rId17" Type="http://schemas.openxmlformats.org/officeDocument/2006/relationships/hyperlink" Target="mailto:IDEAS@uta.edu" TargetMode="External"/><Relationship Id="rId25" Type="http://schemas.openxmlformats.org/officeDocument/2006/relationships/hyperlink" Target="file:///C:\Users\Nancy%20Wolff\Desktop\1316%20PDFs\Syllabus%20&amp;amp;%20%20Assignmnet%20Sheet\jmhood@uta.edu" TargetMode="External"/><Relationship Id="rId33" Type="http://schemas.openxmlformats.org/officeDocument/2006/relationships/hyperlink" Target="https://support.google.com/accounts/answer/32050?co=GENIE.Platform%3DDesktop&amp;hl=en" TargetMode="External"/><Relationship Id="rId2" Type="http://schemas.openxmlformats.org/officeDocument/2006/relationships/styles" Target="styles.xml"/><Relationship Id="rId16" Type="http://schemas.openxmlformats.org/officeDocument/2006/relationships/hyperlink" Target="http://www.uta.edu/utsi" TargetMode="External"/><Relationship Id="rId20" Type="http://schemas.openxmlformats.org/officeDocument/2006/relationships/hyperlink" Target="http://www.uta.edu/disability" TargetMode="External"/><Relationship Id="rId29" Type="http://schemas.openxmlformats.org/officeDocument/2006/relationships/hyperlink" Target="https://elearn.uta.edu/bbcswebdav/pid-6074640-dt-content-rid-58208487_2/xid-58208487_2" TargetMode="External"/><Relationship Id="rId1" Type="http://schemas.openxmlformats.org/officeDocument/2006/relationships/numbering" Target="numbering.xml"/><Relationship Id="rId6" Type="http://schemas.openxmlformats.org/officeDocument/2006/relationships/hyperlink" Target="http://bit.ly/2tQ090S" TargetMode="External"/><Relationship Id="rId11" Type="http://schemas.openxmlformats.org/officeDocument/2006/relationships/hyperlink" Target="http://www.uta.edu/universitycollege/resources/college-based-clinics-labs.php" TargetMode="External"/><Relationship Id="rId24" Type="http://schemas.openxmlformats.org/officeDocument/2006/relationships/hyperlink" Target="http://www.uta.edu/titleIX" TargetMode="External"/><Relationship Id="rId32" Type="http://schemas.openxmlformats.org/officeDocument/2006/relationships/hyperlink" Target="https://support.mozilla.org/en-US/kb/how-clear-firefox-cache" TargetMode="External"/><Relationship Id="rId5" Type="http://schemas.openxmlformats.org/officeDocument/2006/relationships/hyperlink" Target="http://bit.ly/2tQ090S" TargetMode="External"/><Relationship Id="rId15" Type="http://schemas.openxmlformats.org/officeDocument/2006/relationships/hyperlink" Target="http://www.uta.edu/universitycollege/resources/index.php" TargetMode="External"/><Relationship Id="rId23" Type="http://schemas.openxmlformats.org/officeDocument/2006/relationships/hyperlink" Target="http://www.uta.edu/hr/eos/index.php" TargetMode="External"/><Relationship Id="rId28" Type="http://schemas.openxmlformats.org/officeDocument/2006/relationships/hyperlink" Target="http://www.uta.edu/news/info/campus-carry/" TargetMode="External"/><Relationship Id="rId36" Type="http://schemas.openxmlformats.org/officeDocument/2006/relationships/theme" Target="theme/theme1.xml"/><Relationship Id="rId10" Type="http://schemas.openxmlformats.org/officeDocument/2006/relationships/hyperlink" Target="http://www.uta.edu/universitycollege/current/academic-support/learning-center/tutoring/index.php" TargetMode="External"/><Relationship Id="rId19" Type="http://schemas.openxmlformats.org/officeDocument/2006/relationships/hyperlink" Target="http://www.uta.edu/sfs" TargetMode="External"/><Relationship Id="rId31"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wweb.uta.edu/ses/fao" TargetMode="External"/><Relationship Id="rId14" Type="http://schemas.openxmlformats.org/officeDocument/2006/relationships/hyperlink" Target="mailto:resources@uta.edu" TargetMode="External"/><Relationship Id="rId22" Type="http://schemas.openxmlformats.org/officeDocument/2006/relationships/hyperlink" Target="http://www.uta.edu/caps/" TargetMode="External"/><Relationship Id="rId27" Type="http://schemas.openxmlformats.org/officeDocument/2006/relationships/hyperlink" Target="http://www.uta.edu/police/EvacuationProcedures.pdf" TargetMode="External"/><Relationship Id="rId30" Type="http://schemas.openxmlformats.org/officeDocument/2006/relationships/hyperlink" Target="https://elearn.uta.edu/webapps/blackboard/content/listContentEditable.jsp?content_id=_6074632_1&amp;course_id=_374242_1&amp;mode=reset#contextMen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6</Pages>
  <Words>2749</Words>
  <Characters>15671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Hbaker</dc:creator>
  <cp:keywords/>
  <dc:description/>
  <cp:lastModifiedBy>Hbaker</cp:lastModifiedBy>
  <cp:revision>53</cp:revision>
  <dcterms:created xsi:type="dcterms:W3CDTF">2017-08-21T09:15:00Z</dcterms:created>
  <dcterms:modified xsi:type="dcterms:W3CDTF">2017-08-23T00:57:00Z</dcterms:modified>
</cp:coreProperties>
</file>