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DC584" w14:textId="4E9D386F" w:rsidR="00B67851" w:rsidRDefault="00B67851" w:rsidP="00155DDD">
      <w:pPr>
        <w:jc w:val="center"/>
        <w:rPr>
          <w:b/>
        </w:rPr>
      </w:pPr>
      <w:r>
        <w:rPr>
          <w:b/>
        </w:rPr>
        <w:t>ACCT 2301 PRINCIPLES OF ACCOUNTING I (FINANCIAL ACCOUNTING)</w:t>
      </w:r>
    </w:p>
    <w:p w14:paraId="7B7A3A02" w14:textId="48BF4945" w:rsidR="00CE1818" w:rsidRPr="0068617E" w:rsidRDefault="0068617E" w:rsidP="00155DDD">
      <w:pPr>
        <w:jc w:val="center"/>
        <w:rPr>
          <w:rFonts w:ascii="Arial" w:hAnsi="Arial" w:cs="Arial"/>
          <w:b/>
          <w:sz w:val="12"/>
          <w:szCs w:val="12"/>
        </w:rPr>
      </w:pPr>
      <w:r>
        <w:rPr>
          <w:b/>
        </w:rPr>
        <w:t xml:space="preserve"> SECTION 007</w:t>
      </w:r>
    </w:p>
    <w:p w14:paraId="615EDFAD" w14:textId="528AFFB8" w:rsidR="0068617E" w:rsidRPr="00B67851" w:rsidRDefault="0068617E" w:rsidP="0068617E">
      <w:pPr>
        <w:jc w:val="center"/>
        <w:rPr>
          <w:rFonts w:ascii="Arial" w:hAnsi="Arial" w:cs="Arial"/>
          <w:b/>
          <w:sz w:val="21"/>
          <w:szCs w:val="21"/>
        </w:rPr>
      </w:pPr>
      <w:r w:rsidRPr="00B67851">
        <w:rPr>
          <w:b/>
        </w:rPr>
        <w:t>Fall 2017</w:t>
      </w:r>
      <w:r w:rsidR="00B67851" w:rsidRPr="00B67851">
        <w:rPr>
          <w:b/>
        </w:rPr>
        <w:t xml:space="preserve"> </w:t>
      </w:r>
      <w:r w:rsidRPr="00B67851">
        <w:rPr>
          <w:b/>
        </w:rPr>
        <w:t>COURSE SYLLABUS AND SCHEDULE</w:t>
      </w:r>
    </w:p>
    <w:p w14:paraId="39811C6C" w14:textId="77777777" w:rsidR="00B67851" w:rsidRDefault="00B67851" w:rsidP="00141EC6">
      <w:pPr>
        <w:rPr>
          <w:rFonts w:ascii="Arial" w:hAnsi="Arial" w:cs="Arial"/>
          <w:b/>
          <w:sz w:val="21"/>
          <w:szCs w:val="21"/>
        </w:rPr>
      </w:pPr>
    </w:p>
    <w:p w14:paraId="0BE56825" w14:textId="6F34066D"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68617E" w:rsidRPr="0068617E">
        <w:rPr>
          <w:rFonts w:ascii="Arial" w:hAnsi="Arial" w:cs="Arial"/>
          <w:sz w:val="21"/>
          <w:szCs w:val="21"/>
        </w:rPr>
        <w:t>Deepak R Silwal</w:t>
      </w:r>
    </w:p>
    <w:p w14:paraId="7AD90052" w14:textId="77777777" w:rsidR="00141EC6" w:rsidRPr="0016052E" w:rsidRDefault="00141EC6" w:rsidP="00141EC6">
      <w:pPr>
        <w:rPr>
          <w:rFonts w:ascii="Arial" w:hAnsi="Arial" w:cs="Arial"/>
          <w:b/>
          <w:sz w:val="21"/>
          <w:szCs w:val="21"/>
        </w:rPr>
      </w:pPr>
    </w:p>
    <w:p w14:paraId="71EE426C" w14:textId="13C6AE62"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CE6AA6">
        <w:rPr>
          <w:rFonts w:ascii="Arial" w:hAnsi="Arial" w:cs="Arial"/>
          <w:sz w:val="21"/>
          <w:szCs w:val="21"/>
        </w:rPr>
        <w:t>N/A</w:t>
      </w:r>
    </w:p>
    <w:p w14:paraId="5C771428" w14:textId="77777777" w:rsidR="00141EC6" w:rsidRPr="0016052E" w:rsidRDefault="00141EC6" w:rsidP="00141EC6">
      <w:pPr>
        <w:rPr>
          <w:rFonts w:ascii="Arial" w:hAnsi="Arial" w:cs="Arial"/>
          <w:sz w:val="21"/>
          <w:szCs w:val="21"/>
        </w:rPr>
      </w:pPr>
    </w:p>
    <w:p w14:paraId="5F4D2429" w14:textId="79A405D3" w:rsidR="00141EC6" w:rsidRPr="0016052E" w:rsidRDefault="00141EC6" w:rsidP="00932811">
      <w:pPr>
        <w:rPr>
          <w:rFonts w:ascii="Arial" w:hAnsi="Arial" w:cs="Arial"/>
          <w:sz w:val="21"/>
          <w:szCs w:val="21"/>
        </w:rPr>
      </w:pPr>
      <w:r w:rsidRPr="0016052E">
        <w:rPr>
          <w:rFonts w:ascii="Arial" w:hAnsi="Arial" w:cs="Arial"/>
          <w:b/>
          <w:sz w:val="21"/>
          <w:szCs w:val="21"/>
        </w:rPr>
        <w:t>Office Telephone Number:</w:t>
      </w:r>
      <w:r w:rsidR="00CE6AA6">
        <w:rPr>
          <w:rFonts w:ascii="Arial" w:hAnsi="Arial" w:cs="Arial"/>
          <w:b/>
          <w:sz w:val="21"/>
          <w:szCs w:val="21"/>
        </w:rPr>
        <w:t xml:space="preserve"> </w:t>
      </w:r>
      <w:r w:rsidR="00CE6AA6">
        <w:rPr>
          <w:rFonts w:ascii="Arial" w:hAnsi="Arial" w:cs="Arial"/>
          <w:sz w:val="21"/>
          <w:szCs w:val="21"/>
        </w:rPr>
        <w:t>817-272-7029</w:t>
      </w:r>
      <w:r w:rsidRPr="0016052E">
        <w:rPr>
          <w:rFonts w:ascii="Arial" w:hAnsi="Arial" w:cs="Arial"/>
          <w:b/>
          <w:sz w:val="21"/>
          <w:szCs w:val="21"/>
        </w:rPr>
        <w:t xml:space="preserve"> </w:t>
      </w:r>
    </w:p>
    <w:p w14:paraId="2D712CBC" w14:textId="77777777" w:rsidR="00141EC6" w:rsidRPr="0016052E" w:rsidRDefault="00141EC6" w:rsidP="00141EC6">
      <w:pPr>
        <w:rPr>
          <w:rFonts w:ascii="Arial" w:hAnsi="Arial" w:cs="Arial"/>
          <w:b/>
          <w:sz w:val="21"/>
          <w:szCs w:val="21"/>
        </w:rPr>
      </w:pPr>
    </w:p>
    <w:p w14:paraId="471B9BA1" w14:textId="04C5AB2A" w:rsidR="00417C10" w:rsidRDefault="00CE6AA6" w:rsidP="00141EC6">
      <w:pPr>
        <w:rPr>
          <w:rFonts w:ascii="Arial" w:hAnsi="Arial" w:cs="Arial"/>
          <w:b/>
          <w:sz w:val="21"/>
          <w:szCs w:val="21"/>
        </w:rPr>
      </w:pPr>
      <w:r>
        <w:rPr>
          <w:rFonts w:ascii="Arial" w:hAnsi="Arial" w:cs="Arial"/>
          <w:b/>
          <w:sz w:val="21"/>
          <w:szCs w:val="21"/>
        </w:rPr>
        <w:t xml:space="preserve">UTA </w:t>
      </w:r>
      <w:r w:rsidR="00141EC6" w:rsidRPr="00920E54">
        <w:rPr>
          <w:rFonts w:ascii="Arial" w:hAnsi="Arial" w:cs="Arial"/>
          <w:b/>
          <w:sz w:val="21"/>
          <w:szCs w:val="21"/>
        </w:rPr>
        <w:t xml:space="preserve">Email Address: </w:t>
      </w:r>
      <w:hyperlink r:id="rId8" w:history="1">
        <w:r w:rsidR="00417C10" w:rsidRPr="005D1526">
          <w:rPr>
            <w:rStyle w:val="Hyperlink"/>
            <w:rFonts w:ascii="Arial" w:hAnsi="Arial" w:cs="Arial"/>
            <w:b/>
            <w:sz w:val="21"/>
            <w:szCs w:val="21"/>
          </w:rPr>
          <w:t>Deepak.Silwal@uta.edu</w:t>
        </w:r>
      </w:hyperlink>
      <w:r w:rsidR="00417C10">
        <w:rPr>
          <w:rFonts w:ascii="Arial" w:hAnsi="Arial" w:cs="Arial"/>
          <w:b/>
          <w:sz w:val="21"/>
          <w:szCs w:val="21"/>
        </w:rPr>
        <w:t xml:space="preserve"> </w:t>
      </w:r>
    </w:p>
    <w:p w14:paraId="69CDFB17" w14:textId="743F1915" w:rsidR="00141EC6" w:rsidRPr="00920E54" w:rsidRDefault="00417C10" w:rsidP="00CE6AA6">
      <w:pPr>
        <w:rPr>
          <w:rFonts w:ascii="Arial" w:hAnsi="Arial" w:cs="Arial"/>
          <w:sz w:val="21"/>
          <w:szCs w:val="21"/>
        </w:rPr>
      </w:pPr>
      <w:r>
        <w:rPr>
          <w:rFonts w:ascii="Arial" w:hAnsi="Arial" w:cs="Arial"/>
          <w:b/>
          <w:sz w:val="21"/>
          <w:szCs w:val="21"/>
        </w:rPr>
        <w:t>(</w:t>
      </w:r>
      <w:r w:rsidR="00CE6AA6">
        <w:rPr>
          <w:rFonts w:ascii="Arial" w:hAnsi="Arial" w:cs="Arial"/>
          <w:b/>
          <w:sz w:val="21"/>
          <w:szCs w:val="21"/>
        </w:rPr>
        <w:t xml:space="preserve">Alternate Email Address: </w:t>
      </w:r>
      <w:hyperlink r:id="rId9" w:history="1">
        <w:r w:rsidR="00CE6AA6" w:rsidRPr="00701537">
          <w:rPr>
            <w:rStyle w:val="Hyperlink"/>
            <w:rFonts w:ascii="Arial" w:hAnsi="Arial" w:cs="Arial"/>
            <w:b/>
            <w:sz w:val="21"/>
            <w:szCs w:val="21"/>
          </w:rPr>
          <w:t>deepaksilwal@yahoo.com</w:t>
        </w:r>
      </w:hyperlink>
      <w:r>
        <w:rPr>
          <w:rFonts w:ascii="Arial" w:hAnsi="Arial" w:cs="Arial"/>
          <w:b/>
          <w:sz w:val="21"/>
          <w:szCs w:val="21"/>
        </w:rPr>
        <w:t>)</w:t>
      </w:r>
    </w:p>
    <w:p w14:paraId="1E26968C" w14:textId="77777777" w:rsidR="00141EC6" w:rsidRPr="005F596B" w:rsidRDefault="00141EC6" w:rsidP="00141EC6">
      <w:pPr>
        <w:rPr>
          <w:rFonts w:asciiTheme="minorBidi" w:hAnsiTheme="minorBidi" w:cstheme="minorBidi"/>
          <w:sz w:val="21"/>
          <w:szCs w:val="21"/>
        </w:rPr>
      </w:pPr>
    </w:p>
    <w:p w14:paraId="496A2FA2" w14:textId="6A63F1AB" w:rsidR="00686767" w:rsidRPr="005F596B"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10" w:history="1">
        <w:r w:rsidR="00F761B8" w:rsidRPr="005D1526">
          <w:rPr>
            <w:rStyle w:val="Hyperlink"/>
            <w:rFonts w:asciiTheme="minorBidi" w:hAnsiTheme="minorBidi" w:cstheme="minorBidi"/>
            <w:sz w:val="21"/>
            <w:szCs w:val="21"/>
          </w:rPr>
          <w:t>https://mentis.uta.edu/explore/profile/deepak-silwal</w:t>
        </w:r>
      </w:hyperlink>
      <w:r w:rsidR="00F761B8">
        <w:rPr>
          <w:rFonts w:asciiTheme="minorBidi" w:hAnsiTheme="minorBidi" w:cstheme="minorBidi"/>
          <w:sz w:val="21"/>
          <w:szCs w:val="21"/>
        </w:rPr>
        <w:t xml:space="preserve"> </w:t>
      </w:r>
      <w:r w:rsidR="00686767" w:rsidRPr="005F596B">
        <w:rPr>
          <w:rFonts w:asciiTheme="minorBidi" w:hAnsiTheme="minorBidi" w:cstheme="minorBidi"/>
          <w:sz w:val="21"/>
          <w:szCs w:val="21"/>
        </w:rPr>
        <w:br/>
      </w:r>
    </w:p>
    <w:p w14:paraId="09B22B3A" w14:textId="0D366C1D"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B67851">
        <w:rPr>
          <w:rFonts w:ascii="Arial" w:hAnsi="Arial" w:cs="Arial"/>
          <w:b/>
          <w:sz w:val="21"/>
          <w:szCs w:val="21"/>
        </w:rPr>
        <w:t>7 – 8 pm (</w:t>
      </w:r>
      <w:r w:rsidR="00CE6AA6">
        <w:rPr>
          <w:rFonts w:ascii="Arial" w:hAnsi="Arial" w:cs="Arial"/>
          <w:sz w:val="21"/>
          <w:szCs w:val="21"/>
        </w:rPr>
        <w:t>By appointment</w:t>
      </w:r>
      <w:r w:rsidR="00B67851">
        <w:rPr>
          <w:rFonts w:ascii="Arial" w:hAnsi="Arial" w:cs="Arial"/>
          <w:sz w:val="21"/>
          <w:szCs w:val="21"/>
        </w:rPr>
        <w:t>)</w:t>
      </w:r>
    </w:p>
    <w:p w14:paraId="13310D97" w14:textId="77777777" w:rsidR="00A470FF" w:rsidRPr="00A470FF" w:rsidRDefault="00A470FF" w:rsidP="00A470FF">
      <w:pPr>
        <w:rPr>
          <w:rFonts w:ascii="Arial" w:hAnsi="Arial" w:cs="Arial"/>
          <w:b/>
          <w:sz w:val="21"/>
          <w:szCs w:val="21"/>
        </w:rPr>
      </w:pPr>
    </w:p>
    <w:p w14:paraId="5BE31233" w14:textId="5A099CAC"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CE6AA6">
        <w:rPr>
          <w:rFonts w:ascii="Arial" w:hAnsi="Arial" w:cs="Arial"/>
          <w:sz w:val="21"/>
          <w:szCs w:val="21"/>
        </w:rPr>
        <w:t>ACCT2301 Sec 07</w:t>
      </w:r>
      <w:bookmarkStart w:id="0" w:name="_GoBack"/>
      <w:bookmarkEnd w:id="0"/>
    </w:p>
    <w:p w14:paraId="313E1F25" w14:textId="77777777" w:rsidR="00141EC6" w:rsidRPr="0016052E" w:rsidRDefault="00141EC6" w:rsidP="00141EC6">
      <w:pPr>
        <w:rPr>
          <w:rFonts w:ascii="Arial" w:hAnsi="Arial" w:cs="Arial"/>
          <w:b/>
          <w:sz w:val="21"/>
          <w:szCs w:val="21"/>
        </w:rPr>
      </w:pPr>
    </w:p>
    <w:p w14:paraId="61EC3A12" w14:textId="1D071337" w:rsidR="00CE6AA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CE6AA6">
        <w:rPr>
          <w:rFonts w:ascii="Arial" w:hAnsi="Arial" w:cs="Arial"/>
          <w:sz w:val="21"/>
          <w:szCs w:val="21"/>
        </w:rPr>
        <w:t>Monday and Wednesday 5:30 PM – 6:50 PM, COBA 256</w:t>
      </w:r>
      <w:r w:rsidR="00CE6AA6">
        <w:rPr>
          <w:rFonts w:ascii="Arial" w:hAnsi="Arial" w:cs="Arial"/>
          <w:sz w:val="21"/>
          <w:szCs w:val="21"/>
        </w:rPr>
        <w:tab/>
      </w:r>
      <w:r w:rsidR="00CE6AA6">
        <w:rPr>
          <w:rFonts w:ascii="Arial" w:hAnsi="Arial" w:cs="Arial"/>
          <w:sz w:val="21"/>
          <w:szCs w:val="21"/>
        </w:rPr>
        <w:tab/>
      </w:r>
    </w:p>
    <w:p w14:paraId="53764370" w14:textId="77777777" w:rsidR="00141EC6" w:rsidRPr="0016052E" w:rsidRDefault="00141EC6" w:rsidP="00141EC6">
      <w:pPr>
        <w:rPr>
          <w:rFonts w:ascii="Arial" w:hAnsi="Arial" w:cs="Arial"/>
          <w:b/>
          <w:sz w:val="21"/>
          <w:szCs w:val="21"/>
        </w:rPr>
      </w:pPr>
    </w:p>
    <w:p w14:paraId="7394177D" w14:textId="77777777" w:rsidR="00CE6AA6" w:rsidRPr="00CE6AA6"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CE6AA6" w:rsidRPr="00CE6AA6">
        <w:rPr>
          <w:rFonts w:ascii="Arial" w:hAnsi="Arial" w:cs="Arial"/>
          <w:sz w:val="21"/>
          <w:szCs w:val="21"/>
        </w:rPr>
        <w:t xml:space="preserve">The accounting process and its informational output. Financial accounting concepts, basic procedures, and the resulting reports. Recognition and creation of accounting information as bases for decisions. </w:t>
      </w:r>
    </w:p>
    <w:p w14:paraId="65921AAE" w14:textId="77777777" w:rsidR="00CE6AA6" w:rsidRPr="00CE6AA6" w:rsidRDefault="00CE6AA6" w:rsidP="00141EC6">
      <w:pPr>
        <w:rPr>
          <w:rFonts w:ascii="Arial" w:hAnsi="Arial" w:cs="Arial"/>
          <w:sz w:val="21"/>
          <w:szCs w:val="21"/>
        </w:rPr>
      </w:pPr>
    </w:p>
    <w:p w14:paraId="3316B59E" w14:textId="135601DC" w:rsidR="00141EC6" w:rsidRPr="00CE6AA6" w:rsidRDefault="00CE6AA6" w:rsidP="00141EC6">
      <w:pPr>
        <w:rPr>
          <w:rFonts w:ascii="Arial" w:hAnsi="Arial" w:cs="Arial"/>
          <w:sz w:val="21"/>
          <w:szCs w:val="21"/>
        </w:rPr>
      </w:pPr>
      <w:r w:rsidRPr="00CE6AA6">
        <w:rPr>
          <w:rFonts w:ascii="Arial" w:hAnsi="Arial" w:cs="Arial"/>
          <w:b/>
          <w:sz w:val="21"/>
          <w:szCs w:val="21"/>
        </w:rPr>
        <w:t>Prerequisite:</w:t>
      </w:r>
      <w:r w:rsidRPr="00CE6AA6">
        <w:rPr>
          <w:rFonts w:ascii="Arial" w:hAnsi="Arial" w:cs="Arial"/>
          <w:sz w:val="21"/>
          <w:szCs w:val="21"/>
        </w:rPr>
        <w:t xml:space="preserve"> 30 credit hours</w:t>
      </w:r>
    </w:p>
    <w:p w14:paraId="3AE80EFF" w14:textId="77777777" w:rsidR="00CE6AA6" w:rsidRPr="0016052E" w:rsidRDefault="00CE6AA6" w:rsidP="00141EC6">
      <w:pPr>
        <w:rPr>
          <w:rFonts w:ascii="Arial" w:hAnsi="Arial" w:cs="Arial"/>
          <w:sz w:val="21"/>
          <w:szCs w:val="21"/>
        </w:rPr>
      </w:pPr>
    </w:p>
    <w:p w14:paraId="75254C49" w14:textId="77777777" w:rsidR="00CE6AA6" w:rsidRDefault="00141EC6" w:rsidP="00141EC6">
      <w:r w:rsidRPr="0016052E">
        <w:rPr>
          <w:rFonts w:ascii="Arial" w:hAnsi="Arial" w:cs="Arial"/>
          <w:b/>
          <w:sz w:val="21"/>
          <w:szCs w:val="21"/>
        </w:rPr>
        <w:t xml:space="preserve">Student Learning Outcomes: </w:t>
      </w:r>
      <w:r w:rsidR="00CE6AA6">
        <w:t xml:space="preserve">COURSE OBJECTIVES: The primary objective of this course is to help students understand how accounting meets the information needs of various users by developing and communicating information that is useful for decision-making. This course introduces students to basic financial accounting concepts, financial statement preparation, and analysis. Specific learning outcomes for students in this course include: </w:t>
      </w:r>
    </w:p>
    <w:p w14:paraId="38861F74" w14:textId="77777777" w:rsidR="00CE6AA6" w:rsidRDefault="00CE6AA6" w:rsidP="00CE6AA6">
      <w:pPr>
        <w:ind w:left="720"/>
      </w:pPr>
      <w:r>
        <w:t xml:space="preserve">• Being able to identify the users and uses of financial statements and determine the relationship among the four statements. </w:t>
      </w:r>
    </w:p>
    <w:p w14:paraId="78C818DD" w14:textId="77777777" w:rsidR="00CE6AA6" w:rsidRDefault="00CE6AA6" w:rsidP="00CE6AA6">
      <w:pPr>
        <w:ind w:left="720"/>
      </w:pPr>
      <w:r>
        <w:t xml:space="preserve">• Being able to define elements of financial statements and determine how business transactions affect the accounting equation and the financial statements. </w:t>
      </w:r>
    </w:p>
    <w:p w14:paraId="463C185E" w14:textId="77777777" w:rsidR="00CE6AA6" w:rsidRDefault="00CE6AA6" w:rsidP="00CE6AA6">
      <w:pPr>
        <w:ind w:left="720"/>
      </w:pPr>
      <w:r>
        <w:t xml:space="preserve">• Being able to define the accounting cycle, construct journal entries, prepare basic financial statements, and compute basic financial ratios. </w:t>
      </w:r>
    </w:p>
    <w:p w14:paraId="5D73910E" w14:textId="77777777" w:rsidR="00CE6AA6" w:rsidRDefault="00CE6AA6" w:rsidP="00CE6AA6">
      <w:pPr>
        <w:ind w:left="720"/>
      </w:pPr>
      <w:r>
        <w:t xml:space="preserve">• Being able to tell the impact of accountants and financial reports on the economy and financial markets. </w:t>
      </w:r>
    </w:p>
    <w:p w14:paraId="4B2B4840" w14:textId="3590BA60" w:rsidR="00141EC6" w:rsidRDefault="00CE6AA6" w:rsidP="00CE6AA6">
      <w:r>
        <w:t>In order to enroll in Acct 3311 Intermediate Accounting, you will either need to: (1) score in the top one-third of your Acct 2301 section’s comprehensive final exam (with no less than a B on that examination) and a final grade of no less than a B in the course, or (2) pass an entrance examination based mostly on the topics covered in this course. Information about the entrance examination is available at http://wweb.uta.edu/accounting/default.aspx?folder=EntranceExam&amp;page=intermediate.exam.html .</w:t>
      </w:r>
    </w:p>
    <w:p w14:paraId="71C6A976" w14:textId="24A1FAF5" w:rsidR="00CE6AA6" w:rsidRPr="00CE6AA6" w:rsidRDefault="00CE6AA6" w:rsidP="00141EC6">
      <w:pPr>
        <w:rPr>
          <w:i/>
        </w:rPr>
      </w:pPr>
      <w:r w:rsidRPr="00CE6AA6">
        <w:rPr>
          <w:i/>
        </w:rPr>
        <w:t>Not meeting the above criteria does not prevent you from taking Acct 2302.</w:t>
      </w:r>
    </w:p>
    <w:p w14:paraId="1157D658" w14:textId="77777777" w:rsidR="00CE6AA6" w:rsidRPr="0016052E" w:rsidRDefault="00CE6AA6" w:rsidP="00141EC6">
      <w:pPr>
        <w:rPr>
          <w:rFonts w:ascii="Arial" w:hAnsi="Arial" w:cs="Arial"/>
          <w:b/>
          <w:sz w:val="21"/>
          <w:szCs w:val="21"/>
        </w:rPr>
      </w:pPr>
    </w:p>
    <w:p w14:paraId="2D6B7DCD" w14:textId="77777777" w:rsidR="004E42D5"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p>
    <w:p w14:paraId="70C0C56F" w14:textId="77777777" w:rsidR="004E42D5" w:rsidRDefault="004E42D5" w:rsidP="00141EC6">
      <w:r>
        <w:t xml:space="preserve">Horngren’s Financial and Managerial Accounting </w:t>
      </w:r>
    </w:p>
    <w:p w14:paraId="2CBFCAC2" w14:textId="77777777" w:rsidR="004E42D5" w:rsidRDefault="004E42D5" w:rsidP="00141EC6">
      <w:r>
        <w:t xml:space="preserve">(Miller-Nobles, Mattison &amp; Matsumura 5 th Ed. Pearson 2016). </w:t>
      </w:r>
    </w:p>
    <w:p w14:paraId="1F6D1521" w14:textId="77777777" w:rsidR="004E42D5" w:rsidRDefault="004E42D5" w:rsidP="00141EC6"/>
    <w:p w14:paraId="36D06902" w14:textId="77777777" w:rsidR="004E42D5" w:rsidRDefault="004E42D5" w:rsidP="004E42D5">
      <w:pPr>
        <w:ind w:firstLine="720"/>
      </w:pPr>
      <w:r>
        <w:t xml:space="preserve">You are required to purchase one of the following: </w:t>
      </w:r>
    </w:p>
    <w:p w14:paraId="1DF76AE8" w14:textId="77777777" w:rsidR="004E42D5" w:rsidRDefault="004E42D5" w:rsidP="004E42D5">
      <w:pPr>
        <w:ind w:left="720" w:firstLine="720"/>
      </w:pPr>
      <w:r>
        <w:t xml:space="preserve">1. Online version only (eText) -accessible with Pearson MyAccountingLab Access Code </w:t>
      </w:r>
    </w:p>
    <w:p w14:paraId="4EC14BB3" w14:textId="77777777" w:rsidR="004E42D5" w:rsidRDefault="004E42D5" w:rsidP="004E42D5">
      <w:pPr>
        <w:ind w:left="720" w:firstLine="720"/>
      </w:pPr>
      <w:r>
        <w:lastRenderedPageBreak/>
        <w:t xml:space="preserve">2. Binder version of the textbook + Pearson MyAccountingLab Access Code </w:t>
      </w:r>
    </w:p>
    <w:p w14:paraId="5A34417A" w14:textId="77777777" w:rsidR="004E42D5" w:rsidRDefault="004E42D5" w:rsidP="004E42D5">
      <w:pPr>
        <w:ind w:left="720" w:firstLine="720"/>
      </w:pPr>
      <w:r>
        <w:t xml:space="preserve">3. Hardcover version of the textbook + Pearson MyAccountingLab Access Code </w:t>
      </w:r>
    </w:p>
    <w:p w14:paraId="395DFCB3" w14:textId="21C0C275" w:rsidR="004E42D5" w:rsidRDefault="004E42D5" w:rsidP="004E42D5">
      <w:pPr>
        <w:ind w:left="720"/>
        <w:rPr>
          <w:rFonts w:ascii="Arial" w:hAnsi="Arial" w:cs="Arial"/>
          <w:sz w:val="21"/>
          <w:szCs w:val="21"/>
        </w:rPr>
      </w:pPr>
      <w:r>
        <w:t>Calculator: A four function calculator is required for all examinations (four function means the calculator can only perform addition, subtraction, multiplication, and division). You are not allowed to use (I) a programmable calculator or (2) a cell phone as a calculator</w:t>
      </w:r>
    </w:p>
    <w:p w14:paraId="65B43DCF" w14:textId="77777777" w:rsidR="004E42D5" w:rsidRDefault="004E42D5" w:rsidP="00141EC6">
      <w:pPr>
        <w:rPr>
          <w:rFonts w:ascii="Arial" w:hAnsi="Arial" w:cs="Arial"/>
          <w:sz w:val="21"/>
          <w:szCs w:val="21"/>
        </w:rPr>
      </w:pPr>
    </w:p>
    <w:p w14:paraId="567FA1A1" w14:textId="5411328C" w:rsidR="00141EC6" w:rsidRDefault="00711EAC" w:rsidP="00141EC6">
      <w:pPr>
        <w:rPr>
          <w:rFonts w:ascii="Arial" w:hAnsi="Arial" w:cs="Arial"/>
          <w:color w:val="FF0000"/>
          <w:sz w:val="21"/>
          <w:szCs w:val="21"/>
        </w:rPr>
      </w:pPr>
      <w:hyperlink r:id="rId11" w:history="1">
        <w:r w:rsidR="004E42D5" w:rsidRPr="00701537">
          <w:rPr>
            <w:rStyle w:val="Hyperlink"/>
            <w:rFonts w:ascii="Arial" w:hAnsi="Arial" w:cs="Arial"/>
            <w:sz w:val="21"/>
            <w:szCs w:val="21"/>
          </w:rPr>
          <w:t>http://www.bkstr.com/texasatarlingtonstore/shop/textbooks-and-course-materials</w:t>
        </w:r>
      </w:hyperlink>
    </w:p>
    <w:p w14:paraId="03FD1C42" w14:textId="77777777" w:rsidR="004E42D5" w:rsidRDefault="004E42D5" w:rsidP="00141EC6">
      <w:pPr>
        <w:rPr>
          <w:rFonts w:ascii="Arial" w:hAnsi="Arial" w:cs="Arial"/>
          <w:color w:val="FF0000"/>
          <w:sz w:val="21"/>
          <w:szCs w:val="21"/>
        </w:rPr>
      </w:pPr>
    </w:p>
    <w:p w14:paraId="32CD06DE" w14:textId="3EBFEAC6" w:rsidR="004E42D5" w:rsidRPr="00EF7D2F" w:rsidRDefault="004E42D5" w:rsidP="00141EC6">
      <w:pPr>
        <w:rPr>
          <w:rFonts w:ascii="Arial" w:hAnsi="Arial" w:cs="Arial"/>
          <w:color w:val="FF0000"/>
          <w:sz w:val="21"/>
          <w:szCs w:val="21"/>
        </w:rPr>
      </w:pPr>
      <w:r w:rsidRPr="00B67851">
        <w:rPr>
          <w:b/>
        </w:rPr>
        <w:t>COURSE WEBSITE:</w:t>
      </w:r>
      <w:r>
        <w:t xml:space="preserve"> A variety of additional resources for this course can be found in the Pearson MyAccountingLab system (http://www.pearsonmylabandmastering.com/northamerica/). These resources include practice questions, videos, guided examples, PowerPoint presentations, and other multimedia resources. All quizzes, adaptive learning, and homework assignments will be taken online through the Pearson MyAccountingLab website.</w:t>
      </w:r>
    </w:p>
    <w:p w14:paraId="7035E83D" w14:textId="77777777" w:rsidR="00141EC6" w:rsidRPr="009D756D" w:rsidRDefault="00141EC6" w:rsidP="00141EC6">
      <w:pPr>
        <w:rPr>
          <w:rFonts w:ascii="Arial" w:hAnsi="Arial" w:cs="Arial"/>
          <w:sz w:val="21"/>
          <w:szCs w:val="21"/>
        </w:rPr>
      </w:pPr>
    </w:p>
    <w:p w14:paraId="7A2E4D0A" w14:textId="4FF8E343" w:rsidR="00593047" w:rsidRPr="008D73FC" w:rsidRDefault="00B67851" w:rsidP="00AB5871">
      <w:pPr>
        <w:rPr>
          <w:rFonts w:ascii="Arial" w:hAnsi="Arial" w:cs="Arial"/>
          <w:sz w:val="21"/>
          <w:szCs w:val="21"/>
        </w:rPr>
      </w:pPr>
      <w:r>
        <w:rPr>
          <w:rFonts w:ascii="Arial" w:hAnsi="Arial" w:cs="Arial"/>
          <w:b/>
          <w:sz w:val="21"/>
          <w:szCs w:val="21"/>
        </w:rPr>
        <w:t xml:space="preserve">Class </w:t>
      </w:r>
      <w:r w:rsidR="00593047" w:rsidRPr="009D756D">
        <w:rPr>
          <w:rFonts w:ascii="Arial" w:hAnsi="Arial" w:cs="Arial"/>
          <w:b/>
          <w:sz w:val="21"/>
          <w:szCs w:val="21"/>
        </w:rPr>
        <w:t>Attendance:</w:t>
      </w:r>
      <w:r w:rsidR="004E42D5">
        <w:rPr>
          <w:rFonts w:ascii="Arial" w:hAnsi="Arial" w:cs="Arial"/>
          <w:b/>
          <w:sz w:val="21"/>
          <w:szCs w:val="21"/>
        </w:rPr>
        <w:t xml:space="preserve"> </w:t>
      </w:r>
      <w:r w:rsidR="004E42D5">
        <w:rPr>
          <w:rFonts w:ascii="Arial" w:hAnsi="Arial" w:cs="Arial"/>
          <w:sz w:val="21"/>
          <w:szCs w:val="21"/>
        </w:rPr>
        <w:t xml:space="preserve">At The </w:t>
      </w:r>
      <w:r w:rsidR="004E42D5" w:rsidRPr="00593047">
        <w:rPr>
          <w:rFonts w:ascii="Arial" w:hAnsi="Arial" w:cs="Arial"/>
          <w:sz w:val="21"/>
          <w:szCs w:val="21"/>
        </w:rPr>
        <w:t>University of Texas at Arlington, taking attendance is not required</w:t>
      </w:r>
      <w:r w:rsidR="004E42D5">
        <w:rPr>
          <w:rFonts w:ascii="Arial" w:hAnsi="Arial" w:cs="Arial"/>
          <w:sz w:val="21"/>
          <w:szCs w:val="21"/>
        </w:rPr>
        <w:t xml:space="preserve"> but attendance is a critical indicator in student success</w:t>
      </w:r>
      <w:r w:rsidR="004E42D5" w:rsidRPr="00593047">
        <w:rPr>
          <w:rFonts w:ascii="Arial" w:hAnsi="Arial" w:cs="Arial"/>
          <w:sz w:val="21"/>
          <w:szCs w:val="21"/>
        </w:rPr>
        <w:t xml:space="preserve">. </w:t>
      </w:r>
      <w:r w:rsidR="004E42D5">
        <w:t xml:space="preserve">Each faculty member is free to develop his or her own methods of evaluating students’ academic performance, which includes establishing course-specific policies on attendance. As the instructor of this section I have decided that attendance is strongly encouraged, but not mandatory. Regular attendance and participation in class discussion are critical in understanding the accounting concepts as well as how to apply them. </w:t>
      </w:r>
      <w:r w:rsidR="008D73FC">
        <w:t xml:space="preserve">My lectures will primarily focus on clarifying the accounting concepts explained in the textbook, working problems, and answering questions. </w:t>
      </w:r>
      <w:r w:rsidR="004E42D5">
        <w:t>Announcements may be made and supplemental material will be provided either in class or through Blackboard or e-mail, and students are responsible for these, irrespective of attendance or nonattendance at the time of announcement.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003B3AC1">
        <w:rPr>
          <w:rFonts w:ascii="Arial" w:hAnsi="Arial" w:cs="Arial"/>
          <w:color w:val="FF0000"/>
          <w:sz w:val="21"/>
          <w:szCs w:val="21"/>
        </w:rPr>
        <w:t xml:space="preserve"> </w:t>
      </w:r>
    </w:p>
    <w:p w14:paraId="5D4E81AD" w14:textId="77777777" w:rsidR="0067588F" w:rsidRPr="009D756D" w:rsidRDefault="0067588F" w:rsidP="0067588F">
      <w:pPr>
        <w:rPr>
          <w:rFonts w:ascii="Arial" w:hAnsi="Arial" w:cs="Arial"/>
          <w:sz w:val="21"/>
          <w:szCs w:val="21"/>
        </w:rPr>
      </w:pPr>
    </w:p>
    <w:p w14:paraId="0AF2299A" w14:textId="5C90F0FE" w:rsidR="00141EC6" w:rsidRDefault="00141EC6" w:rsidP="00593047">
      <w:r w:rsidRPr="009D756D">
        <w:rPr>
          <w:rFonts w:ascii="Arial" w:hAnsi="Arial" w:cs="Arial"/>
          <w:b/>
          <w:sz w:val="21"/>
          <w:szCs w:val="21"/>
        </w:rPr>
        <w:t>Grading</w:t>
      </w:r>
      <w:r w:rsidRPr="009D756D">
        <w:rPr>
          <w:rFonts w:ascii="Arial" w:hAnsi="Arial" w:cs="Arial"/>
          <w:sz w:val="21"/>
          <w:szCs w:val="21"/>
        </w:rPr>
        <w:t xml:space="preserve">: </w:t>
      </w:r>
      <w:r w:rsidR="001A3C7A">
        <w:t>Course grades will be assigned based on the total number of points earned during the semester. Points are allocated according to the following:</w:t>
      </w:r>
    </w:p>
    <w:p w14:paraId="280D9A81" w14:textId="25BA44FD" w:rsidR="001A3C7A" w:rsidRPr="001A3C7A" w:rsidRDefault="00B67851" w:rsidP="001A3C7A">
      <w:pPr>
        <w:ind w:firstLine="720"/>
        <w:rPr>
          <w:i/>
        </w:rPr>
      </w:pPr>
      <w:r>
        <w:rPr>
          <w:i/>
        </w:rPr>
        <w:t xml:space="preserve">    </w:t>
      </w:r>
      <w:r w:rsidR="001A3C7A" w:rsidRPr="001A3C7A">
        <w:rPr>
          <w:i/>
        </w:rPr>
        <w:t xml:space="preserve">Grading Scale </w:t>
      </w:r>
    </w:p>
    <w:p w14:paraId="370A5539" w14:textId="77777777" w:rsidR="001A3C7A" w:rsidRDefault="001A3C7A" w:rsidP="001A3C7A">
      <w:pPr>
        <w:ind w:firstLine="720"/>
      </w:pPr>
      <w:r>
        <w:t xml:space="preserve">A </w:t>
      </w:r>
      <w:r>
        <w:tab/>
        <w:t xml:space="preserve">600 – 540 points </w:t>
      </w:r>
    </w:p>
    <w:p w14:paraId="48FD700E" w14:textId="77777777" w:rsidR="001A3C7A" w:rsidRDefault="001A3C7A" w:rsidP="001A3C7A">
      <w:pPr>
        <w:ind w:firstLine="720"/>
      </w:pPr>
      <w:r>
        <w:t xml:space="preserve">B </w:t>
      </w:r>
      <w:r>
        <w:tab/>
        <w:t xml:space="preserve">539 – 480 points </w:t>
      </w:r>
    </w:p>
    <w:p w14:paraId="5C922195" w14:textId="77777777" w:rsidR="001A3C7A" w:rsidRDefault="001A3C7A" w:rsidP="001A3C7A">
      <w:pPr>
        <w:ind w:firstLine="720"/>
      </w:pPr>
      <w:r>
        <w:t xml:space="preserve">C </w:t>
      </w:r>
      <w:r>
        <w:tab/>
        <w:t xml:space="preserve">479 – 420 points </w:t>
      </w:r>
    </w:p>
    <w:p w14:paraId="13ABCD1A" w14:textId="77777777" w:rsidR="001A3C7A" w:rsidRDefault="001A3C7A" w:rsidP="001A3C7A">
      <w:pPr>
        <w:ind w:firstLine="720"/>
      </w:pPr>
      <w:r>
        <w:t xml:space="preserve">D </w:t>
      </w:r>
      <w:r>
        <w:tab/>
        <w:t xml:space="preserve">419 – 360 points </w:t>
      </w:r>
    </w:p>
    <w:p w14:paraId="3F7A18B0" w14:textId="22EA5210" w:rsidR="001A3C7A" w:rsidRDefault="001A3C7A" w:rsidP="001A3C7A">
      <w:pPr>
        <w:ind w:firstLine="720"/>
      </w:pPr>
      <w:r>
        <w:t xml:space="preserve">F </w:t>
      </w:r>
      <w:r>
        <w:tab/>
        <w:t>359 – 0 points</w:t>
      </w:r>
    </w:p>
    <w:p w14:paraId="246292B5" w14:textId="77777777" w:rsidR="001A3C7A" w:rsidRDefault="001A3C7A" w:rsidP="001A3C7A"/>
    <w:p w14:paraId="4923F8A9" w14:textId="27D4492F" w:rsidR="001A3C7A" w:rsidRPr="00B67851" w:rsidRDefault="001A3C7A" w:rsidP="00B67851">
      <w:pPr>
        <w:ind w:left="720" w:firstLine="720"/>
        <w:rPr>
          <w:b/>
          <w:u w:val="single"/>
        </w:rPr>
      </w:pPr>
      <w:r w:rsidRPr="00B67851">
        <w:rPr>
          <w:b/>
          <w:u w:val="single"/>
        </w:rPr>
        <w:t>Points Distribution for Grading</w:t>
      </w:r>
    </w:p>
    <w:p w14:paraId="7CAAEC41" w14:textId="2B3A2646" w:rsidR="001A3C7A" w:rsidRDefault="001A3C7A" w:rsidP="001A3C7A">
      <w:pPr>
        <w:ind w:firstLine="720"/>
      </w:pPr>
      <w:r>
        <w:t xml:space="preserve">Homework </w:t>
      </w:r>
      <w:r>
        <w:tab/>
      </w:r>
      <w:r>
        <w:tab/>
      </w:r>
      <w:r>
        <w:tab/>
      </w:r>
      <w:r>
        <w:tab/>
      </w:r>
      <w:r>
        <w:tab/>
        <w:t xml:space="preserve">75 </w:t>
      </w:r>
    </w:p>
    <w:p w14:paraId="01099C40" w14:textId="502429C5" w:rsidR="001A3C7A" w:rsidRDefault="001A3C7A" w:rsidP="001A3C7A">
      <w:pPr>
        <w:ind w:firstLine="720"/>
      </w:pPr>
      <w:r>
        <w:t xml:space="preserve">Chapter Quizzes </w:t>
      </w:r>
      <w:r>
        <w:tab/>
      </w:r>
      <w:r>
        <w:tab/>
      </w:r>
      <w:r>
        <w:tab/>
      </w:r>
      <w:r>
        <w:tab/>
        <w:t xml:space="preserve">25 </w:t>
      </w:r>
    </w:p>
    <w:p w14:paraId="312725EB" w14:textId="1D7DF914" w:rsidR="001A3C7A" w:rsidRDefault="001A3C7A" w:rsidP="001A3C7A">
      <w:pPr>
        <w:ind w:firstLine="720"/>
      </w:pPr>
      <w:r>
        <w:t xml:space="preserve">EXAM I </w:t>
      </w:r>
      <w:r>
        <w:tab/>
      </w:r>
      <w:r>
        <w:tab/>
      </w:r>
      <w:r>
        <w:tab/>
      </w:r>
      <w:r>
        <w:tab/>
      </w:r>
      <w:r>
        <w:tab/>
      </w:r>
      <w:r>
        <w:tab/>
        <w:t xml:space="preserve">100 </w:t>
      </w:r>
    </w:p>
    <w:p w14:paraId="0AE669A8" w14:textId="7A2F5AC0" w:rsidR="001A3C7A" w:rsidRDefault="001A3C7A" w:rsidP="001A3C7A">
      <w:pPr>
        <w:ind w:firstLine="720"/>
      </w:pPr>
      <w:r>
        <w:t xml:space="preserve">EXAM II </w:t>
      </w:r>
      <w:r>
        <w:tab/>
      </w:r>
      <w:r>
        <w:tab/>
      </w:r>
      <w:r>
        <w:tab/>
      </w:r>
      <w:r>
        <w:tab/>
      </w:r>
      <w:r>
        <w:tab/>
        <w:t xml:space="preserve">100 </w:t>
      </w:r>
    </w:p>
    <w:p w14:paraId="160859BB" w14:textId="2A880CD8" w:rsidR="001A3C7A" w:rsidRDefault="001A3C7A" w:rsidP="001A3C7A">
      <w:pPr>
        <w:ind w:firstLine="720"/>
      </w:pPr>
      <w:r>
        <w:t xml:space="preserve">EXAM III </w:t>
      </w:r>
      <w:r>
        <w:tab/>
      </w:r>
      <w:r>
        <w:tab/>
      </w:r>
      <w:r>
        <w:tab/>
      </w:r>
      <w:r>
        <w:tab/>
      </w:r>
      <w:r>
        <w:tab/>
        <w:t>100</w:t>
      </w:r>
    </w:p>
    <w:p w14:paraId="4755AE8D" w14:textId="08D9AABC" w:rsidR="001A3C7A" w:rsidRDefault="001A3C7A" w:rsidP="001A3C7A">
      <w:pPr>
        <w:ind w:firstLine="720"/>
      </w:pPr>
      <w:r>
        <w:t xml:space="preserve">Exam IV </w:t>
      </w:r>
      <w:r>
        <w:tab/>
      </w:r>
      <w:r>
        <w:tab/>
      </w:r>
      <w:r>
        <w:tab/>
      </w:r>
      <w:r>
        <w:tab/>
      </w:r>
      <w:r>
        <w:tab/>
        <w:t xml:space="preserve">100 </w:t>
      </w:r>
    </w:p>
    <w:p w14:paraId="154B8823" w14:textId="21779C88" w:rsidR="001A3C7A" w:rsidRDefault="001A3C7A" w:rsidP="001A3C7A">
      <w:pPr>
        <w:ind w:firstLine="720"/>
      </w:pPr>
      <w:r>
        <w:t xml:space="preserve">Comprehensive Final Common Examination </w:t>
      </w:r>
      <w:r>
        <w:tab/>
        <w:t xml:space="preserve">200 </w:t>
      </w:r>
    </w:p>
    <w:p w14:paraId="79C8651D" w14:textId="1F6FC8CE" w:rsidR="008334BA" w:rsidRPr="008334BA" w:rsidRDefault="008334BA" w:rsidP="001A3C7A">
      <w:pPr>
        <w:ind w:firstLine="720"/>
        <w:rPr>
          <w:i/>
        </w:rPr>
      </w:pPr>
      <w:r w:rsidRPr="008334BA">
        <w:rPr>
          <w:i/>
        </w:rPr>
        <w:t>(Exam, except for the comprehensive final exam, with lowest score can be dropped)</w:t>
      </w:r>
    </w:p>
    <w:p w14:paraId="65327376" w14:textId="1E774388" w:rsidR="001A3C7A" w:rsidRPr="00B67851" w:rsidRDefault="00B67851" w:rsidP="001A3C7A">
      <w:pPr>
        <w:ind w:left="3600"/>
        <w:rPr>
          <w:b/>
        </w:rPr>
      </w:pPr>
      <w:r>
        <w:t xml:space="preserve">      </w:t>
      </w:r>
      <w:r w:rsidR="008334BA">
        <w:t xml:space="preserve">   </w:t>
      </w:r>
      <w:r w:rsidRPr="00B67851">
        <w:rPr>
          <w:b/>
        </w:rPr>
        <w:t>Total Point 6</w:t>
      </w:r>
      <w:r w:rsidR="001A3C7A" w:rsidRPr="00B67851">
        <w:rPr>
          <w:b/>
        </w:rPr>
        <w:t>00</w:t>
      </w:r>
    </w:p>
    <w:p w14:paraId="77085476" w14:textId="77777777" w:rsidR="001A3C7A" w:rsidRDefault="001A3C7A" w:rsidP="001A3C7A">
      <w:pPr>
        <w:ind w:left="3600"/>
      </w:pPr>
    </w:p>
    <w:p w14:paraId="159D17CC" w14:textId="4E62CC07" w:rsidR="001A3C7A" w:rsidRDefault="001A3C7A" w:rsidP="001A3C7A">
      <w:r>
        <w:lastRenderedPageBreak/>
        <w:t>Students are expected to keep track of their performance throughout the semester and seek guidance from available sources (including the instructor) if their performance drops below satisfactory levels. Exam grades will be posted on Blackboard. Homework and quiz grades are posted on MyAccountingLab.</w:t>
      </w:r>
    </w:p>
    <w:p w14:paraId="74A2E266" w14:textId="77777777" w:rsidR="001A3C7A" w:rsidRPr="00384AFA" w:rsidRDefault="001A3C7A" w:rsidP="001A3C7A">
      <w:pPr>
        <w:ind w:firstLine="720"/>
        <w:rPr>
          <w:rFonts w:ascii="Arial" w:hAnsi="Arial" w:cs="Arial"/>
          <w:color w:val="FF0000"/>
          <w:sz w:val="21"/>
          <w:szCs w:val="21"/>
        </w:rPr>
      </w:pPr>
    </w:p>
    <w:p w14:paraId="7D561F5E" w14:textId="77777777" w:rsidR="00AA6869" w:rsidRPr="008334BA" w:rsidRDefault="00AA6869" w:rsidP="00786C2F">
      <w:pPr>
        <w:rPr>
          <w:b/>
          <w:u w:val="single"/>
        </w:rPr>
      </w:pPr>
      <w:r w:rsidRPr="008334BA">
        <w:rPr>
          <w:b/>
          <w:u w:val="single"/>
        </w:rPr>
        <w:t xml:space="preserve">GRADING NOTES: </w:t>
      </w:r>
    </w:p>
    <w:p w14:paraId="166EF230" w14:textId="77777777" w:rsidR="00AA6869" w:rsidRDefault="00AA6869" w:rsidP="00786C2F">
      <w:r>
        <w:t xml:space="preserve">a. No other work can be substituted for the required work. </w:t>
      </w:r>
    </w:p>
    <w:p w14:paraId="7B6EDD00" w14:textId="030221A4" w:rsidR="00AA6869" w:rsidRDefault="00AA6869" w:rsidP="00786C2F">
      <w:r>
        <w:t xml:space="preserve">b. Your grade will be determined exclusively on the criteria noted above under Course Point Distribution. </w:t>
      </w:r>
    </w:p>
    <w:p w14:paraId="0F26B383" w14:textId="77777777" w:rsidR="00AA6869" w:rsidRDefault="00AA6869" w:rsidP="00786C2F">
      <w:r>
        <w:t xml:space="preserve">c. When students are given the opportunity to review exams in class, the instructor will collect them and keep them on file in my office, where they will be available for students’ subsequent inspection and review. You may not keep the examination or otherwise copy it by any means. The examination is the property of the instructor and must be returned. (Note: You will receive a zero on an exam if for any reason you fail or forget to return the exam at the end of the review.) If you believe that an error was made on the grading of your exam, you must bring it to my attention on the day the tests are returned or within one week of the exam grades being posted on Blackboard. After that time, I will not alter your recorded exam score. </w:t>
      </w:r>
    </w:p>
    <w:p w14:paraId="0732A528" w14:textId="5AC16559" w:rsidR="00786C2F" w:rsidRDefault="00AA6869" w:rsidP="00786C2F">
      <w:r>
        <w:t>d. For each exam during the semester, I will post your exam scores on Blackboard.</w:t>
      </w:r>
    </w:p>
    <w:p w14:paraId="4859DDD6" w14:textId="77777777" w:rsidR="00AA6869" w:rsidRDefault="00AA6869" w:rsidP="00786C2F"/>
    <w:p w14:paraId="385738CB" w14:textId="77777777" w:rsidR="00AA6869" w:rsidRDefault="00AA6869" w:rsidP="00786C2F">
      <w:r w:rsidRPr="008334BA">
        <w:rPr>
          <w:b/>
        </w:rPr>
        <w:t>EXAMS:</w:t>
      </w:r>
      <w:r>
        <w:t xml:space="preserve"> Five exams will be administered during the semester as per the attached course schedule. Exams I thru IV will cover material from specific chapters as noted on the schedule. The fifth exam will be a Comprehensive Final Exam. The best preparation for all of the exams will be: </w:t>
      </w:r>
    </w:p>
    <w:p w14:paraId="506AA3F7" w14:textId="77777777" w:rsidR="00AA6869" w:rsidRDefault="00AA6869" w:rsidP="00AA6869">
      <w:pPr>
        <w:ind w:firstLine="720"/>
      </w:pPr>
      <w:r>
        <w:t xml:space="preserve">1) careful reading of the text material, </w:t>
      </w:r>
    </w:p>
    <w:p w14:paraId="5C672A7F" w14:textId="77777777" w:rsidR="00AA6869" w:rsidRDefault="00AA6869" w:rsidP="00AA6869">
      <w:pPr>
        <w:ind w:firstLine="720"/>
      </w:pPr>
      <w:r>
        <w:t xml:space="preserve">2) working all assigned homework problems in MyAccountingLab, </w:t>
      </w:r>
    </w:p>
    <w:p w14:paraId="409EC36E" w14:textId="77777777" w:rsidR="00AA6869" w:rsidRDefault="00AA6869" w:rsidP="00AA6869">
      <w:pPr>
        <w:ind w:firstLine="720"/>
      </w:pPr>
      <w:r>
        <w:t xml:space="preserve">3) completing all of the Pre-Quizzes in MyAccountingLab, </w:t>
      </w:r>
    </w:p>
    <w:p w14:paraId="3D381B5B" w14:textId="77777777" w:rsidR="00AA6869" w:rsidRDefault="00AA6869" w:rsidP="00AA6869">
      <w:pPr>
        <w:ind w:firstLine="720"/>
      </w:pPr>
      <w:r>
        <w:t xml:space="preserve">4) completing all of the Dynamic Study Modules in MyAccountingLab, </w:t>
      </w:r>
    </w:p>
    <w:p w14:paraId="01EDE25B" w14:textId="77777777" w:rsidR="00AA6869" w:rsidRDefault="00AA6869" w:rsidP="00AA6869">
      <w:pPr>
        <w:ind w:left="720"/>
      </w:pPr>
      <w:r>
        <w:t xml:space="preserve">5) use of the MyAccountingLab website supplementary materials (DemoDocs, Flashcards, Videos, Study Plan, etc.), and </w:t>
      </w:r>
    </w:p>
    <w:p w14:paraId="1C4B1E23" w14:textId="77777777" w:rsidR="00AA6869" w:rsidRDefault="00AA6869" w:rsidP="00AA6869">
      <w:pPr>
        <w:ind w:left="720"/>
      </w:pPr>
      <w:r>
        <w:t xml:space="preserve">6) practice with any supplemental problems and materials provided by me. Additionally, review of the key terms and review problems provided at the end of each chapter of the textbook will be helpful. </w:t>
      </w:r>
    </w:p>
    <w:p w14:paraId="2D1ACE22" w14:textId="77777777" w:rsidR="00AA6869" w:rsidRDefault="00AA6869" w:rsidP="00786C2F"/>
    <w:p w14:paraId="7862AEF0" w14:textId="77777777" w:rsidR="00AA6869" w:rsidRDefault="00AA6869" w:rsidP="00786C2F">
      <w:r>
        <w:t xml:space="preserve">Please note the following: </w:t>
      </w:r>
    </w:p>
    <w:p w14:paraId="700D8344" w14:textId="77777777" w:rsidR="00AA6869" w:rsidRDefault="00AA6869" w:rsidP="00786C2F">
      <w:r>
        <w:t xml:space="preserve">a. It is required that you take each of the Exams in this course. </w:t>
      </w:r>
    </w:p>
    <w:p w14:paraId="12B33C31" w14:textId="77777777" w:rsidR="00AA6869" w:rsidRDefault="00AA6869" w:rsidP="00786C2F">
      <w:r>
        <w:t xml:space="preserve">b. When you take an Exam, the grade will be recorded and CANNOT be dropped. </w:t>
      </w:r>
    </w:p>
    <w:p w14:paraId="2F780271" w14:textId="77777777" w:rsidR="00AA6869" w:rsidRDefault="00AA6869" w:rsidP="00786C2F">
      <w:r>
        <w:t xml:space="preserve">c. If you miss an Exam a zero will be recorded. </w:t>
      </w:r>
    </w:p>
    <w:p w14:paraId="3CEE674E" w14:textId="77777777" w:rsidR="00AA6869" w:rsidRDefault="00AA6869" w:rsidP="00786C2F">
      <w:r>
        <w:t xml:space="preserve">d. If you miss an Exam and have an excused absence, your score will be based on a comparison of the points you achieved on the exams taken compared to the total points available on unexcused exams. Make-up exams are not given. </w:t>
      </w:r>
    </w:p>
    <w:p w14:paraId="3AA03C73" w14:textId="20FDEC86" w:rsidR="00AA6869" w:rsidRDefault="00AA6869" w:rsidP="00786C2F">
      <w:r>
        <w:t>e. If I curve any of the exams, any student requesting a re-calculation (for any reason other than an addition or subtraction error in their total on the exam) will be deemed to have waived the curve and substituted the requested recalculation score. This may result in a reduction of your grade on the exam based on the results of my review of your request.</w:t>
      </w:r>
    </w:p>
    <w:p w14:paraId="30A602D9" w14:textId="77777777" w:rsidR="00AA6869" w:rsidRDefault="00AA6869" w:rsidP="00786C2F">
      <w:r>
        <w:t xml:space="preserve">f. The Exam dates are listed on the attached Class Schedule. Please be advised that the dates are subject to change. Any change will be announced in class as well as via an Announcement on Blackboard. </w:t>
      </w:r>
    </w:p>
    <w:p w14:paraId="48678FEB" w14:textId="10FD0E2B" w:rsidR="00AA6869" w:rsidRDefault="00AA6869" w:rsidP="00786C2F">
      <w:r>
        <w:t>g. Should you have to miss an exam, it is your responsibility to notify me BEFORE the exam takes place via email regarding the absence. Written documentation must be provided to qualify for an excused absence. Excused absences are those due to official participation in University-sponsored events, a death in the family, illness, mandatory court appearances, and U.S. military service. The instructor may also allow an excused absence if in the opinion of the instructor the absence was due to a dire set of circumstances beyond the student’s control. Students who anticipate the necessity of being absent from the course due to the observation of a major religious holiday must provide notice of the date(s) to the instructor, in writing, during the first fifteen calendar days of the semester.</w:t>
      </w:r>
    </w:p>
    <w:p w14:paraId="1DE28337" w14:textId="77777777" w:rsidR="00AA6869" w:rsidRDefault="00AA6869" w:rsidP="00786C2F"/>
    <w:p w14:paraId="15D0A7DB" w14:textId="77777777" w:rsidR="00AA6869" w:rsidRPr="00A8480D" w:rsidRDefault="00AA6869" w:rsidP="00786C2F">
      <w:pPr>
        <w:rPr>
          <w:b/>
        </w:rPr>
      </w:pPr>
      <w:r w:rsidRPr="00A8480D">
        <w:rPr>
          <w:b/>
        </w:rPr>
        <w:lastRenderedPageBreak/>
        <w:t xml:space="preserve">EXAM RULES: </w:t>
      </w:r>
    </w:p>
    <w:p w14:paraId="00D861EE" w14:textId="77777777" w:rsidR="00AA6869" w:rsidRDefault="00AA6869" w:rsidP="00786C2F">
      <w:r>
        <w:t xml:space="preserve">a. All students should bring a Form 882‐E Scantron to all examinations. </w:t>
      </w:r>
    </w:p>
    <w:p w14:paraId="70DB5453" w14:textId="77777777" w:rsidR="00AA6869" w:rsidRDefault="00AA6869" w:rsidP="00786C2F">
      <w:r>
        <w:t xml:space="preserve">b. </w:t>
      </w:r>
      <w:r w:rsidRPr="008334BA">
        <w:rPr>
          <w:u w:val="single"/>
        </w:rPr>
        <w:t>Phones and Electronic Devices:</w:t>
      </w:r>
      <w:r>
        <w:t xml:space="preserve"> On exam days, please have cellular phones and/or other electronic devices turned off and removed from the desk surface. Please remove all phone ear pieces and/or Blue-Tooth devices. You may not use your cellular phone as a calculator or as a time piece on exam days. On lecture days, as a courtesy to me and to your classmates, I will appreciate your having cellular phones and other electronic devices turned off. If you believe you need an exception to this policy, please discuss it with me. </w:t>
      </w:r>
    </w:p>
    <w:p w14:paraId="6B954E5B" w14:textId="77777777" w:rsidR="00AA6869" w:rsidRDefault="00AA6869" w:rsidP="00786C2F">
      <w:r>
        <w:t xml:space="preserve">c. </w:t>
      </w:r>
      <w:r w:rsidRPr="008334BA">
        <w:rPr>
          <w:u w:val="single"/>
        </w:rPr>
        <w:t>Calculators:</w:t>
      </w:r>
      <w:r>
        <w:t xml:space="preserve"> A four function calculator is required for all examinations (four function means the calculator can only perform addition, subtraction, multiplication, and division). </w:t>
      </w:r>
      <w:r w:rsidRPr="008334BA">
        <w:rPr>
          <w:u w:val="single"/>
        </w:rPr>
        <w:t>You may not use your cellular phone as a calculator.</w:t>
      </w:r>
      <w:r>
        <w:t xml:space="preserve"> </w:t>
      </w:r>
    </w:p>
    <w:p w14:paraId="4AE08704" w14:textId="77777777" w:rsidR="00AA6869" w:rsidRDefault="00AA6869" w:rsidP="00786C2F">
      <w:r>
        <w:t xml:space="preserve">d. No books or notes may be used during exams. All material you bring to class with you must be placed on the floor. </w:t>
      </w:r>
    </w:p>
    <w:p w14:paraId="37EA536C" w14:textId="77777777" w:rsidR="00AA6869" w:rsidRDefault="00AA6869" w:rsidP="00786C2F">
      <w:r>
        <w:t xml:space="preserve">e. No “scratch” paper is allowed in the examination, unless it has been provided by the instructor. </w:t>
      </w:r>
    </w:p>
    <w:p w14:paraId="18286F96" w14:textId="77777777" w:rsidR="00AA6869" w:rsidRDefault="00AA6869" w:rsidP="00786C2F">
      <w:r>
        <w:t xml:space="preserve">f. I reserve the right to seat and/or re-seat any student before or during an exam. </w:t>
      </w:r>
    </w:p>
    <w:p w14:paraId="5187A535" w14:textId="77777777" w:rsidR="00AA6869" w:rsidRDefault="00AA6869" w:rsidP="00786C2F">
      <w:r>
        <w:t xml:space="preserve">g. Please come to class ten (10) minutes early on exam days. </w:t>
      </w:r>
    </w:p>
    <w:p w14:paraId="4A17A1A4" w14:textId="77777777" w:rsidR="00AA6869" w:rsidRDefault="00AA6869" w:rsidP="00786C2F">
      <w:r>
        <w:t xml:space="preserve">h. You must be prepared to present some form of personal identification that includes your picture (your student ID or driver’s license) at the regular exams and the final exam. </w:t>
      </w:r>
    </w:p>
    <w:p w14:paraId="4539666E" w14:textId="77777777" w:rsidR="00AA6869" w:rsidRDefault="00AA6869" w:rsidP="00786C2F">
      <w:r>
        <w:t xml:space="preserve">i. Once a regular exam or final exam has started, no student may leave the examination room until he or she has finished the exam and turned it in to the exam proctor. </w:t>
      </w:r>
    </w:p>
    <w:p w14:paraId="219FFA5D" w14:textId="77777777" w:rsidR="00AA6869" w:rsidRDefault="00AA6869" w:rsidP="00786C2F">
      <w:r>
        <w:t xml:space="preserve">j. You may not keep the examination or otherwise copy it by any means. The examination is the property of the instructor and must be returned. Any exam that is removed from the exam proctor’s presence will receive an automatic grade of zero. </w:t>
      </w:r>
    </w:p>
    <w:p w14:paraId="656935AA" w14:textId="11549928" w:rsidR="00AA6869" w:rsidRDefault="00AA6869" w:rsidP="00786C2F">
      <w:r>
        <w:t>k. At the end of exams when I call “Time” I will collect all outstanding exams and leave the room. If you do not relinquish your exam upon my request and prior to my departure from the room, a zero will be recorded for your exam grade.</w:t>
      </w:r>
    </w:p>
    <w:p w14:paraId="571540F1" w14:textId="77777777" w:rsidR="00AA6869" w:rsidRDefault="00AA6869" w:rsidP="00786C2F">
      <w:pPr>
        <w:rPr>
          <w:rFonts w:ascii="Arial" w:hAnsi="Arial" w:cs="Arial"/>
          <w:b/>
          <w:color w:val="0000FF"/>
          <w:sz w:val="21"/>
          <w:szCs w:val="21"/>
        </w:rPr>
      </w:pPr>
    </w:p>
    <w:p w14:paraId="7C864669" w14:textId="77777777" w:rsidR="00AA6869" w:rsidRDefault="00AA6869" w:rsidP="00786C2F">
      <w:r w:rsidRPr="00AA6869">
        <w:rPr>
          <w:b/>
        </w:rPr>
        <w:t>BLACKBOARD:</w:t>
      </w:r>
      <w:r>
        <w:t xml:space="preserve"> We will use Blackboard in this class. You can reach the Blackboard site at https://elearn.uta.edu/. Once on the site please log in with your UTA Username and Password. That will take you to your personal page that lists all of the classes for which you are registered that are using Blackboard. </w:t>
      </w:r>
    </w:p>
    <w:p w14:paraId="5870D6CE" w14:textId="77777777" w:rsidR="00AA6869" w:rsidRDefault="00AA6869" w:rsidP="00786C2F"/>
    <w:p w14:paraId="75843F10" w14:textId="464822EE" w:rsidR="00AA6869" w:rsidRDefault="00AA6869" w:rsidP="00786C2F">
      <w:r>
        <w:t>I will post your individual scores on exams to Blackboard. We will be using this system extensively during the semester. If you have had no previous experience with the system, you should take advantage of the available training resources early in the semester.</w:t>
      </w:r>
    </w:p>
    <w:p w14:paraId="11C63906" w14:textId="77777777" w:rsidR="00AA6869" w:rsidRDefault="00AA6869" w:rsidP="00786C2F">
      <w:pPr>
        <w:rPr>
          <w:rFonts w:ascii="Arial" w:hAnsi="Arial" w:cs="Arial"/>
          <w:b/>
          <w:color w:val="0000FF"/>
          <w:sz w:val="21"/>
          <w:szCs w:val="21"/>
        </w:rPr>
      </w:pPr>
    </w:p>
    <w:p w14:paraId="7BED8E93" w14:textId="7555CDFB" w:rsidR="00AA6869" w:rsidRDefault="00AA6869" w:rsidP="00786C2F">
      <w:r w:rsidRPr="00AA6869">
        <w:rPr>
          <w:b/>
        </w:rPr>
        <w:t>CLASS PREPARATION AND OUT-OF-CLASS STUDY:</w:t>
      </w:r>
      <w:r>
        <w:t xml:space="preserve"> I expect, at a minimum, that you will read the assigned text material before the first class meeting during which a chapter is scheduled to be discussed. Reading the text material and using the resource material on the MyAccountingLab website prior to the first class meeting in which a chapter is discussed will aid in your understanding of the material. When we begin the discussion of a new chapter, I will briefly discuss any of the concepts contained therein but by no means will my lectures be comprehensive. Please review the due dates for pre-quizzes and complete these assignments as part of your preparation for class. Beyond the time required to attend each class meeting, students enrolled in this course should expect to spend at least an additional 6 to 9 hours per week of their own time in course-related activities, such as reading required materials, completing assignments, preparing for exams, etc.</w:t>
      </w:r>
    </w:p>
    <w:p w14:paraId="72ADF94A" w14:textId="77777777" w:rsidR="00A8480D" w:rsidRDefault="00A8480D" w:rsidP="00786C2F">
      <w:pPr>
        <w:rPr>
          <w:b/>
        </w:rPr>
      </w:pPr>
    </w:p>
    <w:p w14:paraId="606670D3" w14:textId="09CB8F4C" w:rsidR="008334BA" w:rsidRPr="008334BA" w:rsidRDefault="008334BA" w:rsidP="00786C2F">
      <w:pPr>
        <w:rPr>
          <w:b/>
          <w:sz w:val="28"/>
          <w:u w:val="single"/>
        </w:rPr>
      </w:pPr>
      <w:r w:rsidRPr="008334BA">
        <w:rPr>
          <w:b/>
          <w:sz w:val="28"/>
          <w:u w:val="single"/>
        </w:rPr>
        <w:t>UNIVERSITY POLICIES:</w:t>
      </w:r>
    </w:p>
    <w:p w14:paraId="6144FA46" w14:textId="77777777" w:rsidR="008334BA" w:rsidRDefault="008334BA" w:rsidP="00786C2F">
      <w:pPr>
        <w:rPr>
          <w:b/>
        </w:rPr>
      </w:pPr>
    </w:p>
    <w:p w14:paraId="17416F9D" w14:textId="3F45A936" w:rsidR="00A8480D" w:rsidRDefault="00A8480D" w:rsidP="00786C2F">
      <w:r w:rsidRPr="00A8480D">
        <w:rPr>
          <w:b/>
        </w:rPr>
        <w:t>GRADE GRIEVANCES:</w:t>
      </w:r>
      <w:r>
        <w:t xml:space="preserve"> Any appeal of a grade in this course must follow the procedures and deadlines for grade‐related grievances as published in the current undergraduate catalog at </w:t>
      </w:r>
      <w:hyperlink r:id="rId12" w:anchor="undergraduatetext" w:history="1">
        <w:r w:rsidRPr="00701537">
          <w:rPr>
            <w:rStyle w:val="Hyperlink"/>
          </w:rPr>
          <w:t>http://wweb.uta.edu/academicregulations/grades/#undergraduatetext</w:t>
        </w:r>
      </w:hyperlink>
    </w:p>
    <w:p w14:paraId="0D228F8E" w14:textId="77777777" w:rsidR="009D0858" w:rsidRPr="008A6918" w:rsidRDefault="009D0858" w:rsidP="009D0858">
      <w:pPr>
        <w:rPr>
          <w:rFonts w:ascii="Arial" w:hAnsi="Arial" w:cs="Arial"/>
          <w:color w:val="0000FF"/>
          <w:sz w:val="21"/>
          <w:szCs w:val="21"/>
        </w:rPr>
      </w:pPr>
    </w:p>
    <w:p w14:paraId="01E9F4A9" w14:textId="77777777" w:rsidR="0091586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lastRenderedPageBreak/>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481445C2" w14:textId="77777777" w:rsidR="00A8480D" w:rsidRDefault="00A8480D" w:rsidP="0091586E">
      <w:pPr>
        <w:pStyle w:val="NormalWeb"/>
        <w:spacing w:before="0" w:beforeAutospacing="0" w:after="0" w:afterAutospacing="0"/>
      </w:pPr>
    </w:p>
    <w:p w14:paraId="19C48F20" w14:textId="24B37BFE" w:rsidR="00A8480D" w:rsidRPr="008334BA" w:rsidRDefault="00A8480D" w:rsidP="0091586E">
      <w:pPr>
        <w:pStyle w:val="NormalWeb"/>
        <w:spacing w:before="0" w:beforeAutospacing="0" w:after="0" w:afterAutospacing="0"/>
        <w:rPr>
          <w:rFonts w:ascii="Arial" w:hAnsi="Arial" w:cs="Arial"/>
          <w:sz w:val="21"/>
          <w:szCs w:val="21"/>
        </w:rPr>
      </w:pPr>
      <w:r w:rsidRPr="008334BA">
        <w:rPr>
          <w:rFonts w:ascii="Arial" w:hAnsi="Arial" w:cs="Arial"/>
          <w:sz w:val="21"/>
          <w:szCs w:val="21"/>
        </w:rPr>
        <w:t xml:space="preserve">Undergraduate students who drop a course on or before the Drop Date will receive an automatic grade of ―W regardless of whether or not they have completed assignments. After the late registration period, neither a faculty member nor the departmental staff can process a student‘s drop. Only the Academic Advisor for their major (or designee) can complete the drop. This is done in the Advising Center on the 1st floor. No student may be dropped after the Drop Date. </w:t>
      </w:r>
    </w:p>
    <w:p w14:paraId="320A2BE7" w14:textId="77777777" w:rsidR="00A8480D" w:rsidRPr="008334BA" w:rsidRDefault="00A8480D" w:rsidP="0091586E">
      <w:pPr>
        <w:pStyle w:val="NormalWeb"/>
        <w:spacing w:before="0" w:beforeAutospacing="0" w:after="0" w:afterAutospacing="0"/>
        <w:rPr>
          <w:rFonts w:ascii="Arial" w:hAnsi="Arial" w:cs="Arial"/>
          <w:sz w:val="21"/>
          <w:szCs w:val="21"/>
        </w:rPr>
      </w:pPr>
    </w:p>
    <w:p w14:paraId="5F8B4B4E" w14:textId="241376E2" w:rsidR="00A8480D" w:rsidRDefault="00A8480D" w:rsidP="0091586E">
      <w:pPr>
        <w:pStyle w:val="NormalWeb"/>
        <w:spacing w:before="0" w:beforeAutospacing="0" w:after="0" w:afterAutospacing="0"/>
      </w:pPr>
      <w:r w:rsidRPr="008334BA">
        <w:rPr>
          <w:rFonts w:ascii="Arial" w:hAnsi="Arial" w:cs="Arial"/>
          <w:sz w:val="21"/>
          <w:szCs w:val="21"/>
        </w:rPr>
        <w:t>Note: You cannot drop this course unless I sign your withdrawal slip. Since I am not here every day, I have authorized the Department of Accounting’s Administrative Assistant to sign on my behalf</w:t>
      </w:r>
      <w:r>
        <w:t xml:space="preserve">. </w:t>
      </w:r>
    </w:p>
    <w:p w14:paraId="14A8900D" w14:textId="77777777" w:rsidR="00A8480D" w:rsidRDefault="00A8480D" w:rsidP="0091586E">
      <w:pPr>
        <w:pStyle w:val="NormalWeb"/>
        <w:spacing w:before="0" w:beforeAutospacing="0" w:after="0" w:afterAutospacing="0"/>
      </w:pPr>
    </w:p>
    <w:p w14:paraId="21AAEEDC" w14:textId="171683CE" w:rsidR="00A8480D" w:rsidRPr="00A933D4" w:rsidRDefault="008334BA" w:rsidP="0091586E">
      <w:pPr>
        <w:pStyle w:val="NormalWeb"/>
        <w:spacing w:before="0" w:beforeAutospacing="0" w:after="0" w:afterAutospacing="0"/>
        <w:rPr>
          <w:rFonts w:ascii="Arial" w:hAnsi="Arial" w:cs="Arial"/>
          <w:sz w:val="21"/>
          <w:szCs w:val="21"/>
        </w:rPr>
      </w:pPr>
      <w:r w:rsidRPr="008334BA">
        <w:rPr>
          <w:rFonts w:ascii="Arial" w:hAnsi="Arial" w:cs="Arial"/>
          <w:b/>
          <w:sz w:val="21"/>
          <w:szCs w:val="21"/>
        </w:rPr>
        <w:t>Absences based on Religious Beliefs</w:t>
      </w:r>
      <w:r w:rsidR="00A8480D" w:rsidRPr="008334BA">
        <w:rPr>
          <w:rFonts w:ascii="Arial" w:hAnsi="Arial" w:cs="Arial"/>
          <w:b/>
          <w:sz w:val="21"/>
          <w:szCs w:val="21"/>
        </w:rPr>
        <w:t>:</w:t>
      </w:r>
      <w:r w:rsidR="00A8480D" w:rsidRPr="00A8480D">
        <w:rPr>
          <w:b/>
        </w:rPr>
        <w:t xml:space="preserve"> </w:t>
      </w:r>
      <w:r w:rsidR="00A8480D" w:rsidRPr="008334BA">
        <w:rPr>
          <w:rFonts w:ascii="Arial" w:hAnsi="Arial" w:cs="Arial"/>
          <w:sz w:val="21"/>
          <w:szCs w:val="21"/>
        </w:rPr>
        <w:t>A student who misses an examination or other assignment due to the observance of a religious holy day will be given the opportunity to complete the work missed. To be eligible for this opportunity, the student must notify me in writing of exams scheduled on dates he or she will be absent to observe a religious holy day. Notification must be made within the first fifteen (15) calendar days of the semester by written correspondence, delivered to me, and acknowledged as received by me.</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31C2CC4F" w14:textId="2D729954" w:rsidR="001B691F" w:rsidRPr="00733951" w:rsidRDefault="003B36CF" w:rsidP="00733951">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sidRPr="00913511">
        <w:rPr>
          <w:rFonts w:ascii="Arial" w:hAnsi="Arial" w:cs="Arial"/>
          <w:sz w:val="21"/>
          <w:szCs w:val="21"/>
        </w:rPr>
        <w:t xml:space="preserve">  </w:t>
      </w:r>
      <w:hyperlink r:id="rId14"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5"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5ED60677" w14:textId="3378D370" w:rsidR="00D31529" w:rsidRPr="003E7DF0" w:rsidRDefault="00D31529" w:rsidP="003E7DF0">
      <w:pPr>
        <w:rPr>
          <w:rFonts w:ascii="Times" w:hAnsi="Times"/>
          <w:lang w:eastAsia="en-US"/>
        </w:rPr>
      </w:pPr>
      <w:r w:rsidRPr="00733951">
        <w:rPr>
          <w:rFonts w:ascii="Arial" w:hAnsi="Arial" w:cs="Arial"/>
        </w:rPr>
        <w:t>Counse</w:t>
      </w:r>
      <w:r w:rsidR="00733951">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6"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27181B7"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 xml:space="preserve">For information regarding </w:t>
      </w:r>
      <w:r w:rsidR="00023EB8" w:rsidRPr="00EF7D2F">
        <w:rPr>
          <w:rFonts w:ascii="Arial" w:eastAsia="Times New Roman" w:hAnsi="Arial" w:cs="Arial"/>
          <w:i/>
          <w:iCs/>
          <w:color w:val="000000"/>
          <w:shd w:val="clear" w:color="auto" w:fill="FFFFFF"/>
          <w:lang w:eastAsia="en-US"/>
        </w:rPr>
        <w:lastRenderedPageBreak/>
        <w:t>Title IX, visit</w:t>
      </w:r>
      <w:r w:rsidR="00023EB8" w:rsidRPr="00EF7D2F">
        <w:rPr>
          <w:rFonts w:ascii="Arial" w:eastAsia="Times New Roman" w:hAnsi="Arial" w:cs="Arial"/>
          <w:lang w:eastAsia="en-US"/>
        </w:rPr>
        <w:t xml:space="preserve"> </w:t>
      </w:r>
      <w:hyperlink r:id="rId18"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9"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20"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81EA175" w14:textId="77777777" w:rsidR="003D5A87" w:rsidRDefault="003D5A87" w:rsidP="00786C2F">
      <w:pPr>
        <w:rPr>
          <w:rFonts w:ascii="Arial" w:hAnsi="Arial" w:cs="Arial"/>
          <w:color w:val="FF0000"/>
          <w:sz w:val="21"/>
          <w:szCs w:val="21"/>
        </w:rPr>
      </w:pPr>
    </w:p>
    <w:p w14:paraId="77BFCCBA" w14:textId="30091118" w:rsidR="00A8480D" w:rsidRDefault="008334BA" w:rsidP="00786C2F">
      <w:r w:rsidRPr="008334BA">
        <w:rPr>
          <w:rFonts w:ascii="Arial" w:hAnsi="Arial" w:cs="Arial"/>
          <w:b/>
          <w:bCs/>
          <w:sz w:val="21"/>
          <w:szCs w:val="21"/>
        </w:rPr>
        <w:t>Cancellation of Classes</w:t>
      </w:r>
      <w:r w:rsidR="00A8480D" w:rsidRPr="00A8480D">
        <w:rPr>
          <w:b/>
        </w:rPr>
        <w:t>:</w:t>
      </w:r>
      <w:r w:rsidR="00A8480D">
        <w:t xml:space="preserve"> </w:t>
      </w:r>
      <w:r w:rsidR="00A8480D" w:rsidRPr="008334BA">
        <w:rPr>
          <w:rFonts w:ascii="Arial" w:hAnsi="Arial" w:cs="Arial"/>
          <w:sz w:val="21"/>
          <w:szCs w:val="21"/>
        </w:rPr>
        <w:t>In the event that weather or other conditions are such that normal campus operations could be impeded, the administration of the University will determine whether classes will be canceled or delayed. Please continue to monitor your e-mail for MavWire EXTRA notices that will provide the latest information. Notices will also be posted on the University's home page and will be distributed to local media outlets. Additionally, the University's Emergency Information Hotline at 1-866-258-4913 always has the current status of all operations. We will have class on all days that the University is open.</w:t>
      </w:r>
      <w:r w:rsidR="00A8480D">
        <w:t xml:space="preserve"> </w:t>
      </w:r>
    </w:p>
    <w:p w14:paraId="5D95A992" w14:textId="77777777" w:rsidR="00A8480D" w:rsidRDefault="00A8480D" w:rsidP="00786C2F"/>
    <w:p w14:paraId="2047F8A0" w14:textId="672FF252" w:rsidR="006D0586" w:rsidRDefault="00D30A1F" w:rsidP="006D0586">
      <w:pPr>
        <w:rPr>
          <w:rFonts w:asciiTheme="minorBidi" w:hAnsiTheme="minorBidi" w:cstheme="minorBidi"/>
          <w:b/>
          <w:bCs/>
          <w:color w:val="0000FF"/>
          <w:sz w:val="21"/>
          <w:szCs w:val="21"/>
        </w:rPr>
      </w:pPr>
      <w:r>
        <w:rPr>
          <w:b/>
        </w:rPr>
        <w:t>Student Support Services</w:t>
      </w:r>
      <w:r w:rsidR="00A8480D" w:rsidRPr="00A8480D">
        <w:rPr>
          <w:b/>
        </w:rPr>
        <w:t>:</w:t>
      </w:r>
      <w:r w:rsidR="00A8480D">
        <w:t xml:space="preserve"> </w:t>
      </w:r>
      <w:r w:rsidR="006D0586">
        <w:rPr>
          <w:rFonts w:ascii="Arial" w:hAnsi="Arial" w:cs="Arial"/>
          <w:sz w:val="21"/>
          <w:szCs w:val="21"/>
        </w:rPr>
        <w:t>UT</w:t>
      </w:r>
      <w:r w:rsidR="006D0586"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6D0586">
        <w:rPr>
          <w:rFonts w:ascii="Arial" w:hAnsi="Arial" w:cs="Arial"/>
          <w:sz w:val="21"/>
          <w:szCs w:val="21"/>
        </w:rPr>
        <w:t>R</w:t>
      </w:r>
      <w:r w:rsidR="006D0586" w:rsidRPr="0016052E">
        <w:rPr>
          <w:rFonts w:ascii="Arial" w:hAnsi="Arial" w:cs="Arial"/>
          <w:sz w:val="21"/>
          <w:szCs w:val="21"/>
        </w:rPr>
        <w:t xml:space="preserve">esources include </w:t>
      </w:r>
      <w:hyperlink r:id="rId21" w:history="1">
        <w:r w:rsidR="006D0586" w:rsidRPr="0018144B">
          <w:rPr>
            <w:rStyle w:val="Hyperlink"/>
            <w:rFonts w:ascii="Arial" w:hAnsi="Arial" w:cs="Arial"/>
            <w:sz w:val="21"/>
            <w:szCs w:val="21"/>
          </w:rPr>
          <w:t>tutoring</w:t>
        </w:r>
      </w:hyperlink>
      <w:r w:rsidR="006D0586" w:rsidRPr="0016052E">
        <w:rPr>
          <w:rFonts w:ascii="Arial" w:hAnsi="Arial" w:cs="Arial"/>
          <w:sz w:val="21"/>
          <w:szCs w:val="21"/>
        </w:rPr>
        <w:t xml:space="preserve">, </w:t>
      </w:r>
      <w:hyperlink r:id="rId22" w:history="1">
        <w:r w:rsidR="006D0586" w:rsidRPr="0018144B">
          <w:rPr>
            <w:rStyle w:val="Hyperlink"/>
            <w:rFonts w:ascii="Arial" w:hAnsi="Arial" w:cs="Arial"/>
            <w:sz w:val="21"/>
            <w:szCs w:val="21"/>
          </w:rPr>
          <w:t>major-based learning centers</w:t>
        </w:r>
      </w:hyperlink>
      <w:r w:rsidR="006D0586" w:rsidRPr="0016052E">
        <w:rPr>
          <w:rFonts w:ascii="Arial" w:hAnsi="Arial" w:cs="Arial"/>
          <w:sz w:val="21"/>
          <w:szCs w:val="21"/>
        </w:rPr>
        <w:t>, developmental education</w:t>
      </w:r>
      <w:r w:rsidR="006D0586">
        <w:rPr>
          <w:rFonts w:ascii="Arial" w:hAnsi="Arial" w:cs="Arial"/>
          <w:sz w:val="21"/>
          <w:szCs w:val="21"/>
        </w:rPr>
        <w:t xml:space="preserve">, </w:t>
      </w:r>
      <w:hyperlink r:id="rId23" w:history="1">
        <w:r w:rsidR="006D0586" w:rsidRPr="0018144B">
          <w:rPr>
            <w:rStyle w:val="Hyperlink"/>
            <w:rFonts w:ascii="Arial" w:hAnsi="Arial" w:cs="Arial"/>
            <w:sz w:val="21"/>
            <w:szCs w:val="21"/>
          </w:rPr>
          <w:t>advising and mentoring</w:t>
        </w:r>
      </w:hyperlink>
      <w:r w:rsidR="006D0586" w:rsidRPr="0016052E">
        <w:rPr>
          <w:rFonts w:ascii="Arial" w:hAnsi="Arial" w:cs="Arial"/>
          <w:sz w:val="21"/>
          <w:szCs w:val="21"/>
        </w:rPr>
        <w:t xml:space="preserve">, personal counseling, and </w:t>
      </w:r>
      <w:hyperlink r:id="rId24" w:history="1">
        <w:r w:rsidR="006D0586" w:rsidRPr="0018144B">
          <w:rPr>
            <w:rStyle w:val="Hyperlink"/>
            <w:rFonts w:ascii="Arial" w:hAnsi="Arial" w:cs="Arial"/>
            <w:sz w:val="21"/>
            <w:szCs w:val="21"/>
          </w:rPr>
          <w:t>federally funded programs</w:t>
        </w:r>
      </w:hyperlink>
      <w:r w:rsidR="006D0586" w:rsidRPr="0016052E">
        <w:rPr>
          <w:rFonts w:ascii="Arial" w:hAnsi="Arial" w:cs="Arial"/>
          <w:sz w:val="21"/>
          <w:szCs w:val="21"/>
        </w:rPr>
        <w:t>. For indiv</w:t>
      </w:r>
      <w:r w:rsidR="006D0586">
        <w:rPr>
          <w:rFonts w:ascii="Arial" w:hAnsi="Arial" w:cs="Arial"/>
          <w:sz w:val="21"/>
          <w:szCs w:val="21"/>
        </w:rPr>
        <w:t>idualized referrals</w:t>
      </w:r>
      <w:r w:rsidR="006D0586" w:rsidRPr="0016052E">
        <w:rPr>
          <w:rFonts w:ascii="Arial" w:hAnsi="Arial" w:cs="Arial"/>
          <w:sz w:val="21"/>
          <w:szCs w:val="21"/>
        </w:rPr>
        <w:t xml:space="preserve">, students </w:t>
      </w:r>
      <w:r w:rsidR="006D0586">
        <w:rPr>
          <w:rFonts w:ascii="Arial" w:hAnsi="Arial" w:cs="Arial"/>
          <w:sz w:val="21"/>
          <w:szCs w:val="21"/>
        </w:rPr>
        <w:t>may</w:t>
      </w:r>
      <w:r w:rsidR="006D0586" w:rsidRPr="0016052E">
        <w:rPr>
          <w:rFonts w:ascii="Arial" w:hAnsi="Arial" w:cs="Arial"/>
          <w:sz w:val="21"/>
          <w:szCs w:val="21"/>
        </w:rPr>
        <w:t xml:space="preserve"> </w:t>
      </w:r>
      <w:r w:rsidR="006D0586">
        <w:rPr>
          <w:rFonts w:ascii="Arial" w:hAnsi="Arial" w:cs="Arial"/>
          <w:sz w:val="21"/>
          <w:szCs w:val="21"/>
        </w:rPr>
        <w:t>visit the reception desk at University College (Ransom Hall), call</w:t>
      </w:r>
      <w:r w:rsidR="006D0586" w:rsidRPr="0016052E">
        <w:rPr>
          <w:rFonts w:ascii="Arial" w:hAnsi="Arial" w:cs="Arial"/>
          <w:sz w:val="21"/>
          <w:szCs w:val="21"/>
        </w:rPr>
        <w:t xml:space="preserve"> the Maverick R</w:t>
      </w:r>
      <w:r w:rsidR="006D0586">
        <w:rPr>
          <w:rFonts w:ascii="Arial" w:hAnsi="Arial" w:cs="Arial"/>
          <w:sz w:val="21"/>
          <w:szCs w:val="21"/>
        </w:rPr>
        <w:t xml:space="preserve">esource Hotline at 817-272-6107, send a message to </w:t>
      </w:r>
      <w:hyperlink r:id="rId25" w:history="1">
        <w:r w:rsidR="006D0586" w:rsidRPr="0082256E">
          <w:rPr>
            <w:rStyle w:val="Hyperlink"/>
            <w:rFonts w:ascii="Arial" w:hAnsi="Arial" w:cs="Arial"/>
            <w:sz w:val="21"/>
            <w:szCs w:val="21"/>
          </w:rPr>
          <w:t>resources@uta.edu</w:t>
        </w:r>
      </w:hyperlink>
      <w:r w:rsidR="006D0586">
        <w:rPr>
          <w:rFonts w:ascii="Arial" w:hAnsi="Arial" w:cs="Arial"/>
          <w:sz w:val="21"/>
          <w:szCs w:val="21"/>
        </w:rPr>
        <w:t xml:space="preserve">, </w:t>
      </w:r>
      <w:r w:rsidR="006D0586" w:rsidRPr="0016052E">
        <w:rPr>
          <w:rFonts w:ascii="Arial" w:hAnsi="Arial" w:cs="Arial"/>
          <w:sz w:val="21"/>
          <w:szCs w:val="21"/>
        </w:rPr>
        <w:t xml:space="preserve">or </w:t>
      </w:r>
      <w:r w:rsidR="006D0586">
        <w:rPr>
          <w:rFonts w:ascii="Arial" w:hAnsi="Arial" w:cs="Arial"/>
          <w:sz w:val="21"/>
          <w:szCs w:val="21"/>
        </w:rPr>
        <w:t xml:space="preserve">view the information at </w:t>
      </w:r>
      <w:hyperlink r:id="rId26" w:history="1">
        <w:r w:rsidR="006D0586" w:rsidRPr="0018144B">
          <w:rPr>
            <w:rStyle w:val="Hyperlink"/>
            <w:rFonts w:ascii="Arial" w:hAnsi="Arial" w:cs="Arial"/>
            <w:sz w:val="21"/>
            <w:szCs w:val="21"/>
          </w:rPr>
          <w:t>http://www.uta.edu/universitycollege/resources/index.php</w:t>
        </w:r>
      </w:hyperlink>
      <w:r w:rsidR="006D0586">
        <w:rPr>
          <w:rFonts w:ascii="Arial" w:hAnsi="Arial" w:cs="Arial"/>
          <w:sz w:val="21"/>
          <w:szCs w:val="21"/>
        </w:rPr>
        <w:t>.</w:t>
      </w:r>
    </w:p>
    <w:p w14:paraId="0419E4A0" w14:textId="77777777" w:rsidR="006D0586" w:rsidRPr="003E7DF0" w:rsidRDefault="006D0586" w:rsidP="006D0586">
      <w:pPr>
        <w:rPr>
          <w:rFonts w:asciiTheme="minorBidi" w:hAnsiTheme="minorBidi" w:cstheme="minorBidi"/>
          <w:bCs/>
          <w:sz w:val="21"/>
          <w:szCs w:val="21"/>
        </w:rPr>
      </w:pPr>
    </w:p>
    <w:p w14:paraId="70648113" w14:textId="77777777" w:rsidR="006D0586" w:rsidRPr="003E7DF0" w:rsidRDefault="006D0586" w:rsidP="006D0586">
      <w:pPr>
        <w:rPr>
          <w:rFonts w:ascii="Arial" w:hAnsi="Arial" w:cs="Arial"/>
          <w:sz w:val="21"/>
          <w:szCs w:val="21"/>
        </w:rPr>
      </w:pPr>
      <w:r w:rsidRPr="003E7DF0">
        <w:rPr>
          <w:rFonts w:ascii="Arial" w:hAnsi="Arial" w:cs="Arial"/>
          <w:b/>
          <w:bCs/>
          <w:sz w:val="21"/>
          <w:szCs w:val="21"/>
        </w:rPr>
        <w:t>University Tutorial &amp; Supplemental Instruction</w:t>
      </w:r>
      <w:r w:rsidRPr="003E7DF0">
        <w:rPr>
          <w:rFonts w:ascii="Arial" w:hAnsi="Arial" w:cs="Arial"/>
          <w:sz w:val="21"/>
          <w:szCs w:val="21"/>
        </w:rPr>
        <w:t xml:space="preserve"> (Ransom Hall 205): UTSI offers a variety of academic support services for undergraduate students, including: 60 minute one-on-one </w:t>
      </w:r>
      <w:hyperlink r:id="rId27" w:history="1">
        <w:r w:rsidRPr="003E7DF0">
          <w:rPr>
            <w:rStyle w:val="Hyperlink"/>
            <w:rFonts w:ascii="Arial" w:hAnsi="Arial" w:cs="Arial"/>
            <w:color w:val="auto"/>
            <w:sz w:val="21"/>
            <w:szCs w:val="21"/>
          </w:rPr>
          <w:t>tutoring</w:t>
        </w:r>
      </w:hyperlink>
      <w:r w:rsidRPr="003E7DF0">
        <w:rPr>
          <w:rFonts w:ascii="Arial" w:hAnsi="Arial" w:cs="Arial"/>
          <w:sz w:val="21"/>
          <w:szCs w:val="21"/>
        </w:rPr>
        <w:t xml:space="preserve"> sessions, </w:t>
      </w:r>
      <w:hyperlink r:id="rId28" w:history="1">
        <w:r w:rsidRPr="003E7DF0">
          <w:rPr>
            <w:rStyle w:val="Hyperlink"/>
            <w:rFonts w:ascii="Arial" w:hAnsi="Arial" w:cs="Arial"/>
            <w:color w:val="auto"/>
            <w:sz w:val="21"/>
            <w:szCs w:val="21"/>
          </w:rPr>
          <w:t>Start Strong</w:t>
        </w:r>
      </w:hyperlink>
      <w:r w:rsidRPr="003E7DF0">
        <w:rPr>
          <w:rFonts w:ascii="Arial" w:hAnsi="Arial" w:cs="Arial"/>
          <w:sz w:val="21"/>
          <w:szCs w:val="21"/>
        </w:rPr>
        <w:t xml:space="preserve"> Freshman tutoring program, and </w:t>
      </w:r>
      <w:hyperlink r:id="rId29" w:history="1">
        <w:r w:rsidRPr="003E7DF0">
          <w:rPr>
            <w:rStyle w:val="Hyperlink"/>
            <w:rFonts w:ascii="Arial" w:hAnsi="Arial" w:cs="Arial"/>
            <w:color w:val="auto"/>
            <w:sz w:val="21"/>
            <w:szCs w:val="21"/>
          </w:rPr>
          <w:t>Supplemental Instruction</w:t>
        </w:r>
      </w:hyperlink>
      <w:r w:rsidRPr="003E7DF0">
        <w:rPr>
          <w:rFonts w:ascii="Arial" w:hAnsi="Arial" w:cs="Arial"/>
          <w:sz w:val="21"/>
          <w:szCs w:val="21"/>
        </w:rPr>
        <w:t xml:space="preserve">. Office hours are Monday-Friday 8:00am-5:00pm. For more information visit </w:t>
      </w:r>
      <w:hyperlink r:id="rId30" w:history="1">
        <w:r w:rsidRPr="003E7DF0">
          <w:rPr>
            <w:rStyle w:val="Hyperlink"/>
            <w:rFonts w:ascii="Arial" w:hAnsi="Arial" w:cs="Arial"/>
            <w:color w:val="auto"/>
            <w:sz w:val="21"/>
            <w:szCs w:val="21"/>
          </w:rPr>
          <w:t>www.uta.edu/utsi</w:t>
        </w:r>
      </w:hyperlink>
      <w:r w:rsidRPr="003E7DF0">
        <w:rPr>
          <w:rFonts w:ascii="Arial" w:hAnsi="Arial" w:cs="Arial"/>
          <w:sz w:val="21"/>
          <w:szCs w:val="21"/>
        </w:rPr>
        <w:t xml:space="preserve"> or call 817-272-2617.</w:t>
      </w:r>
    </w:p>
    <w:p w14:paraId="5AB8A385" w14:textId="77777777" w:rsidR="006D0586" w:rsidRPr="003E7DF0" w:rsidRDefault="006D0586" w:rsidP="006D0586">
      <w:pPr>
        <w:rPr>
          <w:rFonts w:asciiTheme="minorBidi" w:hAnsiTheme="minorBidi" w:cstheme="minorBidi"/>
          <w:b/>
          <w:bCs/>
          <w:sz w:val="21"/>
          <w:szCs w:val="21"/>
        </w:rPr>
      </w:pPr>
    </w:p>
    <w:p w14:paraId="78661BA0" w14:textId="77777777" w:rsidR="006D0586" w:rsidRPr="003E7DF0" w:rsidRDefault="006D0586" w:rsidP="006D0586">
      <w:pPr>
        <w:rPr>
          <w:rFonts w:asciiTheme="minorBidi" w:hAnsiTheme="minorBidi" w:cstheme="minorBidi"/>
          <w:bCs/>
          <w:sz w:val="21"/>
          <w:szCs w:val="21"/>
        </w:rPr>
      </w:pPr>
      <w:r w:rsidRPr="003E7DF0">
        <w:rPr>
          <w:rFonts w:asciiTheme="minorBidi" w:hAnsiTheme="minorBidi" w:cstheme="minorBidi"/>
          <w:b/>
          <w:bCs/>
          <w:sz w:val="21"/>
          <w:szCs w:val="21"/>
        </w:rPr>
        <w:t>The IDEAS Center (</w:t>
      </w:r>
      <w:r w:rsidRPr="003E7DF0">
        <w:rPr>
          <w:rFonts w:asciiTheme="minorBidi" w:hAnsiTheme="minorBidi" w:cstheme="minorBidi"/>
          <w:bCs/>
          <w:sz w:val="21"/>
          <w:szCs w:val="21"/>
        </w:rPr>
        <w:t>2</w:t>
      </w:r>
      <w:r w:rsidRPr="003E7DF0">
        <w:rPr>
          <w:rFonts w:asciiTheme="minorBidi" w:hAnsiTheme="minorBidi" w:cstheme="minorBidi"/>
          <w:bCs/>
          <w:sz w:val="21"/>
          <w:szCs w:val="21"/>
          <w:vertAlign w:val="superscript"/>
        </w:rPr>
        <w:t>nd</w:t>
      </w:r>
      <w:r w:rsidRPr="003E7DF0">
        <w:rPr>
          <w:rFonts w:asciiTheme="minorBidi" w:hAnsiTheme="minorBidi" w:cstheme="minorBidi"/>
          <w:bCs/>
          <w:sz w:val="21"/>
          <w:szCs w:val="21"/>
        </w:rPr>
        <w:t xml:space="preserve"> Floor of Central Library) offers </w:t>
      </w:r>
      <w:r w:rsidRPr="003E7DF0">
        <w:rPr>
          <w:rFonts w:asciiTheme="minorBidi" w:hAnsiTheme="minorBidi" w:cstheme="minorBidi"/>
          <w:b/>
          <w:bCs/>
          <w:sz w:val="21"/>
          <w:szCs w:val="21"/>
        </w:rPr>
        <w:t>FREE</w:t>
      </w:r>
      <w:r w:rsidRPr="003E7DF0">
        <w:rPr>
          <w:rFonts w:asciiTheme="minorBidi" w:hAnsiTheme="minorBidi" w:cstheme="minorBidi"/>
          <w:bCs/>
          <w:sz w:val="21"/>
          <w:szCs w:val="21"/>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3CBD9D4B" w14:textId="77777777" w:rsidR="00A8480D" w:rsidRDefault="00A8480D" w:rsidP="00786C2F">
      <w:pPr>
        <w:rPr>
          <w:rFonts w:ascii="Arial" w:hAnsi="Arial" w:cs="Arial"/>
          <w:b/>
          <w:sz w:val="21"/>
          <w:szCs w:val="21"/>
        </w:rPr>
      </w:pPr>
    </w:p>
    <w:p w14:paraId="5DA0C431" w14:textId="77777777" w:rsidR="00786C2F"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31"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2EAAB6DE" w14:textId="77777777" w:rsidR="006D0586" w:rsidRDefault="006D0586" w:rsidP="00786C2F">
      <w:pPr>
        <w:rPr>
          <w:rFonts w:ascii="Arial" w:hAnsi="Arial" w:cs="Arial"/>
          <w:sz w:val="21"/>
          <w:szCs w:val="21"/>
        </w:rPr>
      </w:pPr>
    </w:p>
    <w:p w14:paraId="66363FA2" w14:textId="1E904726" w:rsidR="006D0586" w:rsidRPr="001E1E1B" w:rsidRDefault="006D0586" w:rsidP="00786C2F">
      <w:pPr>
        <w:rPr>
          <w:rFonts w:ascii="Arial" w:hAnsi="Arial" w:cs="Arial"/>
          <w:sz w:val="21"/>
          <w:szCs w:val="21"/>
        </w:rPr>
      </w:pPr>
      <w:r>
        <w:t>I communicate with students using only their MavMail accounts. Please monitor your UTA email account for all course announcements.</w:t>
      </w:r>
    </w:p>
    <w:p w14:paraId="7B9365B6" w14:textId="77777777" w:rsidR="00786C2F" w:rsidRDefault="00786C2F" w:rsidP="00786C2F">
      <w:pPr>
        <w:rPr>
          <w:rFonts w:ascii="Arial" w:hAnsi="Arial" w:cs="Arial"/>
          <w:sz w:val="21"/>
          <w:szCs w:val="21"/>
        </w:rPr>
      </w:pPr>
    </w:p>
    <w:p w14:paraId="07B1C013" w14:textId="40E3DAFF" w:rsidR="00DB0995" w:rsidRDefault="00DB0995" w:rsidP="00786C2F">
      <w:pPr>
        <w:rPr>
          <w:rFonts w:ascii="Arial" w:hAnsi="Arial" w:cs="Arial"/>
          <w:sz w:val="21"/>
          <w:szCs w:val="21"/>
        </w:rPr>
      </w:pPr>
      <w:r w:rsidRPr="00DB0995">
        <w:rPr>
          <w:rFonts w:ascii="Arial" w:hAnsi="Arial" w:cs="Arial"/>
          <w:b/>
          <w:sz w:val="21"/>
          <w:szCs w:val="21"/>
        </w:rPr>
        <w:lastRenderedPageBreak/>
        <w:t>Campus Carry:</w:t>
      </w:r>
      <w:r>
        <w:rPr>
          <w:rFonts w:ascii="Arial" w:hAnsi="Arial" w:cs="Arial"/>
          <w:sz w:val="21"/>
          <w:szCs w:val="21"/>
        </w:rPr>
        <w:t xml:space="preserve">  Effective August 1, 2016, the Campus C</w:t>
      </w:r>
      <w:r w:rsidR="0094723A">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2"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33" w:history="1">
        <w:r w:rsidRPr="009551DE">
          <w:rPr>
            <w:rStyle w:val="Hyperlink"/>
            <w:rFonts w:ascii="Arial" w:hAnsi="Arial" w:cs="Arial"/>
            <w:bCs/>
            <w:sz w:val="21"/>
            <w:szCs w:val="21"/>
          </w:rPr>
          <w:t>http://www.uta.edu/sfs</w:t>
        </w:r>
      </w:hyperlink>
      <w:r>
        <w:rPr>
          <w:rFonts w:ascii="Arial" w:hAnsi="Arial" w:cs="Arial"/>
          <w:bCs/>
          <w:sz w:val="21"/>
          <w:szCs w:val="21"/>
        </w:rPr>
        <w:t>.</w:t>
      </w:r>
    </w:p>
    <w:p w14:paraId="2CF686D9" w14:textId="77777777" w:rsidR="00786C2F" w:rsidRPr="009D0858" w:rsidRDefault="00786C2F" w:rsidP="00786C2F">
      <w:pPr>
        <w:rPr>
          <w:rFonts w:ascii="Arial" w:hAnsi="Arial" w:cs="Arial"/>
          <w:sz w:val="21"/>
          <w:szCs w:val="21"/>
        </w:rPr>
      </w:pPr>
    </w:p>
    <w:p w14:paraId="156D8EE6" w14:textId="6DAEA416" w:rsidR="00786C2F" w:rsidRPr="00D30A1F" w:rsidRDefault="00786C2F" w:rsidP="006D0586">
      <w:pPr>
        <w:rPr>
          <w:rFonts w:ascii="Arial" w:hAnsi="Arial" w:cs="Arial"/>
          <w:bCs/>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6D0586" w:rsidRPr="00D30A1F">
        <w:rPr>
          <w:rFonts w:ascii="Arial" w:hAnsi="Arial" w:cs="Arial"/>
          <w:bCs/>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 Should this be a real emergency, the Arlington Fire Department and UTA Police will also be here to help. Emergency Phone Numbers: In case of an on-campus emergency, call the UT Arlington Police Department at 817-272- 3003 (non-campus phone), 2-3003 (campus phone). You may also dial 911.</w:t>
      </w:r>
    </w:p>
    <w:p w14:paraId="7A87A36A" w14:textId="77777777" w:rsidR="006D0586" w:rsidRDefault="006D0586" w:rsidP="006D0586">
      <w:pPr>
        <w:rPr>
          <w:rFonts w:ascii="Arial" w:hAnsi="Arial" w:cs="Arial"/>
          <w:color w:val="FF0000"/>
          <w:sz w:val="21"/>
          <w:szCs w:val="21"/>
        </w:rPr>
      </w:pPr>
    </w:p>
    <w:p w14:paraId="003EC210" w14:textId="6BC852BD" w:rsidR="006D0586" w:rsidRPr="00854988" w:rsidRDefault="006D0586" w:rsidP="006D0586">
      <w:pPr>
        <w:rPr>
          <w:rFonts w:ascii="Arial" w:hAnsi="Arial" w:cs="Arial"/>
          <w:bCs/>
          <w:sz w:val="21"/>
          <w:szCs w:val="21"/>
        </w:rPr>
      </w:pPr>
      <w:r w:rsidRPr="00854988">
        <w:rPr>
          <w:rFonts w:ascii="Arial" w:hAnsi="Arial" w:cs="Arial"/>
          <w:b/>
          <w:bCs/>
          <w:sz w:val="21"/>
          <w:szCs w:val="21"/>
        </w:rPr>
        <w:t>C</w:t>
      </w:r>
      <w:r w:rsidR="00854988">
        <w:rPr>
          <w:rFonts w:ascii="Arial" w:hAnsi="Arial" w:cs="Arial"/>
          <w:b/>
          <w:bCs/>
          <w:sz w:val="21"/>
          <w:szCs w:val="21"/>
        </w:rPr>
        <w:t>ollege of Business Bomb Threat Policy</w:t>
      </w:r>
      <w:r w:rsidRPr="00854988">
        <w:rPr>
          <w:rFonts w:ascii="Arial" w:hAnsi="Arial" w:cs="Arial"/>
          <w:b/>
          <w:bCs/>
          <w:sz w:val="21"/>
          <w:szCs w:val="21"/>
        </w:rPr>
        <w:t>:</w:t>
      </w:r>
      <w:r>
        <w:t xml:space="preserve"> </w:t>
      </w:r>
      <w:r w:rsidRPr="00854988">
        <w:rPr>
          <w:rFonts w:ascii="Arial" w:hAnsi="Arial" w:cs="Arial"/>
          <w:bCs/>
          <w:sz w:val="21"/>
          <w:szCs w:val="21"/>
        </w:rPr>
        <w:t>To reduce the number of class disruptions due to bomb threats, the College of Business has adopted the following policy: 1. Section 22.07 of the Texas Criminal Law Statutes governs terrorist threats and classifies bomb threats as Class A misdemeanors. Section 12.21 of the Texas Criminal Law Statutes states that a Class A misdemeanor is punishable by: (1) a fine not to exceed $4,000, (2) a jail term of not more than one year, or (3) both such a fine and confinement. 2. If you are tempted to call in a bomb threat, be aware that technology is available to trace phone calls and identify callers via the use of voice print techniques. 3. Every effort will be made to avoid cancellation of presentations/tests caused by bomb threats to the Business Building. Unannounced alternative sites will be available for these classes. If a student who has a class with a scheduled test or presentation arrives and the building has been closed due to a bomb threat, the student should immediately check for the alternative class site notice which will be posted on/near the main doors on the south side of the Business Building. If the bomb threat is received while class is in session, your instructor will ask you to leave the building and reconvene at another location. 4. Students who provide information leading to the successful prosecution of anyone making a bomb threat will receive one semester’s free parking in the Maverick Garage across from the Business Building. UTA’s Crime Stoppers will provide a reward to anyone providing information leading to an arrest. To make an anonymous report, call 817-272- 3381.</w:t>
      </w:r>
    </w:p>
    <w:p w14:paraId="1B15D813" w14:textId="72294B47" w:rsidR="006D0586" w:rsidRPr="00854988" w:rsidRDefault="006D0586" w:rsidP="006D0586">
      <w:pPr>
        <w:rPr>
          <w:rFonts w:ascii="Arial" w:hAnsi="Arial" w:cs="Arial"/>
          <w:bCs/>
          <w:sz w:val="21"/>
          <w:szCs w:val="21"/>
        </w:rPr>
      </w:pPr>
      <w:r w:rsidRPr="00854988">
        <w:rPr>
          <w:rFonts w:ascii="Arial" w:hAnsi="Arial" w:cs="Arial"/>
          <w:bCs/>
          <w:sz w:val="21"/>
          <w:szCs w:val="21"/>
        </w:rPr>
        <w:t>On test days, students should arrive at the classroom site at least 10 minutes before the beginning of class. If a bomb threat precludes entry into the Business Building, you should immediately proceed to our class assembly area at the southwest corner of the intersection of West Street and 3rd Street. From there, at 5 minutes to the class time, we will proceed to an alternate test site. Because we will leave the assembly area at 5 minutes to the hour, you must arrive at the assembly area prior to that time.</w:t>
      </w:r>
    </w:p>
    <w:p w14:paraId="2CE0D128" w14:textId="77777777" w:rsidR="006D0586" w:rsidRDefault="006D0586" w:rsidP="006D0586"/>
    <w:p w14:paraId="47C4ADD8" w14:textId="4B429558" w:rsidR="006D0586" w:rsidRDefault="006D0586" w:rsidP="006D0586">
      <w:pPr>
        <w:jc w:val="center"/>
      </w:pPr>
      <w:r>
        <w:rPr>
          <w:noProof/>
          <w:lang w:eastAsia="en-US"/>
        </w:rPr>
        <w:lastRenderedPageBreak/>
        <w:drawing>
          <wp:inline distT="0" distB="0" distL="0" distR="0" wp14:anchorId="546830A7" wp14:editId="214A8A7C">
            <wp:extent cx="5262060" cy="258882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311244" cy="2613018"/>
                    </a:xfrm>
                    <a:prstGeom prst="rect">
                      <a:avLst/>
                    </a:prstGeom>
                  </pic:spPr>
                </pic:pic>
              </a:graphicData>
            </a:graphic>
          </wp:inline>
        </w:drawing>
      </w:r>
    </w:p>
    <w:p w14:paraId="3539C998" w14:textId="77777777" w:rsidR="006D0586" w:rsidRDefault="006D0586" w:rsidP="006D0586"/>
    <w:p w14:paraId="04F7AE27" w14:textId="77777777" w:rsidR="006D0586" w:rsidRDefault="006D0586" w:rsidP="006D0586">
      <w:pPr>
        <w:rPr>
          <w:rFonts w:ascii="Arial" w:hAnsi="Arial" w:cs="Arial"/>
          <w:color w:val="FF0000"/>
          <w:sz w:val="21"/>
          <w:szCs w:val="21"/>
        </w:rPr>
      </w:pPr>
    </w:p>
    <w:p w14:paraId="326F3E9D" w14:textId="77777777" w:rsidR="006D0586" w:rsidRPr="009D0858" w:rsidRDefault="006D0586" w:rsidP="006D0586">
      <w:pPr>
        <w:rPr>
          <w:rFonts w:ascii="Arial" w:hAnsi="Arial" w:cs="Arial"/>
          <w:b/>
          <w:bCs/>
          <w:sz w:val="21"/>
          <w:szCs w:val="21"/>
        </w:rPr>
      </w:pPr>
    </w:p>
    <w:p w14:paraId="5469D2E4" w14:textId="7F1B0C00" w:rsidR="00786C2F" w:rsidRPr="00854988" w:rsidRDefault="006D0586">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3AF7701" w14:textId="31B58A66" w:rsidR="000936E1" w:rsidRDefault="00854988" w:rsidP="00EF7D2F">
      <w:pPr>
        <w:pStyle w:val="Normal1"/>
        <w:rPr>
          <w:rFonts w:ascii="Arial" w:hAnsi="Arial" w:cs="Arial"/>
          <w:b/>
          <w:color w:val="000000"/>
          <w:sz w:val="21"/>
          <w:szCs w:val="21"/>
        </w:rPr>
      </w:pPr>
      <w:r>
        <w:rPr>
          <w:rFonts w:ascii="Arial" w:hAnsi="Arial" w:cs="Arial"/>
          <w:b/>
          <w:color w:val="000000"/>
          <w:sz w:val="21"/>
          <w:szCs w:val="21"/>
        </w:rPr>
        <w:t>Course Schedule</w:t>
      </w:r>
    </w:p>
    <w:tbl>
      <w:tblPr>
        <w:tblW w:w="9290" w:type="dxa"/>
        <w:tblInd w:w="-10" w:type="dxa"/>
        <w:tblLook w:val="04A0" w:firstRow="1" w:lastRow="0" w:firstColumn="1" w:lastColumn="0" w:noHBand="0" w:noVBand="1"/>
      </w:tblPr>
      <w:tblGrid>
        <w:gridCol w:w="1260"/>
        <w:gridCol w:w="960"/>
        <w:gridCol w:w="1641"/>
        <w:gridCol w:w="2420"/>
        <w:gridCol w:w="1549"/>
        <w:gridCol w:w="1460"/>
      </w:tblGrid>
      <w:tr w:rsidR="003E7DF0" w:rsidRPr="003E7DF0" w14:paraId="2829F59A" w14:textId="77777777" w:rsidTr="003E7DF0">
        <w:trPr>
          <w:trHeight w:val="615"/>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985CE1" w14:textId="77777777" w:rsidR="003E7DF0" w:rsidRPr="003E7DF0" w:rsidRDefault="003E7DF0" w:rsidP="003E7DF0">
            <w:pPr>
              <w:jc w:val="center"/>
              <w:rPr>
                <w:rFonts w:eastAsia="Times New Roman" w:cs="Calibri"/>
                <w:b/>
                <w:bCs/>
                <w:color w:val="000000"/>
                <w:lang w:eastAsia="en-US"/>
              </w:rPr>
            </w:pPr>
            <w:r w:rsidRPr="003E7DF0">
              <w:rPr>
                <w:rFonts w:eastAsia="Times New Roman" w:cs="Calibri"/>
                <w:b/>
                <w:bCs/>
                <w:color w:val="000000"/>
                <w:lang w:eastAsia="en-US"/>
              </w:rPr>
              <w:t>Week</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82FD93C" w14:textId="77777777" w:rsidR="003E7DF0" w:rsidRPr="003E7DF0" w:rsidRDefault="003E7DF0" w:rsidP="003E7DF0">
            <w:pPr>
              <w:jc w:val="center"/>
              <w:rPr>
                <w:rFonts w:eastAsia="Times New Roman" w:cs="Calibri"/>
                <w:b/>
                <w:bCs/>
                <w:color w:val="000000"/>
                <w:lang w:eastAsia="en-US"/>
              </w:rPr>
            </w:pPr>
            <w:r w:rsidRPr="003E7DF0">
              <w:rPr>
                <w:rFonts w:eastAsia="Times New Roman" w:cs="Calibri"/>
                <w:b/>
                <w:bCs/>
                <w:color w:val="000000"/>
                <w:lang w:eastAsia="en-US"/>
              </w:rPr>
              <w:t>Dates</w:t>
            </w:r>
          </w:p>
        </w:tc>
        <w:tc>
          <w:tcPr>
            <w:tcW w:w="1641" w:type="dxa"/>
            <w:tcBorders>
              <w:top w:val="single" w:sz="8" w:space="0" w:color="auto"/>
              <w:left w:val="nil"/>
              <w:bottom w:val="single" w:sz="8" w:space="0" w:color="auto"/>
              <w:right w:val="single" w:sz="8" w:space="0" w:color="auto"/>
            </w:tcBorders>
            <w:shd w:val="clear" w:color="auto" w:fill="auto"/>
            <w:noWrap/>
            <w:vAlign w:val="bottom"/>
            <w:hideMark/>
          </w:tcPr>
          <w:p w14:paraId="5EADC729" w14:textId="77777777" w:rsidR="003E7DF0" w:rsidRPr="003E7DF0" w:rsidRDefault="003E7DF0" w:rsidP="003E7DF0">
            <w:pPr>
              <w:jc w:val="center"/>
              <w:rPr>
                <w:rFonts w:eastAsia="Times New Roman" w:cs="Calibri"/>
                <w:b/>
                <w:bCs/>
                <w:color w:val="000000"/>
                <w:lang w:eastAsia="en-US"/>
              </w:rPr>
            </w:pPr>
            <w:r w:rsidRPr="003E7DF0">
              <w:rPr>
                <w:rFonts w:eastAsia="Times New Roman" w:cs="Calibri"/>
                <w:b/>
                <w:bCs/>
                <w:color w:val="000000"/>
                <w:lang w:eastAsia="en-US"/>
              </w:rPr>
              <w:t>Chapter(s)</w:t>
            </w:r>
          </w:p>
        </w:tc>
        <w:tc>
          <w:tcPr>
            <w:tcW w:w="2420" w:type="dxa"/>
            <w:tcBorders>
              <w:top w:val="single" w:sz="8" w:space="0" w:color="auto"/>
              <w:left w:val="nil"/>
              <w:bottom w:val="single" w:sz="8" w:space="0" w:color="auto"/>
              <w:right w:val="single" w:sz="8" w:space="0" w:color="auto"/>
            </w:tcBorders>
            <w:shd w:val="clear" w:color="auto" w:fill="auto"/>
            <w:noWrap/>
            <w:vAlign w:val="bottom"/>
            <w:hideMark/>
          </w:tcPr>
          <w:p w14:paraId="4BBE4D2E" w14:textId="77777777" w:rsidR="003E7DF0" w:rsidRPr="003E7DF0" w:rsidRDefault="003E7DF0" w:rsidP="003E7DF0">
            <w:pPr>
              <w:jc w:val="center"/>
              <w:rPr>
                <w:rFonts w:eastAsia="Times New Roman" w:cs="Calibri"/>
                <w:b/>
                <w:bCs/>
                <w:color w:val="000000"/>
                <w:lang w:eastAsia="en-US"/>
              </w:rPr>
            </w:pPr>
            <w:r w:rsidRPr="003E7DF0">
              <w:rPr>
                <w:rFonts w:eastAsia="Times New Roman" w:cs="Calibri"/>
                <w:b/>
                <w:bCs/>
                <w:color w:val="000000"/>
                <w:lang w:eastAsia="en-US"/>
              </w:rPr>
              <w:t>Topic(s)</w:t>
            </w:r>
          </w:p>
        </w:tc>
        <w:tc>
          <w:tcPr>
            <w:tcW w:w="1549" w:type="dxa"/>
            <w:tcBorders>
              <w:top w:val="single" w:sz="8" w:space="0" w:color="auto"/>
              <w:left w:val="nil"/>
              <w:bottom w:val="single" w:sz="8" w:space="0" w:color="auto"/>
              <w:right w:val="single" w:sz="8" w:space="0" w:color="auto"/>
            </w:tcBorders>
            <w:shd w:val="clear" w:color="auto" w:fill="auto"/>
            <w:vAlign w:val="bottom"/>
            <w:hideMark/>
          </w:tcPr>
          <w:p w14:paraId="5EA3BD05" w14:textId="77777777" w:rsidR="003E7DF0" w:rsidRPr="003E7DF0" w:rsidRDefault="003E7DF0" w:rsidP="003E7DF0">
            <w:pPr>
              <w:jc w:val="center"/>
              <w:rPr>
                <w:rFonts w:eastAsia="Times New Roman" w:cs="Calibri"/>
                <w:b/>
                <w:bCs/>
                <w:color w:val="000000"/>
                <w:lang w:eastAsia="en-US"/>
              </w:rPr>
            </w:pPr>
            <w:r w:rsidRPr="003E7DF0">
              <w:rPr>
                <w:rFonts w:eastAsia="Times New Roman" w:cs="Calibri"/>
                <w:b/>
                <w:bCs/>
                <w:color w:val="000000"/>
                <w:lang w:eastAsia="en-US"/>
              </w:rPr>
              <w:t>Pre-Quiz Due dates (1)</w:t>
            </w:r>
          </w:p>
        </w:tc>
        <w:tc>
          <w:tcPr>
            <w:tcW w:w="1460" w:type="dxa"/>
            <w:tcBorders>
              <w:top w:val="single" w:sz="8" w:space="0" w:color="auto"/>
              <w:left w:val="nil"/>
              <w:bottom w:val="single" w:sz="8" w:space="0" w:color="auto"/>
              <w:right w:val="single" w:sz="8" w:space="0" w:color="auto"/>
            </w:tcBorders>
            <w:shd w:val="clear" w:color="auto" w:fill="auto"/>
            <w:vAlign w:val="bottom"/>
            <w:hideMark/>
          </w:tcPr>
          <w:p w14:paraId="4A974474" w14:textId="77777777" w:rsidR="003E7DF0" w:rsidRPr="003E7DF0" w:rsidRDefault="003E7DF0" w:rsidP="003E7DF0">
            <w:pPr>
              <w:jc w:val="center"/>
              <w:rPr>
                <w:rFonts w:eastAsia="Times New Roman" w:cs="Calibri"/>
                <w:b/>
                <w:bCs/>
                <w:color w:val="000000"/>
                <w:lang w:eastAsia="en-US"/>
              </w:rPr>
            </w:pPr>
            <w:r w:rsidRPr="003E7DF0">
              <w:rPr>
                <w:rFonts w:eastAsia="Times New Roman" w:cs="Calibri"/>
                <w:b/>
                <w:bCs/>
                <w:color w:val="000000"/>
                <w:lang w:eastAsia="en-US"/>
              </w:rPr>
              <w:t>Homework Due Dates (1)</w:t>
            </w:r>
          </w:p>
        </w:tc>
      </w:tr>
      <w:tr w:rsidR="003E7DF0" w:rsidRPr="003E7DF0" w14:paraId="69B782B5"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CBFD827"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w:t>
            </w:r>
          </w:p>
        </w:tc>
        <w:tc>
          <w:tcPr>
            <w:tcW w:w="8030" w:type="dxa"/>
            <w:gridSpan w:val="5"/>
            <w:tcBorders>
              <w:top w:val="nil"/>
              <w:left w:val="nil"/>
              <w:bottom w:val="single" w:sz="4" w:space="0" w:color="auto"/>
              <w:right w:val="single" w:sz="4" w:space="0" w:color="auto"/>
            </w:tcBorders>
            <w:shd w:val="clear" w:color="auto" w:fill="auto"/>
            <w:noWrap/>
            <w:vAlign w:val="bottom"/>
            <w:hideMark/>
          </w:tcPr>
          <w:p w14:paraId="16D44DC0"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(Classes start on Thursday, so no class)</w:t>
            </w:r>
          </w:p>
        </w:tc>
      </w:tr>
      <w:tr w:rsidR="003E7DF0" w:rsidRPr="003E7DF0" w14:paraId="78FB7722"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01E504A"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14:paraId="65FB0E5B"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28-Aug</w:t>
            </w:r>
          </w:p>
        </w:tc>
        <w:tc>
          <w:tcPr>
            <w:tcW w:w="1641" w:type="dxa"/>
            <w:tcBorders>
              <w:top w:val="nil"/>
              <w:left w:val="nil"/>
              <w:bottom w:val="single" w:sz="4" w:space="0" w:color="auto"/>
              <w:right w:val="single" w:sz="4" w:space="0" w:color="auto"/>
            </w:tcBorders>
            <w:shd w:val="clear" w:color="auto" w:fill="auto"/>
            <w:noWrap/>
            <w:vAlign w:val="bottom"/>
            <w:hideMark/>
          </w:tcPr>
          <w:p w14:paraId="6B62B357"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1</w:t>
            </w:r>
          </w:p>
        </w:tc>
        <w:tc>
          <w:tcPr>
            <w:tcW w:w="2420" w:type="dxa"/>
            <w:tcBorders>
              <w:top w:val="nil"/>
              <w:left w:val="nil"/>
              <w:bottom w:val="single" w:sz="4" w:space="0" w:color="auto"/>
              <w:right w:val="single" w:sz="4" w:space="0" w:color="auto"/>
            </w:tcBorders>
            <w:shd w:val="clear" w:color="auto" w:fill="auto"/>
            <w:noWrap/>
            <w:vAlign w:val="bottom"/>
            <w:hideMark/>
          </w:tcPr>
          <w:p w14:paraId="4486FB3A"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Business Accounting</w:t>
            </w:r>
          </w:p>
        </w:tc>
        <w:tc>
          <w:tcPr>
            <w:tcW w:w="1549" w:type="dxa"/>
            <w:tcBorders>
              <w:top w:val="nil"/>
              <w:left w:val="nil"/>
              <w:bottom w:val="single" w:sz="4" w:space="0" w:color="auto"/>
              <w:right w:val="single" w:sz="4" w:space="0" w:color="auto"/>
            </w:tcBorders>
            <w:shd w:val="clear" w:color="auto" w:fill="auto"/>
            <w:noWrap/>
            <w:vAlign w:val="center"/>
            <w:hideMark/>
          </w:tcPr>
          <w:p w14:paraId="0960CC32"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30-Aug</w:t>
            </w:r>
          </w:p>
        </w:tc>
        <w:tc>
          <w:tcPr>
            <w:tcW w:w="1460" w:type="dxa"/>
            <w:tcBorders>
              <w:top w:val="nil"/>
              <w:left w:val="nil"/>
              <w:bottom w:val="single" w:sz="4" w:space="0" w:color="auto"/>
              <w:right w:val="single" w:sz="4" w:space="0" w:color="auto"/>
            </w:tcBorders>
            <w:shd w:val="clear" w:color="auto" w:fill="auto"/>
            <w:noWrap/>
            <w:vAlign w:val="center"/>
            <w:hideMark/>
          </w:tcPr>
          <w:p w14:paraId="618651C2"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30-Aug</w:t>
            </w:r>
          </w:p>
        </w:tc>
      </w:tr>
      <w:tr w:rsidR="003E7DF0" w:rsidRPr="003E7DF0" w14:paraId="2AFD5772"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21656A0"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E061AF5"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30-Aug</w:t>
            </w:r>
          </w:p>
        </w:tc>
        <w:tc>
          <w:tcPr>
            <w:tcW w:w="1641" w:type="dxa"/>
            <w:tcBorders>
              <w:top w:val="nil"/>
              <w:left w:val="nil"/>
              <w:bottom w:val="single" w:sz="4" w:space="0" w:color="auto"/>
              <w:right w:val="single" w:sz="4" w:space="0" w:color="auto"/>
            </w:tcBorders>
            <w:shd w:val="clear" w:color="auto" w:fill="auto"/>
            <w:noWrap/>
            <w:vAlign w:val="bottom"/>
            <w:hideMark/>
          </w:tcPr>
          <w:p w14:paraId="1B44F2E3"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2</w:t>
            </w:r>
          </w:p>
        </w:tc>
        <w:tc>
          <w:tcPr>
            <w:tcW w:w="2420" w:type="dxa"/>
            <w:tcBorders>
              <w:top w:val="nil"/>
              <w:left w:val="nil"/>
              <w:bottom w:val="single" w:sz="4" w:space="0" w:color="auto"/>
              <w:right w:val="single" w:sz="4" w:space="0" w:color="auto"/>
            </w:tcBorders>
            <w:shd w:val="clear" w:color="auto" w:fill="auto"/>
            <w:noWrap/>
            <w:vAlign w:val="bottom"/>
            <w:hideMark/>
          </w:tcPr>
          <w:p w14:paraId="3F26A5B0"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Transaction Analysis</w:t>
            </w:r>
          </w:p>
        </w:tc>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F25C2"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30-Aug</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484EA2"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6-Sep</w:t>
            </w:r>
          </w:p>
        </w:tc>
      </w:tr>
      <w:tr w:rsidR="003E7DF0" w:rsidRPr="003E7DF0" w14:paraId="463E621B" w14:textId="77777777" w:rsidTr="003B3A93">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4108BE7" w14:textId="77777777" w:rsidR="003E7DF0" w:rsidRPr="003E7DF0" w:rsidRDefault="003E7DF0" w:rsidP="003E7DF0">
            <w:pPr>
              <w:jc w:val="right"/>
              <w:rPr>
                <w:rFonts w:eastAsia="Times New Roman" w:cs="Calibri"/>
                <w:b/>
                <w:color w:val="000000"/>
                <w:lang w:eastAsia="en-US"/>
              </w:rPr>
            </w:pPr>
            <w:r w:rsidRPr="003E7DF0">
              <w:rPr>
                <w:rFonts w:eastAsia="Times New Roman" w:cs="Calibri"/>
                <w:b/>
                <w:color w:val="000000"/>
                <w:lang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19D40572" w14:textId="77777777" w:rsidR="003E7DF0" w:rsidRPr="003E7DF0" w:rsidRDefault="003E7DF0" w:rsidP="003E7DF0">
            <w:pPr>
              <w:jc w:val="right"/>
              <w:rPr>
                <w:rFonts w:eastAsia="Times New Roman" w:cs="Calibri"/>
                <w:b/>
                <w:color w:val="000000"/>
                <w:lang w:eastAsia="en-US"/>
              </w:rPr>
            </w:pPr>
            <w:r w:rsidRPr="003E7DF0">
              <w:rPr>
                <w:rFonts w:eastAsia="Times New Roman" w:cs="Calibri"/>
                <w:b/>
                <w:color w:val="000000"/>
                <w:lang w:eastAsia="en-US"/>
              </w:rPr>
              <w:t>4-Sep</w:t>
            </w:r>
          </w:p>
        </w:tc>
        <w:tc>
          <w:tcPr>
            <w:tcW w:w="4061" w:type="dxa"/>
            <w:gridSpan w:val="2"/>
            <w:tcBorders>
              <w:top w:val="nil"/>
              <w:left w:val="nil"/>
              <w:bottom w:val="single" w:sz="4" w:space="0" w:color="auto"/>
              <w:right w:val="single" w:sz="4" w:space="0" w:color="auto"/>
            </w:tcBorders>
            <w:shd w:val="clear" w:color="auto" w:fill="auto"/>
            <w:noWrap/>
            <w:vAlign w:val="bottom"/>
            <w:hideMark/>
          </w:tcPr>
          <w:p w14:paraId="6D1597C3" w14:textId="557419E8"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Labor day - no class</w:t>
            </w:r>
          </w:p>
        </w:tc>
        <w:tc>
          <w:tcPr>
            <w:tcW w:w="1549" w:type="dxa"/>
            <w:vMerge/>
            <w:tcBorders>
              <w:top w:val="nil"/>
              <w:left w:val="single" w:sz="4" w:space="0" w:color="auto"/>
              <w:bottom w:val="single" w:sz="4" w:space="0" w:color="auto"/>
              <w:right w:val="single" w:sz="4" w:space="0" w:color="auto"/>
            </w:tcBorders>
            <w:vAlign w:val="center"/>
            <w:hideMark/>
          </w:tcPr>
          <w:p w14:paraId="706C0534" w14:textId="77777777" w:rsidR="003E7DF0" w:rsidRPr="003E7DF0" w:rsidRDefault="003E7DF0" w:rsidP="003E7DF0">
            <w:pPr>
              <w:rPr>
                <w:rFonts w:eastAsia="Times New Roman" w:cs="Calibri"/>
                <w:color w:val="000000"/>
                <w:lang w:eastAsia="en-US"/>
              </w:rPr>
            </w:pPr>
          </w:p>
        </w:tc>
        <w:tc>
          <w:tcPr>
            <w:tcW w:w="1460" w:type="dxa"/>
            <w:vMerge/>
            <w:tcBorders>
              <w:top w:val="nil"/>
              <w:left w:val="single" w:sz="4" w:space="0" w:color="auto"/>
              <w:bottom w:val="single" w:sz="4" w:space="0" w:color="auto"/>
              <w:right w:val="single" w:sz="4" w:space="0" w:color="auto"/>
            </w:tcBorders>
            <w:vAlign w:val="center"/>
            <w:hideMark/>
          </w:tcPr>
          <w:p w14:paraId="7B109559" w14:textId="77777777" w:rsidR="003E7DF0" w:rsidRPr="003E7DF0" w:rsidRDefault="003E7DF0" w:rsidP="003E7DF0">
            <w:pPr>
              <w:rPr>
                <w:rFonts w:eastAsia="Times New Roman" w:cs="Calibri"/>
                <w:color w:val="000000"/>
                <w:lang w:eastAsia="en-US"/>
              </w:rPr>
            </w:pPr>
          </w:p>
        </w:tc>
      </w:tr>
      <w:tr w:rsidR="003E7DF0" w:rsidRPr="003E7DF0" w14:paraId="3904D2CB"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2467980"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4B01F95"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6-Sep</w:t>
            </w:r>
          </w:p>
        </w:tc>
        <w:tc>
          <w:tcPr>
            <w:tcW w:w="1641" w:type="dxa"/>
            <w:tcBorders>
              <w:top w:val="nil"/>
              <w:left w:val="nil"/>
              <w:bottom w:val="single" w:sz="4" w:space="0" w:color="auto"/>
              <w:right w:val="single" w:sz="4" w:space="0" w:color="auto"/>
            </w:tcBorders>
            <w:shd w:val="clear" w:color="auto" w:fill="auto"/>
            <w:noWrap/>
            <w:vAlign w:val="bottom"/>
            <w:hideMark/>
          </w:tcPr>
          <w:p w14:paraId="33B8692D"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2</w:t>
            </w:r>
          </w:p>
        </w:tc>
        <w:tc>
          <w:tcPr>
            <w:tcW w:w="2420" w:type="dxa"/>
            <w:tcBorders>
              <w:top w:val="nil"/>
              <w:left w:val="nil"/>
              <w:bottom w:val="single" w:sz="4" w:space="0" w:color="auto"/>
              <w:right w:val="single" w:sz="4" w:space="0" w:color="auto"/>
            </w:tcBorders>
            <w:shd w:val="clear" w:color="auto" w:fill="auto"/>
            <w:noWrap/>
            <w:vAlign w:val="bottom"/>
            <w:hideMark/>
          </w:tcPr>
          <w:p w14:paraId="44A7B937"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Transaction Analysis</w:t>
            </w:r>
          </w:p>
        </w:tc>
        <w:tc>
          <w:tcPr>
            <w:tcW w:w="1549" w:type="dxa"/>
            <w:vMerge/>
            <w:tcBorders>
              <w:top w:val="nil"/>
              <w:left w:val="single" w:sz="4" w:space="0" w:color="auto"/>
              <w:bottom w:val="single" w:sz="4" w:space="0" w:color="auto"/>
              <w:right w:val="single" w:sz="4" w:space="0" w:color="auto"/>
            </w:tcBorders>
            <w:vAlign w:val="center"/>
            <w:hideMark/>
          </w:tcPr>
          <w:p w14:paraId="717952F6" w14:textId="77777777" w:rsidR="003E7DF0" w:rsidRPr="003E7DF0" w:rsidRDefault="003E7DF0" w:rsidP="003E7DF0">
            <w:pPr>
              <w:rPr>
                <w:rFonts w:eastAsia="Times New Roman" w:cs="Calibri"/>
                <w:color w:val="000000"/>
                <w:lang w:eastAsia="en-US"/>
              </w:rPr>
            </w:pPr>
          </w:p>
        </w:tc>
        <w:tc>
          <w:tcPr>
            <w:tcW w:w="1460" w:type="dxa"/>
            <w:vMerge/>
            <w:tcBorders>
              <w:top w:val="nil"/>
              <w:left w:val="single" w:sz="4" w:space="0" w:color="auto"/>
              <w:bottom w:val="single" w:sz="4" w:space="0" w:color="auto"/>
              <w:right w:val="single" w:sz="4" w:space="0" w:color="auto"/>
            </w:tcBorders>
            <w:vAlign w:val="center"/>
            <w:hideMark/>
          </w:tcPr>
          <w:p w14:paraId="56709B5B" w14:textId="77777777" w:rsidR="003E7DF0" w:rsidRPr="003E7DF0" w:rsidRDefault="003E7DF0" w:rsidP="003E7DF0">
            <w:pPr>
              <w:rPr>
                <w:rFonts w:eastAsia="Times New Roman" w:cs="Calibri"/>
                <w:color w:val="000000"/>
                <w:lang w:eastAsia="en-US"/>
              </w:rPr>
            </w:pPr>
          </w:p>
        </w:tc>
      </w:tr>
      <w:tr w:rsidR="003E7DF0" w:rsidRPr="003E7DF0" w14:paraId="44E8C5F1"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9177C55"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65098066"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11-Sep</w:t>
            </w:r>
          </w:p>
        </w:tc>
        <w:tc>
          <w:tcPr>
            <w:tcW w:w="1641" w:type="dxa"/>
            <w:tcBorders>
              <w:top w:val="nil"/>
              <w:left w:val="nil"/>
              <w:bottom w:val="single" w:sz="4" w:space="0" w:color="auto"/>
              <w:right w:val="single" w:sz="4" w:space="0" w:color="auto"/>
            </w:tcBorders>
            <w:shd w:val="clear" w:color="auto" w:fill="auto"/>
            <w:noWrap/>
            <w:vAlign w:val="bottom"/>
            <w:hideMark/>
          </w:tcPr>
          <w:p w14:paraId="388FB9BF"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3</w:t>
            </w:r>
          </w:p>
        </w:tc>
        <w:tc>
          <w:tcPr>
            <w:tcW w:w="2420" w:type="dxa"/>
            <w:tcBorders>
              <w:top w:val="nil"/>
              <w:left w:val="nil"/>
              <w:bottom w:val="single" w:sz="4" w:space="0" w:color="auto"/>
              <w:right w:val="single" w:sz="4" w:space="0" w:color="auto"/>
            </w:tcBorders>
            <w:shd w:val="clear" w:color="auto" w:fill="auto"/>
            <w:noWrap/>
            <w:vAlign w:val="bottom"/>
            <w:hideMark/>
          </w:tcPr>
          <w:p w14:paraId="7CD5B56A"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Adjusting Process</w:t>
            </w:r>
          </w:p>
        </w:tc>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9DAC54"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11-Sep</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E8E012"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18-Sep</w:t>
            </w:r>
          </w:p>
        </w:tc>
      </w:tr>
      <w:tr w:rsidR="003E7DF0" w:rsidRPr="003E7DF0" w14:paraId="0DA0CEBF"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0FE7941"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D7E9020"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13-Sep</w:t>
            </w:r>
          </w:p>
        </w:tc>
        <w:tc>
          <w:tcPr>
            <w:tcW w:w="1641" w:type="dxa"/>
            <w:tcBorders>
              <w:top w:val="nil"/>
              <w:left w:val="nil"/>
              <w:bottom w:val="single" w:sz="4" w:space="0" w:color="auto"/>
              <w:right w:val="single" w:sz="4" w:space="0" w:color="auto"/>
            </w:tcBorders>
            <w:shd w:val="clear" w:color="auto" w:fill="auto"/>
            <w:noWrap/>
            <w:vAlign w:val="bottom"/>
            <w:hideMark/>
          </w:tcPr>
          <w:p w14:paraId="6B6BE979"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3</w:t>
            </w:r>
          </w:p>
        </w:tc>
        <w:tc>
          <w:tcPr>
            <w:tcW w:w="2420" w:type="dxa"/>
            <w:tcBorders>
              <w:top w:val="nil"/>
              <w:left w:val="nil"/>
              <w:bottom w:val="single" w:sz="4" w:space="0" w:color="auto"/>
              <w:right w:val="single" w:sz="4" w:space="0" w:color="auto"/>
            </w:tcBorders>
            <w:shd w:val="clear" w:color="auto" w:fill="auto"/>
            <w:noWrap/>
            <w:vAlign w:val="bottom"/>
            <w:hideMark/>
          </w:tcPr>
          <w:p w14:paraId="25E8BC99"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Adjusting Process</w:t>
            </w:r>
          </w:p>
        </w:tc>
        <w:tc>
          <w:tcPr>
            <w:tcW w:w="1549" w:type="dxa"/>
            <w:vMerge/>
            <w:tcBorders>
              <w:top w:val="nil"/>
              <w:left w:val="single" w:sz="4" w:space="0" w:color="auto"/>
              <w:bottom w:val="single" w:sz="4" w:space="0" w:color="auto"/>
              <w:right w:val="single" w:sz="4" w:space="0" w:color="auto"/>
            </w:tcBorders>
            <w:vAlign w:val="center"/>
            <w:hideMark/>
          </w:tcPr>
          <w:p w14:paraId="6C97F3F3" w14:textId="77777777" w:rsidR="003E7DF0" w:rsidRPr="003E7DF0" w:rsidRDefault="003E7DF0" w:rsidP="003E7DF0">
            <w:pPr>
              <w:rPr>
                <w:rFonts w:eastAsia="Times New Roman" w:cs="Calibri"/>
                <w:color w:val="000000"/>
                <w:lang w:eastAsia="en-US"/>
              </w:rPr>
            </w:pPr>
          </w:p>
        </w:tc>
        <w:tc>
          <w:tcPr>
            <w:tcW w:w="1460" w:type="dxa"/>
            <w:vMerge/>
            <w:tcBorders>
              <w:top w:val="nil"/>
              <w:left w:val="single" w:sz="4" w:space="0" w:color="auto"/>
              <w:bottom w:val="single" w:sz="4" w:space="0" w:color="auto"/>
              <w:right w:val="single" w:sz="4" w:space="0" w:color="auto"/>
            </w:tcBorders>
            <w:vAlign w:val="center"/>
            <w:hideMark/>
          </w:tcPr>
          <w:p w14:paraId="1C769E3A" w14:textId="77777777" w:rsidR="003E7DF0" w:rsidRPr="003E7DF0" w:rsidRDefault="003E7DF0" w:rsidP="003E7DF0">
            <w:pPr>
              <w:rPr>
                <w:rFonts w:eastAsia="Times New Roman" w:cs="Calibri"/>
                <w:color w:val="000000"/>
                <w:lang w:eastAsia="en-US"/>
              </w:rPr>
            </w:pPr>
          </w:p>
        </w:tc>
      </w:tr>
      <w:tr w:rsidR="003E7DF0" w:rsidRPr="003E7DF0" w14:paraId="3AB0A9F4"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D282749" w14:textId="77777777" w:rsidR="003E7DF0" w:rsidRPr="003E7DF0" w:rsidRDefault="003E7DF0" w:rsidP="003E7DF0">
            <w:pPr>
              <w:jc w:val="right"/>
              <w:rPr>
                <w:rFonts w:eastAsia="Times New Roman" w:cs="Calibri"/>
                <w:b/>
                <w:bCs/>
                <w:color w:val="000000"/>
                <w:lang w:eastAsia="en-US"/>
              </w:rPr>
            </w:pPr>
            <w:r w:rsidRPr="003E7DF0">
              <w:rPr>
                <w:rFonts w:eastAsia="Times New Roman" w:cs="Calibri"/>
                <w:b/>
                <w:bCs/>
                <w:color w:val="000000"/>
                <w:lang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38781AAC" w14:textId="77777777" w:rsidR="003E7DF0" w:rsidRPr="003E7DF0" w:rsidRDefault="003E7DF0" w:rsidP="003E7DF0">
            <w:pPr>
              <w:jc w:val="right"/>
              <w:rPr>
                <w:rFonts w:eastAsia="Times New Roman" w:cs="Calibri"/>
                <w:b/>
                <w:bCs/>
                <w:color w:val="000000"/>
                <w:lang w:eastAsia="en-US"/>
              </w:rPr>
            </w:pPr>
            <w:r w:rsidRPr="003E7DF0">
              <w:rPr>
                <w:rFonts w:eastAsia="Times New Roman" w:cs="Calibri"/>
                <w:b/>
                <w:bCs/>
                <w:color w:val="000000"/>
                <w:lang w:eastAsia="en-US"/>
              </w:rPr>
              <w:t>18-Sep</w:t>
            </w:r>
          </w:p>
        </w:tc>
        <w:tc>
          <w:tcPr>
            <w:tcW w:w="1641" w:type="dxa"/>
            <w:tcBorders>
              <w:top w:val="nil"/>
              <w:left w:val="nil"/>
              <w:bottom w:val="single" w:sz="4" w:space="0" w:color="auto"/>
              <w:right w:val="single" w:sz="4" w:space="0" w:color="auto"/>
            </w:tcBorders>
            <w:shd w:val="clear" w:color="auto" w:fill="auto"/>
            <w:noWrap/>
            <w:vAlign w:val="bottom"/>
            <w:hideMark/>
          </w:tcPr>
          <w:p w14:paraId="72A41BC3"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Exam 1</w:t>
            </w:r>
          </w:p>
        </w:tc>
        <w:tc>
          <w:tcPr>
            <w:tcW w:w="2420" w:type="dxa"/>
            <w:tcBorders>
              <w:top w:val="nil"/>
              <w:left w:val="nil"/>
              <w:bottom w:val="single" w:sz="4" w:space="0" w:color="auto"/>
              <w:right w:val="single" w:sz="4" w:space="0" w:color="auto"/>
            </w:tcBorders>
            <w:shd w:val="clear" w:color="auto" w:fill="auto"/>
            <w:noWrap/>
            <w:vAlign w:val="bottom"/>
            <w:hideMark/>
          </w:tcPr>
          <w:p w14:paraId="1CC9FB88"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Chapters 1, 2 &amp; 3</w:t>
            </w:r>
          </w:p>
        </w:tc>
        <w:tc>
          <w:tcPr>
            <w:tcW w:w="1549" w:type="dxa"/>
            <w:tcBorders>
              <w:top w:val="nil"/>
              <w:left w:val="nil"/>
              <w:bottom w:val="single" w:sz="4" w:space="0" w:color="auto"/>
              <w:right w:val="single" w:sz="4" w:space="0" w:color="auto"/>
            </w:tcBorders>
            <w:shd w:val="clear" w:color="auto" w:fill="auto"/>
            <w:noWrap/>
            <w:vAlign w:val="bottom"/>
            <w:hideMark/>
          </w:tcPr>
          <w:p w14:paraId="0BC35545"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 </w:t>
            </w:r>
          </w:p>
        </w:tc>
        <w:tc>
          <w:tcPr>
            <w:tcW w:w="1460" w:type="dxa"/>
            <w:tcBorders>
              <w:top w:val="nil"/>
              <w:left w:val="nil"/>
              <w:bottom w:val="single" w:sz="4" w:space="0" w:color="auto"/>
              <w:right w:val="single" w:sz="4" w:space="0" w:color="auto"/>
            </w:tcBorders>
            <w:shd w:val="clear" w:color="auto" w:fill="auto"/>
            <w:noWrap/>
            <w:vAlign w:val="bottom"/>
            <w:hideMark/>
          </w:tcPr>
          <w:p w14:paraId="5FAAE8C5"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 </w:t>
            </w:r>
          </w:p>
        </w:tc>
      </w:tr>
      <w:tr w:rsidR="003E7DF0" w:rsidRPr="003E7DF0" w14:paraId="022BF854"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674CE0F"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6A11D5CF"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20-Sep</w:t>
            </w:r>
          </w:p>
        </w:tc>
        <w:tc>
          <w:tcPr>
            <w:tcW w:w="1641" w:type="dxa"/>
            <w:tcBorders>
              <w:top w:val="nil"/>
              <w:left w:val="nil"/>
              <w:bottom w:val="single" w:sz="4" w:space="0" w:color="auto"/>
              <w:right w:val="single" w:sz="4" w:space="0" w:color="auto"/>
            </w:tcBorders>
            <w:shd w:val="clear" w:color="auto" w:fill="auto"/>
            <w:noWrap/>
            <w:vAlign w:val="bottom"/>
            <w:hideMark/>
          </w:tcPr>
          <w:p w14:paraId="49446786"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4</w:t>
            </w:r>
          </w:p>
        </w:tc>
        <w:tc>
          <w:tcPr>
            <w:tcW w:w="2420" w:type="dxa"/>
            <w:tcBorders>
              <w:top w:val="nil"/>
              <w:left w:val="nil"/>
              <w:bottom w:val="single" w:sz="4" w:space="0" w:color="auto"/>
              <w:right w:val="single" w:sz="4" w:space="0" w:color="auto"/>
            </w:tcBorders>
            <w:shd w:val="clear" w:color="auto" w:fill="auto"/>
            <w:noWrap/>
            <w:vAlign w:val="bottom"/>
            <w:hideMark/>
          </w:tcPr>
          <w:p w14:paraId="60446D26" w14:textId="461DAC72"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Closing Process</w:t>
            </w:r>
          </w:p>
        </w:tc>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1C331B"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20-Sep</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E166A8"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27-Sep</w:t>
            </w:r>
          </w:p>
        </w:tc>
      </w:tr>
      <w:tr w:rsidR="003E7DF0" w:rsidRPr="003E7DF0" w14:paraId="0BAD76A7"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BE251F4"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6</w:t>
            </w:r>
          </w:p>
        </w:tc>
        <w:tc>
          <w:tcPr>
            <w:tcW w:w="960" w:type="dxa"/>
            <w:tcBorders>
              <w:top w:val="nil"/>
              <w:left w:val="nil"/>
              <w:bottom w:val="single" w:sz="4" w:space="0" w:color="auto"/>
              <w:right w:val="single" w:sz="4" w:space="0" w:color="auto"/>
            </w:tcBorders>
            <w:shd w:val="clear" w:color="auto" w:fill="auto"/>
            <w:noWrap/>
            <w:vAlign w:val="bottom"/>
            <w:hideMark/>
          </w:tcPr>
          <w:p w14:paraId="646EFA9F"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25-Sep</w:t>
            </w:r>
          </w:p>
        </w:tc>
        <w:tc>
          <w:tcPr>
            <w:tcW w:w="1641" w:type="dxa"/>
            <w:tcBorders>
              <w:top w:val="nil"/>
              <w:left w:val="nil"/>
              <w:bottom w:val="single" w:sz="4" w:space="0" w:color="auto"/>
              <w:right w:val="single" w:sz="4" w:space="0" w:color="auto"/>
            </w:tcBorders>
            <w:shd w:val="clear" w:color="auto" w:fill="auto"/>
            <w:noWrap/>
            <w:vAlign w:val="bottom"/>
            <w:hideMark/>
          </w:tcPr>
          <w:p w14:paraId="109195C8"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4</w:t>
            </w:r>
          </w:p>
        </w:tc>
        <w:tc>
          <w:tcPr>
            <w:tcW w:w="2420" w:type="dxa"/>
            <w:tcBorders>
              <w:top w:val="nil"/>
              <w:left w:val="nil"/>
              <w:bottom w:val="single" w:sz="4" w:space="0" w:color="auto"/>
              <w:right w:val="single" w:sz="4" w:space="0" w:color="auto"/>
            </w:tcBorders>
            <w:shd w:val="clear" w:color="auto" w:fill="auto"/>
            <w:noWrap/>
            <w:vAlign w:val="bottom"/>
            <w:hideMark/>
          </w:tcPr>
          <w:p w14:paraId="3C2BE256" w14:textId="7B6D5D50"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Closing Process</w:t>
            </w:r>
          </w:p>
        </w:tc>
        <w:tc>
          <w:tcPr>
            <w:tcW w:w="1549" w:type="dxa"/>
            <w:vMerge/>
            <w:tcBorders>
              <w:top w:val="nil"/>
              <w:left w:val="single" w:sz="4" w:space="0" w:color="auto"/>
              <w:bottom w:val="single" w:sz="4" w:space="0" w:color="auto"/>
              <w:right w:val="single" w:sz="4" w:space="0" w:color="auto"/>
            </w:tcBorders>
            <w:vAlign w:val="center"/>
            <w:hideMark/>
          </w:tcPr>
          <w:p w14:paraId="7A96DE6C" w14:textId="77777777" w:rsidR="003E7DF0" w:rsidRPr="003E7DF0" w:rsidRDefault="003E7DF0" w:rsidP="003E7DF0">
            <w:pPr>
              <w:rPr>
                <w:rFonts w:eastAsia="Times New Roman" w:cs="Calibri"/>
                <w:color w:val="000000"/>
                <w:lang w:eastAsia="en-US"/>
              </w:rPr>
            </w:pPr>
          </w:p>
        </w:tc>
        <w:tc>
          <w:tcPr>
            <w:tcW w:w="1460" w:type="dxa"/>
            <w:vMerge/>
            <w:tcBorders>
              <w:top w:val="nil"/>
              <w:left w:val="single" w:sz="4" w:space="0" w:color="auto"/>
              <w:bottom w:val="single" w:sz="4" w:space="0" w:color="auto"/>
              <w:right w:val="single" w:sz="4" w:space="0" w:color="auto"/>
            </w:tcBorders>
            <w:vAlign w:val="center"/>
            <w:hideMark/>
          </w:tcPr>
          <w:p w14:paraId="08DFC5A1" w14:textId="77777777" w:rsidR="003E7DF0" w:rsidRPr="003E7DF0" w:rsidRDefault="003E7DF0" w:rsidP="003E7DF0">
            <w:pPr>
              <w:rPr>
                <w:rFonts w:eastAsia="Times New Roman" w:cs="Calibri"/>
                <w:color w:val="000000"/>
                <w:lang w:eastAsia="en-US"/>
              </w:rPr>
            </w:pPr>
          </w:p>
        </w:tc>
      </w:tr>
      <w:tr w:rsidR="003E7DF0" w:rsidRPr="003E7DF0" w14:paraId="0E451886"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8AD8AE2"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4B5CC01"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27-Sep</w:t>
            </w:r>
          </w:p>
        </w:tc>
        <w:tc>
          <w:tcPr>
            <w:tcW w:w="1641" w:type="dxa"/>
            <w:tcBorders>
              <w:top w:val="nil"/>
              <w:left w:val="nil"/>
              <w:bottom w:val="single" w:sz="4" w:space="0" w:color="auto"/>
              <w:right w:val="single" w:sz="4" w:space="0" w:color="auto"/>
            </w:tcBorders>
            <w:shd w:val="clear" w:color="auto" w:fill="auto"/>
            <w:noWrap/>
            <w:vAlign w:val="bottom"/>
            <w:hideMark/>
          </w:tcPr>
          <w:p w14:paraId="5D601C47"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5</w:t>
            </w:r>
          </w:p>
        </w:tc>
        <w:tc>
          <w:tcPr>
            <w:tcW w:w="2420" w:type="dxa"/>
            <w:tcBorders>
              <w:top w:val="nil"/>
              <w:left w:val="nil"/>
              <w:bottom w:val="single" w:sz="4" w:space="0" w:color="auto"/>
              <w:right w:val="single" w:sz="4" w:space="0" w:color="auto"/>
            </w:tcBorders>
            <w:shd w:val="clear" w:color="auto" w:fill="auto"/>
            <w:noWrap/>
            <w:vAlign w:val="bottom"/>
            <w:hideMark/>
          </w:tcPr>
          <w:p w14:paraId="4B29A86F"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Merchandising</w:t>
            </w:r>
          </w:p>
        </w:tc>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2F7F98"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27-Sep</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3EB8D1"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4-Oct</w:t>
            </w:r>
          </w:p>
        </w:tc>
      </w:tr>
      <w:tr w:rsidR="003E7DF0" w:rsidRPr="003E7DF0" w14:paraId="53056476"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BCA840E"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7</w:t>
            </w:r>
          </w:p>
        </w:tc>
        <w:tc>
          <w:tcPr>
            <w:tcW w:w="960" w:type="dxa"/>
            <w:tcBorders>
              <w:top w:val="nil"/>
              <w:left w:val="nil"/>
              <w:bottom w:val="single" w:sz="4" w:space="0" w:color="auto"/>
              <w:right w:val="single" w:sz="4" w:space="0" w:color="auto"/>
            </w:tcBorders>
            <w:shd w:val="clear" w:color="auto" w:fill="auto"/>
            <w:noWrap/>
            <w:vAlign w:val="bottom"/>
            <w:hideMark/>
          </w:tcPr>
          <w:p w14:paraId="7338C97A"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2-Oct</w:t>
            </w:r>
          </w:p>
        </w:tc>
        <w:tc>
          <w:tcPr>
            <w:tcW w:w="1641" w:type="dxa"/>
            <w:tcBorders>
              <w:top w:val="nil"/>
              <w:left w:val="nil"/>
              <w:bottom w:val="single" w:sz="4" w:space="0" w:color="auto"/>
              <w:right w:val="single" w:sz="4" w:space="0" w:color="auto"/>
            </w:tcBorders>
            <w:shd w:val="clear" w:color="auto" w:fill="auto"/>
            <w:noWrap/>
            <w:vAlign w:val="bottom"/>
            <w:hideMark/>
          </w:tcPr>
          <w:p w14:paraId="64963698"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5</w:t>
            </w:r>
          </w:p>
        </w:tc>
        <w:tc>
          <w:tcPr>
            <w:tcW w:w="2420" w:type="dxa"/>
            <w:tcBorders>
              <w:top w:val="nil"/>
              <w:left w:val="nil"/>
              <w:bottom w:val="single" w:sz="4" w:space="0" w:color="auto"/>
              <w:right w:val="single" w:sz="4" w:space="0" w:color="auto"/>
            </w:tcBorders>
            <w:shd w:val="clear" w:color="auto" w:fill="auto"/>
            <w:noWrap/>
            <w:vAlign w:val="bottom"/>
            <w:hideMark/>
          </w:tcPr>
          <w:p w14:paraId="71B946FF"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Merchandising</w:t>
            </w:r>
          </w:p>
        </w:tc>
        <w:tc>
          <w:tcPr>
            <w:tcW w:w="1549" w:type="dxa"/>
            <w:vMerge/>
            <w:tcBorders>
              <w:top w:val="nil"/>
              <w:left w:val="single" w:sz="4" w:space="0" w:color="auto"/>
              <w:bottom w:val="single" w:sz="4" w:space="0" w:color="auto"/>
              <w:right w:val="single" w:sz="4" w:space="0" w:color="auto"/>
            </w:tcBorders>
            <w:vAlign w:val="center"/>
            <w:hideMark/>
          </w:tcPr>
          <w:p w14:paraId="6BE5A669" w14:textId="77777777" w:rsidR="003E7DF0" w:rsidRPr="003E7DF0" w:rsidRDefault="003E7DF0" w:rsidP="003E7DF0">
            <w:pPr>
              <w:rPr>
                <w:rFonts w:eastAsia="Times New Roman" w:cs="Calibri"/>
                <w:color w:val="000000"/>
                <w:lang w:eastAsia="en-US"/>
              </w:rPr>
            </w:pPr>
          </w:p>
        </w:tc>
        <w:tc>
          <w:tcPr>
            <w:tcW w:w="1460" w:type="dxa"/>
            <w:vMerge/>
            <w:tcBorders>
              <w:top w:val="nil"/>
              <w:left w:val="single" w:sz="4" w:space="0" w:color="auto"/>
              <w:bottom w:val="single" w:sz="4" w:space="0" w:color="auto"/>
              <w:right w:val="single" w:sz="4" w:space="0" w:color="auto"/>
            </w:tcBorders>
            <w:vAlign w:val="center"/>
            <w:hideMark/>
          </w:tcPr>
          <w:p w14:paraId="642DFB0F" w14:textId="77777777" w:rsidR="003E7DF0" w:rsidRPr="003E7DF0" w:rsidRDefault="003E7DF0" w:rsidP="003E7DF0">
            <w:pPr>
              <w:rPr>
                <w:rFonts w:eastAsia="Times New Roman" w:cs="Calibri"/>
                <w:color w:val="000000"/>
                <w:lang w:eastAsia="en-US"/>
              </w:rPr>
            </w:pPr>
          </w:p>
        </w:tc>
      </w:tr>
      <w:tr w:rsidR="003E7DF0" w:rsidRPr="003E7DF0" w14:paraId="76FA5673"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0EBDFEE"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3FA77DD"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4-Oct</w:t>
            </w:r>
          </w:p>
        </w:tc>
        <w:tc>
          <w:tcPr>
            <w:tcW w:w="1641" w:type="dxa"/>
            <w:tcBorders>
              <w:top w:val="nil"/>
              <w:left w:val="nil"/>
              <w:bottom w:val="single" w:sz="4" w:space="0" w:color="auto"/>
              <w:right w:val="single" w:sz="4" w:space="0" w:color="auto"/>
            </w:tcBorders>
            <w:shd w:val="clear" w:color="auto" w:fill="auto"/>
            <w:noWrap/>
            <w:vAlign w:val="bottom"/>
            <w:hideMark/>
          </w:tcPr>
          <w:p w14:paraId="7AD54148"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5/6</w:t>
            </w:r>
          </w:p>
        </w:tc>
        <w:tc>
          <w:tcPr>
            <w:tcW w:w="2420" w:type="dxa"/>
            <w:tcBorders>
              <w:top w:val="nil"/>
              <w:left w:val="nil"/>
              <w:bottom w:val="single" w:sz="4" w:space="0" w:color="auto"/>
              <w:right w:val="single" w:sz="4" w:space="0" w:color="auto"/>
            </w:tcBorders>
            <w:shd w:val="clear" w:color="auto" w:fill="auto"/>
            <w:noWrap/>
            <w:vAlign w:val="bottom"/>
            <w:hideMark/>
          </w:tcPr>
          <w:p w14:paraId="62366BDA"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Inventory</w:t>
            </w:r>
          </w:p>
        </w:tc>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D47E68"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4-Oct</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02516B"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16-Oct</w:t>
            </w:r>
          </w:p>
        </w:tc>
      </w:tr>
      <w:tr w:rsidR="003E7DF0" w:rsidRPr="003E7DF0" w14:paraId="463583C9"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CD37F25"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58C1BAEE"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9-Oct</w:t>
            </w:r>
          </w:p>
        </w:tc>
        <w:tc>
          <w:tcPr>
            <w:tcW w:w="1641" w:type="dxa"/>
            <w:tcBorders>
              <w:top w:val="nil"/>
              <w:left w:val="nil"/>
              <w:bottom w:val="single" w:sz="4" w:space="0" w:color="auto"/>
              <w:right w:val="single" w:sz="4" w:space="0" w:color="auto"/>
            </w:tcBorders>
            <w:shd w:val="clear" w:color="auto" w:fill="auto"/>
            <w:noWrap/>
            <w:vAlign w:val="bottom"/>
            <w:hideMark/>
          </w:tcPr>
          <w:p w14:paraId="1B2D2C7B"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6</w:t>
            </w:r>
          </w:p>
        </w:tc>
        <w:tc>
          <w:tcPr>
            <w:tcW w:w="2420" w:type="dxa"/>
            <w:tcBorders>
              <w:top w:val="nil"/>
              <w:left w:val="nil"/>
              <w:bottom w:val="single" w:sz="4" w:space="0" w:color="auto"/>
              <w:right w:val="single" w:sz="4" w:space="0" w:color="auto"/>
            </w:tcBorders>
            <w:shd w:val="clear" w:color="auto" w:fill="auto"/>
            <w:noWrap/>
            <w:vAlign w:val="bottom"/>
            <w:hideMark/>
          </w:tcPr>
          <w:p w14:paraId="2F10335E"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Inventory</w:t>
            </w:r>
          </w:p>
        </w:tc>
        <w:tc>
          <w:tcPr>
            <w:tcW w:w="1549" w:type="dxa"/>
            <w:vMerge/>
            <w:tcBorders>
              <w:top w:val="nil"/>
              <w:left w:val="single" w:sz="4" w:space="0" w:color="auto"/>
              <w:bottom w:val="single" w:sz="4" w:space="0" w:color="auto"/>
              <w:right w:val="single" w:sz="4" w:space="0" w:color="auto"/>
            </w:tcBorders>
            <w:vAlign w:val="center"/>
            <w:hideMark/>
          </w:tcPr>
          <w:p w14:paraId="1B8F57F8" w14:textId="77777777" w:rsidR="003E7DF0" w:rsidRPr="003E7DF0" w:rsidRDefault="003E7DF0" w:rsidP="003E7DF0">
            <w:pPr>
              <w:rPr>
                <w:rFonts w:eastAsia="Times New Roman" w:cs="Calibri"/>
                <w:color w:val="000000"/>
                <w:lang w:eastAsia="en-US"/>
              </w:rPr>
            </w:pPr>
          </w:p>
        </w:tc>
        <w:tc>
          <w:tcPr>
            <w:tcW w:w="1460" w:type="dxa"/>
            <w:vMerge/>
            <w:tcBorders>
              <w:top w:val="nil"/>
              <w:left w:val="single" w:sz="4" w:space="0" w:color="auto"/>
              <w:bottom w:val="single" w:sz="4" w:space="0" w:color="auto"/>
              <w:right w:val="single" w:sz="4" w:space="0" w:color="auto"/>
            </w:tcBorders>
            <w:vAlign w:val="center"/>
            <w:hideMark/>
          </w:tcPr>
          <w:p w14:paraId="652E8F1F" w14:textId="77777777" w:rsidR="003E7DF0" w:rsidRPr="003E7DF0" w:rsidRDefault="003E7DF0" w:rsidP="003E7DF0">
            <w:pPr>
              <w:rPr>
                <w:rFonts w:eastAsia="Times New Roman" w:cs="Calibri"/>
                <w:color w:val="000000"/>
                <w:lang w:eastAsia="en-US"/>
              </w:rPr>
            </w:pPr>
          </w:p>
        </w:tc>
      </w:tr>
      <w:tr w:rsidR="003E7DF0" w:rsidRPr="003E7DF0" w14:paraId="03FBF966"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E0D829A"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757F37C"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11-Oct</w:t>
            </w:r>
          </w:p>
        </w:tc>
        <w:tc>
          <w:tcPr>
            <w:tcW w:w="1641" w:type="dxa"/>
            <w:tcBorders>
              <w:top w:val="nil"/>
              <w:left w:val="nil"/>
              <w:bottom w:val="single" w:sz="4" w:space="0" w:color="auto"/>
              <w:right w:val="single" w:sz="4" w:space="0" w:color="auto"/>
            </w:tcBorders>
            <w:shd w:val="clear" w:color="auto" w:fill="auto"/>
            <w:noWrap/>
            <w:vAlign w:val="bottom"/>
            <w:hideMark/>
          </w:tcPr>
          <w:p w14:paraId="4424B5F6"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6</w:t>
            </w:r>
          </w:p>
        </w:tc>
        <w:tc>
          <w:tcPr>
            <w:tcW w:w="2420" w:type="dxa"/>
            <w:tcBorders>
              <w:top w:val="nil"/>
              <w:left w:val="nil"/>
              <w:bottom w:val="single" w:sz="4" w:space="0" w:color="auto"/>
              <w:right w:val="single" w:sz="4" w:space="0" w:color="auto"/>
            </w:tcBorders>
            <w:shd w:val="clear" w:color="auto" w:fill="auto"/>
            <w:noWrap/>
            <w:vAlign w:val="bottom"/>
            <w:hideMark/>
          </w:tcPr>
          <w:p w14:paraId="4F657702"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Inventory</w:t>
            </w:r>
          </w:p>
        </w:tc>
        <w:tc>
          <w:tcPr>
            <w:tcW w:w="1549" w:type="dxa"/>
            <w:vMerge/>
            <w:tcBorders>
              <w:top w:val="nil"/>
              <w:left w:val="single" w:sz="4" w:space="0" w:color="auto"/>
              <w:bottom w:val="single" w:sz="4" w:space="0" w:color="auto"/>
              <w:right w:val="single" w:sz="4" w:space="0" w:color="auto"/>
            </w:tcBorders>
            <w:vAlign w:val="center"/>
            <w:hideMark/>
          </w:tcPr>
          <w:p w14:paraId="02935D00" w14:textId="77777777" w:rsidR="003E7DF0" w:rsidRPr="003E7DF0" w:rsidRDefault="003E7DF0" w:rsidP="003E7DF0">
            <w:pPr>
              <w:rPr>
                <w:rFonts w:eastAsia="Times New Roman" w:cs="Calibri"/>
                <w:color w:val="000000"/>
                <w:lang w:eastAsia="en-US"/>
              </w:rPr>
            </w:pPr>
          </w:p>
        </w:tc>
        <w:tc>
          <w:tcPr>
            <w:tcW w:w="1460" w:type="dxa"/>
            <w:vMerge/>
            <w:tcBorders>
              <w:top w:val="nil"/>
              <w:left w:val="single" w:sz="4" w:space="0" w:color="auto"/>
              <w:bottom w:val="single" w:sz="4" w:space="0" w:color="auto"/>
              <w:right w:val="single" w:sz="4" w:space="0" w:color="auto"/>
            </w:tcBorders>
            <w:vAlign w:val="center"/>
            <w:hideMark/>
          </w:tcPr>
          <w:p w14:paraId="6A63713C" w14:textId="77777777" w:rsidR="003E7DF0" w:rsidRPr="003E7DF0" w:rsidRDefault="003E7DF0" w:rsidP="003E7DF0">
            <w:pPr>
              <w:rPr>
                <w:rFonts w:eastAsia="Times New Roman" w:cs="Calibri"/>
                <w:color w:val="000000"/>
                <w:lang w:eastAsia="en-US"/>
              </w:rPr>
            </w:pPr>
          </w:p>
        </w:tc>
      </w:tr>
      <w:tr w:rsidR="003E7DF0" w:rsidRPr="003E7DF0" w14:paraId="2E219E44"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49B6610" w14:textId="77777777" w:rsidR="003E7DF0" w:rsidRPr="003E7DF0" w:rsidRDefault="003E7DF0" w:rsidP="003E7DF0">
            <w:pPr>
              <w:jc w:val="right"/>
              <w:rPr>
                <w:rFonts w:eastAsia="Times New Roman" w:cs="Calibri"/>
                <w:b/>
                <w:bCs/>
                <w:color w:val="000000"/>
                <w:lang w:eastAsia="en-US"/>
              </w:rPr>
            </w:pPr>
            <w:r w:rsidRPr="003E7DF0">
              <w:rPr>
                <w:rFonts w:eastAsia="Times New Roman" w:cs="Calibri"/>
                <w:b/>
                <w:bCs/>
                <w:color w:val="000000"/>
                <w:lang w:eastAsia="en-US"/>
              </w:rPr>
              <w:t>9</w:t>
            </w:r>
          </w:p>
        </w:tc>
        <w:tc>
          <w:tcPr>
            <w:tcW w:w="960" w:type="dxa"/>
            <w:tcBorders>
              <w:top w:val="nil"/>
              <w:left w:val="nil"/>
              <w:bottom w:val="single" w:sz="4" w:space="0" w:color="auto"/>
              <w:right w:val="single" w:sz="4" w:space="0" w:color="auto"/>
            </w:tcBorders>
            <w:shd w:val="clear" w:color="auto" w:fill="auto"/>
            <w:noWrap/>
            <w:vAlign w:val="bottom"/>
            <w:hideMark/>
          </w:tcPr>
          <w:p w14:paraId="08A773DE" w14:textId="77777777" w:rsidR="003E7DF0" w:rsidRPr="003E7DF0" w:rsidRDefault="003E7DF0" w:rsidP="003E7DF0">
            <w:pPr>
              <w:jc w:val="right"/>
              <w:rPr>
                <w:rFonts w:eastAsia="Times New Roman" w:cs="Calibri"/>
                <w:b/>
                <w:bCs/>
                <w:color w:val="000000"/>
                <w:lang w:eastAsia="en-US"/>
              </w:rPr>
            </w:pPr>
            <w:r w:rsidRPr="003E7DF0">
              <w:rPr>
                <w:rFonts w:eastAsia="Times New Roman" w:cs="Calibri"/>
                <w:b/>
                <w:bCs/>
                <w:color w:val="000000"/>
                <w:lang w:eastAsia="en-US"/>
              </w:rPr>
              <w:t>16-Oct</w:t>
            </w:r>
          </w:p>
        </w:tc>
        <w:tc>
          <w:tcPr>
            <w:tcW w:w="1641" w:type="dxa"/>
            <w:tcBorders>
              <w:top w:val="nil"/>
              <w:left w:val="nil"/>
              <w:bottom w:val="single" w:sz="4" w:space="0" w:color="auto"/>
              <w:right w:val="single" w:sz="4" w:space="0" w:color="auto"/>
            </w:tcBorders>
            <w:shd w:val="clear" w:color="auto" w:fill="auto"/>
            <w:noWrap/>
            <w:vAlign w:val="bottom"/>
            <w:hideMark/>
          </w:tcPr>
          <w:p w14:paraId="1B14CF76"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Exam 2</w:t>
            </w:r>
          </w:p>
        </w:tc>
        <w:tc>
          <w:tcPr>
            <w:tcW w:w="2420" w:type="dxa"/>
            <w:tcBorders>
              <w:top w:val="nil"/>
              <w:left w:val="nil"/>
              <w:bottom w:val="single" w:sz="4" w:space="0" w:color="auto"/>
              <w:right w:val="single" w:sz="4" w:space="0" w:color="auto"/>
            </w:tcBorders>
            <w:shd w:val="clear" w:color="auto" w:fill="auto"/>
            <w:noWrap/>
            <w:vAlign w:val="bottom"/>
            <w:hideMark/>
          </w:tcPr>
          <w:p w14:paraId="0867A41C"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Chapters 4, 5, &amp; 6</w:t>
            </w:r>
          </w:p>
        </w:tc>
        <w:tc>
          <w:tcPr>
            <w:tcW w:w="1549" w:type="dxa"/>
            <w:tcBorders>
              <w:top w:val="nil"/>
              <w:left w:val="nil"/>
              <w:bottom w:val="single" w:sz="4" w:space="0" w:color="auto"/>
              <w:right w:val="single" w:sz="4" w:space="0" w:color="auto"/>
            </w:tcBorders>
            <w:shd w:val="clear" w:color="auto" w:fill="auto"/>
            <w:noWrap/>
            <w:vAlign w:val="bottom"/>
            <w:hideMark/>
          </w:tcPr>
          <w:p w14:paraId="0B0F692B"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 </w:t>
            </w:r>
          </w:p>
        </w:tc>
        <w:tc>
          <w:tcPr>
            <w:tcW w:w="1460" w:type="dxa"/>
            <w:tcBorders>
              <w:top w:val="nil"/>
              <w:left w:val="nil"/>
              <w:bottom w:val="single" w:sz="4" w:space="0" w:color="auto"/>
              <w:right w:val="single" w:sz="4" w:space="0" w:color="auto"/>
            </w:tcBorders>
            <w:shd w:val="clear" w:color="auto" w:fill="auto"/>
            <w:noWrap/>
            <w:vAlign w:val="bottom"/>
            <w:hideMark/>
          </w:tcPr>
          <w:p w14:paraId="6942436D"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 </w:t>
            </w:r>
          </w:p>
        </w:tc>
      </w:tr>
      <w:tr w:rsidR="003E7DF0" w:rsidRPr="003E7DF0" w14:paraId="60A59237"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AC15F3B"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14:paraId="476F540B"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18-Oct</w:t>
            </w:r>
          </w:p>
        </w:tc>
        <w:tc>
          <w:tcPr>
            <w:tcW w:w="1641" w:type="dxa"/>
            <w:tcBorders>
              <w:top w:val="nil"/>
              <w:left w:val="nil"/>
              <w:bottom w:val="single" w:sz="4" w:space="0" w:color="auto"/>
              <w:right w:val="single" w:sz="4" w:space="0" w:color="auto"/>
            </w:tcBorders>
            <w:shd w:val="clear" w:color="auto" w:fill="auto"/>
            <w:noWrap/>
            <w:vAlign w:val="bottom"/>
            <w:hideMark/>
          </w:tcPr>
          <w:p w14:paraId="14F7FC45"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7</w:t>
            </w:r>
          </w:p>
        </w:tc>
        <w:tc>
          <w:tcPr>
            <w:tcW w:w="2420" w:type="dxa"/>
            <w:tcBorders>
              <w:top w:val="nil"/>
              <w:left w:val="nil"/>
              <w:bottom w:val="single" w:sz="4" w:space="0" w:color="auto"/>
              <w:right w:val="single" w:sz="4" w:space="0" w:color="auto"/>
            </w:tcBorders>
            <w:shd w:val="clear" w:color="auto" w:fill="auto"/>
            <w:noWrap/>
            <w:vAlign w:val="bottom"/>
            <w:hideMark/>
          </w:tcPr>
          <w:p w14:paraId="0895A77B"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Cash &amp; Internal Controls</w:t>
            </w:r>
          </w:p>
        </w:tc>
        <w:tc>
          <w:tcPr>
            <w:tcW w:w="1549" w:type="dxa"/>
            <w:tcBorders>
              <w:top w:val="nil"/>
              <w:left w:val="nil"/>
              <w:bottom w:val="single" w:sz="4" w:space="0" w:color="auto"/>
              <w:right w:val="single" w:sz="4" w:space="0" w:color="auto"/>
            </w:tcBorders>
            <w:shd w:val="clear" w:color="auto" w:fill="auto"/>
            <w:noWrap/>
            <w:vAlign w:val="center"/>
            <w:hideMark/>
          </w:tcPr>
          <w:p w14:paraId="7046C6F0"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18-Oct</w:t>
            </w:r>
          </w:p>
        </w:tc>
        <w:tc>
          <w:tcPr>
            <w:tcW w:w="1460" w:type="dxa"/>
            <w:tcBorders>
              <w:top w:val="nil"/>
              <w:left w:val="nil"/>
              <w:bottom w:val="single" w:sz="4" w:space="0" w:color="auto"/>
              <w:right w:val="single" w:sz="4" w:space="0" w:color="auto"/>
            </w:tcBorders>
            <w:shd w:val="clear" w:color="auto" w:fill="auto"/>
            <w:noWrap/>
            <w:vAlign w:val="center"/>
            <w:hideMark/>
          </w:tcPr>
          <w:p w14:paraId="664ADA4C"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23-Oct</w:t>
            </w:r>
          </w:p>
        </w:tc>
      </w:tr>
      <w:tr w:rsidR="003E7DF0" w:rsidRPr="003E7DF0" w14:paraId="05D03B2A"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AE72471"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10</w:t>
            </w:r>
          </w:p>
        </w:tc>
        <w:tc>
          <w:tcPr>
            <w:tcW w:w="960" w:type="dxa"/>
            <w:tcBorders>
              <w:top w:val="nil"/>
              <w:left w:val="nil"/>
              <w:bottom w:val="single" w:sz="4" w:space="0" w:color="auto"/>
              <w:right w:val="single" w:sz="4" w:space="0" w:color="auto"/>
            </w:tcBorders>
            <w:shd w:val="clear" w:color="auto" w:fill="auto"/>
            <w:noWrap/>
            <w:vAlign w:val="bottom"/>
            <w:hideMark/>
          </w:tcPr>
          <w:p w14:paraId="206DE270"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23-Oct</w:t>
            </w:r>
          </w:p>
        </w:tc>
        <w:tc>
          <w:tcPr>
            <w:tcW w:w="1641" w:type="dxa"/>
            <w:tcBorders>
              <w:top w:val="nil"/>
              <w:left w:val="nil"/>
              <w:bottom w:val="single" w:sz="4" w:space="0" w:color="auto"/>
              <w:right w:val="single" w:sz="4" w:space="0" w:color="auto"/>
            </w:tcBorders>
            <w:shd w:val="clear" w:color="auto" w:fill="auto"/>
            <w:noWrap/>
            <w:vAlign w:val="bottom"/>
            <w:hideMark/>
          </w:tcPr>
          <w:p w14:paraId="32949EEE"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8</w:t>
            </w:r>
          </w:p>
        </w:tc>
        <w:tc>
          <w:tcPr>
            <w:tcW w:w="2420" w:type="dxa"/>
            <w:tcBorders>
              <w:top w:val="nil"/>
              <w:left w:val="nil"/>
              <w:bottom w:val="single" w:sz="4" w:space="0" w:color="auto"/>
              <w:right w:val="single" w:sz="4" w:space="0" w:color="auto"/>
            </w:tcBorders>
            <w:shd w:val="clear" w:color="auto" w:fill="auto"/>
            <w:noWrap/>
            <w:vAlign w:val="bottom"/>
            <w:hideMark/>
          </w:tcPr>
          <w:p w14:paraId="0AA1EBCD"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Receivables</w:t>
            </w:r>
          </w:p>
        </w:tc>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DFDB10"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23-Oct</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E3A225"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30-Oct</w:t>
            </w:r>
          </w:p>
        </w:tc>
      </w:tr>
      <w:tr w:rsidR="003E7DF0" w:rsidRPr="003E7DF0" w14:paraId="7021172F"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07A7172"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45EE092"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25-Oct</w:t>
            </w:r>
          </w:p>
        </w:tc>
        <w:tc>
          <w:tcPr>
            <w:tcW w:w="1641" w:type="dxa"/>
            <w:tcBorders>
              <w:top w:val="nil"/>
              <w:left w:val="nil"/>
              <w:bottom w:val="single" w:sz="4" w:space="0" w:color="auto"/>
              <w:right w:val="single" w:sz="4" w:space="0" w:color="auto"/>
            </w:tcBorders>
            <w:shd w:val="clear" w:color="auto" w:fill="auto"/>
            <w:noWrap/>
            <w:vAlign w:val="bottom"/>
            <w:hideMark/>
          </w:tcPr>
          <w:p w14:paraId="16D9FB13"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8</w:t>
            </w:r>
          </w:p>
        </w:tc>
        <w:tc>
          <w:tcPr>
            <w:tcW w:w="2420" w:type="dxa"/>
            <w:tcBorders>
              <w:top w:val="nil"/>
              <w:left w:val="nil"/>
              <w:bottom w:val="single" w:sz="4" w:space="0" w:color="auto"/>
              <w:right w:val="single" w:sz="4" w:space="0" w:color="auto"/>
            </w:tcBorders>
            <w:shd w:val="clear" w:color="auto" w:fill="auto"/>
            <w:noWrap/>
            <w:vAlign w:val="bottom"/>
            <w:hideMark/>
          </w:tcPr>
          <w:p w14:paraId="4381C24F"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Receivables</w:t>
            </w:r>
          </w:p>
        </w:tc>
        <w:tc>
          <w:tcPr>
            <w:tcW w:w="1549" w:type="dxa"/>
            <w:vMerge/>
            <w:tcBorders>
              <w:top w:val="nil"/>
              <w:left w:val="single" w:sz="4" w:space="0" w:color="auto"/>
              <w:bottom w:val="single" w:sz="4" w:space="0" w:color="auto"/>
              <w:right w:val="single" w:sz="4" w:space="0" w:color="auto"/>
            </w:tcBorders>
            <w:vAlign w:val="center"/>
            <w:hideMark/>
          </w:tcPr>
          <w:p w14:paraId="64082DF2" w14:textId="77777777" w:rsidR="003E7DF0" w:rsidRPr="003E7DF0" w:rsidRDefault="003E7DF0" w:rsidP="003E7DF0">
            <w:pPr>
              <w:rPr>
                <w:rFonts w:eastAsia="Times New Roman" w:cs="Calibri"/>
                <w:color w:val="000000"/>
                <w:lang w:eastAsia="en-US"/>
              </w:rPr>
            </w:pPr>
          </w:p>
        </w:tc>
        <w:tc>
          <w:tcPr>
            <w:tcW w:w="1460" w:type="dxa"/>
            <w:vMerge/>
            <w:tcBorders>
              <w:top w:val="nil"/>
              <w:left w:val="single" w:sz="4" w:space="0" w:color="auto"/>
              <w:bottom w:val="single" w:sz="4" w:space="0" w:color="auto"/>
              <w:right w:val="single" w:sz="4" w:space="0" w:color="auto"/>
            </w:tcBorders>
            <w:vAlign w:val="center"/>
            <w:hideMark/>
          </w:tcPr>
          <w:p w14:paraId="28D78BF6" w14:textId="77777777" w:rsidR="003E7DF0" w:rsidRPr="003E7DF0" w:rsidRDefault="003E7DF0" w:rsidP="003E7DF0">
            <w:pPr>
              <w:rPr>
                <w:rFonts w:eastAsia="Times New Roman" w:cs="Calibri"/>
                <w:color w:val="000000"/>
                <w:lang w:eastAsia="en-US"/>
              </w:rPr>
            </w:pPr>
          </w:p>
        </w:tc>
      </w:tr>
      <w:tr w:rsidR="003E7DF0" w:rsidRPr="003E7DF0" w14:paraId="008A5498"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0835678"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11</w:t>
            </w:r>
          </w:p>
        </w:tc>
        <w:tc>
          <w:tcPr>
            <w:tcW w:w="960" w:type="dxa"/>
            <w:tcBorders>
              <w:top w:val="nil"/>
              <w:left w:val="nil"/>
              <w:bottom w:val="single" w:sz="4" w:space="0" w:color="auto"/>
              <w:right w:val="single" w:sz="4" w:space="0" w:color="auto"/>
            </w:tcBorders>
            <w:shd w:val="clear" w:color="auto" w:fill="auto"/>
            <w:noWrap/>
            <w:vAlign w:val="bottom"/>
            <w:hideMark/>
          </w:tcPr>
          <w:p w14:paraId="0998FEC2"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30-Oct</w:t>
            </w:r>
          </w:p>
        </w:tc>
        <w:tc>
          <w:tcPr>
            <w:tcW w:w="1641" w:type="dxa"/>
            <w:tcBorders>
              <w:top w:val="nil"/>
              <w:left w:val="nil"/>
              <w:bottom w:val="single" w:sz="4" w:space="0" w:color="auto"/>
              <w:right w:val="single" w:sz="4" w:space="0" w:color="auto"/>
            </w:tcBorders>
            <w:shd w:val="clear" w:color="auto" w:fill="auto"/>
            <w:noWrap/>
            <w:vAlign w:val="bottom"/>
            <w:hideMark/>
          </w:tcPr>
          <w:p w14:paraId="4D71FEB1"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9</w:t>
            </w:r>
          </w:p>
        </w:tc>
        <w:tc>
          <w:tcPr>
            <w:tcW w:w="2420" w:type="dxa"/>
            <w:tcBorders>
              <w:top w:val="nil"/>
              <w:left w:val="nil"/>
              <w:bottom w:val="single" w:sz="4" w:space="0" w:color="auto"/>
              <w:right w:val="single" w:sz="4" w:space="0" w:color="auto"/>
            </w:tcBorders>
            <w:shd w:val="clear" w:color="auto" w:fill="auto"/>
            <w:noWrap/>
            <w:vAlign w:val="bottom"/>
            <w:hideMark/>
          </w:tcPr>
          <w:p w14:paraId="29449834"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PP&amp;E &amp; Intangibles</w:t>
            </w:r>
          </w:p>
        </w:tc>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8FDCCE"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30-Oct</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16A379"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6-Nov</w:t>
            </w:r>
          </w:p>
        </w:tc>
      </w:tr>
      <w:tr w:rsidR="003E7DF0" w:rsidRPr="003E7DF0" w14:paraId="4C73C8A1"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5DBF39B"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21D5779"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1-Nov</w:t>
            </w:r>
          </w:p>
        </w:tc>
        <w:tc>
          <w:tcPr>
            <w:tcW w:w="1641" w:type="dxa"/>
            <w:tcBorders>
              <w:top w:val="nil"/>
              <w:left w:val="nil"/>
              <w:bottom w:val="single" w:sz="4" w:space="0" w:color="auto"/>
              <w:right w:val="single" w:sz="4" w:space="0" w:color="auto"/>
            </w:tcBorders>
            <w:shd w:val="clear" w:color="auto" w:fill="auto"/>
            <w:noWrap/>
            <w:vAlign w:val="bottom"/>
            <w:hideMark/>
          </w:tcPr>
          <w:p w14:paraId="6AB1C446"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9</w:t>
            </w:r>
          </w:p>
        </w:tc>
        <w:tc>
          <w:tcPr>
            <w:tcW w:w="2420" w:type="dxa"/>
            <w:tcBorders>
              <w:top w:val="nil"/>
              <w:left w:val="nil"/>
              <w:bottom w:val="single" w:sz="4" w:space="0" w:color="auto"/>
              <w:right w:val="single" w:sz="4" w:space="0" w:color="auto"/>
            </w:tcBorders>
            <w:shd w:val="clear" w:color="auto" w:fill="auto"/>
            <w:noWrap/>
            <w:vAlign w:val="bottom"/>
            <w:hideMark/>
          </w:tcPr>
          <w:p w14:paraId="40C3B36E"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PP&amp;E &amp; Intangibles</w:t>
            </w:r>
          </w:p>
        </w:tc>
        <w:tc>
          <w:tcPr>
            <w:tcW w:w="1549" w:type="dxa"/>
            <w:vMerge/>
            <w:tcBorders>
              <w:top w:val="nil"/>
              <w:left w:val="single" w:sz="4" w:space="0" w:color="auto"/>
              <w:bottom w:val="single" w:sz="4" w:space="0" w:color="auto"/>
              <w:right w:val="single" w:sz="4" w:space="0" w:color="auto"/>
            </w:tcBorders>
            <w:vAlign w:val="center"/>
            <w:hideMark/>
          </w:tcPr>
          <w:p w14:paraId="2EC7626C" w14:textId="77777777" w:rsidR="003E7DF0" w:rsidRPr="003E7DF0" w:rsidRDefault="003E7DF0" w:rsidP="003E7DF0">
            <w:pPr>
              <w:rPr>
                <w:rFonts w:eastAsia="Times New Roman" w:cs="Calibri"/>
                <w:color w:val="000000"/>
                <w:lang w:eastAsia="en-US"/>
              </w:rPr>
            </w:pPr>
          </w:p>
        </w:tc>
        <w:tc>
          <w:tcPr>
            <w:tcW w:w="1460" w:type="dxa"/>
            <w:vMerge/>
            <w:tcBorders>
              <w:top w:val="nil"/>
              <w:left w:val="single" w:sz="4" w:space="0" w:color="auto"/>
              <w:bottom w:val="single" w:sz="4" w:space="0" w:color="auto"/>
              <w:right w:val="single" w:sz="4" w:space="0" w:color="auto"/>
            </w:tcBorders>
            <w:vAlign w:val="center"/>
            <w:hideMark/>
          </w:tcPr>
          <w:p w14:paraId="32178C72" w14:textId="77777777" w:rsidR="003E7DF0" w:rsidRPr="003E7DF0" w:rsidRDefault="003E7DF0" w:rsidP="003E7DF0">
            <w:pPr>
              <w:rPr>
                <w:rFonts w:eastAsia="Times New Roman" w:cs="Calibri"/>
                <w:color w:val="000000"/>
                <w:lang w:eastAsia="en-US"/>
              </w:rPr>
            </w:pPr>
          </w:p>
        </w:tc>
      </w:tr>
      <w:tr w:rsidR="003E7DF0" w:rsidRPr="003E7DF0" w14:paraId="21844495"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0E4B2D1" w14:textId="77777777" w:rsidR="003E7DF0" w:rsidRPr="003E7DF0" w:rsidRDefault="003E7DF0" w:rsidP="003E7DF0">
            <w:pPr>
              <w:jc w:val="right"/>
              <w:rPr>
                <w:rFonts w:eastAsia="Times New Roman" w:cs="Calibri"/>
                <w:b/>
                <w:bCs/>
                <w:color w:val="000000"/>
                <w:lang w:eastAsia="en-US"/>
              </w:rPr>
            </w:pPr>
            <w:r w:rsidRPr="003E7DF0">
              <w:rPr>
                <w:rFonts w:eastAsia="Times New Roman" w:cs="Calibri"/>
                <w:b/>
                <w:bCs/>
                <w:color w:val="000000"/>
                <w:lang w:eastAsia="en-US"/>
              </w:rPr>
              <w:t>12</w:t>
            </w:r>
          </w:p>
        </w:tc>
        <w:tc>
          <w:tcPr>
            <w:tcW w:w="960" w:type="dxa"/>
            <w:tcBorders>
              <w:top w:val="nil"/>
              <w:left w:val="nil"/>
              <w:bottom w:val="single" w:sz="4" w:space="0" w:color="auto"/>
              <w:right w:val="single" w:sz="4" w:space="0" w:color="auto"/>
            </w:tcBorders>
            <w:shd w:val="clear" w:color="auto" w:fill="auto"/>
            <w:noWrap/>
            <w:vAlign w:val="bottom"/>
            <w:hideMark/>
          </w:tcPr>
          <w:p w14:paraId="30ACA5BD" w14:textId="77777777" w:rsidR="003E7DF0" w:rsidRPr="003E7DF0" w:rsidRDefault="003E7DF0" w:rsidP="003E7DF0">
            <w:pPr>
              <w:jc w:val="right"/>
              <w:rPr>
                <w:rFonts w:eastAsia="Times New Roman" w:cs="Calibri"/>
                <w:b/>
                <w:bCs/>
                <w:color w:val="000000"/>
                <w:lang w:eastAsia="en-US"/>
              </w:rPr>
            </w:pPr>
            <w:r w:rsidRPr="003E7DF0">
              <w:rPr>
                <w:rFonts w:eastAsia="Times New Roman" w:cs="Calibri"/>
                <w:b/>
                <w:bCs/>
                <w:color w:val="000000"/>
                <w:lang w:eastAsia="en-US"/>
              </w:rPr>
              <w:t>6-Nov</w:t>
            </w:r>
          </w:p>
        </w:tc>
        <w:tc>
          <w:tcPr>
            <w:tcW w:w="1641" w:type="dxa"/>
            <w:tcBorders>
              <w:top w:val="nil"/>
              <w:left w:val="nil"/>
              <w:bottom w:val="single" w:sz="4" w:space="0" w:color="auto"/>
              <w:right w:val="single" w:sz="4" w:space="0" w:color="auto"/>
            </w:tcBorders>
            <w:shd w:val="clear" w:color="auto" w:fill="auto"/>
            <w:noWrap/>
            <w:vAlign w:val="bottom"/>
            <w:hideMark/>
          </w:tcPr>
          <w:p w14:paraId="6A5F04C5"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Exam 3</w:t>
            </w:r>
          </w:p>
        </w:tc>
        <w:tc>
          <w:tcPr>
            <w:tcW w:w="2420" w:type="dxa"/>
            <w:tcBorders>
              <w:top w:val="nil"/>
              <w:left w:val="nil"/>
              <w:bottom w:val="single" w:sz="4" w:space="0" w:color="auto"/>
              <w:right w:val="single" w:sz="4" w:space="0" w:color="auto"/>
            </w:tcBorders>
            <w:shd w:val="clear" w:color="auto" w:fill="auto"/>
            <w:noWrap/>
            <w:vAlign w:val="bottom"/>
            <w:hideMark/>
          </w:tcPr>
          <w:p w14:paraId="5A46F3D9"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Chapters 7, 8, &amp; 9</w:t>
            </w:r>
          </w:p>
        </w:tc>
        <w:tc>
          <w:tcPr>
            <w:tcW w:w="1549" w:type="dxa"/>
            <w:tcBorders>
              <w:top w:val="nil"/>
              <w:left w:val="nil"/>
              <w:bottom w:val="single" w:sz="4" w:space="0" w:color="auto"/>
              <w:right w:val="single" w:sz="4" w:space="0" w:color="auto"/>
            </w:tcBorders>
            <w:shd w:val="clear" w:color="auto" w:fill="auto"/>
            <w:noWrap/>
            <w:vAlign w:val="bottom"/>
            <w:hideMark/>
          </w:tcPr>
          <w:p w14:paraId="6F05B674"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 </w:t>
            </w:r>
          </w:p>
        </w:tc>
        <w:tc>
          <w:tcPr>
            <w:tcW w:w="1460" w:type="dxa"/>
            <w:tcBorders>
              <w:top w:val="nil"/>
              <w:left w:val="nil"/>
              <w:bottom w:val="single" w:sz="4" w:space="0" w:color="auto"/>
              <w:right w:val="single" w:sz="4" w:space="0" w:color="auto"/>
            </w:tcBorders>
            <w:shd w:val="clear" w:color="auto" w:fill="auto"/>
            <w:noWrap/>
            <w:vAlign w:val="bottom"/>
            <w:hideMark/>
          </w:tcPr>
          <w:p w14:paraId="49356C30"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 </w:t>
            </w:r>
          </w:p>
        </w:tc>
      </w:tr>
      <w:tr w:rsidR="003E7DF0" w:rsidRPr="003E7DF0" w14:paraId="4E5DE7C2"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A47C51E"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E620A8E"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8-Nov</w:t>
            </w:r>
          </w:p>
        </w:tc>
        <w:tc>
          <w:tcPr>
            <w:tcW w:w="1641" w:type="dxa"/>
            <w:tcBorders>
              <w:top w:val="nil"/>
              <w:left w:val="nil"/>
              <w:bottom w:val="single" w:sz="4" w:space="0" w:color="auto"/>
              <w:right w:val="single" w:sz="4" w:space="0" w:color="auto"/>
            </w:tcBorders>
            <w:shd w:val="clear" w:color="auto" w:fill="auto"/>
            <w:noWrap/>
            <w:vAlign w:val="bottom"/>
            <w:hideMark/>
          </w:tcPr>
          <w:p w14:paraId="723BD0AF"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11</w:t>
            </w:r>
          </w:p>
        </w:tc>
        <w:tc>
          <w:tcPr>
            <w:tcW w:w="2420" w:type="dxa"/>
            <w:tcBorders>
              <w:top w:val="nil"/>
              <w:left w:val="nil"/>
              <w:bottom w:val="single" w:sz="4" w:space="0" w:color="auto"/>
              <w:right w:val="single" w:sz="4" w:space="0" w:color="auto"/>
            </w:tcBorders>
            <w:shd w:val="clear" w:color="auto" w:fill="auto"/>
            <w:noWrap/>
            <w:vAlign w:val="bottom"/>
            <w:hideMark/>
          </w:tcPr>
          <w:p w14:paraId="7BC1C760"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Current Liabilities</w:t>
            </w:r>
          </w:p>
        </w:tc>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AAD2D"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8-Nov</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A28891"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15-Nov</w:t>
            </w:r>
          </w:p>
        </w:tc>
      </w:tr>
      <w:tr w:rsidR="003E7DF0" w:rsidRPr="003E7DF0" w14:paraId="769F6467"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390E974"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13</w:t>
            </w:r>
          </w:p>
        </w:tc>
        <w:tc>
          <w:tcPr>
            <w:tcW w:w="960" w:type="dxa"/>
            <w:tcBorders>
              <w:top w:val="nil"/>
              <w:left w:val="nil"/>
              <w:bottom w:val="single" w:sz="4" w:space="0" w:color="auto"/>
              <w:right w:val="single" w:sz="4" w:space="0" w:color="auto"/>
            </w:tcBorders>
            <w:shd w:val="clear" w:color="auto" w:fill="auto"/>
            <w:noWrap/>
            <w:vAlign w:val="bottom"/>
            <w:hideMark/>
          </w:tcPr>
          <w:p w14:paraId="6958B0CC"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13-Nov</w:t>
            </w:r>
          </w:p>
        </w:tc>
        <w:tc>
          <w:tcPr>
            <w:tcW w:w="1641" w:type="dxa"/>
            <w:tcBorders>
              <w:top w:val="nil"/>
              <w:left w:val="nil"/>
              <w:bottom w:val="single" w:sz="4" w:space="0" w:color="auto"/>
              <w:right w:val="single" w:sz="4" w:space="0" w:color="auto"/>
            </w:tcBorders>
            <w:shd w:val="clear" w:color="auto" w:fill="auto"/>
            <w:noWrap/>
            <w:vAlign w:val="bottom"/>
            <w:hideMark/>
          </w:tcPr>
          <w:p w14:paraId="0A838204"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11</w:t>
            </w:r>
          </w:p>
        </w:tc>
        <w:tc>
          <w:tcPr>
            <w:tcW w:w="2420" w:type="dxa"/>
            <w:tcBorders>
              <w:top w:val="nil"/>
              <w:left w:val="nil"/>
              <w:bottom w:val="single" w:sz="4" w:space="0" w:color="auto"/>
              <w:right w:val="single" w:sz="4" w:space="0" w:color="auto"/>
            </w:tcBorders>
            <w:shd w:val="clear" w:color="auto" w:fill="auto"/>
            <w:noWrap/>
            <w:vAlign w:val="bottom"/>
            <w:hideMark/>
          </w:tcPr>
          <w:p w14:paraId="721F8940"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Current Liabilities</w:t>
            </w:r>
          </w:p>
        </w:tc>
        <w:tc>
          <w:tcPr>
            <w:tcW w:w="1549" w:type="dxa"/>
            <w:vMerge/>
            <w:tcBorders>
              <w:top w:val="nil"/>
              <w:left w:val="single" w:sz="4" w:space="0" w:color="auto"/>
              <w:bottom w:val="single" w:sz="4" w:space="0" w:color="auto"/>
              <w:right w:val="single" w:sz="4" w:space="0" w:color="auto"/>
            </w:tcBorders>
            <w:vAlign w:val="center"/>
            <w:hideMark/>
          </w:tcPr>
          <w:p w14:paraId="3EE14620" w14:textId="77777777" w:rsidR="003E7DF0" w:rsidRPr="003E7DF0" w:rsidRDefault="003E7DF0" w:rsidP="003E7DF0">
            <w:pPr>
              <w:rPr>
                <w:rFonts w:eastAsia="Times New Roman" w:cs="Calibri"/>
                <w:color w:val="000000"/>
                <w:lang w:eastAsia="en-US"/>
              </w:rPr>
            </w:pPr>
          </w:p>
        </w:tc>
        <w:tc>
          <w:tcPr>
            <w:tcW w:w="1460" w:type="dxa"/>
            <w:vMerge/>
            <w:tcBorders>
              <w:top w:val="nil"/>
              <w:left w:val="single" w:sz="4" w:space="0" w:color="auto"/>
              <w:bottom w:val="single" w:sz="4" w:space="0" w:color="auto"/>
              <w:right w:val="single" w:sz="4" w:space="0" w:color="auto"/>
            </w:tcBorders>
            <w:vAlign w:val="center"/>
            <w:hideMark/>
          </w:tcPr>
          <w:p w14:paraId="634C066D" w14:textId="77777777" w:rsidR="003E7DF0" w:rsidRPr="003E7DF0" w:rsidRDefault="003E7DF0" w:rsidP="003E7DF0">
            <w:pPr>
              <w:rPr>
                <w:rFonts w:eastAsia="Times New Roman" w:cs="Calibri"/>
                <w:color w:val="000000"/>
                <w:lang w:eastAsia="en-US"/>
              </w:rPr>
            </w:pPr>
          </w:p>
        </w:tc>
      </w:tr>
      <w:tr w:rsidR="003E7DF0" w:rsidRPr="003E7DF0" w14:paraId="77F07C6C"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BDBB755"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71511B9"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15-Nov</w:t>
            </w:r>
          </w:p>
        </w:tc>
        <w:tc>
          <w:tcPr>
            <w:tcW w:w="1641" w:type="dxa"/>
            <w:tcBorders>
              <w:top w:val="nil"/>
              <w:left w:val="nil"/>
              <w:bottom w:val="single" w:sz="4" w:space="0" w:color="auto"/>
              <w:right w:val="single" w:sz="4" w:space="0" w:color="auto"/>
            </w:tcBorders>
            <w:shd w:val="clear" w:color="auto" w:fill="auto"/>
            <w:noWrap/>
            <w:vAlign w:val="bottom"/>
            <w:hideMark/>
          </w:tcPr>
          <w:p w14:paraId="1E559185"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12</w:t>
            </w:r>
          </w:p>
        </w:tc>
        <w:tc>
          <w:tcPr>
            <w:tcW w:w="2420" w:type="dxa"/>
            <w:tcBorders>
              <w:top w:val="nil"/>
              <w:left w:val="nil"/>
              <w:bottom w:val="single" w:sz="4" w:space="0" w:color="auto"/>
              <w:right w:val="single" w:sz="4" w:space="0" w:color="auto"/>
            </w:tcBorders>
            <w:shd w:val="clear" w:color="auto" w:fill="auto"/>
            <w:noWrap/>
            <w:vAlign w:val="bottom"/>
            <w:hideMark/>
          </w:tcPr>
          <w:p w14:paraId="53BC4E57"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Long-term Liabilities</w:t>
            </w:r>
          </w:p>
        </w:tc>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165431"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15-Nov</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A8CDEB"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22-Nov</w:t>
            </w:r>
          </w:p>
        </w:tc>
      </w:tr>
      <w:tr w:rsidR="003E7DF0" w:rsidRPr="003E7DF0" w14:paraId="69117814"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FE22315"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14</w:t>
            </w:r>
          </w:p>
        </w:tc>
        <w:tc>
          <w:tcPr>
            <w:tcW w:w="960" w:type="dxa"/>
            <w:tcBorders>
              <w:top w:val="nil"/>
              <w:left w:val="nil"/>
              <w:bottom w:val="single" w:sz="4" w:space="0" w:color="auto"/>
              <w:right w:val="single" w:sz="4" w:space="0" w:color="auto"/>
            </w:tcBorders>
            <w:shd w:val="clear" w:color="auto" w:fill="auto"/>
            <w:noWrap/>
            <w:vAlign w:val="bottom"/>
            <w:hideMark/>
          </w:tcPr>
          <w:p w14:paraId="0168D38B"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20-Nov</w:t>
            </w:r>
          </w:p>
        </w:tc>
        <w:tc>
          <w:tcPr>
            <w:tcW w:w="1641" w:type="dxa"/>
            <w:tcBorders>
              <w:top w:val="nil"/>
              <w:left w:val="nil"/>
              <w:bottom w:val="single" w:sz="4" w:space="0" w:color="auto"/>
              <w:right w:val="single" w:sz="4" w:space="0" w:color="auto"/>
            </w:tcBorders>
            <w:shd w:val="clear" w:color="auto" w:fill="auto"/>
            <w:noWrap/>
            <w:vAlign w:val="bottom"/>
            <w:hideMark/>
          </w:tcPr>
          <w:p w14:paraId="2D883917"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12</w:t>
            </w:r>
          </w:p>
        </w:tc>
        <w:tc>
          <w:tcPr>
            <w:tcW w:w="2420" w:type="dxa"/>
            <w:tcBorders>
              <w:top w:val="nil"/>
              <w:left w:val="nil"/>
              <w:bottom w:val="single" w:sz="4" w:space="0" w:color="auto"/>
              <w:right w:val="single" w:sz="4" w:space="0" w:color="auto"/>
            </w:tcBorders>
            <w:shd w:val="clear" w:color="auto" w:fill="auto"/>
            <w:noWrap/>
            <w:vAlign w:val="bottom"/>
            <w:hideMark/>
          </w:tcPr>
          <w:p w14:paraId="5E02E6AB"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Long-term Liabilities</w:t>
            </w:r>
          </w:p>
        </w:tc>
        <w:tc>
          <w:tcPr>
            <w:tcW w:w="1549" w:type="dxa"/>
            <w:vMerge/>
            <w:tcBorders>
              <w:top w:val="nil"/>
              <w:left w:val="single" w:sz="4" w:space="0" w:color="auto"/>
              <w:bottom w:val="single" w:sz="4" w:space="0" w:color="auto"/>
              <w:right w:val="single" w:sz="4" w:space="0" w:color="auto"/>
            </w:tcBorders>
            <w:vAlign w:val="center"/>
            <w:hideMark/>
          </w:tcPr>
          <w:p w14:paraId="3058261F" w14:textId="77777777" w:rsidR="003E7DF0" w:rsidRPr="003E7DF0" w:rsidRDefault="003E7DF0" w:rsidP="003E7DF0">
            <w:pPr>
              <w:rPr>
                <w:rFonts w:eastAsia="Times New Roman" w:cs="Calibri"/>
                <w:color w:val="000000"/>
                <w:lang w:eastAsia="en-US"/>
              </w:rPr>
            </w:pPr>
          </w:p>
        </w:tc>
        <w:tc>
          <w:tcPr>
            <w:tcW w:w="1460" w:type="dxa"/>
            <w:vMerge/>
            <w:tcBorders>
              <w:top w:val="nil"/>
              <w:left w:val="single" w:sz="4" w:space="0" w:color="auto"/>
              <w:bottom w:val="single" w:sz="4" w:space="0" w:color="auto"/>
              <w:right w:val="single" w:sz="4" w:space="0" w:color="auto"/>
            </w:tcBorders>
            <w:vAlign w:val="center"/>
            <w:hideMark/>
          </w:tcPr>
          <w:p w14:paraId="40BB35F3" w14:textId="77777777" w:rsidR="003E7DF0" w:rsidRPr="003E7DF0" w:rsidRDefault="003E7DF0" w:rsidP="003E7DF0">
            <w:pPr>
              <w:rPr>
                <w:rFonts w:eastAsia="Times New Roman" w:cs="Calibri"/>
                <w:color w:val="000000"/>
                <w:lang w:eastAsia="en-US"/>
              </w:rPr>
            </w:pPr>
          </w:p>
        </w:tc>
      </w:tr>
      <w:tr w:rsidR="003E7DF0" w:rsidRPr="003E7DF0" w14:paraId="27161C03"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E387812"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7633E74"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22-Nov</w:t>
            </w:r>
          </w:p>
        </w:tc>
        <w:tc>
          <w:tcPr>
            <w:tcW w:w="1641" w:type="dxa"/>
            <w:tcBorders>
              <w:top w:val="nil"/>
              <w:left w:val="nil"/>
              <w:bottom w:val="single" w:sz="4" w:space="0" w:color="auto"/>
              <w:right w:val="single" w:sz="4" w:space="0" w:color="auto"/>
            </w:tcBorders>
            <w:shd w:val="clear" w:color="auto" w:fill="auto"/>
            <w:noWrap/>
            <w:vAlign w:val="bottom"/>
            <w:hideMark/>
          </w:tcPr>
          <w:p w14:paraId="755FC1E7"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13</w:t>
            </w:r>
          </w:p>
        </w:tc>
        <w:tc>
          <w:tcPr>
            <w:tcW w:w="2420" w:type="dxa"/>
            <w:tcBorders>
              <w:top w:val="nil"/>
              <w:left w:val="nil"/>
              <w:bottom w:val="single" w:sz="4" w:space="0" w:color="auto"/>
              <w:right w:val="single" w:sz="4" w:space="0" w:color="auto"/>
            </w:tcBorders>
            <w:shd w:val="clear" w:color="auto" w:fill="auto"/>
            <w:noWrap/>
            <w:vAlign w:val="bottom"/>
            <w:hideMark/>
          </w:tcPr>
          <w:p w14:paraId="759EABFB"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Stockholders' Equity</w:t>
            </w:r>
          </w:p>
        </w:tc>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38C021"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22-Nov</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2FAD40"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29-Nov</w:t>
            </w:r>
          </w:p>
        </w:tc>
      </w:tr>
      <w:tr w:rsidR="003E7DF0" w:rsidRPr="003E7DF0" w14:paraId="5778EE95"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63D5591"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15</w:t>
            </w:r>
          </w:p>
        </w:tc>
        <w:tc>
          <w:tcPr>
            <w:tcW w:w="960" w:type="dxa"/>
            <w:tcBorders>
              <w:top w:val="nil"/>
              <w:left w:val="nil"/>
              <w:bottom w:val="single" w:sz="4" w:space="0" w:color="auto"/>
              <w:right w:val="single" w:sz="4" w:space="0" w:color="auto"/>
            </w:tcBorders>
            <w:shd w:val="clear" w:color="auto" w:fill="auto"/>
            <w:noWrap/>
            <w:vAlign w:val="bottom"/>
            <w:hideMark/>
          </w:tcPr>
          <w:p w14:paraId="4A08512D"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27-Nov</w:t>
            </w:r>
          </w:p>
        </w:tc>
        <w:tc>
          <w:tcPr>
            <w:tcW w:w="1641" w:type="dxa"/>
            <w:tcBorders>
              <w:top w:val="nil"/>
              <w:left w:val="nil"/>
              <w:bottom w:val="single" w:sz="4" w:space="0" w:color="auto"/>
              <w:right w:val="single" w:sz="4" w:space="0" w:color="auto"/>
            </w:tcBorders>
            <w:shd w:val="clear" w:color="auto" w:fill="auto"/>
            <w:noWrap/>
            <w:vAlign w:val="bottom"/>
            <w:hideMark/>
          </w:tcPr>
          <w:p w14:paraId="3C1EF959"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13</w:t>
            </w:r>
          </w:p>
        </w:tc>
        <w:tc>
          <w:tcPr>
            <w:tcW w:w="2420" w:type="dxa"/>
            <w:tcBorders>
              <w:top w:val="nil"/>
              <w:left w:val="nil"/>
              <w:bottom w:val="single" w:sz="4" w:space="0" w:color="auto"/>
              <w:right w:val="single" w:sz="4" w:space="0" w:color="auto"/>
            </w:tcBorders>
            <w:shd w:val="clear" w:color="auto" w:fill="auto"/>
            <w:noWrap/>
            <w:vAlign w:val="bottom"/>
            <w:hideMark/>
          </w:tcPr>
          <w:p w14:paraId="0B50A88C"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Stockholders' Equity</w:t>
            </w:r>
          </w:p>
        </w:tc>
        <w:tc>
          <w:tcPr>
            <w:tcW w:w="1549" w:type="dxa"/>
            <w:vMerge/>
            <w:tcBorders>
              <w:top w:val="nil"/>
              <w:left w:val="single" w:sz="4" w:space="0" w:color="auto"/>
              <w:bottom w:val="single" w:sz="4" w:space="0" w:color="auto"/>
              <w:right w:val="single" w:sz="4" w:space="0" w:color="auto"/>
            </w:tcBorders>
            <w:vAlign w:val="center"/>
            <w:hideMark/>
          </w:tcPr>
          <w:p w14:paraId="305EB4D6" w14:textId="77777777" w:rsidR="003E7DF0" w:rsidRPr="003E7DF0" w:rsidRDefault="003E7DF0" w:rsidP="003E7DF0">
            <w:pPr>
              <w:rPr>
                <w:rFonts w:eastAsia="Times New Roman" w:cs="Calibri"/>
                <w:color w:val="000000"/>
                <w:lang w:eastAsia="en-US"/>
              </w:rPr>
            </w:pPr>
          </w:p>
        </w:tc>
        <w:tc>
          <w:tcPr>
            <w:tcW w:w="1460" w:type="dxa"/>
            <w:vMerge/>
            <w:tcBorders>
              <w:top w:val="nil"/>
              <w:left w:val="single" w:sz="4" w:space="0" w:color="auto"/>
              <w:bottom w:val="single" w:sz="4" w:space="0" w:color="auto"/>
              <w:right w:val="single" w:sz="4" w:space="0" w:color="auto"/>
            </w:tcBorders>
            <w:vAlign w:val="center"/>
            <w:hideMark/>
          </w:tcPr>
          <w:p w14:paraId="3C4C5580" w14:textId="77777777" w:rsidR="003E7DF0" w:rsidRPr="003E7DF0" w:rsidRDefault="003E7DF0" w:rsidP="003E7DF0">
            <w:pPr>
              <w:rPr>
                <w:rFonts w:eastAsia="Times New Roman" w:cs="Calibri"/>
                <w:color w:val="000000"/>
                <w:lang w:eastAsia="en-US"/>
              </w:rPr>
            </w:pPr>
          </w:p>
        </w:tc>
      </w:tr>
      <w:tr w:rsidR="003E7DF0" w:rsidRPr="003E7DF0" w14:paraId="77A67328"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565B739"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A32F188" w14:textId="77777777" w:rsidR="003E7DF0" w:rsidRPr="003E7DF0" w:rsidRDefault="003E7DF0" w:rsidP="003E7DF0">
            <w:pPr>
              <w:jc w:val="right"/>
              <w:rPr>
                <w:rFonts w:eastAsia="Times New Roman" w:cs="Calibri"/>
                <w:b/>
                <w:bCs/>
                <w:color w:val="000000"/>
                <w:lang w:eastAsia="en-US"/>
              </w:rPr>
            </w:pPr>
            <w:r w:rsidRPr="003E7DF0">
              <w:rPr>
                <w:rFonts w:eastAsia="Times New Roman" w:cs="Calibri"/>
                <w:b/>
                <w:bCs/>
                <w:color w:val="000000"/>
                <w:lang w:eastAsia="en-US"/>
              </w:rPr>
              <w:t>29-Nov</w:t>
            </w:r>
          </w:p>
        </w:tc>
        <w:tc>
          <w:tcPr>
            <w:tcW w:w="1641" w:type="dxa"/>
            <w:tcBorders>
              <w:top w:val="nil"/>
              <w:left w:val="nil"/>
              <w:bottom w:val="single" w:sz="4" w:space="0" w:color="auto"/>
              <w:right w:val="single" w:sz="4" w:space="0" w:color="auto"/>
            </w:tcBorders>
            <w:shd w:val="clear" w:color="auto" w:fill="auto"/>
            <w:noWrap/>
            <w:vAlign w:val="bottom"/>
            <w:hideMark/>
          </w:tcPr>
          <w:p w14:paraId="4F68B07E"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Exam 4</w:t>
            </w:r>
          </w:p>
        </w:tc>
        <w:tc>
          <w:tcPr>
            <w:tcW w:w="2420" w:type="dxa"/>
            <w:tcBorders>
              <w:top w:val="nil"/>
              <w:left w:val="nil"/>
              <w:bottom w:val="single" w:sz="4" w:space="0" w:color="auto"/>
              <w:right w:val="single" w:sz="4" w:space="0" w:color="auto"/>
            </w:tcBorders>
            <w:shd w:val="clear" w:color="auto" w:fill="auto"/>
            <w:noWrap/>
            <w:vAlign w:val="bottom"/>
            <w:hideMark/>
          </w:tcPr>
          <w:p w14:paraId="7E47B38D"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Chapters 11,12, &amp; 13</w:t>
            </w:r>
          </w:p>
        </w:tc>
        <w:tc>
          <w:tcPr>
            <w:tcW w:w="1549" w:type="dxa"/>
            <w:tcBorders>
              <w:top w:val="nil"/>
              <w:left w:val="nil"/>
              <w:bottom w:val="single" w:sz="4" w:space="0" w:color="auto"/>
              <w:right w:val="single" w:sz="4" w:space="0" w:color="auto"/>
            </w:tcBorders>
            <w:shd w:val="clear" w:color="auto" w:fill="auto"/>
            <w:noWrap/>
            <w:vAlign w:val="bottom"/>
            <w:hideMark/>
          </w:tcPr>
          <w:p w14:paraId="1FC02A00"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 </w:t>
            </w:r>
          </w:p>
        </w:tc>
        <w:tc>
          <w:tcPr>
            <w:tcW w:w="1460" w:type="dxa"/>
            <w:tcBorders>
              <w:top w:val="nil"/>
              <w:left w:val="nil"/>
              <w:bottom w:val="single" w:sz="4" w:space="0" w:color="auto"/>
              <w:right w:val="single" w:sz="4" w:space="0" w:color="auto"/>
            </w:tcBorders>
            <w:shd w:val="clear" w:color="auto" w:fill="auto"/>
            <w:noWrap/>
            <w:vAlign w:val="bottom"/>
            <w:hideMark/>
          </w:tcPr>
          <w:p w14:paraId="2A180C8E"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 </w:t>
            </w:r>
          </w:p>
        </w:tc>
      </w:tr>
      <w:tr w:rsidR="003E7DF0" w:rsidRPr="003E7DF0" w14:paraId="42163CAE"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79CC1FD"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63CAD582"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4-Dec</w:t>
            </w:r>
          </w:p>
        </w:tc>
        <w:tc>
          <w:tcPr>
            <w:tcW w:w="1641" w:type="dxa"/>
            <w:tcBorders>
              <w:top w:val="nil"/>
              <w:left w:val="nil"/>
              <w:bottom w:val="single" w:sz="4" w:space="0" w:color="auto"/>
              <w:right w:val="single" w:sz="4" w:space="0" w:color="auto"/>
            </w:tcBorders>
            <w:shd w:val="clear" w:color="auto" w:fill="auto"/>
            <w:noWrap/>
            <w:vAlign w:val="bottom"/>
            <w:hideMark/>
          </w:tcPr>
          <w:p w14:paraId="776DCAD1"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14</w:t>
            </w:r>
          </w:p>
        </w:tc>
        <w:tc>
          <w:tcPr>
            <w:tcW w:w="2420" w:type="dxa"/>
            <w:tcBorders>
              <w:top w:val="nil"/>
              <w:left w:val="nil"/>
              <w:bottom w:val="single" w:sz="4" w:space="0" w:color="auto"/>
              <w:right w:val="single" w:sz="4" w:space="0" w:color="auto"/>
            </w:tcBorders>
            <w:shd w:val="clear" w:color="auto" w:fill="auto"/>
            <w:noWrap/>
            <w:vAlign w:val="bottom"/>
            <w:hideMark/>
          </w:tcPr>
          <w:p w14:paraId="4A0AB806"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Cash Flow</w:t>
            </w:r>
          </w:p>
        </w:tc>
        <w:tc>
          <w:tcPr>
            <w:tcW w:w="15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2A103"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4-Dec</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27B9F8" w14:textId="77777777" w:rsidR="003E7DF0" w:rsidRPr="003E7DF0" w:rsidRDefault="003E7DF0" w:rsidP="003E7DF0">
            <w:pPr>
              <w:jc w:val="center"/>
              <w:rPr>
                <w:rFonts w:eastAsia="Times New Roman" w:cs="Calibri"/>
                <w:color w:val="000000"/>
                <w:lang w:eastAsia="en-US"/>
              </w:rPr>
            </w:pPr>
            <w:r w:rsidRPr="003E7DF0">
              <w:rPr>
                <w:rFonts w:eastAsia="Times New Roman" w:cs="Calibri"/>
                <w:color w:val="000000"/>
                <w:lang w:eastAsia="en-US"/>
              </w:rPr>
              <w:t>8-Dec</w:t>
            </w:r>
          </w:p>
        </w:tc>
      </w:tr>
      <w:tr w:rsidR="003E7DF0" w:rsidRPr="003E7DF0" w14:paraId="08E4602C"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A22B407"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061620F" w14:textId="77777777" w:rsidR="003E7DF0" w:rsidRPr="003E7DF0" w:rsidRDefault="003E7DF0" w:rsidP="003E7DF0">
            <w:pPr>
              <w:jc w:val="right"/>
              <w:rPr>
                <w:rFonts w:eastAsia="Times New Roman" w:cs="Calibri"/>
                <w:color w:val="000000"/>
                <w:lang w:eastAsia="en-US"/>
              </w:rPr>
            </w:pPr>
            <w:r w:rsidRPr="003E7DF0">
              <w:rPr>
                <w:rFonts w:eastAsia="Times New Roman" w:cs="Calibri"/>
                <w:color w:val="000000"/>
                <w:lang w:eastAsia="en-US"/>
              </w:rPr>
              <w:t>6-Dec</w:t>
            </w:r>
          </w:p>
        </w:tc>
        <w:tc>
          <w:tcPr>
            <w:tcW w:w="1641" w:type="dxa"/>
            <w:tcBorders>
              <w:top w:val="nil"/>
              <w:left w:val="nil"/>
              <w:bottom w:val="single" w:sz="4" w:space="0" w:color="auto"/>
              <w:right w:val="single" w:sz="4" w:space="0" w:color="auto"/>
            </w:tcBorders>
            <w:shd w:val="clear" w:color="auto" w:fill="auto"/>
            <w:noWrap/>
            <w:vAlign w:val="bottom"/>
            <w:hideMark/>
          </w:tcPr>
          <w:p w14:paraId="42FBBA68"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Chapter 14</w:t>
            </w:r>
          </w:p>
        </w:tc>
        <w:tc>
          <w:tcPr>
            <w:tcW w:w="2420" w:type="dxa"/>
            <w:tcBorders>
              <w:top w:val="nil"/>
              <w:left w:val="nil"/>
              <w:bottom w:val="single" w:sz="4" w:space="0" w:color="auto"/>
              <w:right w:val="single" w:sz="4" w:space="0" w:color="auto"/>
            </w:tcBorders>
            <w:shd w:val="clear" w:color="auto" w:fill="auto"/>
            <w:noWrap/>
            <w:vAlign w:val="bottom"/>
            <w:hideMark/>
          </w:tcPr>
          <w:p w14:paraId="4E2B0345"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Cash Flow</w:t>
            </w:r>
          </w:p>
        </w:tc>
        <w:tc>
          <w:tcPr>
            <w:tcW w:w="1549" w:type="dxa"/>
            <w:vMerge/>
            <w:tcBorders>
              <w:top w:val="nil"/>
              <w:left w:val="single" w:sz="4" w:space="0" w:color="auto"/>
              <w:bottom w:val="single" w:sz="4" w:space="0" w:color="auto"/>
              <w:right w:val="single" w:sz="4" w:space="0" w:color="auto"/>
            </w:tcBorders>
            <w:vAlign w:val="center"/>
            <w:hideMark/>
          </w:tcPr>
          <w:p w14:paraId="63293F96" w14:textId="77777777" w:rsidR="003E7DF0" w:rsidRPr="003E7DF0" w:rsidRDefault="003E7DF0" w:rsidP="003E7DF0">
            <w:pPr>
              <w:rPr>
                <w:rFonts w:eastAsia="Times New Roman" w:cs="Calibri"/>
                <w:color w:val="000000"/>
                <w:lang w:eastAsia="en-US"/>
              </w:rPr>
            </w:pPr>
          </w:p>
        </w:tc>
        <w:tc>
          <w:tcPr>
            <w:tcW w:w="1460" w:type="dxa"/>
            <w:vMerge/>
            <w:tcBorders>
              <w:top w:val="nil"/>
              <w:left w:val="single" w:sz="4" w:space="0" w:color="auto"/>
              <w:bottom w:val="single" w:sz="4" w:space="0" w:color="auto"/>
              <w:right w:val="single" w:sz="4" w:space="0" w:color="auto"/>
            </w:tcBorders>
            <w:vAlign w:val="center"/>
            <w:hideMark/>
          </w:tcPr>
          <w:p w14:paraId="40794F4F" w14:textId="77777777" w:rsidR="003E7DF0" w:rsidRPr="003E7DF0" w:rsidRDefault="003E7DF0" w:rsidP="003E7DF0">
            <w:pPr>
              <w:rPr>
                <w:rFonts w:eastAsia="Times New Roman" w:cs="Calibri"/>
                <w:color w:val="000000"/>
                <w:lang w:eastAsia="en-US"/>
              </w:rPr>
            </w:pPr>
          </w:p>
        </w:tc>
      </w:tr>
      <w:tr w:rsidR="003E7DF0" w:rsidRPr="003E7DF0" w14:paraId="7B13849E" w14:textId="77777777" w:rsidTr="003E7DF0">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C4A1CA0"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238F926"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1641" w:type="dxa"/>
            <w:tcBorders>
              <w:top w:val="nil"/>
              <w:left w:val="nil"/>
              <w:bottom w:val="single" w:sz="4" w:space="0" w:color="auto"/>
              <w:right w:val="single" w:sz="4" w:space="0" w:color="auto"/>
            </w:tcBorders>
            <w:shd w:val="clear" w:color="auto" w:fill="auto"/>
            <w:noWrap/>
            <w:vAlign w:val="bottom"/>
            <w:hideMark/>
          </w:tcPr>
          <w:p w14:paraId="5EBAE42B"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2420" w:type="dxa"/>
            <w:tcBorders>
              <w:top w:val="nil"/>
              <w:left w:val="nil"/>
              <w:bottom w:val="single" w:sz="4" w:space="0" w:color="auto"/>
              <w:right w:val="single" w:sz="4" w:space="0" w:color="auto"/>
            </w:tcBorders>
            <w:shd w:val="clear" w:color="auto" w:fill="auto"/>
            <w:noWrap/>
            <w:vAlign w:val="bottom"/>
            <w:hideMark/>
          </w:tcPr>
          <w:p w14:paraId="42D03CC2"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1549" w:type="dxa"/>
            <w:tcBorders>
              <w:top w:val="nil"/>
              <w:left w:val="nil"/>
              <w:bottom w:val="single" w:sz="4" w:space="0" w:color="auto"/>
              <w:right w:val="single" w:sz="4" w:space="0" w:color="auto"/>
            </w:tcBorders>
            <w:shd w:val="clear" w:color="auto" w:fill="auto"/>
            <w:noWrap/>
            <w:vAlign w:val="bottom"/>
            <w:hideMark/>
          </w:tcPr>
          <w:p w14:paraId="49B7C7FA"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c>
          <w:tcPr>
            <w:tcW w:w="1460" w:type="dxa"/>
            <w:tcBorders>
              <w:top w:val="nil"/>
              <w:left w:val="nil"/>
              <w:bottom w:val="single" w:sz="4" w:space="0" w:color="auto"/>
              <w:right w:val="single" w:sz="4" w:space="0" w:color="auto"/>
            </w:tcBorders>
            <w:shd w:val="clear" w:color="auto" w:fill="auto"/>
            <w:noWrap/>
            <w:vAlign w:val="bottom"/>
            <w:hideMark/>
          </w:tcPr>
          <w:p w14:paraId="2A7F9212" w14:textId="77777777" w:rsidR="003E7DF0" w:rsidRPr="003E7DF0" w:rsidRDefault="003E7DF0" w:rsidP="003E7DF0">
            <w:pPr>
              <w:rPr>
                <w:rFonts w:eastAsia="Times New Roman" w:cs="Calibri"/>
                <w:color w:val="000000"/>
                <w:lang w:eastAsia="en-US"/>
              </w:rPr>
            </w:pPr>
            <w:r w:rsidRPr="003E7DF0">
              <w:rPr>
                <w:rFonts w:eastAsia="Times New Roman" w:cs="Calibri"/>
                <w:color w:val="000000"/>
                <w:lang w:eastAsia="en-US"/>
              </w:rPr>
              <w:t> </w:t>
            </w:r>
          </w:p>
        </w:tc>
      </w:tr>
      <w:tr w:rsidR="003E7DF0" w:rsidRPr="003E7DF0" w14:paraId="709D0862" w14:textId="77777777" w:rsidTr="003E7DF0">
        <w:trPr>
          <w:trHeight w:val="30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6D39790" w14:textId="77777777"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Final Exam</w:t>
            </w:r>
          </w:p>
        </w:tc>
        <w:tc>
          <w:tcPr>
            <w:tcW w:w="960" w:type="dxa"/>
            <w:tcBorders>
              <w:top w:val="nil"/>
              <w:left w:val="nil"/>
              <w:bottom w:val="single" w:sz="4" w:space="0" w:color="auto"/>
              <w:right w:val="single" w:sz="4" w:space="0" w:color="auto"/>
            </w:tcBorders>
            <w:shd w:val="clear" w:color="auto" w:fill="auto"/>
            <w:noWrap/>
            <w:vAlign w:val="bottom"/>
            <w:hideMark/>
          </w:tcPr>
          <w:p w14:paraId="6E6A3405" w14:textId="77777777" w:rsidR="003E7DF0" w:rsidRPr="003E7DF0" w:rsidRDefault="003E7DF0" w:rsidP="003E7DF0">
            <w:pPr>
              <w:jc w:val="right"/>
              <w:rPr>
                <w:rFonts w:eastAsia="Times New Roman" w:cs="Calibri"/>
                <w:b/>
                <w:bCs/>
                <w:color w:val="000000"/>
                <w:lang w:eastAsia="en-US"/>
              </w:rPr>
            </w:pPr>
            <w:r w:rsidRPr="003E7DF0">
              <w:rPr>
                <w:rFonts w:eastAsia="Times New Roman" w:cs="Calibri"/>
                <w:b/>
                <w:bCs/>
                <w:color w:val="000000"/>
                <w:lang w:eastAsia="en-US"/>
              </w:rPr>
              <w:t>13-Dec</w:t>
            </w:r>
          </w:p>
        </w:tc>
        <w:tc>
          <w:tcPr>
            <w:tcW w:w="7070" w:type="dxa"/>
            <w:gridSpan w:val="4"/>
            <w:tcBorders>
              <w:top w:val="nil"/>
              <w:left w:val="nil"/>
              <w:bottom w:val="single" w:sz="4" w:space="0" w:color="auto"/>
              <w:right w:val="single" w:sz="4" w:space="0" w:color="auto"/>
            </w:tcBorders>
            <w:shd w:val="clear" w:color="auto" w:fill="auto"/>
            <w:noWrap/>
            <w:vAlign w:val="bottom"/>
            <w:hideMark/>
          </w:tcPr>
          <w:p w14:paraId="1BBE5A5B" w14:textId="73287C0A" w:rsidR="003E7DF0" w:rsidRPr="003E7DF0" w:rsidRDefault="003E7DF0" w:rsidP="003E7DF0">
            <w:pPr>
              <w:rPr>
                <w:rFonts w:eastAsia="Times New Roman" w:cs="Calibri"/>
                <w:b/>
                <w:bCs/>
                <w:color w:val="000000"/>
                <w:lang w:eastAsia="en-US"/>
              </w:rPr>
            </w:pPr>
            <w:r w:rsidRPr="003E7DF0">
              <w:rPr>
                <w:rFonts w:eastAsia="Times New Roman" w:cs="Calibri"/>
                <w:b/>
                <w:bCs/>
                <w:color w:val="000000"/>
                <w:lang w:eastAsia="en-US"/>
              </w:rPr>
              <w:t>Comprehensive Final Exam</w:t>
            </w:r>
          </w:p>
        </w:tc>
      </w:tr>
      <w:tr w:rsidR="003E7DF0" w:rsidRPr="003E7DF0" w14:paraId="2BD4CDE0" w14:textId="77777777" w:rsidTr="003E7DF0">
        <w:trPr>
          <w:trHeight w:val="395"/>
        </w:trPr>
        <w:tc>
          <w:tcPr>
            <w:tcW w:w="9290" w:type="dxa"/>
            <w:gridSpan w:val="6"/>
            <w:tcBorders>
              <w:top w:val="nil"/>
              <w:left w:val="single" w:sz="4" w:space="0" w:color="auto"/>
              <w:bottom w:val="single" w:sz="4" w:space="0" w:color="auto"/>
              <w:right w:val="single" w:sz="4" w:space="0" w:color="auto"/>
            </w:tcBorders>
            <w:shd w:val="clear" w:color="auto" w:fill="auto"/>
            <w:noWrap/>
            <w:vAlign w:val="bottom"/>
            <w:hideMark/>
          </w:tcPr>
          <w:p w14:paraId="671BAD50" w14:textId="1519A440" w:rsidR="003E7DF0" w:rsidRPr="003E7DF0" w:rsidRDefault="003E7DF0" w:rsidP="003E7DF0">
            <w:pPr>
              <w:rPr>
                <w:rFonts w:eastAsia="Times New Roman" w:cs="Calibri"/>
                <w:color w:val="000000"/>
                <w:lang w:eastAsia="en-US"/>
              </w:rPr>
            </w:pPr>
            <w:r w:rsidRPr="003E7DF0">
              <w:rPr>
                <w:rFonts w:eastAsia="Times New Roman" w:cs="Calibri"/>
                <w:b/>
                <w:bCs/>
                <w:i/>
                <w:iCs/>
                <w:color w:val="000000"/>
                <w:lang w:eastAsia="en-US"/>
              </w:rPr>
              <w:t>5:30 - 8 PM (Exam location will be announced later in the semester)</w:t>
            </w:r>
            <w:r w:rsidRPr="003E7DF0">
              <w:rPr>
                <w:rFonts w:eastAsia="Times New Roman" w:cs="Calibri"/>
                <w:color w:val="000000"/>
                <w:lang w:eastAsia="en-US"/>
              </w:rPr>
              <w:t>  </w:t>
            </w:r>
          </w:p>
        </w:tc>
      </w:tr>
    </w:tbl>
    <w:p w14:paraId="4A1BBB7F" w14:textId="77777777" w:rsidR="003E7DF0" w:rsidRDefault="003E7DF0" w:rsidP="00EF7D2F">
      <w:pPr>
        <w:pStyle w:val="Normal1"/>
        <w:rPr>
          <w:rFonts w:ascii="Arial" w:hAnsi="Arial" w:cs="Arial"/>
          <w:b/>
          <w:color w:val="000000"/>
          <w:sz w:val="21"/>
          <w:szCs w:val="21"/>
        </w:rPr>
      </w:pPr>
    </w:p>
    <w:p w14:paraId="4BF07576" w14:textId="7D02E44A" w:rsidR="003909D4" w:rsidRPr="00854988" w:rsidRDefault="003909D4" w:rsidP="00EF7D2F">
      <w:pPr>
        <w:pStyle w:val="Normal1"/>
        <w:rPr>
          <w:rFonts w:ascii="Arial" w:eastAsia="SimSun" w:hAnsi="Arial" w:cs="Arial"/>
          <w:sz w:val="21"/>
          <w:szCs w:val="21"/>
          <w:lang w:eastAsia="zh-CN"/>
        </w:rPr>
      </w:pPr>
      <w:r w:rsidRPr="00854988">
        <w:rPr>
          <w:rFonts w:ascii="Arial" w:eastAsia="SimSun" w:hAnsi="Arial" w:cs="Arial"/>
          <w:sz w:val="21"/>
          <w:szCs w:val="21"/>
          <w:lang w:eastAsia="zh-CN"/>
        </w:rPr>
        <w:t>* As the instructor for this course, I reserve the right to adjust this schedule in any way that serves the educational needs of the students enrolled in this course. As such, please keep in mind that this schedule is proposed only and may change as we progress through the semester.</w:t>
      </w:r>
    </w:p>
    <w:p w14:paraId="72FCEA42" w14:textId="65D447F8" w:rsidR="003909D4" w:rsidRPr="00854988" w:rsidRDefault="003909D4" w:rsidP="00EF7D2F">
      <w:pPr>
        <w:pStyle w:val="Normal1"/>
        <w:rPr>
          <w:rFonts w:ascii="Arial" w:eastAsia="SimSun" w:hAnsi="Arial" w:cs="Arial"/>
          <w:sz w:val="21"/>
          <w:szCs w:val="21"/>
          <w:lang w:eastAsia="zh-CN"/>
        </w:rPr>
      </w:pPr>
      <w:r w:rsidRPr="00854988">
        <w:rPr>
          <w:rFonts w:ascii="Arial" w:eastAsia="SimSun" w:hAnsi="Arial" w:cs="Arial"/>
          <w:sz w:val="21"/>
          <w:szCs w:val="21"/>
          <w:lang w:eastAsia="zh-CN"/>
        </w:rPr>
        <w:t xml:space="preserve">(1) Quizzes and Homework will become inactive at </w:t>
      </w:r>
      <w:r w:rsidR="00CA5BAB" w:rsidRPr="00854988">
        <w:rPr>
          <w:rFonts w:ascii="Arial" w:eastAsia="SimSun" w:hAnsi="Arial" w:cs="Arial"/>
          <w:sz w:val="21"/>
          <w:szCs w:val="21"/>
          <w:lang w:eastAsia="zh-CN"/>
        </w:rPr>
        <w:t>5</w:t>
      </w:r>
      <w:r w:rsidR="00511B66" w:rsidRPr="00854988">
        <w:rPr>
          <w:rFonts w:ascii="Arial" w:eastAsia="SimSun" w:hAnsi="Arial" w:cs="Arial"/>
          <w:sz w:val="21"/>
          <w:szCs w:val="21"/>
          <w:lang w:eastAsia="zh-CN"/>
        </w:rPr>
        <w:t>:00</w:t>
      </w:r>
      <w:r w:rsidRPr="00854988">
        <w:rPr>
          <w:rFonts w:ascii="Arial" w:eastAsia="SimSun" w:hAnsi="Arial" w:cs="Arial"/>
          <w:sz w:val="21"/>
          <w:szCs w:val="21"/>
          <w:lang w:eastAsia="zh-CN"/>
        </w:rPr>
        <w:t xml:space="preserve"> pm on the date indicated.</w:t>
      </w:r>
    </w:p>
    <w:sectPr w:rsidR="003909D4" w:rsidRPr="00854988"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3E915" w14:textId="77777777" w:rsidR="00711EAC" w:rsidRDefault="00711EAC" w:rsidP="00141EC6">
      <w:r>
        <w:separator/>
      </w:r>
    </w:p>
  </w:endnote>
  <w:endnote w:type="continuationSeparator" w:id="0">
    <w:p w14:paraId="6F7B0802" w14:textId="77777777" w:rsidR="00711EAC" w:rsidRDefault="00711EA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4365A" w14:textId="77777777" w:rsidR="00711EAC" w:rsidRDefault="00711EAC" w:rsidP="00141EC6">
      <w:r>
        <w:separator/>
      </w:r>
    </w:p>
  </w:footnote>
  <w:footnote w:type="continuationSeparator" w:id="0">
    <w:p w14:paraId="1E14D401" w14:textId="77777777" w:rsidR="00711EAC" w:rsidRDefault="00711EAC"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936E1"/>
    <w:rsid w:val="000E2165"/>
    <w:rsid w:val="000E5644"/>
    <w:rsid w:val="000F03EB"/>
    <w:rsid w:val="00110D3C"/>
    <w:rsid w:val="00112A95"/>
    <w:rsid w:val="00131843"/>
    <w:rsid w:val="001355D1"/>
    <w:rsid w:val="00137858"/>
    <w:rsid w:val="00141EC6"/>
    <w:rsid w:val="00147BD7"/>
    <w:rsid w:val="00155DDD"/>
    <w:rsid w:val="0016052E"/>
    <w:rsid w:val="001736E6"/>
    <w:rsid w:val="001751C4"/>
    <w:rsid w:val="0018144B"/>
    <w:rsid w:val="00191A69"/>
    <w:rsid w:val="001A3C7A"/>
    <w:rsid w:val="001B691F"/>
    <w:rsid w:val="001B6EFE"/>
    <w:rsid w:val="001C0017"/>
    <w:rsid w:val="001C53D1"/>
    <w:rsid w:val="001C79D6"/>
    <w:rsid w:val="001D11A1"/>
    <w:rsid w:val="001E1E1B"/>
    <w:rsid w:val="0020685B"/>
    <w:rsid w:val="002070A8"/>
    <w:rsid w:val="00223F87"/>
    <w:rsid w:val="0023389B"/>
    <w:rsid w:val="00235E04"/>
    <w:rsid w:val="00241C6A"/>
    <w:rsid w:val="00260741"/>
    <w:rsid w:val="0026753C"/>
    <w:rsid w:val="00277015"/>
    <w:rsid w:val="00282400"/>
    <w:rsid w:val="002A5E61"/>
    <w:rsid w:val="002D6E7C"/>
    <w:rsid w:val="002F021C"/>
    <w:rsid w:val="00316254"/>
    <w:rsid w:val="00321CE8"/>
    <w:rsid w:val="00330812"/>
    <w:rsid w:val="003435E7"/>
    <w:rsid w:val="00384AFA"/>
    <w:rsid w:val="003909D4"/>
    <w:rsid w:val="00393BCC"/>
    <w:rsid w:val="003A4BD5"/>
    <w:rsid w:val="003B36CF"/>
    <w:rsid w:val="003B3AC1"/>
    <w:rsid w:val="003D5A87"/>
    <w:rsid w:val="003E19A6"/>
    <w:rsid w:val="003E3048"/>
    <w:rsid w:val="003E7DF0"/>
    <w:rsid w:val="0041217D"/>
    <w:rsid w:val="00417C10"/>
    <w:rsid w:val="00425855"/>
    <w:rsid w:val="00425D01"/>
    <w:rsid w:val="00454100"/>
    <w:rsid w:val="00461A15"/>
    <w:rsid w:val="00490285"/>
    <w:rsid w:val="0049097A"/>
    <w:rsid w:val="004A0025"/>
    <w:rsid w:val="004C098F"/>
    <w:rsid w:val="004C7DA8"/>
    <w:rsid w:val="004D0040"/>
    <w:rsid w:val="004D21F8"/>
    <w:rsid w:val="004E42D5"/>
    <w:rsid w:val="004F54A2"/>
    <w:rsid w:val="005103D0"/>
    <w:rsid w:val="00511B66"/>
    <w:rsid w:val="00523DA7"/>
    <w:rsid w:val="00531B24"/>
    <w:rsid w:val="00537332"/>
    <w:rsid w:val="00545341"/>
    <w:rsid w:val="00554BE1"/>
    <w:rsid w:val="0057065D"/>
    <w:rsid w:val="0058772A"/>
    <w:rsid w:val="00593047"/>
    <w:rsid w:val="005A079A"/>
    <w:rsid w:val="005B5668"/>
    <w:rsid w:val="005B5FCF"/>
    <w:rsid w:val="005D771D"/>
    <w:rsid w:val="005F1354"/>
    <w:rsid w:val="005F596B"/>
    <w:rsid w:val="006025DD"/>
    <w:rsid w:val="00607D4D"/>
    <w:rsid w:val="00610C87"/>
    <w:rsid w:val="0063236F"/>
    <w:rsid w:val="006647EF"/>
    <w:rsid w:val="0067588F"/>
    <w:rsid w:val="006778C9"/>
    <w:rsid w:val="00684C58"/>
    <w:rsid w:val="0068617E"/>
    <w:rsid w:val="00686767"/>
    <w:rsid w:val="0068711A"/>
    <w:rsid w:val="006B2E43"/>
    <w:rsid w:val="006D0586"/>
    <w:rsid w:val="006F18F1"/>
    <w:rsid w:val="00711EAC"/>
    <w:rsid w:val="007263A4"/>
    <w:rsid w:val="00733951"/>
    <w:rsid w:val="00734387"/>
    <w:rsid w:val="00741A12"/>
    <w:rsid w:val="00741D8D"/>
    <w:rsid w:val="00742E3B"/>
    <w:rsid w:val="0074348D"/>
    <w:rsid w:val="00744055"/>
    <w:rsid w:val="00757044"/>
    <w:rsid w:val="00766AE4"/>
    <w:rsid w:val="00774E5C"/>
    <w:rsid w:val="00786C2F"/>
    <w:rsid w:val="007B06DE"/>
    <w:rsid w:val="007B0CB6"/>
    <w:rsid w:val="007D452F"/>
    <w:rsid w:val="007E422D"/>
    <w:rsid w:val="00805DDE"/>
    <w:rsid w:val="00814091"/>
    <w:rsid w:val="00817E99"/>
    <w:rsid w:val="008334BA"/>
    <w:rsid w:val="0085087F"/>
    <w:rsid w:val="00854988"/>
    <w:rsid w:val="00866597"/>
    <w:rsid w:val="00891B7E"/>
    <w:rsid w:val="008957AE"/>
    <w:rsid w:val="008A562C"/>
    <w:rsid w:val="008A67E9"/>
    <w:rsid w:val="008A6918"/>
    <w:rsid w:val="008D03AF"/>
    <w:rsid w:val="008D53A6"/>
    <w:rsid w:val="008D73FC"/>
    <w:rsid w:val="008F2ED3"/>
    <w:rsid w:val="00910DA7"/>
    <w:rsid w:val="00911807"/>
    <w:rsid w:val="00913511"/>
    <w:rsid w:val="0091586E"/>
    <w:rsid w:val="00920E54"/>
    <w:rsid w:val="00921200"/>
    <w:rsid w:val="0092291C"/>
    <w:rsid w:val="00932811"/>
    <w:rsid w:val="0094032E"/>
    <w:rsid w:val="0094723A"/>
    <w:rsid w:val="0096267A"/>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3BF4"/>
    <w:rsid w:val="00A7500D"/>
    <w:rsid w:val="00A80B59"/>
    <w:rsid w:val="00A8480D"/>
    <w:rsid w:val="00A85FC4"/>
    <w:rsid w:val="00A933D4"/>
    <w:rsid w:val="00AA6869"/>
    <w:rsid w:val="00AB496E"/>
    <w:rsid w:val="00AB5871"/>
    <w:rsid w:val="00AD3B99"/>
    <w:rsid w:val="00AD522D"/>
    <w:rsid w:val="00AE0765"/>
    <w:rsid w:val="00B0055A"/>
    <w:rsid w:val="00B074E6"/>
    <w:rsid w:val="00B124DD"/>
    <w:rsid w:val="00B13186"/>
    <w:rsid w:val="00B14E6E"/>
    <w:rsid w:val="00B31B3C"/>
    <w:rsid w:val="00B418B0"/>
    <w:rsid w:val="00B44F94"/>
    <w:rsid w:val="00B51D08"/>
    <w:rsid w:val="00B56CE3"/>
    <w:rsid w:val="00B67851"/>
    <w:rsid w:val="00B90DEA"/>
    <w:rsid w:val="00BA079D"/>
    <w:rsid w:val="00BC6AB9"/>
    <w:rsid w:val="00BD4445"/>
    <w:rsid w:val="00BD619D"/>
    <w:rsid w:val="00BF7B93"/>
    <w:rsid w:val="00C17FD9"/>
    <w:rsid w:val="00C21AB0"/>
    <w:rsid w:val="00C4507E"/>
    <w:rsid w:val="00C54DB1"/>
    <w:rsid w:val="00C54E79"/>
    <w:rsid w:val="00C568D4"/>
    <w:rsid w:val="00C839FD"/>
    <w:rsid w:val="00CA5BAB"/>
    <w:rsid w:val="00CB2C5F"/>
    <w:rsid w:val="00CB7789"/>
    <w:rsid w:val="00CD0796"/>
    <w:rsid w:val="00CE1818"/>
    <w:rsid w:val="00CE6AA6"/>
    <w:rsid w:val="00D07E62"/>
    <w:rsid w:val="00D30A1F"/>
    <w:rsid w:val="00D31529"/>
    <w:rsid w:val="00D4640C"/>
    <w:rsid w:val="00D537DE"/>
    <w:rsid w:val="00D60A19"/>
    <w:rsid w:val="00D665D2"/>
    <w:rsid w:val="00D77B00"/>
    <w:rsid w:val="00D82015"/>
    <w:rsid w:val="00D82F1A"/>
    <w:rsid w:val="00D950B4"/>
    <w:rsid w:val="00DB0995"/>
    <w:rsid w:val="00DB1495"/>
    <w:rsid w:val="00DD4A4C"/>
    <w:rsid w:val="00DE06E6"/>
    <w:rsid w:val="00DE1EF6"/>
    <w:rsid w:val="00E037B2"/>
    <w:rsid w:val="00E07077"/>
    <w:rsid w:val="00E1550B"/>
    <w:rsid w:val="00E17B77"/>
    <w:rsid w:val="00E17E2A"/>
    <w:rsid w:val="00E213C8"/>
    <w:rsid w:val="00E24B86"/>
    <w:rsid w:val="00E4432D"/>
    <w:rsid w:val="00E545F7"/>
    <w:rsid w:val="00E5698E"/>
    <w:rsid w:val="00E76DC9"/>
    <w:rsid w:val="00E85AFD"/>
    <w:rsid w:val="00E9736E"/>
    <w:rsid w:val="00EF7D2F"/>
    <w:rsid w:val="00F126B1"/>
    <w:rsid w:val="00F1562E"/>
    <w:rsid w:val="00F162AA"/>
    <w:rsid w:val="00F25445"/>
    <w:rsid w:val="00F5283C"/>
    <w:rsid w:val="00F761B8"/>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30821774">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epak.Silwal@uta.edu" TargetMode="External"/><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eb.uta.edu/academicregulations/grades/" TargetMode="External"/><Relationship Id="rId17" Type="http://schemas.openxmlformats.org/officeDocument/2006/relationships/hyperlink" Target="http://www.uta.edu/hr/eos/index.php" TargetMode="External"/><Relationship Id="rId25" Type="http://schemas.openxmlformats.org/officeDocument/2006/relationships/hyperlink" Target="mailto:resources@uta.edu" TargetMode="External"/><Relationship Id="rId33"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https://www.uta.edu/conduct/" TargetMode="External"/><Relationship Id="rId29" Type="http://schemas.openxmlformats.org/officeDocument/2006/relationships/hyperlink" Target="http://www.uta.edu/universitycollege/current/academic-support/learning-center/si/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kstr.com/texasatarlingtonstore/shop/textbooks-and-course-materials"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news/info/campus-carry/"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universitycollege/current/academic-support/learning-center/tutoring/start-strong.php" TargetMode="External"/><Relationship Id="rId36" Type="http://schemas.openxmlformats.org/officeDocument/2006/relationships/theme" Target="theme/theme1.xml"/><Relationship Id="rId10" Type="http://schemas.openxmlformats.org/officeDocument/2006/relationships/hyperlink" Target="https://mentis.uta.edu/explore/profile/deepak-silwal" TargetMode="External"/><Relationship Id="rId19" Type="http://schemas.openxmlformats.org/officeDocument/2006/relationships/hyperlink" Target="file:///C:\Users\hannabas\AppData\Local\Microsoft\Windows\Temporary%20Internet%20Files\Content.Outlook\697W32M3\jmhood@uta.edu" TargetMode="External"/><Relationship Id="rId31"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deepaksilwal@yahoo.com"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tsi"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171B-2601-46F8-926F-768D38F5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4650</Words>
  <Characters>26506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31094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Deepak R Silwal</cp:lastModifiedBy>
  <cp:revision>12</cp:revision>
  <cp:lastPrinted>2014-07-22T20:44:00Z</cp:lastPrinted>
  <dcterms:created xsi:type="dcterms:W3CDTF">2017-08-22T02:58:00Z</dcterms:created>
  <dcterms:modified xsi:type="dcterms:W3CDTF">2017-08-27T15:55:00Z</dcterms:modified>
</cp:coreProperties>
</file>