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A0F50C4" w:rsidR="00CE1818" w:rsidRPr="00041132" w:rsidRDefault="00DE0B48" w:rsidP="00155DDD">
      <w:pPr>
        <w:jc w:val="center"/>
        <w:rPr>
          <w:rFonts w:ascii="Arial" w:hAnsi="Arial" w:cs="Arial"/>
          <w:sz w:val="12"/>
          <w:szCs w:val="12"/>
        </w:rPr>
      </w:pPr>
      <w:r>
        <w:rPr>
          <w:rFonts w:ascii="Arial" w:hAnsi="Arial" w:cs="Arial"/>
          <w:b/>
          <w:sz w:val="21"/>
          <w:szCs w:val="21"/>
        </w:rPr>
        <w:t>ART 4340</w:t>
      </w:r>
      <w:r w:rsidR="00D4640C" w:rsidRPr="0016052E">
        <w:rPr>
          <w:rFonts w:ascii="Arial" w:hAnsi="Arial" w:cs="Arial"/>
          <w:b/>
          <w:sz w:val="21"/>
          <w:szCs w:val="21"/>
        </w:rPr>
        <w:t xml:space="preserve">: </w:t>
      </w:r>
      <w:r>
        <w:rPr>
          <w:rFonts w:ascii="Arial" w:hAnsi="Arial" w:cs="Arial"/>
          <w:sz w:val="21"/>
          <w:szCs w:val="21"/>
        </w:rPr>
        <w:t>Advanced Kiln Formed Glass</w:t>
      </w:r>
    </w:p>
    <w:p w14:paraId="1B105916" w14:textId="5DF6A81A" w:rsidR="00CE1818" w:rsidRPr="0016052E" w:rsidRDefault="00CE1818" w:rsidP="00CE1818">
      <w:pPr>
        <w:jc w:val="center"/>
        <w:rPr>
          <w:rFonts w:ascii="Arial" w:hAnsi="Arial" w:cs="Arial"/>
          <w:sz w:val="21"/>
          <w:szCs w:val="21"/>
        </w:rPr>
      </w:pPr>
      <w:r w:rsidRPr="0016052E">
        <w:rPr>
          <w:rFonts w:ascii="Arial" w:hAnsi="Arial" w:cs="Arial"/>
          <w:sz w:val="21"/>
          <w:szCs w:val="21"/>
        </w:rPr>
        <w:t>Fall</w:t>
      </w:r>
      <w:r w:rsidR="00DE0B48">
        <w:rPr>
          <w:rFonts w:ascii="Arial" w:hAnsi="Arial" w:cs="Arial"/>
          <w:sz w:val="21"/>
          <w:szCs w:val="21"/>
        </w:rPr>
        <w:t xml:space="preserve"> 2017</w:t>
      </w:r>
    </w:p>
    <w:p w14:paraId="5D366C4B" w14:textId="77777777" w:rsidR="00141EC6" w:rsidRPr="0016052E" w:rsidRDefault="00141EC6" w:rsidP="00141EC6">
      <w:pPr>
        <w:rPr>
          <w:rFonts w:ascii="Arial" w:hAnsi="Arial" w:cs="Arial"/>
          <w:sz w:val="21"/>
          <w:szCs w:val="21"/>
        </w:rPr>
      </w:pPr>
    </w:p>
    <w:p w14:paraId="0BE56825" w14:textId="71DCDD92"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E0B48">
        <w:rPr>
          <w:rFonts w:ascii="Arial" w:hAnsi="Arial" w:cs="Arial"/>
          <w:sz w:val="21"/>
          <w:szCs w:val="21"/>
        </w:rPr>
        <w:t>Jean Fernandes</w:t>
      </w:r>
    </w:p>
    <w:p w14:paraId="7AD90052" w14:textId="77777777" w:rsidR="00141EC6" w:rsidRPr="0016052E" w:rsidRDefault="00141EC6" w:rsidP="00141EC6">
      <w:pPr>
        <w:rPr>
          <w:rFonts w:ascii="Arial" w:hAnsi="Arial" w:cs="Arial"/>
          <w:b/>
          <w:sz w:val="21"/>
          <w:szCs w:val="21"/>
        </w:rPr>
      </w:pPr>
    </w:p>
    <w:p w14:paraId="71EE426C" w14:textId="2845A29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7E3088" w:rsidRPr="007E3088">
        <w:rPr>
          <w:rFonts w:ascii="Arial" w:hAnsi="Arial" w:cs="Arial"/>
          <w:sz w:val="21"/>
          <w:szCs w:val="21"/>
        </w:rPr>
        <w:t>C145</w:t>
      </w:r>
    </w:p>
    <w:p w14:paraId="5C771428" w14:textId="77777777" w:rsidR="00141EC6" w:rsidRPr="0016052E" w:rsidRDefault="00141EC6" w:rsidP="00141EC6">
      <w:pPr>
        <w:rPr>
          <w:rFonts w:ascii="Arial" w:hAnsi="Arial" w:cs="Arial"/>
          <w:sz w:val="21"/>
          <w:szCs w:val="21"/>
        </w:rPr>
      </w:pPr>
    </w:p>
    <w:p w14:paraId="5F4D2429" w14:textId="4E01396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E0B48">
        <w:rPr>
          <w:rFonts w:ascii="Arial" w:hAnsi="Arial" w:cs="Arial"/>
          <w:sz w:val="21"/>
          <w:szCs w:val="21"/>
        </w:rPr>
        <w:t>817.272.28</w:t>
      </w:r>
      <w:bookmarkStart w:id="0" w:name="_GoBack"/>
      <w:bookmarkEnd w:id="0"/>
      <w:r w:rsidR="00DE0B48">
        <w:rPr>
          <w:rFonts w:ascii="Arial" w:hAnsi="Arial" w:cs="Arial"/>
          <w:sz w:val="21"/>
          <w:szCs w:val="21"/>
        </w:rPr>
        <w:t>91</w:t>
      </w:r>
    </w:p>
    <w:p w14:paraId="2D712CBC" w14:textId="77777777" w:rsidR="00141EC6" w:rsidRPr="0016052E" w:rsidRDefault="00141EC6" w:rsidP="00141EC6">
      <w:pPr>
        <w:rPr>
          <w:rFonts w:ascii="Arial" w:hAnsi="Arial" w:cs="Arial"/>
          <w:b/>
          <w:sz w:val="21"/>
          <w:szCs w:val="21"/>
        </w:rPr>
      </w:pPr>
    </w:p>
    <w:p w14:paraId="69CDFB17" w14:textId="3B61D9FA"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E0B48">
        <w:rPr>
          <w:rFonts w:ascii="Arial" w:hAnsi="Arial" w:cs="Arial"/>
          <w:sz w:val="21"/>
          <w:szCs w:val="21"/>
        </w:rPr>
        <w:t>jeanf@uta.edu</w:t>
      </w:r>
    </w:p>
    <w:p w14:paraId="1E26968C" w14:textId="77777777" w:rsidR="00141EC6" w:rsidRPr="005F596B" w:rsidRDefault="00141EC6" w:rsidP="00141EC6">
      <w:pPr>
        <w:rPr>
          <w:rFonts w:asciiTheme="minorBidi" w:hAnsiTheme="minorBidi" w:cstheme="minorBidi"/>
          <w:sz w:val="21"/>
          <w:szCs w:val="21"/>
        </w:rPr>
      </w:pPr>
    </w:p>
    <w:p w14:paraId="496A2FA2" w14:textId="33F41EC4"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251CD5A0"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E0B48">
        <w:rPr>
          <w:rFonts w:ascii="Arial" w:hAnsi="Arial" w:cs="Arial"/>
          <w:sz w:val="21"/>
          <w:szCs w:val="21"/>
        </w:rPr>
        <w:t>Monday and Wednesday, 11-11:30am, by appointment please.</w:t>
      </w:r>
    </w:p>
    <w:p w14:paraId="13310D97" w14:textId="77777777" w:rsidR="00A470FF" w:rsidRPr="00A470FF" w:rsidRDefault="00A470FF" w:rsidP="00A470FF">
      <w:pPr>
        <w:rPr>
          <w:rFonts w:ascii="Arial" w:hAnsi="Arial" w:cs="Arial"/>
          <w:b/>
          <w:sz w:val="21"/>
          <w:szCs w:val="21"/>
        </w:rPr>
      </w:pPr>
    </w:p>
    <w:p w14:paraId="5BE31233" w14:textId="45A0A6B9"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E0B48">
        <w:rPr>
          <w:rFonts w:ascii="Arial" w:hAnsi="Arial" w:cs="Arial"/>
          <w:sz w:val="21"/>
          <w:szCs w:val="21"/>
        </w:rPr>
        <w:t>ART4340-001</w:t>
      </w:r>
    </w:p>
    <w:p w14:paraId="313E1F25" w14:textId="77777777" w:rsidR="00141EC6" w:rsidRPr="0016052E" w:rsidRDefault="00141EC6" w:rsidP="00141EC6">
      <w:pPr>
        <w:rPr>
          <w:rFonts w:ascii="Arial" w:hAnsi="Arial" w:cs="Arial"/>
          <w:b/>
          <w:sz w:val="21"/>
          <w:szCs w:val="21"/>
        </w:rPr>
      </w:pPr>
    </w:p>
    <w:p w14:paraId="373DA882" w14:textId="60744658"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0B48">
        <w:rPr>
          <w:rFonts w:ascii="Arial" w:hAnsi="Arial" w:cs="Arial"/>
          <w:sz w:val="21"/>
          <w:szCs w:val="21"/>
        </w:rPr>
        <w:t>Studio Arts Center, C145, MW 8-10:50AM</w:t>
      </w:r>
    </w:p>
    <w:p w14:paraId="53764370" w14:textId="77777777" w:rsidR="00141EC6" w:rsidRPr="0016052E" w:rsidRDefault="00141EC6" w:rsidP="00141EC6">
      <w:pPr>
        <w:rPr>
          <w:rFonts w:ascii="Arial" w:hAnsi="Arial" w:cs="Arial"/>
          <w:b/>
          <w:sz w:val="21"/>
          <w:szCs w:val="21"/>
        </w:rPr>
      </w:pPr>
    </w:p>
    <w:p w14:paraId="05258788" w14:textId="3844DB1A" w:rsidR="00DE0B48" w:rsidRDefault="00141EC6" w:rsidP="00141EC6">
      <w:pPr>
        <w:rPr>
          <w:rFonts w:ascii="Arial" w:hAnsi="Arial" w:cs="Arial"/>
          <w:sz w:val="20"/>
          <w:szCs w:val="20"/>
          <w:lang w:val="en"/>
        </w:rPr>
      </w:pPr>
      <w:r w:rsidRPr="0016052E">
        <w:rPr>
          <w:rFonts w:ascii="Arial" w:hAnsi="Arial" w:cs="Arial"/>
          <w:b/>
          <w:sz w:val="21"/>
          <w:szCs w:val="21"/>
        </w:rPr>
        <w:t xml:space="preserve">Description of Course Content: </w:t>
      </w:r>
      <w:r w:rsidR="00545086">
        <w:rPr>
          <w:rFonts w:ascii="Arial" w:hAnsi="Arial" w:cs="Arial"/>
          <w:sz w:val="20"/>
          <w:szCs w:val="20"/>
          <w:lang w:val="en"/>
        </w:rPr>
        <w:t>This course explores glass as a traditional and contemporary art form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The advanced section of this class is for returning students or students with significant prior kiln-forming knowledge (with instructor consent).</w:t>
      </w:r>
    </w:p>
    <w:p w14:paraId="44964239" w14:textId="77777777" w:rsidR="00545086" w:rsidRPr="00DE0B48" w:rsidRDefault="00545086" w:rsidP="00141EC6">
      <w:pPr>
        <w:rPr>
          <w:rFonts w:ascii="Arial" w:hAnsi="Arial" w:cs="Arial"/>
          <w:sz w:val="21"/>
          <w:szCs w:val="21"/>
        </w:rPr>
      </w:pPr>
    </w:p>
    <w:p w14:paraId="3B027E6B" w14:textId="77777777" w:rsidR="00545086" w:rsidRDefault="00141EC6" w:rsidP="00545086">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Student Learning Outcomes: </w:t>
      </w:r>
      <w:r w:rsidR="00545086">
        <w:rPr>
          <w:rFonts w:ascii="Arial" w:hAnsi="Arial" w:cs="Arial"/>
          <w:sz w:val="20"/>
          <w:szCs w:val="20"/>
          <w:lang w:val="en"/>
        </w:rPr>
        <w:t xml:space="preserve">Students are encouraged to incorporate all technical demonstrations into their own creative work. </w:t>
      </w:r>
      <w:r w:rsidR="00545086">
        <w:rPr>
          <w:rFonts w:ascii="Arial" w:hAnsi="Arial" w:cs="Arial"/>
          <w:b/>
          <w:bCs/>
          <w:sz w:val="20"/>
          <w:szCs w:val="20"/>
          <w:lang w:val="en"/>
        </w:rPr>
        <w:t>Each demonstration will be given only once</w:t>
      </w:r>
      <w:r w:rsidR="00545086">
        <w:rPr>
          <w:rFonts w:ascii="Arial" w:hAnsi="Arial" w:cs="Arial"/>
          <w:sz w:val="20"/>
          <w:szCs w:val="20"/>
          <w:lang w:val="en"/>
        </w:rPr>
        <w:t xml:space="preserve">.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 </w:t>
      </w:r>
    </w:p>
    <w:p w14:paraId="69B89E85" w14:textId="77777777" w:rsidR="00545086" w:rsidRDefault="00545086" w:rsidP="00545086">
      <w:pPr>
        <w:widowControl w:val="0"/>
        <w:autoSpaceDE w:val="0"/>
        <w:autoSpaceDN w:val="0"/>
        <w:adjustRightInd w:val="0"/>
        <w:rPr>
          <w:rFonts w:ascii="Arial" w:hAnsi="Arial" w:cs="Arial"/>
          <w:sz w:val="20"/>
          <w:szCs w:val="20"/>
          <w:lang w:val="en"/>
        </w:rPr>
      </w:pPr>
    </w:p>
    <w:p w14:paraId="6AA63160" w14:textId="77777777" w:rsidR="00545086" w:rsidRDefault="00545086" w:rsidP="00545086">
      <w:pPr>
        <w:widowControl w:val="0"/>
        <w:autoSpaceDE w:val="0"/>
        <w:autoSpaceDN w:val="0"/>
        <w:adjustRightInd w:val="0"/>
        <w:ind w:firstLine="720"/>
        <w:rPr>
          <w:rFonts w:ascii="Arial" w:hAnsi="Arial" w:cs="Arial"/>
          <w:sz w:val="24"/>
          <w:szCs w:val="24"/>
          <w:lang w:val="en"/>
        </w:rPr>
      </w:pPr>
      <w:r>
        <w:rPr>
          <w:rFonts w:ascii="Arial" w:hAnsi="Arial" w:cs="Arial"/>
          <w:sz w:val="20"/>
          <w:szCs w:val="20"/>
          <w:lang w:val="en"/>
        </w:rPr>
        <w:t xml:space="preserve">This course will demand a complete exploration of your ideas through visual journaling, reading, sketching, making models, and experimentation with the material. Various demonstrations will be given to assist with the understanding of different processes. While demos and lectures will be given during class time, you will also be required to take the initiative in your own investigation of the material, including using online and other resources. </w:t>
      </w:r>
      <w:r w:rsidRPr="008F204B">
        <w:rPr>
          <w:rFonts w:ascii="Arial" w:hAnsi="Arial" w:cs="Arial"/>
          <w:b/>
          <w:sz w:val="20"/>
          <w:szCs w:val="20"/>
          <w:lang w:val="en"/>
        </w:rPr>
        <w:t>Students are required to complete projects on time and attend every critique.</w:t>
      </w:r>
    </w:p>
    <w:p w14:paraId="4B2B4840" w14:textId="6EA7EB80" w:rsidR="00141EC6" w:rsidRPr="0016052E" w:rsidRDefault="00141EC6" w:rsidP="00141EC6">
      <w:pPr>
        <w:rPr>
          <w:rFonts w:ascii="Arial" w:hAnsi="Arial" w:cs="Arial"/>
          <w:b/>
          <w:sz w:val="21"/>
          <w:szCs w:val="21"/>
        </w:rPr>
      </w:pPr>
    </w:p>
    <w:p w14:paraId="6DFAD679" w14:textId="77777777" w:rsidR="0054508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47336417" w14:textId="77777777" w:rsidR="00545086" w:rsidRDefault="00545086" w:rsidP="00141EC6">
      <w:pPr>
        <w:rPr>
          <w:rFonts w:ascii="Arial" w:hAnsi="Arial" w:cs="Arial"/>
          <w:sz w:val="21"/>
          <w:szCs w:val="21"/>
        </w:rPr>
      </w:pPr>
      <w:r>
        <w:rPr>
          <w:rFonts w:ascii="Arial" w:hAnsi="Arial" w:cs="Arial"/>
          <w:sz w:val="21"/>
          <w:szCs w:val="21"/>
        </w:rPr>
        <w:t xml:space="preserve">No required textbooks. </w:t>
      </w:r>
    </w:p>
    <w:p w14:paraId="641DAD51" w14:textId="77777777" w:rsidR="00545086" w:rsidRDefault="00545086" w:rsidP="00545086">
      <w:pPr>
        <w:keepNext/>
        <w:widowControl w:val="0"/>
        <w:autoSpaceDE w:val="0"/>
        <w:autoSpaceDN w:val="0"/>
        <w:adjustRightInd w:val="0"/>
        <w:ind w:right="-180"/>
        <w:rPr>
          <w:rFonts w:ascii="Arial" w:hAnsi="Arial" w:cs="Arial"/>
          <w:b/>
          <w:bCs/>
          <w:sz w:val="24"/>
          <w:szCs w:val="24"/>
          <w:lang w:val="en"/>
        </w:rPr>
      </w:pPr>
      <w:r>
        <w:rPr>
          <w:rFonts w:ascii="Arial" w:hAnsi="Arial" w:cs="Arial"/>
          <w:sz w:val="21"/>
          <w:szCs w:val="21"/>
        </w:rPr>
        <w:t xml:space="preserve">Recommended textbooks: </w:t>
      </w:r>
      <w:r>
        <w:rPr>
          <w:rFonts w:ascii="Arial" w:hAnsi="Arial" w:cs="Arial"/>
          <w:b/>
          <w:bCs/>
          <w:sz w:val="24"/>
          <w:szCs w:val="24"/>
          <w:lang w:val="en"/>
        </w:rPr>
        <w:tab/>
      </w:r>
    </w:p>
    <w:p w14:paraId="230F0D3D" w14:textId="618EF50F" w:rsidR="00545086" w:rsidRPr="00281CEE" w:rsidRDefault="00545086" w:rsidP="00545086">
      <w:pPr>
        <w:keepNext/>
        <w:widowControl w:val="0"/>
        <w:autoSpaceDE w:val="0"/>
        <w:autoSpaceDN w:val="0"/>
        <w:adjustRightInd w:val="0"/>
        <w:ind w:right="-180" w:firstLine="720"/>
        <w:rPr>
          <w:rFonts w:ascii="Arial" w:hAnsi="Arial" w:cs="Arial"/>
          <w:bCs/>
          <w:sz w:val="20"/>
          <w:szCs w:val="20"/>
          <w:lang w:val="en"/>
        </w:rPr>
      </w:pPr>
      <w:r>
        <w:rPr>
          <w:rFonts w:ascii="Arial" w:hAnsi="Arial" w:cs="Arial"/>
          <w:b/>
          <w:bCs/>
          <w:sz w:val="20"/>
          <w:szCs w:val="20"/>
          <w:lang w:val="en"/>
        </w:rPr>
        <w:t xml:space="preserve">Warm Glass: A Complete Guide to Kiln-Forming Techniques: </w:t>
      </w:r>
      <w:r>
        <w:rPr>
          <w:rFonts w:ascii="Arial" w:hAnsi="Arial" w:cs="Arial"/>
          <w:bCs/>
          <w:sz w:val="20"/>
          <w:szCs w:val="20"/>
          <w:lang w:val="en"/>
        </w:rPr>
        <w:t>Beveridge, Domenech, Pascual</w:t>
      </w:r>
    </w:p>
    <w:p w14:paraId="137B9AD4" w14:textId="77777777" w:rsidR="00545086" w:rsidRPr="00281CEE"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b/>
          <w:bCs/>
          <w:sz w:val="20"/>
          <w:szCs w:val="20"/>
          <w:lang w:val="en"/>
        </w:rPr>
        <w:tab/>
      </w:r>
      <w:r>
        <w:rPr>
          <w:rFonts w:ascii="Arial" w:hAnsi="Arial" w:cs="Arial"/>
          <w:b/>
          <w:sz w:val="20"/>
          <w:szCs w:val="20"/>
          <w:lang w:val="en"/>
        </w:rPr>
        <w:t xml:space="preserve">Advanced Fusing Techniques: </w:t>
      </w:r>
      <w:r>
        <w:rPr>
          <w:rFonts w:ascii="Arial" w:hAnsi="Arial" w:cs="Arial"/>
          <w:sz w:val="20"/>
          <w:szCs w:val="20"/>
          <w:lang w:val="en"/>
        </w:rPr>
        <w:t>Boyce Lundstrom</w:t>
      </w:r>
    </w:p>
    <w:p w14:paraId="07EF7D4D" w14:textId="77777777" w:rsidR="00545086"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sz w:val="20"/>
          <w:szCs w:val="20"/>
          <w:lang w:val="en"/>
        </w:rPr>
        <w:tab/>
      </w:r>
      <w:r>
        <w:rPr>
          <w:rFonts w:ascii="Arial" w:hAnsi="Arial" w:cs="Arial"/>
          <w:b/>
          <w:sz w:val="20"/>
          <w:szCs w:val="20"/>
          <w:lang w:val="en"/>
        </w:rPr>
        <w:t xml:space="preserve">Mould Making for Glass: </w:t>
      </w:r>
      <w:r>
        <w:rPr>
          <w:rFonts w:ascii="Arial" w:hAnsi="Arial" w:cs="Arial"/>
          <w:sz w:val="20"/>
          <w:szCs w:val="20"/>
          <w:lang w:val="en"/>
        </w:rPr>
        <w:t>Angela Thwaites</w:t>
      </w:r>
    </w:p>
    <w:p w14:paraId="09A6B4FD" w14:textId="77777777" w:rsidR="00545086" w:rsidRDefault="00545086" w:rsidP="00545086">
      <w:pPr>
        <w:keepNext/>
        <w:widowControl w:val="0"/>
        <w:autoSpaceDE w:val="0"/>
        <w:autoSpaceDN w:val="0"/>
        <w:adjustRightInd w:val="0"/>
        <w:rPr>
          <w:rFonts w:ascii="Arial" w:hAnsi="Arial" w:cs="Arial"/>
          <w:sz w:val="20"/>
          <w:szCs w:val="20"/>
          <w:lang w:val="en"/>
        </w:rPr>
      </w:pPr>
      <w:r>
        <w:rPr>
          <w:rFonts w:ascii="Arial" w:hAnsi="Arial" w:cs="Arial"/>
          <w:b/>
          <w:bCs/>
          <w:sz w:val="20"/>
          <w:szCs w:val="20"/>
          <w:lang w:val="en"/>
        </w:rPr>
        <w:tab/>
        <w:t xml:space="preserve">Bullseye Tech Book: </w:t>
      </w:r>
      <w:r>
        <w:rPr>
          <w:rFonts w:ascii="Arial" w:hAnsi="Arial" w:cs="Arial"/>
          <w:sz w:val="20"/>
          <w:szCs w:val="20"/>
          <w:lang w:val="en"/>
        </w:rPr>
        <w:t xml:space="preserve">Available at </w:t>
      </w:r>
      <w:hyperlink r:id="rId8" w:history="1">
        <w:r>
          <w:rPr>
            <w:rFonts w:ascii="Arial" w:hAnsi="Arial" w:cs="Arial"/>
            <w:color w:val="0000FF"/>
            <w:sz w:val="20"/>
            <w:szCs w:val="20"/>
            <w:u w:val="single"/>
            <w:lang w:val="en"/>
          </w:rPr>
          <w:t>www.bullseyeglass.com</w:t>
        </w:r>
      </w:hyperlink>
    </w:p>
    <w:p w14:paraId="5B7A025C" w14:textId="77777777" w:rsidR="00545086" w:rsidRDefault="00545086" w:rsidP="00545086">
      <w:pPr>
        <w:keepNext/>
        <w:widowControl w:val="0"/>
        <w:autoSpaceDE w:val="0"/>
        <w:autoSpaceDN w:val="0"/>
        <w:adjustRightInd w:val="0"/>
        <w:rPr>
          <w:rFonts w:ascii="Arial" w:hAnsi="Arial" w:cs="Arial"/>
          <w:b/>
          <w:bCs/>
          <w:sz w:val="20"/>
          <w:szCs w:val="20"/>
          <w:lang w:val="en"/>
        </w:rPr>
      </w:pPr>
      <w:r>
        <w:rPr>
          <w:rFonts w:ascii="Arial" w:hAnsi="Arial" w:cs="Arial"/>
          <w:sz w:val="20"/>
          <w:szCs w:val="20"/>
          <w:lang w:val="en"/>
        </w:rPr>
        <w:tab/>
      </w:r>
      <w:r>
        <w:rPr>
          <w:rFonts w:ascii="Arial" w:hAnsi="Arial" w:cs="Arial"/>
          <w:b/>
          <w:bCs/>
          <w:sz w:val="20"/>
          <w:szCs w:val="20"/>
          <w:lang w:val="en"/>
        </w:rPr>
        <w:t>Bullseye Online Resources and Video Resources</w:t>
      </w:r>
    </w:p>
    <w:p w14:paraId="72B962F4" w14:textId="77777777" w:rsidR="00545086" w:rsidRPr="00010BFD" w:rsidRDefault="00545086" w:rsidP="00545086">
      <w:pPr>
        <w:keepNext/>
        <w:widowControl w:val="0"/>
        <w:autoSpaceDE w:val="0"/>
        <w:autoSpaceDN w:val="0"/>
        <w:adjustRightInd w:val="0"/>
        <w:rPr>
          <w:rFonts w:ascii="Arial" w:hAnsi="Arial" w:cs="Arial"/>
          <w:bCs/>
          <w:color w:val="FF0000"/>
          <w:sz w:val="20"/>
          <w:szCs w:val="20"/>
          <w:lang w:val="en"/>
        </w:rPr>
      </w:pPr>
      <w:r>
        <w:rPr>
          <w:rFonts w:ascii="Arial" w:hAnsi="Arial" w:cs="Arial"/>
          <w:b/>
          <w:bCs/>
          <w:sz w:val="20"/>
          <w:szCs w:val="20"/>
          <w:lang w:val="en"/>
        </w:rPr>
        <w:tab/>
      </w:r>
      <w:r>
        <w:rPr>
          <w:rFonts w:ascii="Arial" w:hAnsi="Arial" w:cs="Arial"/>
          <w:bCs/>
          <w:sz w:val="20"/>
          <w:szCs w:val="20"/>
          <w:lang w:val="en"/>
        </w:rPr>
        <w:t xml:space="preserve">UTA discount code for video subscription: </w:t>
      </w:r>
      <w:r w:rsidRPr="00281CEE">
        <w:rPr>
          <w:rFonts w:ascii="Arial" w:hAnsi="Arial" w:cs="Arial"/>
          <w:bCs/>
          <w:sz w:val="20"/>
          <w:szCs w:val="20"/>
          <w:lang w:val="en"/>
        </w:rPr>
        <w:t>UTA252012</w:t>
      </w:r>
    </w:p>
    <w:p w14:paraId="4D161B2F" w14:textId="77777777" w:rsidR="00545086" w:rsidRDefault="00545086" w:rsidP="00545086">
      <w:pPr>
        <w:keepNext/>
        <w:widowControl w:val="0"/>
        <w:autoSpaceDE w:val="0"/>
        <w:autoSpaceDN w:val="0"/>
        <w:adjustRightInd w:val="0"/>
        <w:rPr>
          <w:rFonts w:ascii="Arial" w:hAnsi="Arial" w:cs="Arial"/>
          <w:sz w:val="24"/>
          <w:szCs w:val="24"/>
          <w:lang w:val="en"/>
        </w:rPr>
      </w:pPr>
      <w:r>
        <w:rPr>
          <w:rFonts w:ascii="Arial" w:hAnsi="Arial" w:cs="Arial"/>
          <w:b/>
          <w:bCs/>
          <w:sz w:val="20"/>
          <w:szCs w:val="20"/>
          <w:lang w:val="en"/>
        </w:rPr>
        <w:tab/>
      </w:r>
      <w:r>
        <w:rPr>
          <w:rFonts w:ascii="Arial" w:hAnsi="Arial" w:cs="Arial"/>
          <w:sz w:val="20"/>
          <w:szCs w:val="20"/>
          <w:lang w:val="en"/>
        </w:rPr>
        <w:t xml:space="preserve">Available at </w:t>
      </w:r>
      <w:hyperlink r:id="rId9" w:history="1">
        <w:r>
          <w:rPr>
            <w:rFonts w:ascii="Arial" w:hAnsi="Arial" w:cs="Arial"/>
            <w:color w:val="0000FF"/>
            <w:sz w:val="20"/>
            <w:szCs w:val="20"/>
            <w:u w:val="single"/>
            <w:lang w:val="en"/>
          </w:rPr>
          <w:t>www.bullseyeglass.com/education</w:t>
        </w:r>
      </w:hyperlink>
    </w:p>
    <w:p w14:paraId="567FA1A1" w14:textId="7F38046F" w:rsidR="00141EC6" w:rsidRPr="00EF7D2F" w:rsidRDefault="00141EC6" w:rsidP="00141EC6">
      <w:pPr>
        <w:rPr>
          <w:rFonts w:ascii="Arial" w:hAnsi="Arial" w:cs="Arial"/>
          <w:color w:val="FF0000"/>
          <w:sz w:val="21"/>
          <w:szCs w:val="21"/>
        </w:rPr>
      </w:pPr>
    </w:p>
    <w:p w14:paraId="79688A48" w14:textId="77777777" w:rsidR="00141EC6" w:rsidRPr="0016052E" w:rsidRDefault="00141EC6" w:rsidP="00141EC6">
      <w:pPr>
        <w:rPr>
          <w:rFonts w:ascii="Arial" w:hAnsi="Arial" w:cs="Arial"/>
          <w:sz w:val="21"/>
          <w:szCs w:val="21"/>
        </w:rPr>
      </w:pPr>
    </w:p>
    <w:p w14:paraId="3A8DE278" w14:textId="1EF2FD54" w:rsidR="00141EC6"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14:paraId="3E2316BF"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Advanced students will be divided into two groups: one focused on BFA show requirements (or more in-depth study in concept development) and the other focused on a more thorough understanding of the technical processes in kiln-formed glass. All advanced students will be required to show weekly progress during class meetings and formal critiques will be held periodically throughout the semester. </w:t>
      </w:r>
    </w:p>
    <w:p w14:paraId="632C6E88" w14:textId="77777777" w:rsidR="00545086" w:rsidRDefault="00545086" w:rsidP="00545086">
      <w:pPr>
        <w:widowControl w:val="0"/>
        <w:autoSpaceDE w:val="0"/>
        <w:autoSpaceDN w:val="0"/>
        <w:adjustRightInd w:val="0"/>
        <w:rPr>
          <w:rFonts w:ascii="Arial" w:hAnsi="Arial" w:cs="Arial"/>
          <w:sz w:val="20"/>
          <w:szCs w:val="20"/>
          <w:lang w:val="en"/>
        </w:rPr>
      </w:pPr>
    </w:p>
    <w:p w14:paraId="3A994CBF"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Grades for both groups will be based on how thoroughly students conduct the investigation of their ideas and </w:t>
      </w:r>
      <w:r>
        <w:rPr>
          <w:rFonts w:ascii="Arial" w:hAnsi="Arial" w:cs="Arial"/>
          <w:sz w:val="20"/>
          <w:szCs w:val="20"/>
          <w:lang w:val="en"/>
        </w:rPr>
        <w:lastRenderedPageBreak/>
        <w:t xml:space="preserve">concepts. This exploration should be documented in sketchbooks, visual or written journals, literary research, model making and research. Students will present their total exploration along with all experiments, failures and successes periodically during the semester and will be expected to turn in completed projects on critique days. </w:t>
      </w:r>
    </w:p>
    <w:p w14:paraId="26220019" w14:textId="77777777" w:rsidR="00545086" w:rsidRDefault="00545086" w:rsidP="00545086">
      <w:pPr>
        <w:widowControl w:val="0"/>
        <w:autoSpaceDE w:val="0"/>
        <w:autoSpaceDN w:val="0"/>
        <w:adjustRightInd w:val="0"/>
        <w:rPr>
          <w:rFonts w:ascii="Arial" w:hAnsi="Arial" w:cs="Arial"/>
          <w:sz w:val="20"/>
          <w:szCs w:val="20"/>
          <w:lang w:val="en"/>
        </w:rPr>
      </w:pPr>
    </w:p>
    <w:p w14:paraId="2AA713CF" w14:textId="77777777" w:rsidR="00545086" w:rsidRDefault="00593047" w:rsidP="00593047">
      <w:pPr>
        <w:rPr>
          <w:rFonts w:ascii="Arial" w:hAnsi="Arial" w:cs="Arial"/>
          <w:b/>
          <w:sz w:val="21"/>
          <w:szCs w:val="21"/>
        </w:rPr>
      </w:pPr>
      <w:r w:rsidRPr="009D756D">
        <w:rPr>
          <w:rFonts w:ascii="Arial" w:hAnsi="Arial" w:cs="Arial"/>
          <w:b/>
          <w:sz w:val="21"/>
          <w:szCs w:val="21"/>
        </w:rPr>
        <w:t xml:space="preserve">Attendance: </w:t>
      </w:r>
    </w:p>
    <w:p w14:paraId="7DD1FBE2" w14:textId="77777777" w:rsidR="00545086" w:rsidRDefault="00545086" w:rsidP="00593047">
      <w:pPr>
        <w:rPr>
          <w:rFonts w:ascii="Arial" w:hAnsi="Arial" w:cs="Arial"/>
          <w:b/>
          <w:sz w:val="21"/>
          <w:szCs w:val="21"/>
        </w:rPr>
      </w:pPr>
    </w:p>
    <w:p w14:paraId="03B0ACFD" w14:textId="77777777" w:rsidR="00545086" w:rsidRDefault="00545086" w:rsidP="00545086">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absences or more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14:paraId="2BE91664" w14:textId="77777777" w:rsidR="00545086" w:rsidRDefault="00545086" w:rsidP="00545086">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presentations, discussions or lectures. </w:t>
      </w:r>
    </w:p>
    <w:p w14:paraId="280CC1D0" w14:textId="77777777" w:rsidR="00545086" w:rsidRPr="00010BFD" w:rsidRDefault="00545086" w:rsidP="00545086">
      <w:pPr>
        <w:widowControl w:val="0"/>
        <w:autoSpaceDE w:val="0"/>
        <w:autoSpaceDN w:val="0"/>
        <w:adjustRightInd w:val="0"/>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materials by the end of the second week of classes (September 6)</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14:paraId="7BB902E3" w14:textId="77777777" w:rsidR="00545086" w:rsidRDefault="00545086" w:rsidP="00593047">
      <w:pPr>
        <w:rPr>
          <w:rFonts w:ascii="Arial" w:hAnsi="Arial" w:cs="Arial"/>
          <w:b/>
          <w:sz w:val="21"/>
          <w:szCs w:val="21"/>
        </w:rPr>
      </w:pPr>
    </w:p>
    <w:p w14:paraId="5F1B5369" w14:textId="66AFB57A" w:rsidR="00AB5871" w:rsidRDefault="00733951" w:rsidP="00593047">
      <w:pPr>
        <w:rPr>
          <w:rFonts w:ascii="Arial" w:hAnsi="Arial" w:cs="Arial"/>
          <w:sz w:val="21"/>
          <w:szCs w:val="21"/>
        </w:rPr>
      </w:pPr>
      <w:r>
        <w:rPr>
          <w:rFonts w:ascii="Arial" w:hAnsi="Arial" w:cs="Arial"/>
          <w:sz w:val="21"/>
          <w:szCs w:val="21"/>
        </w:rPr>
        <w:t xml:space="preserve">At The </w:t>
      </w:r>
      <w:r w:rsidR="00593047"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00593047" w:rsidRPr="00593047">
        <w:rPr>
          <w:rFonts w:ascii="Arial" w:hAnsi="Arial" w:cs="Arial"/>
          <w:sz w:val="21"/>
          <w:szCs w:val="21"/>
        </w:rPr>
        <w:t xml:space="preserve">. </w:t>
      </w:r>
      <w:r w:rsidR="00052625">
        <w:rPr>
          <w:rFonts w:ascii="Arial" w:hAnsi="Arial" w:cs="Arial"/>
          <w:sz w:val="21"/>
          <w:szCs w:val="21"/>
        </w:rPr>
        <w:t>E</w:t>
      </w:r>
      <w:r w:rsidR="00593047"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00593047"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00593047" w:rsidRPr="00733951">
        <w:rPr>
          <w:rFonts w:ascii="Arial" w:hAnsi="Arial" w:cs="Arial"/>
          <w:color w:val="000000" w:themeColor="text1"/>
          <w:sz w:val="21"/>
          <w:szCs w:val="21"/>
        </w:rPr>
        <w:t>take attendance</w:t>
      </w:r>
      <w:r w:rsidR="00052625" w:rsidRPr="00733951">
        <w:rPr>
          <w:rFonts w:ascii="Arial" w:hAnsi="Arial" w:cs="Arial"/>
          <w:color w:val="000000" w:themeColor="text1"/>
          <w:sz w:val="21"/>
          <w:szCs w:val="21"/>
        </w:rPr>
        <w:t xml:space="preserve"> sporadically</w:t>
      </w:r>
      <w:r w:rsidR="00593047" w:rsidRPr="00733951">
        <w:rPr>
          <w:rFonts w:ascii="Arial" w:hAnsi="Arial" w:cs="Arial"/>
          <w:color w:val="000000" w:themeColor="text1"/>
          <w:sz w:val="21"/>
          <w:szCs w:val="21"/>
        </w:rPr>
        <w:t>” or “I have established</w:t>
      </w:r>
      <w:r w:rsidR="00052625" w:rsidRPr="00733951">
        <w:rPr>
          <w:rFonts w:ascii="Arial" w:hAnsi="Arial" w:cs="Arial"/>
          <w:color w:val="000000" w:themeColor="text1"/>
          <w:sz w:val="21"/>
          <w:szCs w:val="21"/>
        </w:rPr>
        <w:t xml:space="preserve"> the</w:t>
      </w:r>
      <w:r w:rsidR="00593047" w:rsidRPr="00733951">
        <w:rPr>
          <w:rFonts w:ascii="Arial" w:hAnsi="Arial" w:cs="Arial"/>
          <w:color w:val="000000" w:themeColor="text1"/>
          <w:sz w:val="21"/>
          <w:szCs w:val="21"/>
        </w:rPr>
        <w:t xml:space="preserve"> following attendance policy: …”]</w:t>
      </w:r>
      <w:r w:rsidR="003B3AC1" w:rsidRPr="00733951">
        <w:rPr>
          <w:rFonts w:ascii="Arial" w:hAnsi="Arial" w:cs="Arial"/>
          <w:color w:val="000000" w:themeColor="text1"/>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89F9FA3" w14:textId="77777777" w:rsidR="00545086" w:rsidRDefault="00141EC6" w:rsidP="00545086">
      <w:pPr>
        <w:widowControl w:val="0"/>
        <w:autoSpaceDE w:val="0"/>
        <w:autoSpaceDN w:val="0"/>
        <w:adjustRightInd w:val="0"/>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85477E6" w14:textId="77777777" w:rsidR="00545086" w:rsidRDefault="00545086" w:rsidP="00545086">
      <w:pPr>
        <w:widowControl w:val="0"/>
        <w:autoSpaceDE w:val="0"/>
        <w:autoSpaceDN w:val="0"/>
        <w:adjustRightInd w:val="0"/>
        <w:rPr>
          <w:rFonts w:ascii="Arial" w:hAnsi="Arial" w:cs="Arial"/>
          <w:sz w:val="21"/>
          <w:szCs w:val="21"/>
        </w:rPr>
      </w:pPr>
    </w:p>
    <w:p w14:paraId="79BBD628" w14:textId="6EBBDE85"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BFA/Concept group will be calculated as follows:</w:t>
      </w:r>
    </w:p>
    <w:p w14:paraId="3613B46B"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2CFD3853"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Pr>
          <w:rFonts w:ascii="Arial" w:hAnsi="Arial" w:cs="Arial"/>
          <w:sz w:val="20"/>
          <w:szCs w:val="20"/>
          <w:lang w:val="en"/>
        </w:rPr>
        <w:tab/>
        <w:t>Studio I</w:t>
      </w:r>
      <w:r w:rsidRPr="00064389">
        <w:rPr>
          <w:rFonts w:ascii="Arial" w:hAnsi="Arial" w:cs="Arial"/>
          <w:sz w:val="20"/>
          <w:szCs w:val="20"/>
          <w:lang w:val="en"/>
        </w:rPr>
        <w:t>nvolvement</w:t>
      </w:r>
      <w:r>
        <w:rPr>
          <w:rFonts w:ascii="Arial" w:hAnsi="Arial" w:cs="Arial"/>
          <w:sz w:val="20"/>
          <w:szCs w:val="20"/>
          <w:lang w:val="en"/>
        </w:rPr>
        <w:t>, Management and C</w:t>
      </w:r>
      <w:r w:rsidRPr="00064389">
        <w:rPr>
          <w:rFonts w:ascii="Arial" w:hAnsi="Arial" w:cs="Arial"/>
          <w:sz w:val="20"/>
          <w:szCs w:val="20"/>
          <w:lang w:val="en"/>
        </w:rPr>
        <w:t>leanliness</w:t>
      </w:r>
    </w:p>
    <w:p w14:paraId="09669EA0" w14:textId="77777777" w:rsidR="00545086" w:rsidRDefault="00545086" w:rsidP="00545086">
      <w:pPr>
        <w:ind w:left="1440" w:hanging="720"/>
      </w:pPr>
      <w:r>
        <w:t>3</w:t>
      </w:r>
      <w:r w:rsidRPr="00064389">
        <w:t>0</w:t>
      </w:r>
      <w:r>
        <w:t>%</w:t>
      </w:r>
      <w:r w:rsidRPr="00064389">
        <w:tab/>
      </w:r>
      <w:r>
        <w:t>Experiments, Semester plan, Statement, Tests, Research, Presentations, Professional Development, Skill Development, Updates</w:t>
      </w:r>
    </w:p>
    <w:p w14:paraId="40E004C4" w14:textId="77777777" w:rsidR="00545086" w:rsidRDefault="00545086" w:rsidP="00545086">
      <w:r>
        <w:tab/>
        <w:t>40%</w:t>
      </w:r>
      <w:r w:rsidRPr="00064389">
        <w:tab/>
      </w:r>
      <w:r>
        <w:t>Concept Projects 1 and 2</w:t>
      </w:r>
    </w:p>
    <w:p w14:paraId="6D23A639" w14:textId="77777777" w:rsidR="00545086" w:rsidRPr="00064389" w:rsidRDefault="00545086" w:rsidP="00545086">
      <w:r>
        <w:tab/>
        <w:t>10%</w:t>
      </w:r>
      <w:r>
        <w:tab/>
        <w:t>Final PowerPoint presentation / other formal presentation</w:t>
      </w:r>
    </w:p>
    <w:p w14:paraId="0BACBC71" w14:textId="77777777" w:rsidR="00545086" w:rsidRDefault="00545086" w:rsidP="00545086">
      <w:pPr>
        <w:widowControl w:val="0"/>
        <w:autoSpaceDE w:val="0"/>
        <w:autoSpaceDN w:val="0"/>
        <w:adjustRightInd w:val="0"/>
        <w:rPr>
          <w:rFonts w:ascii="Arial" w:hAnsi="Arial" w:cs="Arial"/>
          <w:sz w:val="20"/>
          <w:szCs w:val="20"/>
          <w:lang w:val="en"/>
        </w:rPr>
      </w:pPr>
    </w:p>
    <w:p w14:paraId="7CC5E588"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technical students will be calculated as follows:</w:t>
      </w:r>
    </w:p>
    <w:p w14:paraId="4F03923C"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570DDD24"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Pr>
          <w:rFonts w:ascii="Arial" w:hAnsi="Arial" w:cs="Arial"/>
          <w:sz w:val="20"/>
          <w:szCs w:val="20"/>
          <w:lang w:val="en"/>
        </w:rPr>
        <w:tab/>
        <w:t>Studio Involvement, Management and Cleanliness</w:t>
      </w:r>
    </w:p>
    <w:p w14:paraId="49E983A5" w14:textId="77777777" w:rsidR="00545086" w:rsidRDefault="00545086" w:rsidP="00545086">
      <w:pPr>
        <w:widowControl w:val="0"/>
        <w:autoSpaceDE w:val="0"/>
        <w:autoSpaceDN w:val="0"/>
        <w:adjustRightInd w:val="0"/>
      </w:pPr>
      <w:r>
        <w:rPr>
          <w:rFonts w:ascii="Arial" w:hAnsi="Arial" w:cs="Arial"/>
          <w:sz w:val="20"/>
          <w:szCs w:val="20"/>
          <w:lang w:val="en"/>
        </w:rPr>
        <w:tab/>
      </w:r>
      <w:r>
        <w:t>4</w:t>
      </w:r>
      <w:r w:rsidRPr="00064389">
        <w:t>0</w:t>
      </w:r>
      <w:r>
        <w:t>%</w:t>
      </w:r>
      <w:r w:rsidRPr="00064389">
        <w:tab/>
      </w:r>
      <w:r>
        <w:t>Technical Assignments and Skill Development</w:t>
      </w:r>
    </w:p>
    <w:p w14:paraId="1E6C3B6B" w14:textId="77777777" w:rsidR="00545086" w:rsidRPr="00064389" w:rsidRDefault="00545086" w:rsidP="00545086">
      <w:pPr>
        <w:ind w:left="1440" w:hanging="720"/>
      </w:pPr>
      <w:r>
        <w:t>30%</w:t>
      </w:r>
      <w:r>
        <w:tab/>
        <w:t xml:space="preserve">Final Concept Project </w:t>
      </w:r>
    </w:p>
    <w:p w14:paraId="39302F9E" w14:textId="77777777" w:rsidR="00545086" w:rsidRPr="00064389" w:rsidRDefault="00545086" w:rsidP="00545086">
      <w:r w:rsidRPr="00064389">
        <w:tab/>
      </w:r>
      <w:r>
        <w:t>10%</w:t>
      </w:r>
      <w:r>
        <w:tab/>
        <w:t>Final PowerPoint presentation / other formal presentation</w:t>
      </w:r>
    </w:p>
    <w:p w14:paraId="0D228F8E" w14:textId="4108629C" w:rsidR="009D0858" w:rsidRPr="008A6918" w:rsidRDefault="009D0858" w:rsidP="00545086">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lastRenderedPageBreak/>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73D4410" w14:textId="1B887578"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1BE61ED9"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545086">
        <w:rPr>
          <w:rFonts w:ascii="Arial" w:hAnsi="Arial" w:cs="Arial"/>
          <w:sz w:val="21"/>
          <w:szCs w:val="21"/>
        </w:rPr>
        <w:t>nd move toward the nearest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2BE1C6A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 xml:space="preserve">visit the reception desk at University College (Ransom Hall), </w:t>
      </w:r>
      <w:r w:rsidR="007B0CB6">
        <w:rPr>
          <w:rFonts w:ascii="Arial" w:hAnsi="Arial" w:cs="Arial"/>
          <w:sz w:val="21"/>
          <w:szCs w:val="21"/>
        </w:rPr>
        <w:lastRenderedPageBreak/>
        <w:t>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3AF7701" w14:textId="77777777" w:rsidR="000936E1" w:rsidRPr="00EF7D2F" w:rsidRDefault="000936E1" w:rsidP="00EF7D2F">
      <w:pPr>
        <w:pStyle w:val="Normal1"/>
        <w:rPr>
          <w:rFonts w:ascii="Arial" w:hAnsi="Arial" w:cs="Arial"/>
          <w:color w:val="000000"/>
          <w:sz w:val="21"/>
          <w:szCs w:val="21"/>
        </w:rPr>
      </w:pP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26C6" w14:textId="77777777" w:rsidR="00186510" w:rsidRDefault="00186510" w:rsidP="00141EC6">
      <w:r>
        <w:separator/>
      </w:r>
    </w:p>
  </w:endnote>
  <w:endnote w:type="continuationSeparator" w:id="0">
    <w:p w14:paraId="5E6B5B01" w14:textId="77777777" w:rsidR="00186510" w:rsidRDefault="0018651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CA00" w14:textId="77777777" w:rsidR="00186510" w:rsidRDefault="00186510" w:rsidP="00141EC6">
      <w:r>
        <w:separator/>
      </w:r>
    </w:p>
  </w:footnote>
  <w:footnote w:type="continuationSeparator" w:id="0">
    <w:p w14:paraId="3AE43CD8" w14:textId="77777777" w:rsidR="00186510" w:rsidRDefault="0018651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510"/>
    <w:rsid w:val="00191A69"/>
    <w:rsid w:val="001B691F"/>
    <w:rsid w:val="001B6EFE"/>
    <w:rsid w:val="001C0017"/>
    <w:rsid w:val="001C53D1"/>
    <w:rsid w:val="001C79D6"/>
    <w:rsid w:val="001D11A1"/>
    <w:rsid w:val="001E1E1B"/>
    <w:rsid w:val="0020685B"/>
    <w:rsid w:val="002070A8"/>
    <w:rsid w:val="00223F87"/>
    <w:rsid w:val="0023389B"/>
    <w:rsid w:val="00235E04"/>
    <w:rsid w:val="00241C6A"/>
    <w:rsid w:val="00260741"/>
    <w:rsid w:val="0026753C"/>
    <w:rsid w:val="00277015"/>
    <w:rsid w:val="00282400"/>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0040"/>
    <w:rsid w:val="004D21F8"/>
    <w:rsid w:val="004F54A2"/>
    <w:rsid w:val="005103D0"/>
    <w:rsid w:val="00523DA7"/>
    <w:rsid w:val="00531B24"/>
    <w:rsid w:val="00537332"/>
    <w:rsid w:val="00545086"/>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3088"/>
    <w:rsid w:val="007E422D"/>
    <w:rsid w:val="00805DDE"/>
    <w:rsid w:val="00814091"/>
    <w:rsid w:val="00817E99"/>
    <w:rsid w:val="0085087F"/>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00514"/>
    <w:rsid w:val="00A4213A"/>
    <w:rsid w:val="00A448C2"/>
    <w:rsid w:val="00A470FF"/>
    <w:rsid w:val="00A6406C"/>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0B48"/>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ean\Documents\Teaching\UTA\spring2015\Kiln%20SPRING%202013\www.bullseyeglass.com"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file:///C:\Users\Jean\Documents\Teaching\UTA\spring2015\Kiln%20SPRING%202013\www.bullseyeglass.com\educatio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20D6-800E-440A-9F52-0651AA0E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17677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Jean Fernandes</cp:lastModifiedBy>
  <cp:revision>3</cp:revision>
  <cp:lastPrinted>2014-07-22T20:44:00Z</cp:lastPrinted>
  <dcterms:created xsi:type="dcterms:W3CDTF">2017-09-11T03:08:00Z</dcterms:created>
  <dcterms:modified xsi:type="dcterms:W3CDTF">2017-10-04T17:47:00Z</dcterms:modified>
</cp:coreProperties>
</file>