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7A" w:rsidRPr="00E63EEF" w:rsidRDefault="00F30E7A">
      <w:pPr>
        <w:jc w:val="center"/>
        <w:rPr>
          <w:rFonts w:ascii="Calibri" w:hAnsi="Calibri"/>
          <w:b/>
          <w:sz w:val="28"/>
          <w:szCs w:val="28"/>
        </w:rPr>
      </w:pPr>
      <w:r w:rsidRPr="00E63EEF">
        <w:rPr>
          <w:rFonts w:ascii="Calibri" w:hAnsi="Calibri"/>
          <w:b/>
          <w:sz w:val="28"/>
          <w:szCs w:val="28"/>
        </w:rPr>
        <w:t>Nonparametric Statistics</w:t>
      </w:r>
    </w:p>
    <w:p w:rsidR="00F30E7A" w:rsidRPr="00E63EEF" w:rsidRDefault="004107F2">
      <w:pPr>
        <w:jc w:val="center"/>
        <w:rPr>
          <w:rFonts w:ascii="Calibri" w:hAnsi="Calibri"/>
          <w:b/>
          <w:sz w:val="28"/>
          <w:szCs w:val="28"/>
        </w:rPr>
      </w:pPr>
      <w:r w:rsidRPr="00E63EEF">
        <w:rPr>
          <w:rFonts w:ascii="Calibri" w:hAnsi="Calibri"/>
          <w:b/>
          <w:sz w:val="28"/>
          <w:szCs w:val="28"/>
        </w:rPr>
        <w:t>BSAD</w:t>
      </w:r>
      <w:r w:rsidR="00054E14" w:rsidRPr="00E63EEF">
        <w:rPr>
          <w:rFonts w:ascii="Calibri" w:hAnsi="Calibri"/>
          <w:b/>
          <w:sz w:val="28"/>
          <w:szCs w:val="28"/>
        </w:rPr>
        <w:t xml:space="preserve"> </w:t>
      </w:r>
      <w:r w:rsidRPr="00E63EEF">
        <w:rPr>
          <w:rFonts w:ascii="Calibri" w:hAnsi="Calibri"/>
          <w:b/>
          <w:sz w:val="28"/>
          <w:szCs w:val="28"/>
        </w:rPr>
        <w:t>6</w:t>
      </w:r>
      <w:r w:rsidR="00054E14" w:rsidRPr="00E63EEF">
        <w:rPr>
          <w:rFonts w:ascii="Calibri" w:hAnsi="Calibri"/>
          <w:b/>
          <w:sz w:val="28"/>
          <w:szCs w:val="28"/>
        </w:rPr>
        <w:t>330</w:t>
      </w:r>
      <w:r w:rsidR="00045068">
        <w:rPr>
          <w:rFonts w:ascii="Calibri" w:hAnsi="Calibri"/>
          <w:b/>
          <w:sz w:val="28"/>
          <w:szCs w:val="28"/>
        </w:rPr>
        <w:t xml:space="preserve"> </w:t>
      </w:r>
      <w:r w:rsidR="005C76B0" w:rsidRPr="00E63EEF">
        <w:rPr>
          <w:rFonts w:ascii="Calibri" w:hAnsi="Calibri"/>
          <w:b/>
          <w:sz w:val="28"/>
          <w:szCs w:val="28"/>
        </w:rPr>
        <w:t xml:space="preserve">Section </w:t>
      </w:r>
      <w:r w:rsidR="00E52DC6">
        <w:rPr>
          <w:rFonts w:ascii="Calibri" w:hAnsi="Calibri"/>
          <w:b/>
          <w:sz w:val="28"/>
          <w:szCs w:val="28"/>
        </w:rPr>
        <w:t>00</w:t>
      </w:r>
      <w:bookmarkStart w:id="0" w:name="_GoBack"/>
      <w:bookmarkEnd w:id="0"/>
      <w:r w:rsidR="009A6BCC" w:rsidRPr="00E63EEF">
        <w:rPr>
          <w:rFonts w:ascii="Calibri" w:hAnsi="Calibri"/>
          <w:b/>
          <w:sz w:val="28"/>
          <w:szCs w:val="28"/>
        </w:rPr>
        <w:t xml:space="preserve">1 </w:t>
      </w:r>
      <w:r w:rsidR="00045068">
        <w:rPr>
          <w:rFonts w:ascii="Calibri" w:hAnsi="Calibri"/>
          <w:b/>
          <w:sz w:val="28"/>
          <w:szCs w:val="28"/>
        </w:rPr>
        <w:t>Spring 2018</w:t>
      </w:r>
    </w:p>
    <w:p w:rsidR="00F30E7A" w:rsidRPr="00E63EEF" w:rsidRDefault="00045068">
      <w:pPr>
        <w:jc w:val="center"/>
        <w:rPr>
          <w:rFonts w:ascii="Calibri" w:hAnsi="Calibri"/>
          <w:b/>
          <w:sz w:val="28"/>
          <w:szCs w:val="28"/>
        </w:rPr>
      </w:pPr>
      <w:r>
        <w:rPr>
          <w:rFonts w:ascii="Calibri" w:hAnsi="Calibri"/>
          <w:b/>
          <w:sz w:val="28"/>
          <w:szCs w:val="28"/>
        </w:rPr>
        <w:t>Monday</w:t>
      </w:r>
      <w:r w:rsidR="00A73818" w:rsidRPr="00E63EEF">
        <w:rPr>
          <w:rFonts w:ascii="Calibri" w:hAnsi="Calibri"/>
          <w:b/>
          <w:sz w:val="28"/>
          <w:szCs w:val="28"/>
        </w:rPr>
        <w:t xml:space="preserve"> </w:t>
      </w:r>
      <w:r w:rsidR="004F1838">
        <w:rPr>
          <w:rFonts w:ascii="Calibri" w:hAnsi="Calibri"/>
          <w:b/>
          <w:sz w:val="28"/>
          <w:szCs w:val="28"/>
        </w:rPr>
        <w:t>2</w:t>
      </w:r>
      <w:r w:rsidR="00A73818" w:rsidRPr="00E63EEF">
        <w:rPr>
          <w:rFonts w:ascii="Calibri" w:hAnsi="Calibri"/>
          <w:b/>
          <w:sz w:val="28"/>
          <w:szCs w:val="28"/>
        </w:rPr>
        <w:t>:0</w:t>
      </w:r>
      <w:r w:rsidR="009A6BCC" w:rsidRPr="00E63EEF">
        <w:rPr>
          <w:rFonts w:ascii="Calibri" w:hAnsi="Calibri"/>
          <w:b/>
          <w:sz w:val="28"/>
          <w:szCs w:val="28"/>
        </w:rPr>
        <w:t>0</w:t>
      </w:r>
      <w:r w:rsidR="00F30E7A" w:rsidRPr="00E63EEF">
        <w:rPr>
          <w:rFonts w:ascii="Calibri" w:hAnsi="Calibri"/>
          <w:b/>
          <w:sz w:val="28"/>
          <w:szCs w:val="28"/>
        </w:rPr>
        <w:t xml:space="preserve"> - </w:t>
      </w:r>
      <w:r w:rsidR="004F1838">
        <w:rPr>
          <w:rFonts w:ascii="Calibri" w:hAnsi="Calibri"/>
          <w:b/>
          <w:sz w:val="28"/>
          <w:szCs w:val="28"/>
        </w:rPr>
        <w:t>4</w:t>
      </w:r>
      <w:r w:rsidR="00F30E7A" w:rsidRPr="00E63EEF">
        <w:rPr>
          <w:rFonts w:ascii="Calibri" w:hAnsi="Calibri"/>
          <w:b/>
          <w:sz w:val="28"/>
          <w:szCs w:val="28"/>
        </w:rPr>
        <w:t>:</w:t>
      </w:r>
      <w:r w:rsidR="005C76B0" w:rsidRPr="00E63EEF">
        <w:rPr>
          <w:rFonts w:ascii="Calibri" w:hAnsi="Calibri"/>
          <w:b/>
          <w:sz w:val="28"/>
          <w:szCs w:val="28"/>
        </w:rPr>
        <w:t>5</w:t>
      </w:r>
      <w:r w:rsidR="00F30E7A" w:rsidRPr="00E63EEF">
        <w:rPr>
          <w:rFonts w:ascii="Calibri" w:hAnsi="Calibri"/>
          <w:b/>
          <w:sz w:val="28"/>
          <w:szCs w:val="28"/>
        </w:rPr>
        <w:t xml:space="preserve">0 p.m. </w:t>
      </w:r>
      <w:r w:rsidR="004F1838">
        <w:rPr>
          <w:rFonts w:ascii="Calibri" w:hAnsi="Calibri"/>
          <w:b/>
          <w:sz w:val="28"/>
          <w:szCs w:val="28"/>
        </w:rPr>
        <w:t>COBA 1</w:t>
      </w:r>
      <w:r>
        <w:rPr>
          <w:rFonts w:ascii="Calibri" w:hAnsi="Calibri"/>
          <w:b/>
          <w:sz w:val="28"/>
          <w:szCs w:val="28"/>
        </w:rPr>
        <w:t>51</w:t>
      </w:r>
    </w:p>
    <w:p w:rsidR="00F30E7A" w:rsidRPr="00E63EEF" w:rsidRDefault="00F30E7A">
      <w:pPr>
        <w:rPr>
          <w:rFonts w:ascii="Calibri" w:hAnsi="Calibri"/>
          <w:sz w:val="24"/>
          <w:szCs w:val="24"/>
        </w:rPr>
      </w:pPr>
    </w:p>
    <w:p w:rsidR="00F30E7A" w:rsidRPr="00E63EEF" w:rsidRDefault="00F30E7A">
      <w:pPr>
        <w:rPr>
          <w:rFonts w:ascii="Calibri" w:hAnsi="Calibri"/>
          <w:sz w:val="24"/>
          <w:szCs w:val="24"/>
        </w:rPr>
      </w:pPr>
      <w:r w:rsidRPr="00E63EEF">
        <w:rPr>
          <w:rFonts w:ascii="Calibri" w:hAnsi="Calibri"/>
          <w:b/>
          <w:sz w:val="24"/>
          <w:szCs w:val="24"/>
        </w:rPr>
        <w:t>Professor:</w:t>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Dr. Mary Whiteside</w:t>
      </w:r>
    </w:p>
    <w:p w:rsidR="00F30E7A" w:rsidRPr="00E63EEF" w:rsidRDefault="00F30E7A">
      <w:pPr>
        <w:rPr>
          <w:rFonts w:ascii="Calibri" w:hAnsi="Calibri"/>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 xml:space="preserve">Office:    </w:t>
      </w:r>
      <w:r w:rsidR="0035679C" w:rsidRPr="00E63EEF">
        <w:rPr>
          <w:rFonts w:ascii="Calibri" w:hAnsi="Calibri"/>
          <w:sz w:val="24"/>
          <w:szCs w:val="24"/>
        </w:rPr>
        <w:t>B5</w:t>
      </w:r>
      <w:r w:rsidR="002F7E53">
        <w:rPr>
          <w:rFonts w:ascii="Calibri" w:hAnsi="Calibri"/>
          <w:sz w:val="24"/>
          <w:szCs w:val="24"/>
        </w:rPr>
        <w:t>35</w:t>
      </w:r>
      <w:r w:rsidR="007E3BA5">
        <w:rPr>
          <w:rFonts w:ascii="Calibri" w:hAnsi="Calibri"/>
          <w:sz w:val="24"/>
          <w:szCs w:val="24"/>
        </w:rPr>
        <w:t xml:space="preserve">  </w:t>
      </w:r>
      <w:r w:rsidRPr="00E63EEF">
        <w:rPr>
          <w:rFonts w:ascii="Calibri" w:hAnsi="Calibri"/>
          <w:sz w:val="24"/>
          <w:szCs w:val="24"/>
        </w:rPr>
        <w:tab/>
        <w:t xml:space="preserve">Phone:  </w:t>
      </w:r>
      <w:r w:rsidR="0035679C" w:rsidRPr="00E63EEF">
        <w:rPr>
          <w:rFonts w:ascii="Calibri" w:hAnsi="Calibri"/>
          <w:sz w:val="24"/>
          <w:szCs w:val="24"/>
        </w:rPr>
        <w:t>(817)</w:t>
      </w:r>
      <w:r w:rsidRPr="00E63EEF">
        <w:rPr>
          <w:rFonts w:ascii="Calibri" w:hAnsi="Calibri"/>
          <w:sz w:val="24"/>
          <w:szCs w:val="24"/>
        </w:rPr>
        <w:t xml:space="preserve"> 272 - 3517</w:t>
      </w:r>
    </w:p>
    <w:p w:rsidR="00F30E7A" w:rsidRPr="00E63EEF" w:rsidRDefault="00F30E7A">
      <w:pPr>
        <w:rPr>
          <w:rFonts w:ascii="Calibri" w:hAnsi="Calibri"/>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E-mail:    whiteside@</w:t>
      </w:r>
      <w:r w:rsidR="0035679C" w:rsidRPr="00E63EEF">
        <w:rPr>
          <w:rFonts w:ascii="Calibri" w:hAnsi="Calibri"/>
          <w:sz w:val="24"/>
          <w:szCs w:val="24"/>
        </w:rPr>
        <w:t>uta</w:t>
      </w:r>
      <w:r w:rsidRPr="00E63EEF">
        <w:rPr>
          <w:rFonts w:ascii="Calibri" w:hAnsi="Calibri"/>
          <w:sz w:val="24"/>
          <w:szCs w:val="24"/>
        </w:rPr>
        <w:t>.edu</w:t>
      </w:r>
    </w:p>
    <w:p w:rsidR="00F30E7A" w:rsidRPr="00E63EEF" w:rsidRDefault="00F30E7A">
      <w:pPr>
        <w:rPr>
          <w:rFonts w:ascii="Calibri" w:hAnsi="Calibri"/>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 xml:space="preserve">Hours: </w:t>
      </w:r>
      <w:r w:rsidR="009A6BCC" w:rsidRPr="00E63EEF">
        <w:rPr>
          <w:rFonts w:ascii="Calibri" w:hAnsi="Calibri"/>
          <w:sz w:val="24"/>
          <w:szCs w:val="24"/>
        </w:rPr>
        <w:t xml:space="preserve">M </w:t>
      </w:r>
      <w:r w:rsidR="002F7E53">
        <w:rPr>
          <w:rFonts w:ascii="Calibri" w:hAnsi="Calibri"/>
          <w:sz w:val="24"/>
          <w:szCs w:val="24"/>
        </w:rPr>
        <w:t>2</w:t>
      </w:r>
      <w:r w:rsidR="00054E14" w:rsidRPr="00E63EEF">
        <w:rPr>
          <w:rFonts w:ascii="Calibri" w:hAnsi="Calibri"/>
          <w:sz w:val="24"/>
          <w:szCs w:val="24"/>
        </w:rPr>
        <w:t>:</w:t>
      </w:r>
      <w:r w:rsidR="009A6BCC" w:rsidRPr="00E63EEF">
        <w:rPr>
          <w:rFonts w:ascii="Calibri" w:hAnsi="Calibri"/>
          <w:sz w:val="24"/>
          <w:szCs w:val="24"/>
        </w:rPr>
        <w:t>0</w:t>
      </w:r>
      <w:r w:rsidR="00054E14" w:rsidRPr="00E63EEF">
        <w:rPr>
          <w:rFonts w:ascii="Calibri" w:hAnsi="Calibri"/>
          <w:sz w:val="24"/>
          <w:szCs w:val="24"/>
        </w:rPr>
        <w:t xml:space="preserve">0 – </w:t>
      </w:r>
      <w:r w:rsidR="002F7E53">
        <w:rPr>
          <w:rFonts w:ascii="Calibri" w:hAnsi="Calibri"/>
          <w:sz w:val="24"/>
          <w:szCs w:val="24"/>
        </w:rPr>
        <w:t>3</w:t>
      </w:r>
      <w:r w:rsidR="00054E14" w:rsidRPr="00E63EEF">
        <w:rPr>
          <w:rFonts w:ascii="Calibri" w:hAnsi="Calibri"/>
          <w:sz w:val="24"/>
          <w:szCs w:val="24"/>
        </w:rPr>
        <w:t>:</w:t>
      </w:r>
      <w:r w:rsidR="009A6BCC" w:rsidRPr="00E63EEF">
        <w:rPr>
          <w:rFonts w:ascii="Calibri" w:hAnsi="Calibri"/>
          <w:sz w:val="24"/>
          <w:szCs w:val="24"/>
        </w:rPr>
        <w:t>0</w:t>
      </w:r>
      <w:r w:rsidR="00054E14" w:rsidRPr="00E63EEF">
        <w:rPr>
          <w:rFonts w:ascii="Calibri" w:hAnsi="Calibri"/>
          <w:sz w:val="24"/>
          <w:szCs w:val="24"/>
        </w:rPr>
        <w:t>0 Th 1</w:t>
      </w:r>
      <w:r w:rsidR="009A6BCC" w:rsidRPr="00E63EEF">
        <w:rPr>
          <w:rFonts w:ascii="Calibri" w:hAnsi="Calibri"/>
          <w:sz w:val="24"/>
          <w:szCs w:val="24"/>
        </w:rPr>
        <w:t>1</w:t>
      </w:r>
      <w:r w:rsidR="00054E14" w:rsidRPr="00E63EEF">
        <w:rPr>
          <w:rFonts w:ascii="Calibri" w:hAnsi="Calibri"/>
          <w:sz w:val="24"/>
          <w:szCs w:val="24"/>
        </w:rPr>
        <w:t>:</w:t>
      </w:r>
      <w:r w:rsidR="009A6BCC" w:rsidRPr="00E63EEF">
        <w:rPr>
          <w:rFonts w:ascii="Calibri" w:hAnsi="Calibri"/>
          <w:sz w:val="24"/>
          <w:szCs w:val="24"/>
        </w:rPr>
        <w:t>0</w:t>
      </w:r>
      <w:r w:rsidR="00054E14" w:rsidRPr="00E63EEF">
        <w:rPr>
          <w:rFonts w:ascii="Calibri" w:hAnsi="Calibri"/>
          <w:sz w:val="24"/>
          <w:szCs w:val="24"/>
        </w:rPr>
        <w:t>0 –</w:t>
      </w:r>
      <w:r w:rsidR="009A6BCC" w:rsidRPr="00E63EEF">
        <w:rPr>
          <w:rFonts w:ascii="Calibri" w:hAnsi="Calibri"/>
          <w:sz w:val="24"/>
          <w:szCs w:val="24"/>
        </w:rPr>
        <w:t xml:space="preserve"> 1</w:t>
      </w:r>
      <w:r w:rsidR="00054E14" w:rsidRPr="00E63EEF">
        <w:rPr>
          <w:rFonts w:ascii="Calibri" w:hAnsi="Calibri"/>
          <w:sz w:val="24"/>
          <w:szCs w:val="24"/>
        </w:rPr>
        <w:t>2:</w:t>
      </w:r>
      <w:r w:rsidR="009A6BCC" w:rsidRPr="00E63EEF">
        <w:rPr>
          <w:rFonts w:ascii="Calibri" w:hAnsi="Calibri"/>
          <w:sz w:val="24"/>
          <w:szCs w:val="24"/>
        </w:rPr>
        <w:t>0</w:t>
      </w:r>
      <w:r w:rsidR="00054E14" w:rsidRPr="00E63EEF">
        <w:rPr>
          <w:rFonts w:ascii="Calibri" w:hAnsi="Calibri"/>
          <w:sz w:val="24"/>
          <w:szCs w:val="24"/>
        </w:rPr>
        <w:t>0</w:t>
      </w:r>
    </w:p>
    <w:p w:rsidR="007A3421" w:rsidRPr="00E63EEF" w:rsidRDefault="00F30E7A" w:rsidP="002F7E53">
      <w:pPr>
        <w:ind w:left="1440" w:firstLine="720"/>
        <w:rPr>
          <w:rFonts w:ascii="Calibri" w:hAnsi="Calibri"/>
          <w:sz w:val="24"/>
          <w:szCs w:val="24"/>
        </w:rPr>
      </w:pPr>
      <w:r w:rsidRPr="00E63EEF">
        <w:rPr>
          <w:rFonts w:ascii="Calibri" w:hAnsi="Calibri"/>
          <w:sz w:val="24"/>
          <w:szCs w:val="24"/>
        </w:rPr>
        <w:tab/>
      </w:r>
      <w:r w:rsidRPr="00E63EEF">
        <w:rPr>
          <w:rFonts w:ascii="Calibri" w:hAnsi="Calibri"/>
          <w:sz w:val="24"/>
          <w:szCs w:val="24"/>
        </w:rPr>
        <w:tab/>
      </w:r>
    </w:p>
    <w:p w:rsidR="00F30E7A" w:rsidRPr="00E63EEF" w:rsidRDefault="00F30E7A">
      <w:pPr>
        <w:rPr>
          <w:rFonts w:ascii="Calibri" w:hAnsi="Calibri"/>
          <w:sz w:val="24"/>
          <w:szCs w:val="24"/>
          <w:u w:val="single"/>
        </w:rPr>
      </w:pPr>
      <w:r w:rsidRPr="00E63EEF">
        <w:rPr>
          <w:rFonts w:ascii="Calibri" w:hAnsi="Calibri"/>
          <w:b/>
          <w:sz w:val="24"/>
          <w:szCs w:val="24"/>
        </w:rPr>
        <w:t>Text:</w:t>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u w:val="single"/>
        </w:rPr>
        <w:t>Practical Nonparametric Statistics</w:t>
      </w:r>
    </w:p>
    <w:p w:rsidR="00F30E7A" w:rsidRPr="00E63EEF" w:rsidRDefault="00F30E7A">
      <w:pPr>
        <w:rPr>
          <w:rFonts w:ascii="Calibri" w:hAnsi="Calibri"/>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00386DBF" w:rsidRPr="00E63EEF">
        <w:rPr>
          <w:rFonts w:ascii="Calibri" w:hAnsi="Calibri"/>
          <w:sz w:val="24"/>
          <w:szCs w:val="24"/>
        </w:rPr>
        <w:t>3rd</w:t>
      </w:r>
      <w:r w:rsidR="00054E14" w:rsidRPr="00E63EEF">
        <w:rPr>
          <w:rFonts w:ascii="Calibri" w:hAnsi="Calibri"/>
          <w:sz w:val="24"/>
          <w:szCs w:val="24"/>
        </w:rPr>
        <w:t xml:space="preserve"> </w:t>
      </w:r>
      <w:r w:rsidRPr="00E63EEF">
        <w:rPr>
          <w:rFonts w:ascii="Calibri" w:hAnsi="Calibri"/>
          <w:sz w:val="24"/>
          <w:szCs w:val="24"/>
        </w:rPr>
        <w:t>Edition, by W.J. Conover</w:t>
      </w:r>
    </w:p>
    <w:p w:rsidR="00F30E7A" w:rsidRPr="00E63EEF" w:rsidRDefault="00F30E7A">
      <w:pPr>
        <w:rPr>
          <w:rFonts w:ascii="Calibri" w:hAnsi="Calibri"/>
          <w:sz w:val="24"/>
          <w:szCs w:val="24"/>
        </w:rPr>
      </w:pPr>
      <w:r w:rsidRPr="00E63EEF">
        <w:rPr>
          <w:rFonts w:ascii="Calibri" w:hAnsi="Calibri"/>
          <w:b/>
          <w:sz w:val="24"/>
          <w:szCs w:val="24"/>
        </w:rPr>
        <w:t>Grading System:</w:t>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Homework</w:t>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1</w:t>
      </w:r>
      <w:r w:rsidR="00045068">
        <w:rPr>
          <w:rFonts w:ascii="Calibri" w:hAnsi="Calibri"/>
          <w:sz w:val="24"/>
          <w:szCs w:val="24"/>
        </w:rPr>
        <w:t>5</w:t>
      </w:r>
      <w:r w:rsidRPr="00E63EEF">
        <w:rPr>
          <w:rFonts w:ascii="Calibri" w:hAnsi="Calibri"/>
          <w:sz w:val="24"/>
          <w:szCs w:val="24"/>
        </w:rPr>
        <w:t>%</w:t>
      </w:r>
    </w:p>
    <w:p w:rsidR="00F30E7A" w:rsidRPr="00E63EEF" w:rsidRDefault="00F30E7A">
      <w:pPr>
        <w:rPr>
          <w:rFonts w:ascii="Calibri" w:hAnsi="Calibri"/>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Midterm Exam</w:t>
      </w:r>
      <w:r w:rsidRPr="00E63EEF">
        <w:rPr>
          <w:rFonts w:ascii="Calibri" w:hAnsi="Calibri"/>
          <w:sz w:val="24"/>
          <w:szCs w:val="24"/>
        </w:rPr>
        <w:tab/>
      </w:r>
      <w:r w:rsidRPr="00E63EEF">
        <w:rPr>
          <w:rFonts w:ascii="Calibri" w:hAnsi="Calibri"/>
          <w:sz w:val="24"/>
          <w:szCs w:val="24"/>
        </w:rPr>
        <w:tab/>
      </w:r>
      <w:r w:rsidR="00045068">
        <w:rPr>
          <w:rFonts w:ascii="Calibri" w:hAnsi="Calibri"/>
          <w:sz w:val="24"/>
          <w:szCs w:val="24"/>
        </w:rPr>
        <w:t>25</w:t>
      </w:r>
      <w:r w:rsidRPr="00E63EEF">
        <w:rPr>
          <w:rFonts w:ascii="Calibri" w:hAnsi="Calibri"/>
          <w:sz w:val="24"/>
          <w:szCs w:val="24"/>
        </w:rPr>
        <w:t>%</w:t>
      </w:r>
    </w:p>
    <w:p w:rsidR="00F30E7A" w:rsidRPr="00E63EEF" w:rsidRDefault="00F30E7A">
      <w:pPr>
        <w:rPr>
          <w:rFonts w:ascii="Calibri" w:hAnsi="Calibri"/>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Projects (2 at15%)</w:t>
      </w:r>
      <w:r w:rsidRPr="00E63EEF">
        <w:rPr>
          <w:rFonts w:ascii="Calibri" w:hAnsi="Calibri"/>
          <w:sz w:val="24"/>
          <w:szCs w:val="24"/>
        </w:rPr>
        <w:tab/>
      </w:r>
      <w:r w:rsidRPr="00E63EEF">
        <w:rPr>
          <w:rFonts w:ascii="Calibri" w:hAnsi="Calibri"/>
          <w:sz w:val="24"/>
          <w:szCs w:val="24"/>
        </w:rPr>
        <w:tab/>
        <w:t>30%</w:t>
      </w:r>
    </w:p>
    <w:p w:rsidR="00F30E7A" w:rsidRPr="00E63EEF" w:rsidRDefault="00F30E7A">
      <w:pPr>
        <w:rPr>
          <w:rFonts w:ascii="Calibri" w:hAnsi="Calibri"/>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Final Exam</w:t>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30%</w:t>
      </w:r>
    </w:p>
    <w:tbl>
      <w:tblPr>
        <w:tblW w:w="0" w:type="auto"/>
        <w:tblInd w:w="93" w:type="dxa"/>
        <w:tblLayout w:type="fixed"/>
        <w:tblLook w:val="04A0" w:firstRow="1" w:lastRow="0" w:firstColumn="1" w:lastColumn="0" w:noHBand="0" w:noVBand="1"/>
      </w:tblPr>
      <w:tblGrid>
        <w:gridCol w:w="15"/>
        <w:gridCol w:w="1260"/>
        <w:gridCol w:w="215"/>
        <w:gridCol w:w="430"/>
        <w:gridCol w:w="100"/>
        <w:gridCol w:w="321"/>
        <w:gridCol w:w="539"/>
        <w:gridCol w:w="2320"/>
        <w:gridCol w:w="817"/>
        <w:gridCol w:w="383"/>
        <w:gridCol w:w="95"/>
        <w:gridCol w:w="90"/>
        <w:gridCol w:w="875"/>
        <w:gridCol w:w="270"/>
        <w:gridCol w:w="1618"/>
      </w:tblGrid>
      <w:tr w:rsidR="000B228D" w:rsidRPr="000B228D" w:rsidTr="000B228D">
        <w:trPr>
          <w:gridAfter w:val="2"/>
          <w:wAfter w:w="1888" w:type="dxa"/>
          <w:cantSplit/>
          <w:trHeight w:val="1125"/>
        </w:trPr>
        <w:tc>
          <w:tcPr>
            <w:tcW w:w="1275" w:type="dxa"/>
            <w:gridSpan w:val="2"/>
            <w:tcBorders>
              <w:top w:val="nil"/>
              <w:left w:val="nil"/>
              <w:bottom w:val="nil"/>
              <w:right w:val="nil"/>
            </w:tcBorders>
            <w:shd w:val="clear" w:color="auto" w:fill="auto"/>
            <w:noWrap/>
            <w:vAlign w:val="center"/>
            <w:hideMark/>
          </w:tcPr>
          <w:p w:rsidR="000B228D" w:rsidRPr="000B228D" w:rsidRDefault="000B228D" w:rsidP="000B228D">
            <w:pPr>
              <w:jc w:val="center"/>
              <w:rPr>
                <w:rFonts w:ascii="Calibri" w:hAnsi="Calibri"/>
                <w:b/>
                <w:bCs/>
                <w:color w:val="000000"/>
                <w:sz w:val="24"/>
                <w:szCs w:val="24"/>
              </w:rPr>
            </w:pPr>
            <w:r w:rsidRPr="000B228D">
              <w:rPr>
                <w:rFonts w:ascii="Calibri" w:hAnsi="Calibri"/>
                <w:b/>
                <w:bCs/>
                <w:color w:val="000000"/>
                <w:sz w:val="24"/>
                <w:szCs w:val="24"/>
              </w:rPr>
              <w:t>Date</w:t>
            </w:r>
          </w:p>
        </w:tc>
        <w:tc>
          <w:tcPr>
            <w:tcW w:w="645" w:type="dxa"/>
            <w:gridSpan w:val="2"/>
            <w:tcBorders>
              <w:top w:val="nil"/>
              <w:left w:val="nil"/>
              <w:bottom w:val="nil"/>
              <w:right w:val="nil"/>
            </w:tcBorders>
            <w:shd w:val="clear" w:color="auto" w:fill="auto"/>
            <w:noWrap/>
            <w:vAlign w:val="center"/>
            <w:hideMark/>
          </w:tcPr>
          <w:p w:rsidR="000B228D" w:rsidRPr="000B228D" w:rsidRDefault="000B228D" w:rsidP="000B228D">
            <w:pPr>
              <w:jc w:val="center"/>
              <w:rPr>
                <w:rFonts w:ascii="Calibri" w:hAnsi="Calibri"/>
                <w:b/>
                <w:bCs/>
                <w:color w:val="000000"/>
                <w:sz w:val="24"/>
                <w:szCs w:val="24"/>
              </w:rPr>
            </w:pPr>
          </w:p>
        </w:tc>
        <w:tc>
          <w:tcPr>
            <w:tcW w:w="960" w:type="dxa"/>
            <w:gridSpan w:val="3"/>
            <w:tcBorders>
              <w:top w:val="nil"/>
              <w:left w:val="nil"/>
              <w:bottom w:val="nil"/>
              <w:right w:val="nil"/>
            </w:tcBorders>
            <w:shd w:val="clear" w:color="auto" w:fill="auto"/>
            <w:noWrap/>
            <w:vAlign w:val="center"/>
            <w:hideMark/>
          </w:tcPr>
          <w:p w:rsidR="000B228D" w:rsidRPr="000B228D" w:rsidRDefault="000B228D" w:rsidP="000B228D">
            <w:pPr>
              <w:jc w:val="center"/>
              <w:rPr>
                <w:rFonts w:ascii="Calibri" w:hAnsi="Calibri"/>
                <w:b/>
                <w:bCs/>
                <w:color w:val="000000"/>
                <w:sz w:val="24"/>
                <w:szCs w:val="24"/>
              </w:rPr>
            </w:pPr>
          </w:p>
        </w:tc>
        <w:tc>
          <w:tcPr>
            <w:tcW w:w="2320" w:type="dxa"/>
            <w:tcBorders>
              <w:top w:val="nil"/>
              <w:left w:val="nil"/>
              <w:bottom w:val="nil"/>
              <w:right w:val="nil"/>
            </w:tcBorders>
            <w:shd w:val="clear" w:color="auto" w:fill="auto"/>
            <w:noWrap/>
            <w:vAlign w:val="center"/>
            <w:hideMark/>
          </w:tcPr>
          <w:p w:rsidR="000B228D" w:rsidRPr="000B228D" w:rsidRDefault="000B228D" w:rsidP="000B228D">
            <w:pPr>
              <w:jc w:val="center"/>
              <w:rPr>
                <w:rFonts w:ascii="Calibri" w:hAnsi="Calibri"/>
                <w:b/>
                <w:bCs/>
                <w:color w:val="000000"/>
                <w:sz w:val="24"/>
                <w:szCs w:val="24"/>
              </w:rPr>
            </w:pPr>
            <w:r w:rsidRPr="000B228D">
              <w:rPr>
                <w:rFonts w:ascii="Calibri" w:hAnsi="Calibri"/>
                <w:b/>
                <w:bCs/>
                <w:color w:val="000000"/>
                <w:sz w:val="24"/>
                <w:szCs w:val="24"/>
              </w:rPr>
              <w:t>Topic</w:t>
            </w:r>
          </w:p>
        </w:tc>
        <w:tc>
          <w:tcPr>
            <w:tcW w:w="1295" w:type="dxa"/>
            <w:gridSpan w:val="3"/>
            <w:tcBorders>
              <w:top w:val="nil"/>
              <w:left w:val="nil"/>
              <w:bottom w:val="nil"/>
              <w:right w:val="nil"/>
            </w:tcBorders>
            <w:shd w:val="clear" w:color="auto" w:fill="auto"/>
            <w:vAlign w:val="center"/>
            <w:hideMark/>
          </w:tcPr>
          <w:p w:rsidR="000B228D" w:rsidRDefault="000B228D" w:rsidP="000B228D">
            <w:pPr>
              <w:jc w:val="center"/>
              <w:rPr>
                <w:rFonts w:ascii="Calibri" w:hAnsi="Calibri"/>
                <w:b/>
                <w:bCs/>
                <w:color w:val="000000"/>
                <w:sz w:val="24"/>
                <w:szCs w:val="24"/>
              </w:rPr>
            </w:pPr>
            <w:r w:rsidRPr="000B228D">
              <w:rPr>
                <w:rFonts w:ascii="Calibri" w:hAnsi="Calibri"/>
                <w:b/>
                <w:bCs/>
                <w:color w:val="000000"/>
                <w:sz w:val="24"/>
                <w:szCs w:val="24"/>
              </w:rPr>
              <w:t>Text Chapter:</w:t>
            </w:r>
          </w:p>
          <w:p w:rsidR="000B228D" w:rsidRPr="000B228D" w:rsidRDefault="000B228D" w:rsidP="000B228D">
            <w:pPr>
              <w:jc w:val="center"/>
              <w:rPr>
                <w:rFonts w:ascii="Calibri" w:hAnsi="Calibri"/>
                <w:b/>
                <w:bCs/>
                <w:color w:val="000000"/>
                <w:sz w:val="24"/>
                <w:szCs w:val="24"/>
              </w:rPr>
            </w:pPr>
            <w:r>
              <w:rPr>
                <w:rFonts w:ascii="Calibri" w:hAnsi="Calibri"/>
                <w:b/>
                <w:bCs/>
                <w:color w:val="000000"/>
                <w:sz w:val="24"/>
                <w:szCs w:val="24"/>
              </w:rPr>
              <w:t>sections</w:t>
            </w:r>
          </w:p>
        </w:tc>
        <w:tc>
          <w:tcPr>
            <w:tcW w:w="965" w:type="dxa"/>
            <w:gridSpan w:val="2"/>
            <w:tcBorders>
              <w:top w:val="nil"/>
              <w:left w:val="nil"/>
              <w:bottom w:val="nil"/>
              <w:right w:val="nil"/>
            </w:tcBorders>
            <w:shd w:val="clear" w:color="auto" w:fill="auto"/>
            <w:vAlign w:val="center"/>
            <w:hideMark/>
          </w:tcPr>
          <w:p w:rsidR="000B228D" w:rsidRPr="000B228D" w:rsidRDefault="000B228D" w:rsidP="000B228D">
            <w:pPr>
              <w:jc w:val="center"/>
              <w:rPr>
                <w:rFonts w:ascii="Calibri" w:hAnsi="Calibri"/>
                <w:b/>
                <w:bCs/>
                <w:color w:val="000000"/>
                <w:sz w:val="24"/>
                <w:szCs w:val="24"/>
              </w:rPr>
            </w:pPr>
            <w:r w:rsidRPr="000B228D">
              <w:rPr>
                <w:rFonts w:ascii="Calibri" w:hAnsi="Calibri"/>
                <w:b/>
                <w:bCs/>
                <w:color w:val="000000"/>
                <w:sz w:val="24"/>
                <w:szCs w:val="24"/>
              </w:rPr>
              <w:t>Assign</w:t>
            </w:r>
            <w:r w:rsidR="00270AF9">
              <w:rPr>
                <w:rFonts w:ascii="Calibri" w:hAnsi="Calibri"/>
                <w:b/>
                <w:bCs/>
                <w:color w:val="000000"/>
                <w:sz w:val="24"/>
                <w:szCs w:val="24"/>
              </w:rPr>
              <w:t>t</w:t>
            </w:r>
            <w:r w:rsidRPr="000B228D">
              <w:rPr>
                <w:rFonts w:ascii="Calibri" w:hAnsi="Calibri"/>
                <w:b/>
                <w:bCs/>
                <w:color w:val="000000"/>
                <w:sz w:val="24"/>
                <w:szCs w:val="24"/>
              </w:rPr>
              <w:t>ment Due</w:t>
            </w:r>
          </w:p>
        </w:tc>
      </w:tr>
      <w:tr w:rsidR="000B228D" w:rsidRPr="000B228D" w:rsidTr="000B228D">
        <w:trPr>
          <w:gridAfter w:val="2"/>
          <w:wAfter w:w="1888" w:type="dxa"/>
          <w:cantSplit/>
          <w:trHeight w:val="315"/>
        </w:trPr>
        <w:tc>
          <w:tcPr>
            <w:tcW w:w="1275" w:type="dxa"/>
            <w:gridSpan w:val="2"/>
            <w:tcBorders>
              <w:top w:val="nil"/>
              <w:left w:val="nil"/>
              <w:bottom w:val="nil"/>
              <w:right w:val="nil"/>
            </w:tcBorders>
            <w:shd w:val="clear" w:color="auto" w:fill="auto"/>
            <w:noWrap/>
            <w:vAlign w:val="bottom"/>
            <w:hideMark/>
          </w:tcPr>
          <w:p w:rsidR="000B228D" w:rsidRPr="000B228D" w:rsidRDefault="000B228D" w:rsidP="000B228D">
            <w:pPr>
              <w:rPr>
                <w:rFonts w:ascii="Calibri" w:hAnsi="Calibri"/>
                <w:b/>
                <w:bCs/>
                <w:color w:val="000000"/>
                <w:sz w:val="24"/>
                <w:szCs w:val="24"/>
              </w:rPr>
            </w:pPr>
            <w:r w:rsidRPr="000B228D">
              <w:rPr>
                <w:rFonts w:ascii="Calibri" w:hAnsi="Calibri"/>
                <w:b/>
                <w:bCs/>
                <w:color w:val="000000"/>
                <w:sz w:val="24"/>
                <w:szCs w:val="24"/>
              </w:rPr>
              <w:t xml:space="preserve">January </w:t>
            </w:r>
          </w:p>
        </w:tc>
        <w:tc>
          <w:tcPr>
            <w:tcW w:w="645" w:type="dxa"/>
            <w:gridSpan w:val="2"/>
            <w:tcBorders>
              <w:top w:val="nil"/>
              <w:left w:val="nil"/>
              <w:bottom w:val="nil"/>
              <w:right w:val="nil"/>
            </w:tcBorders>
            <w:shd w:val="clear" w:color="auto" w:fill="auto"/>
            <w:noWrap/>
            <w:vAlign w:val="bottom"/>
            <w:hideMark/>
          </w:tcPr>
          <w:p w:rsidR="000B228D" w:rsidRPr="000B228D" w:rsidRDefault="00045068" w:rsidP="00045068">
            <w:pPr>
              <w:jc w:val="center"/>
              <w:rPr>
                <w:rFonts w:ascii="Calibri" w:hAnsi="Calibri"/>
                <w:color w:val="000000"/>
                <w:sz w:val="24"/>
                <w:szCs w:val="24"/>
              </w:rPr>
            </w:pPr>
            <w:r>
              <w:rPr>
                <w:rFonts w:ascii="Calibri" w:hAnsi="Calibri"/>
                <w:color w:val="000000"/>
                <w:sz w:val="24"/>
                <w:szCs w:val="24"/>
              </w:rPr>
              <w:t xml:space="preserve">   22</w:t>
            </w:r>
          </w:p>
        </w:tc>
        <w:tc>
          <w:tcPr>
            <w:tcW w:w="960"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2320" w:type="dxa"/>
            <w:tcBorders>
              <w:top w:val="nil"/>
              <w:left w:val="nil"/>
              <w:bottom w:val="nil"/>
              <w:right w:val="nil"/>
            </w:tcBorders>
            <w:shd w:val="clear" w:color="auto" w:fill="auto"/>
            <w:noWrap/>
            <w:vAlign w:val="bottom"/>
            <w:hideMark/>
          </w:tcPr>
          <w:p w:rsidR="000B228D" w:rsidRPr="000B228D" w:rsidRDefault="003D12DA" w:rsidP="000B228D">
            <w:pPr>
              <w:rPr>
                <w:rFonts w:ascii="Calibri" w:hAnsi="Calibri"/>
                <w:color w:val="000000"/>
                <w:sz w:val="24"/>
                <w:szCs w:val="24"/>
              </w:rPr>
            </w:pPr>
            <w:r>
              <w:rPr>
                <w:rFonts w:ascii="Calibri" w:hAnsi="Calibri"/>
                <w:color w:val="000000"/>
                <w:sz w:val="24"/>
                <w:szCs w:val="24"/>
              </w:rPr>
              <w:t>Introduction</w:t>
            </w:r>
          </w:p>
        </w:tc>
        <w:tc>
          <w:tcPr>
            <w:tcW w:w="1295" w:type="dxa"/>
            <w:gridSpan w:val="3"/>
            <w:tcBorders>
              <w:top w:val="nil"/>
              <w:left w:val="nil"/>
              <w:bottom w:val="nil"/>
              <w:right w:val="nil"/>
            </w:tcBorders>
            <w:shd w:val="clear" w:color="auto" w:fill="auto"/>
            <w:noWrap/>
            <w:vAlign w:val="bottom"/>
            <w:hideMark/>
          </w:tcPr>
          <w:p w:rsidR="000B228D" w:rsidRPr="000B228D" w:rsidRDefault="000B228D" w:rsidP="000B228D">
            <w:pPr>
              <w:jc w:val="center"/>
              <w:rPr>
                <w:rFonts w:ascii="Calibri" w:hAnsi="Calibri"/>
                <w:color w:val="000000"/>
                <w:sz w:val="24"/>
                <w:szCs w:val="24"/>
              </w:rPr>
            </w:pPr>
          </w:p>
        </w:tc>
        <w:tc>
          <w:tcPr>
            <w:tcW w:w="965" w:type="dxa"/>
            <w:gridSpan w:val="2"/>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r>
      <w:tr w:rsidR="000B228D" w:rsidRPr="000B228D" w:rsidTr="000B228D">
        <w:trPr>
          <w:gridAfter w:val="2"/>
          <w:wAfter w:w="1888" w:type="dxa"/>
          <w:cantSplit/>
          <w:trHeight w:val="315"/>
        </w:trPr>
        <w:tc>
          <w:tcPr>
            <w:tcW w:w="1275" w:type="dxa"/>
            <w:gridSpan w:val="2"/>
            <w:tcBorders>
              <w:top w:val="nil"/>
              <w:left w:val="nil"/>
              <w:bottom w:val="nil"/>
              <w:right w:val="nil"/>
            </w:tcBorders>
            <w:shd w:val="clear" w:color="auto" w:fill="auto"/>
            <w:noWrap/>
            <w:vAlign w:val="bottom"/>
            <w:hideMark/>
          </w:tcPr>
          <w:p w:rsidR="000B228D" w:rsidRPr="000B228D" w:rsidRDefault="000B228D" w:rsidP="000B228D">
            <w:pPr>
              <w:rPr>
                <w:rFonts w:ascii="Calibri" w:hAnsi="Calibri"/>
                <w:b/>
                <w:bCs/>
                <w:color w:val="000000"/>
                <w:sz w:val="24"/>
                <w:szCs w:val="24"/>
              </w:rPr>
            </w:pPr>
          </w:p>
        </w:tc>
        <w:tc>
          <w:tcPr>
            <w:tcW w:w="645" w:type="dxa"/>
            <w:gridSpan w:val="2"/>
            <w:tcBorders>
              <w:top w:val="nil"/>
              <w:left w:val="nil"/>
              <w:bottom w:val="nil"/>
              <w:right w:val="nil"/>
            </w:tcBorders>
            <w:shd w:val="clear" w:color="auto" w:fill="auto"/>
            <w:noWrap/>
            <w:vAlign w:val="bottom"/>
            <w:hideMark/>
          </w:tcPr>
          <w:p w:rsidR="000B228D" w:rsidRPr="000B228D" w:rsidRDefault="000B228D" w:rsidP="00045068">
            <w:pPr>
              <w:jc w:val="right"/>
              <w:rPr>
                <w:rFonts w:ascii="Calibri" w:hAnsi="Calibri"/>
                <w:color w:val="000000"/>
                <w:sz w:val="24"/>
                <w:szCs w:val="24"/>
              </w:rPr>
            </w:pPr>
            <w:r w:rsidRPr="000B228D">
              <w:rPr>
                <w:rFonts w:ascii="Calibri" w:hAnsi="Calibri"/>
                <w:color w:val="000000"/>
                <w:sz w:val="24"/>
                <w:szCs w:val="24"/>
              </w:rPr>
              <w:t>2</w:t>
            </w:r>
            <w:r w:rsidR="00045068">
              <w:rPr>
                <w:rFonts w:ascii="Calibri" w:hAnsi="Calibri"/>
                <w:color w:val="000000"/>
                <w:sz w:val="24"/>
                <w:szCs w:val="24"/>
              </w:rPr>
              <w:t>9</w:t>
            </w:r>
          </w:p>
        </w:tc>
        <w:tc>
          <w:tcPr>
            <w:tcW w:w="960"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2320" w:type="dxa"/>
            <w:tcBorders>
              <w:top w:val="nil"/>
              <w:left w:val="nil"/>
              <w:bottom w:val="nil"/>
              <w:right w:val="nil"/>
            </w:tcBorders>
            <w:shd w:val="clear" w:color="auto" w:fill="auto"/>
            <w:noWrap/>
            <w:vAlign w:val="bottom"/>
            <w:hideMark/>
          </w:tcPr>
          <w:p w:rsidR="000B228D" w:rsidRPr="000B228D" w:rsidRDefault="003D12DA" w:rsidP="000B228D">
            <w:pPr>
              <w:rPr>
                <w:rFonts w:ascii="Calibri" w:hAnsi="Calibri"/>
                <w:color w:val="000000"/>
                <w:sz w:val="24"/>
                <w:szCs w:val="24"/>
              </w:rPr>
            </w:pPr>
            <w:r>
              <w:rPr>
                <w:rFonts w:ascii="Calibri" w:hAnsi="Calibri"/>
                <w:color w:val="000000"/>
                <w:sz w:val="24"/>
                <w:szCs w:val="24"/>
              </w:rPr>
              <w:t>Probability/</w:t>
            </w:r>
            <w:r w:rsidR="000B228D" w:rsidRPr="000B228D">
              <w:rPr>
                <w:rFonts w:ascii="Calibri" w:hAnsi="Calibri"/>
                <w:color w:val="000000"/>
                <w:sz w:val="24"/>
                <w:szCs w:val="24"/>
              </w:rPr>
              <w:t>Inference</w:t>
            </w:r>
          </w:p>
        </w:tc>
        <w:tc>
          <w:tcPr>
            <w:tcW w:w="1295" w:type="dxa"/>
            <w:gridSpan w:val="3"/>
            <w:tcBorders>
              <w:top w:val="nil"/>
              <w:left w:val="nil"/>
              <w:bottom w:val="nil"/>
              <w:right w:val="nil"/>
            </w:tcBorders>
            <w:shd w:val="clear" w:color="auto" w:fill="auto"/>
            <w:noWrap/>
            <w:vAlign w:val="bottom"/>
            <w:hideMark/>
          </w:tcPr>
          <w:p w:rsidR="000B228D" w:rsidRPr="000B228D" w:rsidRDefault="003D12DA" w:rsidP="003D12DA">
            <w:pPr>
              <w:jc w:val="center"/>
              <w:rPr>
                <w:rFonts w:ascii="Calibri" w:hAnsi="Calibri"/>
                <w:color w:val="000000"/>
                <w:sz w:val="24"/>
                <w:szCs w:val="24"/>
              </w:rPr>
            </w:pPr>
            <w:r>
              <w:rPr>
                <w:rFonts w:ascii="Calibri" w:hAnsi="Calibri"/>
                <w:color w:val="000000"/>
                <w:sz w:val="24"/>
                <w:szCs w:val="24"/>
              </w:rPr>
              <w:t>1,2</w:t>
            </w:r>
          </w:p>
        </w:tc>
        <w:tc>
          <w:tcPr>
            <w:tcW w:w="965" w:type="dxa"/>
            <w:gridSpan w:val="2"/>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r>
      <w:tr w:rsidR="000B228D" w:rsidRPr="000B228D" w:rsidTr="000B228D">
        <w:trPr>
          <w:gridAfter w:val="2"/>
          <w:wAfter w:w="1888" w:type="dxa"/>
          <w:cantSplit/>
          <w:trHeight w:val="315"/>
        </w:trPr>
        <w:tc>
          <w:tcPr>
            <w:tcW w:w="1275" w:type="dxa"/>
            <w:gridSpan w:val="2"/>
            <w:tcBorders>
              <w:top w:val="nil"/>
              <w:left w:val="nil"/>
              <w:bottom w:val="nil"/>
              <w:right w:val="nil"/>
            </w:tcBorders>
            <w:shd w:val="clear" w:color="auto" w:fill="auto"/>
            <w:noWrap/>
            <w:vAlign w:val="bottom"/>
            <w:hideMark/>
          </w:tcPr>
          <w:p w:rsidR="000B228D" w:rsidRPr="000B228D" w:rsidRDefault="000B228D" w:rsidP="000B228D">
            <w:pPr>
              <w:rPr>
                <w:rFonts w:ascii="Calibri" w:hAnsi="Calibri"/>
                <w:b/>
                <w:bCs/>
                <w:color w:val="000000"/>
                <w:sz w:val="24"/>
                <w:szCs w:val="24"/>
              </w:rPr>
            </w:pPr>
            <w:r w:rsidRPr="000B228D">
              <w:rPr>
                <w:rFonts w:ascii="Calibri" w:hAnsi="Calibri"/>
                <w:b/>
                <w:bCs/>
                <w:color w:val="000000"/>
                <w:sz w:val="24"/>
                <w:szCs w:val="24"/>
              </w:rPr>
              <w:t>February</w:t>
            </w:r>
          </w:p>
        </w:tc>
        <w:tc>
          <w:tcPr>
            <w:tcW w:w="645" w:type="dxa"/>
            <w:gridSpan w:val="2"/>
            <w:tcBorders>
              <w:top w:val="nil"/>
              <w:left w:val="nil"/>
              <w:bottom w:val="nil"/>
              <w:right w:val="nil"/>
            </w:tcBorders>
            <w:shd w:val="clear" w:color="auto" w:fill="auto"/>
            <w:noWrap/>
            <w:vAlign w:val="bottom"/>
            <w:hideMark/>
          </w:tcPr>
          <w:p w:rsidR="000B228D" w:rsidRPr="000B228D" w:rsidRDefault="00045068" w:rsidP="000B228D">
            <w:pPr>
              <w:jc w:val="right"/>
              <w:rPr>
                <w:rFonts w:ascii="Calibri" w:hAnsi="Calibri"/>
                <w:color w:val="000000"/>
                <w:sz w:val="24"/>
                <w:szCs w:val="24"/>
              </w:rPr>
            </w:pPr>
            <w:r>
              <w:rPr>
                <w:rFonts w:ascii="Calibri" w:hAnsi="Calibri"/>
                <w:color w:val="000000"/>
                <w:sz w:val="24"/>
                <w:szCs w:val="24"/>
              </w:rPr>
              <w:t>5</w:t>
            </w:r>
          </w:p>
        </w:tc>
        <w:tc>
          <w:tcPr>
            <w:tcW w:w="960"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2320" w:type="dxa"/>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r w:rsidRPr="000B228D">
              <w:rPr>
                <w:rFonts w:ascii="Calibri" w:hAnsi="Calibri"/>
                <w:color w:val="000000"/>
                <w:sz w:val="24"/>
                <w:szCs w:val="24"/>
              </w:rPr>
              <w:t>Binomial Distribution</w:t>
            </w:r>
          </w:p>
        </w:tc>
        <w:tc>
          <w:tcPr>
            <w:tcW w:w="1295" w:type="dxa"/>
            <w:gridSpan w:val="3"/>
            <w:tcBorders>
              <w:top w:val="nil"/>
              <w:left w:val="nil"/>
              <w:bottom w:val="nil"/>
              <w:right w:val="nil"/>
            </w:tcBorders>
            <w:shd w:val="clear" w:color="auto" w:fill="auto"/>
            <w:noWrap/>
            <w:vAlign w:val="bottom"/>
            <w:hideMark/>
          </w:tcPr>
          <w:p w:rsidR="000B228D" w:rsidRPr="000B228D" w:rsidRDefault="000B228D" w:rsidP="000B228D">
            <w:pPr>
              <w:jc w:val="center"/>
              <w:rPr>
                <w:rFonts w:ascii="Calibri" w:hAnsi="Calibri"/>
                <w:color w:val="000000"/>
                <w:sz w:val="24"/>
                <w:szCs w:val="24"/>
              </w:rPr>
            </w:pPr>
            <w:r w:rsidRPr="000B228D">
              <w:rPr>
                <w:rFonts w:ascii="Calibri" w:hAnsi="Calibri"/>
                <w:color w:val="000000"/>
                <w:sz w:val="24"/>
                <w:szCs w:val="24"/>
              </w:rPr>
              <w:t xml:space="preserve">3:1-3 </w:t>
            </w:r>
          </w:p>
        </w:tc>
        <w:tc>
          <w:tcPr>
            <w:tcW w:w="965" w:type="dxa"/>
            <w:gridSpan w:val="2"/>
            <w:tcBorders>
              <w:top w:val="nil"/>
              <w:left w:val="nil"/>
              <w:bottom w:val="nil"/>
              <w:right w:val="nil"/>
            </w:tcBorders>
            <w:shd w:val="clear" w:color="auto" w:fill="auto"/>
            <w:noWrap/>
            <w:vAlign w:val="bottom"/>
            <w:hideMark/>
          </w:tcPr>
          <w:p w:rsidR="000B228D" w:rsidRPr="000B228D" w:rsidRDefault="000B228D" w:rsidP="000B228D">
            <w:pPr>
              <w:jc w:val="center"/>
              <w:rPr>
                <w:rFonts w:ascii="Calibri" w:hAnsi="Calibri"/>
                <w:color w:val="000000"/>
                <w:sz w:val="24"/>
                <w:szCs w:val="24"/>
              </w:rPr>
            </w:pPr>
            <w:r w:rsidRPr="000B228D">
              <w:rPr>
                <w:rFonts w:ascii="Calibri" w:hAnsi="Calibri"/>
                <w:color w:val="000000"/>
                <w:sz w:val="24"/>
                <w:szCs w:val="24"/>
              </w:rPr>
              <w:t>1</w:t>
            </w:r>
          </w:p>
        </w:tc>
      </w:tr>
      <w:tr w:rsidR="000B228D" w:rsidRPr="000B228D" w:rsidTr="000B228D">
        <w:trPr>
          <w:gridAfter w:val="2"/>
          <w:wAfter w:w="1888" w:type="dxa"/>
          <w:cantSplit/>
          <w:trHeight w:val="315"/>
        </w:trPr>
        <w:tc>
          <w:tcPr>
            <w:tcW w:w="1275" w:type="dxa"/>
            <w:gridSpan w:val="2"/>
            <w:tcBorders>
              <w:top w:val="nil"/>
              <w:left w:val="nil"/>
              <w:bottom w:val="nil"/>
              <w:right w:val="nil"/>
            </w:tcBorders>
            <w:shd w:val="clear" w:color="auto" w:fill="auto"/>
            <w:noWrap/>
            <w:vAlign w:val="bottom"/>
            <w:hideMark/>
          </w:tcPr>
          <w:p w:rsidR="000B228D" w:rsidRPr="000B228D" w:rsidRDefault="000B228D" w:rsidP="000B228D">
            <w:pPr>
              <w:rPr>
                <w:rFonts w:ascii="Calibri" w:hAnsi="Calibri"/>
                <w:b/>
                <w:bCs/>
                <w:color w:val="000000"/>
                <w:sz w:val="24"/>
                <w:szCs w:val="24"/>
              </w:rPr>
            </w:pPr>
          </w:p>
        </w:tc>
        <w:tc>
          <w:tcPr>
            <w:tcW w:w="645" w:type="dxa"/>
            <w:gridSpan w:val="2"/>
            <w:tcBorders>
              <w:top w:val="nil"/>
              <w:left w:val="nil"/>
              <w:bottom w:val="nil"/>
              <w:right w:val="nil"/>
            </w:tcBorders>
            <w:shd w:val="clear" w:color="auto" w:fill="auto"/>
            <w:noWrap/>
            <w:vAlign w:val="bottom"/>
            <w:hideMark/>
          </w:tcPr>
          <w:p w:rsidR="000B228D" w:rsidRPr="000B228D" w:rsidRDefault="00045068" w:rsidP="000B228D">
            <w:pPr>
              <w:jc w:val="right"/>
              <w:rPr>
                <w:rFonts w:ascii="Calibri" w:hAnsi="Calibri"/>
                <w:color w:val="000000"/>
                <w:sz w:val="24"/>
                <w:szCs w:val="24"/>
              </w:rPr>
            </w:pPr>
            <w:r>
              <w:rPr>
                <w:rFonts w:ascii="Calibri" w:hAnsi="Calibri"/>
                <w:color w:val="000000"/>
                <w:sz w:val="24"/>
                <w:szCs w:val="24"/>
              </w:rPr>
              <w:t>12</w:t>
            </w:r>
          </w:p>
        </w:tc>
        <w:tc>
          <w:tcPr>
            <w:tcW w:w="960"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2320" w:type="dxa"/>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r w:rsidRPr="000B228D">
              <w:rPr>
                <w:rFonts w:ascii="Calibri" w:hAnsi="Calibri"/>
                <w:color w:val="000000"/>
                <w:sz w:val="24"/>
                <w:szCs w:val="24"/>
              </w:rPr>
              <w:t xml:space="preserve">Binomial Distribution </w:t>
            </w:r>
          </w:p>
        </w:tc>
        <w:tc>
          <w:tcPr>
            <w:tcW w:w="1295" w:type="dxa"/>
            <w:gridSpan w:val="3"/>
            <w:tcBorders>
              <w:top w:val="nil"/>
              <w:left w:val="nil"/>
              <w:bottom w:val="nil"/>
              <w:right w:val="nil"/>
            </w:tcBorders>
            <w:shd w:val="clear" w:color="auto" w:fill="auto"/>
            <w:noWrap/>
            <w:vAlign w:val="bottom"/>
            <w:hideMark/>
          </w:tcPr>
          <w:p w:rsidR="000B228D" w:rsidRPr="000B228D" w:rsidRDefault="000B228D" w:rsidP="000B228D">
            <w:pPr>
              <w:jc w:val="center"/>
              <w:rPr>
                <w:rFonts w:ascii="Calibri" w:hAnsi="Calibri"/>
                <w:color w:val="000000"/>
                <w:sz w:val="24"/>
                <w:szCs w:val="24"/>
              </w:rPr>
            </w:pPr>
            <w:r w:rsidRPr="000B228D">
              <w:rPr>
                <w:rFonts w:ascii="Calibri" w:hAnsi="Calibri"/>
                <w:color w:val="000000"/>
                <w:sz w:val="24"/>
                <w:szCs w:val="24"/>
              </w:rPr>
              <w:t>3:4-5</w:t>
            </w:r>
          </w:p>
        </w:tc>
        <w:tc>
          <w:tcPr>
            <w:tcW w:w="965" w:type="dxa"/>
            <w:gridSpan w:val="2"/>
            <w:tcBorders>
              <w:top w:val="nil"/>
              <w:left w:val="nil"/>
              <w:bottom w:val="nil"/>
              <w:right w:val="nil"/>
            </w:tcBorders>
            <w:shd w:val="clear" w:color="auto" w:fill="auto"/>
            <w:noWrap/>
            <w:vAlign w:val="bottom"/>
            <w:hideMark/>
          </w:tcPr>
          <w:p w:rsidR="000B228D" w:rsidRPr="000B228D" w:rsidRDefault="00045068" w:rsidP="00045068">
            <w:pPr>
              <w:jc w:val="center"/>
              <w:rPr>
                <w:rFonts w:ascii="Calibri" w:hAnsi="Calibri"/>
                <w:color w:val="000000"/>
                <w:sz w:val="24"/>
                <w:szCs w:val="24"/>
              </w:rPr>
            </w:pPr>
            <w:r>
              <w:rPr>
                <w:rFonts w:ascii="Calibri" w:hAnsi="Calibri"/>
                <w:color w:val="000000"/>
                <w:sz w:val="24"/>
                <w:szCs w:val="24"/>
              </w:rPr>
              <w:t>2</w:t>
            </w:r>
          </w:p>
        </w:tc>
      </w:tr>
      <w:tr w:rsidR="000B228D" w:rsidRPr="000B228D" w:rsidTr="000B228D">
        <w:trPr>
          <w:gridAfter w:val="2"/>
          <w:wAfter w:w="1888" w:type="dxa"/>
          <w:cantSplit/>
          <w:trHeight w:val="315"/>
        </w:trPr>
        <w:tc>
          <w:tcPr>
            <w:tcW w:w="1275" w:type="dxa"/>
            <w:gridSpan w:val="2"/>
            <w:tcBorders>
              <w:top w:val="nil"/>
              <w:left w:val="nil"/>
              <w:bottom w:val="nil"/>
              <w:right w:val="nil"/>
            </w:tcBorders>
            <w:shd w:val="clear" w:color="auto" w:fill="auto"/>
            <w:noWrap/>
            <w:vAlign w:val="bottom"/>
            <w:hideMark/>
          </w:tcPr>
          <w:p w:rsidR="000B228D" w:rsidRPr="000B228D" w:rsidRDefault="000B228D" w:rsidP="000B228D">
            <w:pPr>
              <w:rPr>
                <w:rFonts w:ascii="Calibri" w:hAnsi="Calibri"/>
                <w:b/>
                <w:bCs/>
                <w:color w:val="000000"/>
                <w:sz w:val="24"/>
                <w:szCs w:val="24"/>
              </w:rPr>
            </w:pPr>
          </w:p>
        </w:tc>
        <w:tc>
          <w:tcPr>
            <w:tcW w:w="645" w:type="dxa"/>
            <w:gridSpan w:val="2"/>
            <w:tcBorders>
              <w:top w:val="nil"/>
              <w:left w:val="nil"/>
              <w:bottom w:val="nil"/>
              <w:right w:val="nil"/>
            </w:tcBorders>
            <w:shd w:val="clear" w:color="auto" w:fill="auto"/>
            <w:noWrap/>
            <w:vAlign w:val="bottom"/>
            <w:hideMark/>
          </w:tcPr>
          <w:p w:rsidR="000B228D" w:rsidRPr="000B228D" w:rsidRDefault="000B228D" w:rsidP="00045068">
            <w:pPr>
              <w:jc w:val="right"/>
              <w:rPr>
                <w:rFonts w:ascii="Calibri" w:hAnsi="Calibri"/>
                <w:color w:val="000000"/>
                <w:sz w:val="24"/>
                <w:szCs w:val="24"/>
              </w:rPr>
            </w:pPr>
            <w:r w:rsidRPr="000B228D">
              <w:rPr>
                <w:rFonts w:ascii="Calibri" w:hAnsi="Calibri"/>
                <w:color w:val="000000"/>
                <w:sz w:val="24"/>
                <w:szCs w:val="24"/>
              </w:rPr>
              <w:t>1</w:t>
            </w:r>
            <w:r w:rsidR="00045068">
              <w:rPr>
                <w:rFonts w:ascii="Calibri" w:hAnsi="Calibri"/>
                <w:color w:val="000000"/>
                <w:sz w:val="24"/>
                <w:szCs w:val="24"/>
              </w:rPr>
              <w:t>9</w:t>
            </w:r>
          </w:p>
        </w:tc>
        <w:tc>
          <w:tcPr>
            <w:tcW w:w="960"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2320" w:type="dxa"/>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r w:rsidRPr="000B228D">
              <w:rPr>
                <w:rFonts w:ascii="Calibri" w:hAnsi="Calibri"/>
                <w:color w:val="000000"/>
                <w:sz w:val="24"/>
                <w:szCs w:val="24"/>
              </w:rPr>
              <w:t>Contingency Tables</w:t>
            </w:r>
          </w:p>
        </w:tc>
        <w:tc>
          <w:tcPr>
            <w:tcW w:w="1295" w:type="dxa"/>
            <w:gridSpan w:val="3"/>
            <w:tcBorders>
              <w:top w:val="nil"/>
              <w:left w:val="nil"/>
              <w:bottom w:val="nil"/>
              <w:right w:val="nil"/>
            </w:tcBorders>
            <w:shd w:val="clear" w:color="auto" w:fill="auto"/>
            <w:noWrap/>
            <w:vAlign w:val="bottom"/>
            <w:hideMark/>
          </w:tcPr>
          <w:p w:rsidR="000B228D" w:rsidRPr="000B228D" w:rsidRDefault="000B228D" w:rsidP="000B228D">
            <w:pPr>
              <w:jc w:val="center"/>
              <w:rPr>
                <w:rFonts w:ascii="Calibri" w:hAnsi="Calibri"/>
                <w:color w:val="000000"/>
                <w:sz w:val="24"/>
                <w:szCs w:val="24"/>
              </w:rPr>
            </w:pPr>
            <w:r w:rsidRPr="000B228D">
              <w:rPr>
                <w:rFonts w:ascii="Calibri" w:hAnsi="Calibri"/>
                <w:color w:val="000000"/>
                <w:sz w:val="24"/>
                <w:szCs w:val="24"/>
              </w:rPr>
              <w:t>4:1-3</w:t>
            </w:r>
          </w:p>
        </w:tc>
        <w:tc>
          <w:tcPr>
            <w:tcW w:w="965" w:type="dxa"/>
            <w:gridSpan w:val="2"/>
            <w:tcBorders>
              <w:top w:val="nil"/>
              <w:left w:val="nil"/>
              <w:bottom w:val="nil"/>
              <w:right w:val="nil"/>
            </w:tcBorders>
            <w:shd w:val="clear" w:color="auto" w:fill="auto"/>
            <w:noWrap/>
            <w:vAlign w:val="bottom"/>
            <w:hideMark/>
          </w:tcPr>
          <w:p w:rsidR="000B228D" w:rsidRPr="000B228D" w:rsidRDefault="00045068" w:rsidP="000B228D">
            <w:pPr>
              <w:jc w:val="center"/>
              <w:rPr>
                <w:rFonts w:ascii="Calibri" w:hAnsi="Calibri"/>
                <w:color w:val="000000"/>
                <w:sz w:val="24"/>
                <w:szCs w:val="24"/>
              </w:rPr>
            </w:pPr>
            <w:r>
              <w:rPr>
                <w:rFonts w:ascii="Calibri" w:hAnsi="Calibri"/>
                <w:color w:val="000000"/>
                <w:sz w:val="24"/>
                <w:szCs w:val="24"/>
              </w:rPr>
              <w:t>3</w:t>
            </w:r>
          </w:p>
        </w:tc>
      </w:tr>
      <w:tr w:rsidR="000B228D" w:rsidRPr="000B228D" w:rsidTr="000B228D">
        <w:trPr>
          <w:gridAfter w:val="2"/>
          <w:wAfter w:w="1888" w:type="dxa"/>
          <w:trHeight w:val="315"/>
        </w:trPr>
        <w:tc>
          <w:tcPr>
            <w:tcW w:w="1275" w:type="dxa"/>
            <w:gridSpan w:val="2"/>
            <w:tcBorders>
              <w:top w:val="nil"/>
              <w:left w:val="nil"/>
              <w:bottom w:val="nil"/>
              <w:right w:val="nil"/>
            </w:tcBorders>
            <w:shd w:val="clear" w:color="auto" w:fill="auto"/>
            <w:noWrap/>
            <w:vAlign w:val="bottom"/>
            <w:hideMark/>
          </w:tcPr>
          <w:p w:rsidR="000B228D" w:rsidRPr="000B228D" w:rsidRDefault="000B228D" w:rsidP="000B228D">
            <w:pPr>
              <w:rPr>
                <w:rFonts w:ascii="Calibri" w:hAnsi="Calibri"/>
                <w:b/>
                <w:bCs/>
                <w:color w:val="000000"/>
                <w:sz w:val="24"/>
                <w:szCs w:val="24"/>
              </w:rPr>
            </w:pPr>
          </w:p>
        </w:tc>
        <w:tc>
          <w:tcPr>
            <w:tcW w:w="645" w:type="dxa"/>
            <w:gridSpan w:val="2"/>
            <w:tcBorders>
              <w:top w:val="nil"/>
              <w:left w:val="nil"/>
              <w:bottom w:val="nil"/>
              <w:right w:val="nil"/>
            </w:tcBorders>
            <w:shd w:val="clear" w:color="auto" w:fill="auto"/>
            <w:noWrap/>
            <w:vAlign w:val="bottom"/>
            <w:hideMark/>
          </w:tcPr>
          <w:p w:rsidR="000B228D" w:rsidRPr="000B228D" w:rsidRDefault="000B228D" w:rsidP="00045068">
            <w:pPr>
              <w:jc w:val="right"/>
              <w:rPr>
                <w:rFonts w:ascii="Calibri" w:hAnsi="Calibri"/>
                <w:color w:val="000000"/>
                <w:sz w:val="24"/>
                <w:szCs w:val="24"/>
              </w:rPr>
            </w:pPr>
            <w:r w:rsidRPr="000B228D">
              <w:rPr>
                <w:rFonts w:ascii="Calibri" w:hAnsi="Calibri"/>
                <w:color w:val="000000"/>
                <w:sz w:val="24"/>
                <w:szCs w:val="24"/>
              </w:rPr>
              <w:t>2</w:t>
            </w:r>
            <w:r w:rsidR="00045068">
              <w:rPr>
                <w:rFonts w:ascii="Calibri" w:hAnsi="Calibri"/>
                <w:color w:val="000000"/>
                <w:sz w:val="24"/>
                <w:szCs w:val="24"/>
              </w:rPr>
              <w:t>6</w:t>
            </w:r>
          </w:p>
        </w:tc>
        <w:tc>
          <w:tcPr>
            <w:tcW w:w="960"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2320" w:type="dxa"/>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r w:rsidRPr="000B228D">
              <w:rPr>
                <w:rFonts w:ascii="Calibri" w:hAnsi="Calibri"/>
                <w:color w:val="000000"/>
                <w:sz w:val="24"/>
                <w:szCs w:val="24"/>
              </w:rPr>
              <w:t>Contingency Tables</w:t>
            </w:r>
          </w:p>
        </w:tc>
        <w:tc>
          <w:tcPr>
            <w:tcW w:w="1295" w:type="dxa"/>
            <w:gridSpan w:val="3"/>
            <w:tcBorders>
              <w:top w:val="nil"/>
              <w:left w:val="nil"/>
              <w:bottom w:val="nil"/>
              <w:right w:val="nil"/>
            </w:tcBorders>
            <w:shd w:val="clear" w:color="auto" w:fill="auto"/>
            <w:noWrap/>
            <w:vAlign w:val="bottom"/>
            <w:hideMark/>
          </w:tcPr>
          <w:p w:rsidR="000B228D" w:rsidRPr="000B228D" w:rsidRDefault="000B228D" w:rsidP="000B228D">
            <w:pPr>
              <w:jc w:val="center"/>
              <w:rPr>
                <w:rFonts w:ascii="Calibri" w:hAnsi="Calibri"/>
                <w:color w:val="000000"/>
                <w:sz w:val="24"/>
                <w:szCs w:val="24"/>
              </w:rPr>
            </w:pPr>
            <w:r w:rsidRPr="000B228D">
              <w:rPr>
                <w:rFonts w:ascii="Calibri" w:hAnsi="Calibri"/>
                <w:color w:val="000000"/>
                <w:sz w:val="24"/>
                <w:szCs w:val="24"/>
              </w:rPr>
              <w:t>4:4-5</w:t>
            </w:r>
          </w:p>
        </w:tc>
        <w:tc>
          <w:tcPr>
            <w:tcW w:w="965" w:type="dxa"/>
            <w:gridSpan w:val="2"/>
            <w:tcBorders>
              <w:top w:val="nil"/>
              <w:left w:val="nil"/>
              <w:bottom w:val="nil"/>
              <w:right w:val="nil"/>
            </w:tcBorders>
            <w:shd w:val="clear" w:color="auto" w:fill="auto"/>
            <w:noWrap/>
            <w:vAlign w:val="bottom"/>
            <w:hideMark/>
          </w:tcPr>
          <w:p w:rsidR="000B228D" w:rsidRPr="000B228D" w:rsidRDefault="00045068" w:rsidP="00045068">
            <w:pPr>
              <w:jc w:val="center"/>
              <w:rPr>
                <w:rFonts w:ascii="Calibri" w:hAnsi="Calibri"/>
                <w:color w:val="000000"/>
                <w:sz w:val="24"/>
                <w:szCs w:val="24"/>
              </w:rPr>
            </w:pPr>
            <w:r>
              <w:rPr>
                <w:rFonts w:ascii="Calibri" w:hAnsi="Calibri"/>
                <w:color w:val="000000"/>
                <w:sz w:val="24"/>
                <w:szCs w:val="24"/>
              </w:rPr>
              <w:t>4</w:t>
            </w:r>
          </w:p>
        </w:tc>
      </w:tr>
      <w:tr w:rsidR="000B228D" w:rsidRPr="000B228D" w:rsidTr="000B228D">
        <w:trPr>
          <w:gridAfter w:val="2"/>
          <w:wAfter w:w="1888" w:type="dxa"/>
          <w:cantSplit/>
          <w:trHeight w:val="315"/>
        </w:trPr>
        <w:tc>
          <w:tcPr>
            <w:tcW w:w="1275" w:type="dxa"/>
            <w:gridSpan w:val="2"/>
            <w:tcBorders>
              <w:top w:val="nil"/>
              <w:left w:val="nil"/>
              <w:bottom w:val="nil"/>
              <w:right w:val="nil"/>
            </w:tcBorders>
            <w:shd w:val="clear" w:color="auto" w:fill="auto"/>
            <w:noWrap/>
            <w:vAlign w:val="bottom"/>
            <w:hideMark/>
          </w:tcPr>
          <w:p w:rsidR="000B228D" w:rsidRPr="000B228D" w:rsidRDefault="000B228D" w:rsidP="000B228D">
            <w:pPr>
              <w:rPr>
                <w:rFonts w:ascii="Calibri" w:hAnsi="Calibri"/>
                <w:b/>
                <w:bCs/>
                <w:color w:val="000000"/>
                <w:sz w:val="24"/>
                <w:szCs w:val="24"/>
              </w:rPr>
            </w:pPr>
            <w:r w:rsidRPr="000B228D">
              <w:rPr>
                <w:rFonts w:ascii="Calibri" w:hAnsi="Calibri"/>
                <w:b/>
                <w:bCs/>
                <w:color w:val="000000"/>
                <w:sz w:val="24"/>
                <w:szCs w:val="24"/>
              </w:rPr>
              <w:t>March</w:t>
            </w:r>
          </w:p>
        </w:tc>
        <w:tc>
          <w:tcPr>
            <w:tcW w:w="645" w:type="dxa"/>
            <w:gridSpan w:val="2"/>
            <w:tcBorders>
              <w:top w:val="nil"/>
              <w:left w:val="nil"/>
              <w:bottom w:val="nil"/>
              <w:right w:val="nil"/>
            </w:tcBorders>
            <w:shd w:val="clear" w:color="auto" w:fill="auto"/>
            <w:noWrap/>
            <w:vAlign w:val="bottom"/>
            <w:hideMark/>
          </w:tcPr>
          <w:p w:rsidR="000B228D" w:rsidRPr="000B228D" w:rsidRDefault="00045068" w:rsidP="000B228D">
            <w:pPr>
              <w:jc w:val="right"/>
              <w:rPr>
                <w:rFonts w:ascii="Calibri" w:hAnsi="Calibri"/>
                <w:color w:val="000000"/>
                <w:sz w:val="24"/>
                <w:szCs w:val="24"/>
              </w:rPr>
            </w:pPr>
            <w:r>
              <w:rPr>
                <w:rFonts w:ascii="Calibri" w:hAnsi="Calibri"/>
                <w:color w:val="000000"/>
                <w:sz w:val="24"/>
                <w:szCs w:val="24"/>
              </w:rPr>
              <w:t>5</w:t>
            </w:r>
          </w:p>
        </w:tc>
        <w:tc>
          <w:tcPr>
            <w:tcW w:w="960"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2320" w:type="dxa"/>
            <w:tcBorders>
              <w:top w:val="nil"/>
              <w:left w:val="nil"/>
              <w:bottom w:val="nil"/>
              <w:right w:val="nil"/>
            </w:tcBorders>
            <w:shd w:val="clear" w:color="auto" w:fill="auto"/>
            <w:noWrap/>
            <w:vAlign w:val="bottom"/>
            <w:hideMark/>
          </w:tcPr>
          <w:p w:rsidR="000B228D" w:rsidRPr="000B228D" w:rsidRDefault="00E67457" w:rsidP="000B228D">
            <w:pPr>
              <w:rPr>
                <w:rFonts w:ascii="Calibri" w:hAnsi="Calibri"/>
                <w:color w:val="000000"/>
                <w:sz w:val="24"/>
                <w:szCs w:val="24"/>
              </w:rPr>
            </w:pPr>
            <w:r>
              <w:rPr>
                <w:rFonts w:ascii="Calibri" w:hAnsi="Calibri"/>
                <w:color w:val="000000"/>
                <w:sz w:val="24"/>
                <w:szCs w:val="24"/>
              </w:rPr>
              <w:t>Contingency Tables</w:t>
            </w:r>
          </w:p>
        </w:tc>
        <w:tc>
          <w:tcPr>
            <w:tcW w:w="1295" w:type="dxa"/>
            <w:gridSpan w:val="3"/>
            <w:tcBorders>
              <w:top w:val="nil"/>
              <w:left w:val="nil"/>
              <w:bottom w:val="nil"/>
              <w:right w:val="nil"/>
            </w:tcBorders>
            <w:shd w:val="clear" w:color="auto" w:fill="auto"/>
            <w:noWrap/>
            <w:vAlign w:val="bottom"/>
            <w:hideMark/>
          </w:tcPr>
          <w:p w:rsidR="000B228D" w:rsidRPr="000B228D" w:rsidRDefault="000B228D" w:rsidP="000B228D">
            <w:pPr>
              <w:jc w:val="center"/>
              <w:rPr>
                <w:rFonts w:ascii="Calibri" w:hAnsi="Calibri"/>
                <w:color w:val="000000"/>
                <w:sz w:val="24"/>
                <w:szCs w:val="24"/>
              </w:rPr>
            </w:pPr>
            <w:r w:rsidRPr="000B228D">
              <w:rPr>
                <w:rFonts w:ascii="Calibri" w:hAnsi="Calibri"/>
                <w:color w:val="000000"/>
                <w:sz w:val="24"/>
                <w:szCs w:val="24"/>
              </w:rPr>
              <w:t>4:6-7</w:t>
            </w:r>
          </w:p>
        </w:tc>
        <w:tc>
          <w:tcPr>
            <w:tcW w:w="965" w:type="dxa"/>
            <w:gridSpan w:val="2"/>
            <w:tcBorders>
              <w:top w:val="nil"/>
              <w:left w:val="nil"/>
              <w:bottom w:val="nil"/>
              <w:right w:val="nil"/>
            </w:tcBorders>
            <w:shd w:val="clear" w:color="auto" w:fill="auto"/>
            <w:noWrap/>
            <w:vAlign w:val="bottom"/>
            <w:hideMark/>
          </w:tcPr>
          <w:p w:rsidR="000B228D" w:rsidRPr="000B228D" w:rsidRDefault="00045068" w:rsidP="000B228D">
            <w:pPr>
              <w:jc w:val="center"/>
              <w:rPr>
                <w:rFonts w:ascii="Calibri" w:hAnsi="Calibri"/>
                <w:color w:val="000000"/>
                <w:sz w:val="24"/>
                <w:szCs w:val="24"/>
              </w:rPr>
            </w:pPr>
            <w:r>
              <w:rPr>
                <w:rFonts w:ascii="Calibri" w:hAnsi="Calibri"/>
                <w:color w:val="000000"/>
                <w:sz w:val="24"/>
                <w:szCs w:val="24"/>
              </w:rPr>
              <w:t>5</w:t>
            </w:r>
          </w:p>
        </w:tc>
      </w:tr>
      <w:tr w:rsidR="000B228D" w:rsidRPr="000B228D" w:rsidTr="000B228D">
        <w:trPr>
          <w:gridAfter w:val="2"/>
          <w:wAfter w:w="1888" w:type="dxa"/>
          <w:cantSplit/>
          <w:trHeight w:val="315"/>
        </w:trPr>
        <w:tc>
          <w:tcPr>
            <w:tcW w:w="1275" w:type="dxa"/>
            <w:gridSpan w:val="2"/>
            <w:tcBorders>
              <w:top w:val="nil"/>
              <w:left w:val="nil"/>
              <w:bottom w:val="nil"/>
              <w:right w:val="nil"/>
            </w:tcBorders>
            <w:shd w:val="clear" w:color="auto" w:fill="auto"/>
            <w:noWrap/>
            <w:vAlign w:val="bottom"/>
            <w:hideMark/>
          </w:tcPr>
          <w:p w:rsidR="000B228D" w:rsidRPr="000B228D" w:rsidRDefault="000B228D" w:rsidP="000B228D">
            <w:pPr>
              <w:rPr>
                <w:rFonts w:ascii="Calibri" w:hAnsi="Calibri"/>
                <w:b/>
                <w:bCs/>
                <w:color w:val="000000"/>
                <w:sz w:val="24"/>
                <w:szCs w:val="24"/>
              </w:rPr>
            </w:pPr>
          </w:p>
        </w:tc>
        <w:tc>
          <w:tcPr>
            <w:tcW w:w="645" w:type="dxa"/>
            <w:gridSpan w:val="2"/>
            <w:tcBorders>
              <w:top w:val="nil"/>
              <w:left w:val="nil"/>
              <w:bottom w:val="nil"/>
              <w:right w:val="nil"/>
            </w:tcBorders>
            <w:shd w:val="clear" w:color="auto" w:fill="auto"/>
            <w:noWrap/>
            <w:vAlign w:val="bottom"/>
            <w:hideMark/>
          </w:tcPr>
          <w:p w:rsidR="000B228D" w:rsidRPr="000B228D" w:rsidRDefault="00045068" w:rsidP="000B228D">
            <w:pPr>
              <w:jc w:val="right"/>
              <w:rPr>
                <w:rFonts w:ascii="Calibri" w:hAnsi="Calibri"/>
                <w:color w:val="000000"/>
                <w:sz w:val="24"/>
                <w:szCs w:val="24"/>
              </w:rPr>
            </w:pPr>
            <w:r>
              <w:rPr>
                <w:rFonts w:ascii="Calibri" w:hAnsi="Calibri"/>
                <w:color w:val="000000"/>
                <w:sz w:val="24"/>
                <w:szCs w:val="24"/>
              </w:rPr>
              <w:t>12</w:t>
            </w:r>
          </w:p>
        </w:tc>
        <w:tc>
          <w:tcPr>
            <w:tcW w:w="960"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2320" w:type="dxa"/>
            <w:tcBorders>
              <w:top w:val="nil"/>
              <w:left w:val="nil"/>
              <w:bottom w:val="nil"/>
              <w:right w:val="nil"/>
            </w:tcBorders>
            <w:shd w:val="clear" w:color="auto" w:fill="auto"/>
            <w:noWrap/>
            <w:vAlign w:val="bottom"/>
            <w:hideMark/>
          </w:tcPr>
          <w:p w:rsidR="000B228D" w:rsidRPr="000B228D" w:rsidRDefault="00045068" w:rsidP="000B228D">
            <w:pPr>
              <w:rPr>
                <w:rFonts w:ascii="Calibri" w:hAnsi="Calibri"/>
                <w:color w:val="000000"/>
                <w:sz w:val="24"/>
                <w:szCs w:val="24"/>
              </w:rPr>
            </w:pPr>
            <w:r>
              <w:rPr>
                <w:rFonts w:ascii="Calibri" w:hAnsi="Calibri"/>
                <w:color w:val="000000"/>
                <w:sz w:val="24"/>
                <w:szCs w:val="24"/>
              </w:rPr>
              <w:t>Spring Break</w:t>
            </w:r>
          </w:p>
        </w:tc>
        <w:tc>
          <w:tcPr>
            <w:tcW w:w="1295"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965" w:type="dxa"/>
            <w:gridSpan w:val="2"/>
            <w:tcBorders>
              <w:top w:val="nil"/>
              <w:left w:val="nil"/>
              <w:bottom w:val="nil"/>
              <w:right w:val="nil"/>
            </w:tcBorders>
            <w:shd w:val="clear" w:color="auto" w:fill="auto"/>
            <w:noWrap/>
            <w:vAlign w:val="bottom"/>
            <w:hideMark/>
          </w:tcPr>
          <w:p w:rsidR="000B228D" w:rsidRPr="000B228D" w:rsidRDefault="000B228D" w:rsidP="003D12DA">
            <w:pPr>
              <w:jc w:val="center"/>
              <w:rPr>
                <w:rFonts w:ascii="Calibri" w:hAnsi="Calibri"/>
                <w:color w:val="000000"/>
                <w:sz w:val="24"/>
                <w:szCs w:val="24"/>
              </w:rPr>
            </w:pPr>
            <w:r w:rsidRPr="000B228D">
              <w:rPr>
                <w:rFonts w:ascii="Calibri" w:hAnsi="Calibri"/>
                <w:color w:val="000000"/>
                <w:sz w:val="24"/>
                <w:szCs w:val="24"/>
              </w:rPr>
              <w:t xml:space="preserve"> </w:t>
            </w:r>
          </w:p>
        </w:tc>
      </w:tr>
      <w:tr w:rsidR="000B228D" w:rsidRPr="000B228D" w:rsidTr="000B228D">
        <w:trPr>
          <w:gridAfter w:val="2"/>
          <w:wAfter w:w="1888" w:type="dxa"/>
          <w:cantSplit/>
          <w:trHeight w:val="315"/>
        </w:trPr>
        <w:tc>
          <w:tcPr>
            <w:tcW w:w="1275" w:type="dxa"/>
            <w:gridSpan w:val="2"/>
            <w:tcBorders>
              <w:top w:val="nil"/>
              <w:left w:val="nil"/>
              <w:bottom w:val="nil"/>
              <w:right w:val="nil"/>
            </w:tcBorders>
            <w:shd w:val="clear" w:color="auto" w:fill="auto"/>
            <w:noWrap/>
            <w:vAlign w:val="bottom"/>
            <w:hideMark/>
          </w:tcPr>
          <w:p w:rsidR="000B228D" w:rsidRPr="000B228D" w:rsidRDefault="000B228D" w:rsidP="000B228D">
            <w:pPr>
              <w:rPr>
                <w:rFonts w:ascii="Calibri" w:hAnsi="Calibri"/>
                <w:b/>
                <w:bCs/>
                <w:color w:val="000000"/>
                <w:sz w:val="24"/>
                <w:szCs w:val="24"/>
              </w:rPr>
            </w:pPr>
          </w:p>
        </w:tc>
        <w:tc>
          <w:tcPr>
            <w:tcW w:w="645" w:type="dxa"/>
            <w:gridSpan w:val="2"/>
            <w:tcBorders>
              <w:top w:val="nil"/>
              <w:left w:val="nil"/>
              <w:bottom w:val="nil"/>
              <w:right w:val="nil"/>
            </w:tcBorders>
            <w:shd w:val="clear" w:color="auto" w:fill="auto"/>
            <w:noWrap/>
            <w:vAlign w:val="bottom"/>
            <w:hideMark/>
          </w:tcPr>
          <w:p w:rsidR="000B228D" w:rsidRPr="000B228D" w:rsidRDefault="000B228D" w:rsidP="000B228D">
            <w:pPr>
              <w:jc w:val="right"/>
              <w:rPr>
                <w:rFonts w:ascii="Calibri" w:hAnsi="Calibri"/>
                <w:color w:val="000000"/>
                <w:sz w:val="24"/>
                <w:szCs w:val="24"/>
              </w:rPr>
            </w:pPr>
            <w:r w:rsidRPr="000B228D">
              <w:rPr>
                <w:rFonts w:ascii="Calibri" w:hAnsi="Calibri"/>
                <w:color w:val="000000"/>
                <w:sz w:val="24"/>
                <w:szCs w:val="24"/>
              </w:rPr>
              <w:t>1</w:t>
            </w:r>
            <w:r w:rsidR="00045068">
              <w:rPr>
                <w:rFonts w:ascii="Calibri" w:hAnsi="Calibri"/>
                <w:color w:val="000000"/>
                <w:sz w:val="24"/>
                <w:szCs w:val="24"/>
              </w:rPr>
              <w:t>9</w:t>
            </w:r>
          </w:p>
        </w:tc>
        <w:tc>
          <w:tcPr>
            <w:tcW w:w="960"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2320" w:type="dxa"/>
            <w:tcBorders>
              <w:top w:val="nil"/>
              <w:left w:val="nil"/>
              <w:bottom w:val="nil"/>
              <w:right w:val="nil"/>
            </w:tcBorders>
            <w:shd w:val="clear" w:color="auto" w:fill="auto"/>
            <w:noWrap/>
            <w:vAlign w:val="bottom"/>
            <w:hideMark/>
          </w:tcPr>
          <w:p w:rsidR="000B228D" w:rsidRPr="000B228D" w:rsidRDefault="00E67457" w:rsidP="000B228D">
            <w:pPr>
              <w:rPr>
                <w:rFonts w:ascii="Calibri" w:hAnsi="Calibri"/>
                <w:color w:val="000000"/>
                <w:sz w:val="24"/>
                <w:szCs w:val="24"/>
              </w:rPr>
            </w:pPr>
            <w:r>
              <w:rPr>
                <w:rFonts w:ascii="Calibri" w:hAnsi="Calibri"/>
                <w:color w:val="000000"/>
                <w:sz w:val="24"/>
                <w:szCs w:val="24"/>
              </w:rPr>
              <w:t>Review</w:t>
            </w:r>
          </w:p>
        </w:tc>
        <w:tc>
          <w:tcPr>
            <w:tcW w:w="1295"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965" w:type="dxa"/>
            <w:gridSpan w:val="2"/>
            <w:tcBorders>
              <w:top w:val="nil"/>
              <w:left w:val="nil"/>
              <w:bottom w:val="nil"/>
              <w:right w:val="nil"/>
            </w:tcBorders>
            <w:shd w:val="clear" w:color="auto" w:fill="auto"/>
            <w:noWrap/>
            <w:vAlign w:val="bottom"/>
            <w:hideMark/>
          </w:tcPr>
          <w:p w:rsidR="000B228D" w:rsidRPr="000B228D" w:rsidRDefault="00E67457" w:rsidP="00E67457">
            <w:pPr>
              <w:jc w:val="center"/>
              <w:rPr>
                <w:rFonts w:ascii="Calibri" w:hAnsi="Calibri"/>
                <w:color w:val="000000"/>
                <w:sz w:val="24"/>
                <w:szCs w:val="24"/>
              </w:rPr>
            </w:pPr>
            <w:r>
              <w:rPr>
                <w:rFonts w:ascii="Calibri" w:hAnsi="Calibri"/>
                <w:color w:val="000000"/>
                <w:sz w:val="24"/>
                <w:szCs w:val="24"/>
              </w:rPr>
              <w:t>6</w:t>
            </w:r>
          </w:p>
        </w:tc>
      </w:tr>
      <w:tr w:rsidR="000B228D" w:rsidRPr="000B228D" w:rsidTr="00E67457">
        <w:trPr>
          <w:gridAfter w:val="2"/>
          <w:wAfter w:w="1888" w:type="dxa"/>
          <w:cantSplit/>
          <w:trHeight w:val="315"/>
        </w:trPr>
        <w:tc>
          <w:tcPr>
            <w:tcW w:w="1275" w:type="dxa"/>
            <w:gridSpan w:val="2"/>
            <w:tcBorders>
              <w:top w:val="nil"/>
              <w:left w:val="nil"/>
              <w:bottom w:val="nil"/>
              <w:right w:val="nil"/>
            </w:tcBorders>
            <w:shd w:val="clear" w:color="auto" w:fill="auto"/>
            <w:noWrap/>
            <w:vAlign w:val="bottom"/>
            <w:hideMark/>
          </w:tcPr>
          <w:p w:rsidR="000B228D" w:rsidRPr="000B228D" w:rsidRDefault="000B228D" w:rsidP="000B228D">
            <w:pPr>
              <w:rPr>
                <w:rFonts w:ascii="Calibri" w:hAnsi="Calibri"/>
                <w:b/>
                <w:bCs/>
                <w:color w:val="000000"/>
                <w:sz w:val="24"/>
                <w:szCs w:val="24"/>
              </w:rPr>
            </w:pPr>
            <w:r w:rsidRPr="000B228D">
              <w:rPr>
                <w:rFonts w:ascii="Calibri" w:hAnsi="Calibri"/>
                <w:b/>
                <w:bCs/>
                <w:color w:val="000000"/>
                <w:sz w:val="24"/>
                <w:szCs w:val="24"/>
              </w:rPr>
              <w:t xml:space="preserve"> </w:t>
            </w:r>
          </w:p>
        </w:tc>
        <w:tc>
          <w:tcPr>
            <w:tcW w:w="645" w:type="dxa"/>
            <w:gridSpan w:val="2"/>
            <w:tcBorders>
              <w:top w:val="nil"/>
              <w:left w:val="nil"/>
              <w:bottom w:val="nil"/>
              <w:right w:val="nil"/>
            </w:tcBorders>
            <w:shd w:val="clear" w:color="auto" w:fill="auto"/>
            <w:noWrap/>
            <w:vAlign w:val="bottom"/>
            <w:hideMark/>
          </w:tcPr>
          <w:p w:rsidR="000B228D" w:rsidRPr="000B228D" w:rsidRDefault="000B228D" w:rsidP="00045068">
            <w:pPr>
              <w:jc w:val="right"/>
              <w:rPr>
                <w:rFonts w:ascii="Calibri" w:hAnsi="Calibri"/>
                <w:color w:val="000000"/>
                <w:sz w:val="24"/>
                <w:szCs w:val="24"/>
              </w:rPr>
            </w:pPr>
            <w:r w:rsidRPr="000B228D">
              <w:rPr>
                <w:rFonts w:ascii="Calibri" w:hAnsi="Calibri"/>
                <w:color w:val="000000"/>
                <w:sz w:val="24"/>
                <w:szCs w:val="24"/>
              </w:rPr>
              <w:t>2</w:t>
            </w:r>
            <w:r w:rsidR="00045068">
              <w:rPr>
                <w:rFonts w:ascii="Calibri" w:hAnsi="Calibri"/>
                <w:color w:val="000000"/>
                <w:sz w:val="24"/>
                <w:szCs w:val="24"/>
              </w:rPr>
              <w:t>6</w:t>
            </w:r>
          </w:p>
        </w:tc>
        <w:tc>
          <w:tcPr>
            <w:tcW w:w="960"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2320" w:type="dxa"/>
            <w:tcBorders>
              <w:top w:val="nil"/>
              <w:left w:val="nil"/>
              <w:bottom w:val="nil"/>
              <w:right w:val="nil"/>
            </w:tcBorders>
            <w:shd w:val="clear" w:color="auto" w:fill="auto"/>
            <w:noWrap/>
            <w:vAlign w:val="bottom"/>
          </w:tcPr>
          <w:p w:rsidR="000B228D" w:rsidRPr="000B228D" w:rsidRDefault="00E67457" w:rsidP="000B228D">
            <w:pPr>
              <w:rPr>
                <w:rFonts w:ascii="Calibri" w:hAnsi="Calibri"/>
                <w:color w:val="000000"/>
                <w:sz w:val="24"/>
                <w:szCs w:val="24"/>
              </w:rPr>
            </w:pPr>
            <w:r>
              <w:rPr>
                <w:rFonts w:ascii="Calibri" w:hAnsi="Calibri"/>
                <w:color w:val="000000"/>
                <w:sz w:val="24"/>
                <w:szCs w:val="24"/>
              </w:rPr>
              <w:t>Midterm Exam</w:t>
            </w:r>
          </w:p>
        </w:tc>
        <w:tc>
          <w:tcPr>
            <w:tcW w:w="1295" w:type="dxa"/>
            <w:gridSpan w:val="3"/>
            <w:tcBorders>
              <w:top w:val="nil"/>
              <w:left w:val="nil"/>
              <w:bottom w:val="nil"/>
              <w:right w:val="nil"/>
            </w:tcBorders>
            <w:shd w:val="clear" w:color="auto" w:fill="auto"/>
            <w:noWrap/>
            <w:vAlign w:val="bottom"/>
          </w:tcPr>
          <w:p w:rsidR="000B228D" w:rsidRPr="000B228D" w:rsidRDefault="000B228D" w:rsidP="000B228D">
            <w:pPr>
              <w:rPr>
                <w:rFonts w:ascii="Calibri" w:hAnsi="Calibri"/>
                <w:color w:val="000000"/>
                <w:sz w:val="24"/>
                <w:szCs w:val="24"/>
              </w:rPr>
            </w:pPr>
          </w:p>
        </w:tc>
        <w:tc>
          <w:tcPr>
            <w:tcW w:w="965" w:type="dxa"/>
            <w:gridSpan w:val="2"/>
            <w:tcBorders>
              <w:top w:val="nil"/>
              <w:left w:val="nil"/>
              <w:bottom w:val="nil"/>
              <w:right w:val="nil"/>
            </w:tcBorders>
            <w:shd w:val="clear" w:color="auto" w:fill="auto"/>
            <w:noWrap/>
            <w:vAlign w:val="bottom"/>
            <w:hideMark/>
          </w:tcPr>
          <w:p w:rsidR="000B228D" w:rsidRPr="000B228D" w:rsidRDefault="000B228D" w:rsidP="000B228D">
            <w:pPr>
              <w:jc w:val="center"/>
              <w:rPr>
                <w:rFonts w:ascii="Calibri" w:hAnsi="Calibri"/>
                <w:color w:val="000000"/>
                <w:sz w:val="24"/>
                <w:szCs w:val="24"/>
              </w:rPr>
            </w:pPr>
            <w:r w:rsidRPr="000B228D">
              <w:rPr>
                <w:rFonts w:ascii="Calibri" w:hAnsi="Calibri"/>
                <w:color w:val="000000"/>
                <w:sz w:val="24"/>
                <w:szCs w:val="24"/>
              </w:rPr>
              <w:t xml:space="preserve"> </w:t>
            </w:r>
          </w:p>
        </w:tc>
      </w:tr>
      <w:tr w:rsidR="000B228D" w:rsidRPr="000B228D" w:rsidTr="000B228D">
        <w:trPr>
          <w:gridAfter w:val="2"/>
          <w:wAfter w:w="1888" w:type="dxa"/>
          <w:trHeight w:val="315"/>
        </w:trPr>
        <w:tc>
          <w:tcPr>
            <w:tcW w:w="1275" w:type="dxa"/>
            <w:gridSpan w:val="2"/>
            <w:tcBorders>
              <w:top w:val="nil"/>
              <w:left w:val="nil"/>
              <w:bottom w:val="nil"/>
              <w:right w:val="nil"/>
            </w:tcBorders>
            <w:shd w:val="clear" w:color="auto" w:fill="auto"/>
            <w:noWrap/>
            <w:vAlign w:val="bottom"/>
            <w:hideMark/>
          </w:tcPr>
          <w:p w:rsidR="000B228D" w:rsidRPr="000B228D" w:rsidRDefault="00045068" w:rsidP="000B228D">
            <w:pPr>
              <w:rPr>
                <w:rFonts w:ascii="Calibri" w:hAnsi="Calibri"/>
                <w:b/>
                <w:bCs/>
                <w:color w:val="000000"/>
                <w:sz w:val="24"/>
                <w:szCs w:val="24"/>
              </w:rPr>
            </w:pPr>
            <w:r>
              <w:rPr>
                <w:rFonts w:ascii="Calibri" w:hAnsi="Calibri"/>
                <w:b/>
                <w:bCs/>
                <w:color w:val="000000"/>
                <w:sz w:val="24"/>
                <w:szCs w:val="24"/>
              </w:rPr>
              <w:t>April</w:t>
            </w:r>
          </w:p>
        </w:tc>
        <w:tc>
          <w:tcPr>
            <w:tcW w:w="645" w:type="dxa"/>
            <w:gridSpan w:val="2"/>
            <w:tcBorders>
              <w:top w:val="nil"/>
              <w:left w:val="nil"/>
              <w:bottom w:val="nil"/>
              <w:right w:val="nil"/>
            </w:tcBorders>
            <w:shd w:val="clear" w:color="auto" w:fill="auto"/>
            <w:noWrap/>
            <w:vAlign w:val="bottom"/>
            <w:hideMark/>
          </w:tcPr>
          <w:p w:rsidR="000B228D" w:rsidRPr="000B228D" w:rsidRDefault="00045068" w:rsidP="000B228D">
            <w:pPr>
              <w:jc w:val="right"/>
              <w:rPr>
                <w:rFonts w:ascii="Calibri" w:hAnsi="Calibri"/>
                <w:color w:val="000000"/>
                <w:sz w:val="24"/>
                <w:szCs w:val="24"/>
              </w:rPr>
            </w:pPr>
            <w:r>
              <w:rPr>
                <w:rFonts w:ascii="Calibri" w:hAnsi="Calibri"/>
                <w:color w:val="000000"/>
                <w:sz w:val="24"/>
                <w:szCs w:val="24"/>
              </w:rPr>
              <w:t>2</w:t>
            </w:r>
          </w:p>
        </w:tc>
        <w:tc>
          <w:tcPr>
            <w:tcW w:w="960"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2320" w:type="dxa"/>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r w:rsidRPr="000B228D">
              <w:rPr>
                <w:rFonts w:ascii="Calibri" w:hAnsi="Calibri"/>
                <w:color w:val="000000"/>
                <w:sz w:val="24"/>
                <w:szCs w:val="24"/>
              </w:rPr>
              <w:t>Rank Transforms</w:t>
            </w:r>
          </w:p>
        </w:tc>
        <w:tc>
          <w:tcPr>
            <w:tcW w:w="1295" w:type="dxa"/>
            <w:gridSpan w:val="3"/>
            <w:tcBorders>
              <w:top w:val="nil"/>
              <w:left w:val="nil"/>
              <w:bottom w:val="nil"/>
              <w:right w:val="nil"/>
            </w:tcBorders>
            <w:shd w:val="clear" w:color="auto" w:fill="auto"/>
            <w:noWrap/>
            <w:vAlign w:val="bottom"/>
            <w:hideMark/>
          </w:tcPr>
          <w:p w:rsidR="000B228D" w:rsidRPr="000B228D" w:rsidRDefault="000B228D" w:rsidP="000B228D">
            <w:pPr>
              <w:jc w:val="center"/>
              <w:rPr>
                <w:rFonts w:ascii="Calibri" w:hAnsi="Calibri"/>
                <w:color w:val="000000"/>
                <w:sz w:val="24"/>
                <w:szCs w:val="24"/>
              </w:rPr>
            </w:pPr>
            <w:r w:rsidRPr="000B228D">
              <w:rPr>
                <w:rFonts w:ascii="Calibri" w:hAnsi="Calibri"/>
                <w:color w:val="000000"/>
                <w:sz w:val="24"/>
                <w:szCs w:val="24"/>
              </w:rPr>
              <w:t>5:1-4</w:t>
            </w:r>
            <w:r w:rsidR="003D12DA">
              <w:rPr>
                <w:rFonts w:ascii="Calibri" w:hAnsi="Calibri"/>
                <w:color w:val="000000"/>
                <w:sz w:val="24"/>
                <w:szCs w:val="24"/>
              </w:rPr>
              <w:t xml:space="preserve">   </w:t>
            </w:r>
          </w:p>
        </w:tc>
        <w:tc>
          <w:tcPr>
            <w:tcW w:w="965" w:type="dxa"/>
            <w:gridSpan w:val="2"/>
            <w:tcBorders>
              <w:top w:val="nil"/>
              <w:left w:val="nil"/>
              <w:bottom w:val="nil"/>
              <w:right w:val="nil"/>
            </w:tcBorders>
            <w:shd w:val="clear" w:color="auto" w:fill="auto"/>
            <w:noWrap/>
            <w:vAlign w:val="bottom"/>
            <w:hideMark/>
          </w:tcPr>
          <w:p w:rsidR="000B228D" w:rsidRPr="000B228D" w:rsidRDefault="003D12DA" w:rsidP="00E67457">
            <w:pPr>
              <w:rPr>
                <w:rFonts w:ascii="Calibri" w:hAnsi="Calibri"/>
                <w:color w:val="000000"/>
                <w:sz w:val="24"/>
                <w:szCs w:val="24"/>
              </w:rPr>
            </w:pPr>
            <w:r>
              <w:rPr>
                <w:rFonts w:ascii="Calibri" w:hAnsi="Calibri"/>
                <w:color w:val="000000"/>
                <w:sz w:val="24"/>
                <w:szCs w:val="24"/>
              </w:rPr>
              <w:t xml:space="preserve">    </w:t>
            </w:r>
            <w:r w:rsidR="00E67457">
              <w:rPr>
                <w:rFonts w:ascii="Calibri" w:hAnsi="Calibri"/>
                <w:color w:val="000000"/>
                <w:sz w:val="24"/>
                <w:szCs w:val="24"/>
              </w:rPr>
              <w:t xml:space="preserve"> </w:t>
            </w:r>
          </w:p>
        </w:tc>
      </w:tr>
      <w:tr w:rsidR="000B228D" w:rsidRPr="000B228D" w:rsidTr="000B228D">
        <w:trPr>
          <w:gridAfter w:val="2"/>
          <w:wAfter w:w="1888" w:type="dxa"/>
          <w:cantSplit/>
          <w:trHeight w:val="315"/>
        </w:trPr>
        <w:tc>
          <w:tcPr>
            <w:tcW w:w="1275" w:type="dxa"/>
            <w:gridSpan w:val="2"/>
            <w:tcBorders>
              <w:top w:val="nil"/>
              <w:left w:val="nil"/>
              <w:bottom w:val="nil"/>
              <w:right w:val="nil"/>
            </w:tcBorders>
            <w:shd w:val="clear" w:color="auto" w:fill="auto"/>
            <w:noWrap/>
            <w:vAlign w:val="bottom"/>
            <w:hideMark/>
          </w:tcPr>
          <w:p w:rsidR="000B228D" w:rsidRPr="000B228D" w:rsidRDefault="000B228D" w:rsidP="000B228D">
            <w:pPr>
              <w:rPr>
                <w:rFonts w:ascii="Calibri" w:hAnsi="Calibri"/>
                <w:b/>
                <w:bCs/>
                <w:color w:val="000000"/>
                <w:sz w:val="24"/>
                <w:szCs w:val="24"/>
              </w:rPr>
            </w:pPr>
          </w:p>
        </w:tc>
        <w:tc>
          <w:tcPr>
            <w:tcW w:w="645" w:type="dxa"/>
            <w:gridSpan w:val="2"/>
            <w:tcBorders>
              <w:top w:val="nil"/>
              <w:left w:val="nil"/>
              <w:bottom w:val="nil"/>
              <w:right w:val="nil"/>
            </w:tcBorders>
            <w:shd w:val="clear" w:color="auto" w:fill="auto"/>
            <w:noWrap/>
            <w:vAlign w:val="bottom"/>
            <w:hideMark/>
          </w:tcPr>
          <w:p w:rsidR="000B228D" w:rsidRPr="000B228D" w:rsidRDefault="00045068" w:rsidP="000B228D">
            <w:pPr>
              <w:jc w:val="right"/>
              <w:rPr>
                <w:rFonts w:ascii="Calibri" w:hAnsi="Calibri"/>
                <w:color w:val="000000"/>
                <w:sz w:val="24"/>
                <w:szCs w:val="24"/>
              </w:rPr>
            </w:pPr>
            <w:r>
              <w:rPr>
                <w:rFonts w:ascii="Calibri" w:hAnsi="Calibri"/>
                <w:color w:val="000000"/>
                <w:sz w:val="24"/>
                <w:szCs w:val="24"/>
              </w:rPr>
              <w:t>9</w:t>
            </w:r>
          </w:p>
        </w:tc>
        <w:tc>
          <w:tcPr>
            <w:tcW w:w="960"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2320" w:type="dxa"/>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r w:rsidRPr="000B228D">
              <w:rPr>
                <w:rFonts w:ascii="Calibri" w:hAnsi="Calibri"/>
                <w:color w:val="000000"/>
                <w:sz w:val="24"/>
                <w:szCs w:val="24"/>
              </w:rPr>
              <w:t>Rank Transforms</w:t>
            </w:r>
          </w:p>
        </w:tc>
        <w:tc>
          <w:tcPr>
            <w:tcW w:w="1295" w:type="dxa"/>
            <w:gridSpan w:val="3"/>
            <w:tcBorders>
              <w:top w:val="nil"/>
              <w:left w:val="nil"/>
              <w:bottom w:val="nil"/>
              <w:right w:val="nil"/>
            </w:tcBorders>
            <w:shd w:val="clear" w:color="auto" w:fill="auto"/>
            <w:noWrap/>
            <w:vAlign w:val="bottom"/>
            <w:hideMark/>
          </w:tcPr>
          <w:p w:rsidR="000B228D" w:rsidRPr="000B228D" w:rsidRDefault="000B228D" w:rsidP="000B228D">
            <w:pPr>
              <w:jc w:val="center"/>
              <w:rPr>
                <w:rFonts w:ascii="Calibri" w:hAnsi="Calibri"/>
                <w:color w:val="000000"/>
                <w:sz w:val="24"/>
                <w:szCs w:val="24"/>
              </w:rPr>
            </w:pPr>
            <w:r w:rsidRPr="000B228D">
              <w:rPr>
                <w:rFonts w:ascii="Calibri" w:hAnsi="Calibri"/>
                <w:color w:val="000000"/>
                <w:sz w:val="24"/>
                <w:szCs w:val="24"/>
              </w:rPr>
              <w:t>5:5-8</w:t>
            </w:r>
          </w:p>
        </w:tc>
        <w:tc>
          <w:tcPr>
            <w:tcW w:w="965" w:type="dxa"/>
            <w:gridSpan w:val="2"/>
            <w:tcBorders>
              <w:top w:val="nil"/>
              <w:left w:val="nil"/>
              <w:bottom w:val="nil"/>
              <w:right w:val="nil"/>
            </w:tcBorders>
            <w:shd w:val="clear" w:color="auto" w:fill="auto"/>
            <w:noWrap/>
            <w:vAlign w:val="bottom"/>
            <w:hideMark/>
          </w:tcPr>
          <w:p w:rsidR="000B228D" w:rsidRPr="000B228D" w:rsidRDefault="00E67457" w:rsidP="00E67457">
            <w:pPr>
              <w:jc w:val="center"/>
              <w:rPr>
                <w:rFonts w:ascii="Calibri" w:hAnsi="Calibri"/>
                <w:color w:val="000000"/>
                <w:sz w:val="24"/>
                <w:szCs w:val="24"/>
              </w:rPr>
            </w:pPr>
            <w:r>
              <w:rPr>
                <w:rFonts w:ascii="Calibri" w:hAnsi="Calibri"/>
                <w:color w:val="000000"/>
                <w:sz w:val="24"/>
                <w:szCs w:val="24"/>
              </w:rPr>
              <w:t>7</w:t>
            </w:r>
          </w:p>
        </w:tc>
      </w:tr>
      <w:tr w:rsidR="000B228D" w:rsidRPr="000B228D" w:rsidTr="000B228D">
        <w:trPr>
          <w:gridAfter w:val="2"/>
          <w:wAfter w:w="1888" w:type="dxa"/>
          <w:cantSplit/>
          <w:trHeight w:val="315"/>
        </w:trPr>
        <w:tc>
          <w:tcPr>
            <w:tcW w:w="1275" w:type="dxa"/>
            <w:gridSpan w:val="2"/>
            <w:tcBorders>
              <w:top w:val="nil"/>
              <w:left w:val="nil"/>
              <w:bottom w:val="nil"/>
              <w:right w:val="nil"/>
            </w:tcBorders>
            <w:shd w:val="clear" w:color="auto" w:fill="auto"/>
            <w:noWrap/>
            <w:vAlign w:val="bottom"/>
            <w:hideMark/>
          </w:tcPr>
          <w:p w:rsidR="000B228D" w:rsidRPr="000B228D" w:rsidRDefault="000B228D" w:rsidP="000B228D">
            <w:pPr>
              <w:rPr>
                <w:rFonts w:ascii="Calibri" w:hAnsi="Calibri"/>
                <w:b/>
                <w:bCs/>
                <w:color w:val="000000"/>
                <w:sz w:val="24"/>
                <w:szCs w:val="24"/>
              </w:rPr>
            </w:pPr>
          </w:p>
        </w:tc>
        <w:tc>
          <w:tcPr>
            <w:tcW w:w="645" w:type="dxa"/>
            <w:gridSpan w:val="2"/>
            <w:tcBorders>
              <w:top w:val="nil"/>
              <w:left w:val="nil"/>
              <w:bottom w:val="nil"/>
              <w:right w:val="nil"/>
            </w:tcBorders>
            <w:shd w:val="clear" w:color="auto" w:fill="auto"/>
            <w:noWrap/>
            <w:vAlign w:val="bottom"/>
            <w:hideMark/>
          </w:tcPr>
          <w:p w:rsidR="000B228D" w:rsidRPr="000B228D" w:rsidRDefault="000B228D" w:rsidP="000B228D">
            <w:pPr>
              <w:jc w:val="right"/>
              <w:rPr>
                <w:rFonts w:ascii="Calibri" w:hAnsi="Calibri"/>
                <w:color w:val="000000"/>
                <w:sz w:val="24"/>
                <w:szCs w:val="24"/>
              </w:rPr>
            </w:pPr>
            <w:r w:rsidRPr="000B228D">
              <w:rPr>
                <w:rFonts w:ascii="Calibri" w:hAnsi="Calibri"/>
                <w:color w:val="000000"/>
                <w:sz w:val="24"/>
                <w:szCs w:val="24"/>
              </w:rPr>
              <w:t>1</w:t>
            </w:r>
            <w:r w:rsidR="00045068">
              <w:rPr>
                <w:rFonts w:ascii="Calibri" w:hAnsi="Calibri"/>
                <w:color w:val="000000"/>
                <w:sz w:val="24"/>
                <w:szCs w:val="24"/>
              </w:rPr>
              <w:t>6</w:t>
            </w:r>
          </w:p>
        </w:tc>
        <w:tc>
          <w:tcPr>
            <w:tcW w:w="960"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2320" w:type="dxa"/>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r w:rsidRPr="000B228D">
              <w:rPr>
                <w:rFonts w:ascii="Calibri" w:hAnsi="Calibri"/>
                <w:color w:val="000000"/>
                <w:sz w:val="24"/>
                <w:szCs w:val="24"/>
              </w:rPr>
              <w:t>Rank Transforms</w:t>
            </w:r>
          </w:p>
        </w:tc>
        <w:tc>
          <w:tcPr>
            <w:tcW w:w="1295" w:type="dxa"/>
            <w:gridSpan w:val="3"/>
            <w:tcBorders>
              <w:top w:val="nil"/>
              <w:left w:val="nil"/>
              <w:bottom w:val="nil"/>
              <w:right w:val="nil"/>
            </w:tcBorders>
            <w:shd w:val="clear" w:color="auto" w:fill="auto"/>
            <w:noWrap/>
            <w:vAlign w:val="bottom"/>
            <w:hideMark/>
          </w:tcPr>
          <w:p w:rsidR="000B228D" w:rsidRPr="000B228D" w:rsidRDefault="000B228D" w:rsidP="000B228D">
            <w:pPr>
              <w:jc w:val="center"/>
              <w:rPr>
                <w:rFonts w:ascii="Calibri" w:hAnsi="Calibri"/>
                <w:color w:val="000000"/>
                <w:sz w:val="24"/>
                <w:szCs w:val="24"/>
              </w:rPr>
            </w:pPr>
            <w:r w:rsidRPr="000B228D">
              <w:rPr>
                <w:rFonts w:ascii="Calibri" w:hAnsi="Calibri"/>
                <w:color w:val="000000"/>
                <w:sz w:val="24"/>
                <w:szCs w:val="24"/>
              </w:rPr>
              <w:t>5:9-12</w:t>
            </w:r>
          </w:p>
        </w:tc>
        <w:tc>
          <w:tcPr>
            <w:tcW w:w="965" w:type="dxa"/>
            <w:gridSpan w:val="2"/>
            <w:tcBorders>
              <w:top w:val="nil"/>
              <w:left w:val="nil"/>
              <w:bottom w:val="nil"/>
              <w:right w:val="nil"/>
            </w:tcBorders>
            <w:shd w:val="clear" w:color="auto" w:fill="auto"/>
            <w:noWrap/>
            <w:vAlign w:val="bottom"/>
            <w:hideMark/>
          </w:tcPr>
          <w:p w:rsidR="000B228D" w:rsidRPr="000B228D" w:rsidRDefault="00E67457" w:rsidP="00E67457">
            <w:pPr>
              <w:jc w:val="center"/>
              <w:rPr>
                <w:rFonts w:ascii="Calibri" w:hAnsi="Calibri"/>
                <w:color w:val="000000"/>
                <w:sz w:val="24"/>
                <w:szCs w:val="24"/>
              </w:rPr>
            </w:pPr>
            <w:r>
              <w:rPr>
                <w:rFonts w:ascii="Calibri" w:hAnsi="Calibri"/>
                <w:color w:val="000000"/>
                <w:sz w:val="24"/>
                <w:szCs w:val="24"/>
              </w:rPr>
              <w:t>8</w:t>
            </w:r>
          </w:p>
        </w:tc>
      </w:tr>
      <w:tr w:rsidR="000B228D" w:rsidRPr="000B228D" w:rsidTr="000B228D">
        <w:trPr>
          <w:gridAfter w:val="2"/>
          <w:wAfter w:w="1888" w:type="dxa"/>
          <w:cantSplit/>
          <w:trHeight w:val="315"/>
        </w:trPr>
        <w:tc>
          <w:tcPr>
            <w:tcW w:w="1275" w:type="dxa"/>
            <w:gridSpan w:val="2"/>
            <w:tcBorders>
              <w:top w:val="nil"/>
              <w:left w:val="nil"/>
              <w:bottom w:val="nil"/>
              <w:right w:val="nil"/>
            </w:tcBorders>
            <w:shd w:val="clear" w:color="auto" w:fill="auto"/>
            <w:noWrap/>
            <w:vAlign w:val="bottom"/>
            <w:hideMark/>
          </w:tcPr>
          <w:p w:rsidR="000B228D" w:rsidRPr="000B228D" w:rsidRDefault="000B228D" w:rsidP="000B228D">
            <w:pPr>
              <w:rPr>
                <w:rFonts w:ascii="Calibri" w:hAnsi="Calibri"/>
                <w:b/>
                <w:bCs/>
                <w:color w:val="000000"/>
                <w:sz w:val="24"/>
                <w:szCs w:val="24"/>
              </w:rPr>
            </w:pPr>
          </w:p>
        </w:tc>
        <w:tc>
          <w:tcPr>
            <w:tcW w:w="645" w:type="dxa"/>
            <w:gridSpan w:val="2"/>
            <w:tcBorders>
              <w:top w:val="nil"/>
              <w:left w:val="nil"/>
              <w:bottom w:val="nil"/>
              <w:right w:val="nil"/>
            </w:tcBorders>
            <w:shd w:val="clear" w:color="auto" w:fill="auto"/>
            <w:noWrap/>
            <w:vAlign w:val="bottom"/>
            <w:hideMark/>
          </w:tcPr>
          <w:p w:rsidR="000B228D" w:rsidRPr="000B228D" w:rsidRDefault="00045068" w:rsidP="00045068">
            <w:pPr>
              <w:jc w:val="center"/>
              <w:rPr>
                <w:rFonts w:ascii="Calibri" w:hAnsi="Calibri"/>
                <w:color w:val="000000"/>
                <w:sz w:val="24"/>
                <w:szCs w:val="24"/>
              </w:rPr>
            </w:pPr>
            <w:r>
              <w:rPr>
                <w:rFonts w:ascii="Calibri" w:hAnsi="Calibri"/>
                <w:color w:val="000000"/>
                <w:sz w:val="24"/>
                <w:szCs w:val="24"/>
              </w:rPr>
              <w:t xml:space="preserve">   23</w:t>
            </w:r>
          </w:p>
        </w:tc>
        <w:tc>
          <w:tcPr>
            <w:tcW w:w="960"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2320" w:type="dxa"/>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r w:rsidRPr="000B228D">
              <w:rPr>
                <w:rFonts w:ascii="Calibri" w:hAnsi="Calibri"/>
                <w:color w:val="000000"/>
                <w:sz w:val="24"/>
                <w:szCs w:val="24"/>
              </w:rPr>
              <w:t>Goodness of Fit Tests</w:t>
            </w:r>
          </w:p>
        </w:tc>
        <w:tc>
          <w:tcPr>
            <w:tcW w:w="1295" w:type="dxa"/>
            <w:gridSpan w:val="3"/>
            <w:tcBorders>
              <w:top w:val="nil"/>
              <w:left w:val="nil"/>
              <w:bottom w:val="nil"/>
              <w:right w:val="nil"/>
            </w:tcBorders>
            <w:shd w:val="clear" w:color="auto" w:fill="auto"/>
            <w:noWrap/>
            <w:vAlign w:val="bottom"/>
            <w:hideMark/>
          </w:tcPr>
          <w:p w:rsidR="000B228D" w:rsidRPr="000B228D" w:rsidRDefault="000B228D" w:rsidP="000B228D">
            <w:pPr>
              <w:jc w:val="center"/>
              <w:rPr>
                <w:rFonts w:ascii="Calibri" w:hAnsi="Calibri"/>
                <w:color w:val="000000"/>
                <w:sz w:val="24"/>
                <w:szCs w:val="24"/>
              </w:rPr>
            </w:pPr>
            <w:r w:rsidRPr="000B228D">
              <w:rPr>
                <w:rFonts w:ascii="Calibri" w:hAnsi="Calibri"/>
                <w:color w:val="000000"/>
                <w:sz w:val="24"/>
                <w:szCs w:val="24"/>
              </w:rPr>
              <w:t>6:1-3</w:t>
            </w:r>
          </w:p>
        </w:tc>
        <w:tc>
          <w:tcPr>
            <w:tcW w:w="965" w:type="dxa"/>
            <w:gridSpan w:val="2"/>
            <w:tcBorders>
              <w:top w:val="nil"/>
              <w:left w:val="nil"/>
              <w:bottom w:val="nil"/>
              <w:right w:val="nil"/>
            </w:tcBorders>
            <w:shd w:val="clear" w:color="auto" w:fill="auto"/>
            <w:noWrap/>
            <w:vAlign w:val="bottom"/>
            <w:hideMark/>
          </w:tcPr>
          <w:p w:rsidR="000B228D" w:rsidRPr="000B228D" w:rsidRDefault="00E67457" w:rsidP="000B228D">
            <w:pPr>
              <w:jc w:val="center"/>
              <w:rPr>
                <w:rFonts w:ascii="Calibri" w:hAnsi="Calibri"/>
                <w:color w:val="000000"/>
                <w:sz w:val="24"/>
                <w:szCs w:val="24"/>
              </w:rPr>
            </w:pPr>
            <w:r>
              <w:rPr>
                <w:rFonts w:ascii="Calibri" w:hAnsi="Calibri"/>
                <w:color w:val="000000"/>
                <w:sz w:val="24"/>
                <w:szCs w:val="24"/>
              </w:rPr>
              <w:t>9</w:t>
            </w:r>
          </w:p>
        </w:tc>
      </w:tr>
      <w:tr w:rsidR="000B228D" w:rsidRPr="000B228D" w:rsidTr="000B228D">
        <w:trPr>
          <w:gridAfter w:val="2"/>
          <w:wAfter w:w="1888" w:type="dxa"/>
          <w:trHeight w:val="315"/>
        </w:trPr>
        <w:tc>
          <w:tcPr>
            <w:tcW w:w="1275" w:type="dxa"/>
            <w:gridSpan w:val="2"/>
            <w:tcBorders>
              <w:top w:val="nil"/>
              <w:left w:val="nil"/>
              <w:bottom w:val="nil"/>
              <w:right w:val="nil"/>
            </w:tcBorders>
            <w:shd w:val="clear" w:color="auto" w:fill="auto"/>
            <w:noWrap/>
            <w:vAlign w:val="bottom"/>
            <w:hideMark/>
          </w:tcPr>
          <w:p w:rsidR="000B228D" w:rsidRPr="000B228D" w:rsidRDefault="000B228D" w:rsidP="000B228D">
            <w:pPr>
              <w:rPr>
                <w:rFonts w:ascii="Calibri" w:hAnsi="Calibri"/>
                <w:b/>
                <w:bCs/>
                <w:color w:val="000000"/>
                <w:sz w:val="24"/>
                <w:szCs w:val="24"/>
              </w:rPr>
            </w:pPr>
          </w:p>
        </w:tc>
        <w:tc>
          <w:tcPr>
            <w:tcW w:w="645" w:type="dxa"/>
            <w:gridSpan w:val="2"/>
            <w:tcBorders>
              <w:top w:val="nil"/>
              <w:left w:val="nil"/>
              <w:bottom w:val="nil"/>
              <w:right w:val="nil"/>
            </w:tcBorders>
            <w:shd w:val="clear" w:color="auto" w:fill="auto"/>
            <w:noWrap/>
            <w:vAlign w:val="bottom"/>
            <w:hideMark/>
          </w:tcPr>
          <w:p w:rsidR="000B228D" w:rsidRPr="000B228D" w:rsidRDefault="00045068" w:rsidP="000B228D">
            <w:pPr>
              <w:jc w:val="right"/>
              <w:rPr>
                <w:rFonts w:ascii="Calibri" w:hAnsi="Calibri"/>
                <w:color w:val="000000"/>
                <w:sz w:val="24"/>
                <w:szCs w:val="24"/>
              </w:rPr>
            </w:pPr>
            <w:r>
              <w:rPr>
                <w:rFonts w:ascii="Calibri" w:hAnsi="Calibri"/>
                <w:color w:val="000000"/>
                <w:sz w:val="24"/>
                <w:szCs w:val="24"/>
              </w:rPr>
              <w:t>30</w:t>
            </w:r>
          </w:p>
        </w:tc>
        <w:tc>
          <w:tcPr>
            <w:tcW w:w="960"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2320" w:type="dxa"/>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r w:rsidRPr="000B228D">
              <w:rPr>
                <w:rFonts w:ascii="Calibri" w:hAnsi="Calibri"/>
                <w:color w:val="000000"/>
                <w:sz w:val="24"/>
                <w:szCs w:val="24"/>
              </w:rPr>
              <w:t>Project Presentations</w:t>
            </w:r>
          </w:p>
        </w:tc>
        <w:tc>
          <w:tcPr>
            <w:tcW w:w="1385" w:type="dxa"/>
            <w:gridSpan w:val="4"/>
            <w:tcBorders>
              <w:top w:val="nil"/>
              <w:left w:val="nil"/>
              <w:bottom w:val="nil"/>
              <w:right w:val="nil"/>
            </w:tcBorders>
            <w:shd w:val="clear" w:color="auto" w:fill="auto"/>
            <w:noWrap/>
            <w:vAlign w:val="bottom"/>
            <w:hideMark/>
          </w:tcPr>
          <w:p w:rsidR="000B228D" w:rsidRPr="000B228D" w:rsidRDefault="000B228D" w:rsidP="000B228D">
            <w:pPr>
              <w:jc w:val="center"/>
              <w:rPr>
                <w:rFonts w:ascii="Calibri" w:hAnsi="Calibri"/>
                <w:color w:val="000000"/>
                <w:sz w:val="24"/>
                <w:szCs w:val="24"/>
              </w:rPr>
            </w:pPr>
          </w:p>
        </w:tc>
        <w:tc>
          <w:tcPr>
            <w:tcW w:w="875" w:type="dxa"/>
            <w:tcBorders>
              <w:top w:val="nil"/>
              <w:left w:val="nil"/>
              <w:bottom w:val="nil"/>
              <w:right w:val="nil"/>
            </w:tcBorders>
            <w:shd w:val="clear" w:color="auto" w:fill="auto"/>
            <w:noWrap/>
            <w:vAlign w:val="bottom"/>
            <w:hideMark/>
          </w:tcPr>
          <w:p w:rsidR="000B228D" w:rsidRPr="000B228D" w:rsidRDefault="00E67457" w:rsidP="000B228D">
            <w:pPr>
              <w:jc w:val="center"/>
              <w:rPr>
                <w:rFonts w:ascii="Calibri" w:hAnsi="Calibri"/>
                <w:color w:val="000000"/>
                <w:sz w:val="24"/>
                <w:szCs w:val="24"/>
              </w:rPr>
            </w:pPr>
            <w:r>
              <w:rPr>
                <w:rFonts w:ascii="Calibri" w:hAnsi="Calibri"/>
                <w:color w:val="000000"/>
                <w:sz w:val="24"/>
                <w:szCs w:val="24"/>
              </w:rPr>
              <w:t>10</w:t>
            </w:r>
          </w:p>
        </w:tc>
      </w:tr>
      <w:tr w:rsidR="000B228D" w:rsidRPr="000B228D" w:rsidTr="000B228D">
        <w:trPr>
          <w:gridAfter w:val="2"/>
          <w:wAfter w:w="1888" w:type="dxa"/>
          <w:cantSplit/>
          <w:trHeight w:val="315"/>
        </w:trPr>
        <w:tc>
          <w:tcPr>
            <w:tcW w:w="1275" w:type="dxa"/>
            <w:gridSpan w:val="2"/>
            <w:tcBorders>
              <w:top w:val="nil"/>
              <w:left w:val="nil"/>
              <w:bottom w:val="nil"/>
              <w:right w:val="nil"/>
            </w:tcBorders>
            <w:shd w:val="clear" w:color="auto" w:fill="auto"/>
            <w:noWrap/>
            <w:vAlign w:val="bottom"/>
            <w:hideMark/>
          </w:tcPr>
          <w:p w:rsidR="000B228D" w:rsidRPr="000B228D" w:rsidRDefault="000B228D" w:rsidP="000B228D">
            <w:pPr>
              <w:rPr>
                <w:rFonts w:ascii="Calibri" w:hAnsi="Calibri"/>
                <w:b/>
                <w:bCs/>
                <w:color w:val="000000"/>
                <w:sz w:val="24"/>
                <w:szCs w:val="24"/>
              </w:rPr>
            </w:pPr>
            <w:r w:rsidRPr="000B228D">
              <w:rPr>
                <w:rFonts w:ascii="Calibri" w:hAnsi="Calibri"/>
                <w:b/>
                <w:bCs/>
                <w:color w:val="000000"/>
                <w:sz w:val="24"/>
                <w:szCs w:val="24"/>
              </w:rPr>
              <w:t>May</w:t>
            </w:r>
          </w:p>
        </w:tc>
        <w:tc>
          <w:tcPr>
            <w:tcW w:w="645" w:type="dxa"/>
            <w:gridSpan w:val="2"/>
            <w:tcBorders>
              <w:top w:val="nil"/>
              <w:left w:val="nil"/>
              <w:bottom w:val="nil"/>
              <w:right w:val="nil"/>
            </w:tcBorders>
            <w:shd w:val="clear" w:color="auto" w:fill="auto"/>
            <w:noWrap/>
            <w:vAlign w:val="bottom"/>
            <w:hideMark/>
          </w:tcPr>
          <w:p w:rsidR="000B228D" w:rsidRPr="000B228D" w:rsidRDefault="00045068" w:rsidP="000B228D">
            <w:pPr>
              <w:jc w:val="right"/>
              <w:rPr>
                <w:rFonts w:ascii="Calibri" w:hAnsi="Calibri"/>
                <w:color w:val="000000"/>
                <w:sz w:val="24"/>
                <w:szCs w:val="24"/>
              </w:rPr>
            </w:pPr>
            <w:r>
              <w:rPr>
                <w:rFonts w:ascii="Calibri" w:hAnsi="Calibri"/>
                <w:color w:val="000000"/>
                <w:sz w:val="24"/>
                <w:szCs w:val="24"/>
              </w:rPr>
              <w:t>7</w:t>
            </w:r>
          </w:p>
        </w:tc>
        <w:tc>
          <w:tcPr>
            <w:tcW w:w="960" w:type="dxa"/>
            <w:gridSpan w:val="3"/>
            <w:tcBorders>
              <w:top w:val="nil"/>
              <w:left w:val="nil"/>
              <w:bottom w:val="nil"/>
              <w:right w:val="nil"/>
            </w:tcBorders>
            <w:shd w:val="clear" w:color="auto" w:fill="auto"/>
            <w:noWrap/>
            <w:vAlign w:val="bottom"/>
            <w:hideMark/>
          </w:tcPr>
          <w:p w:rsidR="000B228D" w:rsidRPr="000B228D" w:rsidRDefault="000B228D" w:rsidP="000B228D">
            <w:pPr>
              <w:rPr>
                <w:rFonts w:ascii="Calibri" w:hAnsi="Calibri"/>
                <w:color w:val="000000"/>
                <w:sz w:val="24"/>
                <w:szCs w:val="24"/>
              </w:rPr>
            </w:pPr>
          </w:p>
        </w:tc>
        <w:tc>
          <w:tcPr>
            <w:tcW w:w="2320" w:type="dxa"/>
            <w:tcBorders>
              <w:top w:val="nil"/>
              <w:left w:val="nil"/>
              <w:bottom w:val="nil"/>
              <w:right w:val="nil"/>
            </w:tcBorders>
            <w:shd w:val="clear" w:color="auto" w:fill="auto"/>
            <w:noWrap/>
            <w:vAlign w:val="bottom"/>
            <w:hideMark/>
          </w:tcPr>
          <w:p w:rsidR="000B228D" w:rsidRPr="000B228D" w:rsidRDefault="00045068" w:rsidP="00045068">
            <w:pPr>
              <w:rPr>
                <w:rFonts w:ascii="Calibri" w:hAnsi="Calibri"/>
                <w:color w:val="000000"/>
                <w:sz w:val="24"/>
                <w:szCs w:val="24"/>
              </w:rPr>
            </w:pPr>
            <w:r>
              <w:rPr>
                <w:rFonts w:ascii="Calibri" w:hAnsi="Calibri"/>
                <w:color w:val="000000"/>
                <w:sz w:val="24"/>
                <w:szCs w:val="24"/>
              </w:rPr>
              <w:t>Final Exam 11</w:t>
            </w:r>
            <w:r w:rsidR="000B228D" w:rsidRPr="000B228D">
              <w:rPr>
                <w:rFonts w:ascii="Calibri" w:hAnsi="Calibri"/>
                <w:color w:val="000000"/>
                <w:sz w:val="24"/>
                <w:szCs w:val="24"/>
              </w:rPr>
              <w:t xml:space="preserve"> - </w:t>
            </w:r>
            <w:r>
              <w:rPr>
                <w:rFonts w:ascii="Calibri" w:hAnsi="Calibri"/>
                <w:color w:val="000000"/>
                <w:sz w:val="24"/>
                <w:szCs w:val="24"/>
              </w:rPr>
              <w:t>1</w:t>
            </w:r>
            <w:r w:rsidR="000B228D" w:rsidRPr="000B228D">
              <w:rPr>
                <w:rFonts w:ascii="Calibri" w:hAnsi="Calibri"/>
                <w:color w:val="000000"/>
                <w:sz w:val="24"/>
                <w:szCs w:val="24"/>
              </w:rPr>
              <w:t>:30</w:t>
            </w:r>
          </w:p>
        </w:tc>
        <w:tc>
          <w:tcPr>
            <w:tcW w:w="1200" w:type="dxa"/>
            <w:gridSpan w:val="2"/>
            <w:tcBorders>
              <w:top w:val="nil"/>
              <w:left w:val="nil"/>
              <w:bottom w:val="nil"/>
              <w:right w:val="nil"/>
            </w:tcBorders>
            <w:shd w:val="clear" w:color="auto" w:fill="auto"/>
            <w:noWrap/>
            <w:vAlign w:val="bottom"/>
            <w:hideMark/>
          </w:tcPr>
          <w:p w:rsidR="000B228D" w:rsidRPr="000B228D" w:rsidRDefault="000B228D" w:rsidP="000B228D">
            <w:pPr>
              <w:jc w:val="center"/>
              <w:rPr>
                <w:rFonts w:ascii="Calibri" w:hAnsi="Calibri"/>
                <w:color w:val="000000"/>
                <w:sz w:val="24"/>
                <w:szCs w:val="24"/>
              </w:rPr>
            </w:pPr>
          </w:p>
        </w:tc>
        <w:tc>
          <w:tcPr>
            <w:tcW w:w="1060" w:type="dxa"/>
            <w:gridSpan w:val="3"/>
            <w:tcBorders>
              <w:top w:val="nil"/>
              <w:left w:val="nil"/>
              <w:bottom w:val="nil"/>
              <w:right w:val="nil"/>
            </w:tcBorders>
            <w:shd w:val="clear" w:color="auto" w:fill="auto"/>
            <w:noWrap/>
            <w:vAlign w:val="bottom"/>
            <w:hideMark/>
          </w:tcPr>
          <w:p w:rsidR="000B228D" w:rsidRPr="000B228D" w:rsidRDefault="000B228D" w:rsidP="000B228D">
            <w:pPr>
              <w:jc w:val="center"/>
              <w:rPr>
                <w:rFonts w:ascii="Calibri" w:hAnsi="Calibri"/>
                <w:color w:val="000000"/>
                <w:sz w:val="24"/>
                <w:szCs w:val="24"/>
              </w:rPr>
            </w:pPr>
          </w:p>
        </w:tc>
      </w:tr>
      <w:tr w:rsidR="009575C3" w:rsidRPr="00E63EEF" w:rsidTr="000B228D">
        <w:tblPrEx>
          <w:tblLook w:val="0000" w:firstRow="0" w:lastRow="0" w:firstColumn="0" w:lastColumn="0" w:noHBand="0" w:noVBand="0"/>
        </w:tblPrEx>
        <w:trPr>
          <w:gridBefore w:val="1"/>
          <w:wBefore w:w="15" w:type="dxa"/>
          <w:cantSplit/>
          <w:trHeight w:val="367"/>
        </w:trPr>
        <w:tc>
          <w:tcPr>
            <w:tcW w:w="1475" w:type="dxa"/>
            <w:gridSpan w:val="2"/>
          </w:tcPr>
          <w:p w:rsidR="009575C3" w:rsidRPr="00E63EEF" w:rsidRDefault="009575C3">
            <w:pPr>
              <w:rPr>
                <w:rFonts w:ascii="Calibri" w:hAnsi="Calibri"/>
                <w:sz w:val="24"/>
                <w:szCs w:val="24"/>
              </w:rPr>
            </w:pPr>
          </w:p>
        </w:tc>
        <w:tc>
          <w:tcPr>
            <w:tcW w:w="530" w:type="dxa"/>
            <w:gridSpan w:val="2"/>
          </w:tcPr>
          <w:p w:rsidR="009575C3" w:rsidRPr="00E63EEF" w:rsidRDefault="009575C3" w:rsidP="009575C3">
            <w:pPr>
              <w:jc w:val="right"/>
              <w:rPr>
                <w:rFonts w:ascii="Calibri" w:hAnsi="Calibri"/>
                <w:sz w:val="24"/>
                <w:szCs w:val="24"/>
              </w:rPr>
            </w:pPr>
          </w:p>
        </w:tc>
        <w:tc>
          <w:tcPr>
            <w:tcW w:w="321" w:type="dxa"/>
          </w:tcPr>
          <w:p w:rsidR="009575C3" w:rsidRPr="00E63EEF" w:rsidRDefault="009575C3">
            <w:pPr>
              <w:rPr>
                <w:rFonts w:ascii="Calibri" w:hAnsi="Calibri"/>
                <w:sz w:val="24"/>
                <w:szCs w:val="24"/>
              </w:rPr>
            </w:pPr>
          </w:p>
        </w:tc>
        <w:tc>
          <w:tcPr>
            <w:tcW w:w="3676" w:type="dxa"/>
            <w:gridSpan w:val="3"/>
          </w:tcPr>
          <w:p w:rsidR="009575C3" w:rsidRPr="00E63EEF" w:rsidRDefault="009575C3" w:rsidP="009D3C00">
            <w:pPr>
              <w:rPr>
                <w:rFonts w:ascii="Calibri" w:hAnsi="Calibri"/>
                <w:sz w:val="24"/>
                <w:szCs w:val="24"/>
              </w:rPr>
            </w:pPr>
          </w:p>
        </w:tc>
        <w:tc>
          <w:tcPr>
            <w:tcW w:w="1713" w:type="dxa"/>
            <w:gridSpan w:val="5"/>
          </w:tcPr>
          <w:p w:rsidR="009575C3" w:rsidRPr="00E63EEF" w:rsidRDefault="009575C3" w:rsidP="009575C3">
            <w:pPr>
              <w:jc w:val="center"/>
              <w:rPr>
                <w:rFonts w:ascii="Calibri" w:hAnsi="Calibri"/>
                <w:sz w:val="24"/>
                <w:szCs w:val="24"/>
              </w:rPr>
            </w:pPr>
          </w:p>
        </w:tc>
        <w:tc>
          <w:tcPr>
            <w:tcW w:w="1618" w:type="dxa"/>
          </w:tcPr>
          <w:p w:rsidR="009575C3" w:rsidRPr="00E63EEF" w:rsidRDefault="009575C3" w:rsidP="009575C3">
            <w:pPr>
              <w:jc w:val="center"/>
              <w:rPr>
                <w:rFonts w:ascii="Calibri" w:hAnsi="Calibri"/>
                <w:sz w:val="24"/>
                <w:szCs w:val="24"/>
              </w:rPr>
            </w:pPr>
          </w:p>
        </w:tc>
      </w:tr>
    </w:tbl>
    <w:p w:rsidR="00F30E7A" w:rsidRPr="00E63EEF" w:rsidRDefault="003D7673">
      <w:pPr>
        <w:rPr>
          <w:rFonts w:ascii="Calibri" w:hAnsi="Calibri"/>
          <w:b/>
          <w:sz w:val="24"/>
          <w:szCs w:val="24"/>
        </w:rPr>
      </w:pPr>
      <w:r w:rsidRPr="00E63EEF">
        <w:rPr>
          <w:rFonts w:ascii="Calibri" w:hAnsi="Calibri"/>
          <w:b/>
          <w:sz w:val="24"/>
          <w:szCs w:val="24"/>
        </w:rPr>
        <w:t>Learning Outcomes</w:t>
      </w:r>
      <w:r w:rsidR="00F30E7A" w:rsidRPr="00E63EEF">
        <w:rPr>
          <w:rFonts w:ascii="Calibri" w:hAnsi="Calibri"/>
          <w:b/>
          <w:sz w:val="24"/>
          <w:szCs w:val="24"/>
        </w:rPr>
        <w:t>:</w:t>
      </w:r>
    </w:p>
    <w:p w:rsidR="00F30E7A" w:rsidRPr="00E63EEF" w:rsidRDefault="00F30E7A" w:rsidP="007E3BA5">
      <w:pPr>
        <w:ind w:left="540" w:hanging="315"/>
        <w:rPr>
          <w:rFonts w:ascii="Calibri" w:hAnsi="Calibri"/>
          <w:sz w:val="24"/>
          <w:szCs w:val="24"/>
        </w:rPr>
      </w:pPr>
      <w:r w:rsidRPr="00E63EEF">
        <w:rPr>
          <w:rFonts w:ascii="Calibri" w:hAnsi="Calibri"/>
          <w:sz w:val="24"/>
          <w:szCs w:val="24"/>
        </w:rPr>
        <w:t xml:space="preserve">1.  </w:t>
      </w:r>
      <w:r w:rsidR="003D7673" w:rsidRPr="00E63EEF">
        <w:rPr>
          <w:rFonts w:ascii="Calibri" w:hAnsi="Calibri"/>
          <w:sz w:val="24"/>
          <w:szCs w:val="24"/>
        </w:rPr>
        <w:t xml:space="preserve">Students will evaluate </w:t>
      </w:r>
      <w:r w:rsidRPr="00E63EEF">
        <w:rPr>
          <w:rFonts w:ascii="Calibri" w:hAnsi="Calibri"/>
          <w:sz w:val="24"/>
          <w:szCs w:val="24"/>
        </w:rPr>
        <w:t xml:space="preserve">the distributional assumptions associated with familiar statistical </w:t>
      </w:r>
      <w:r w:rsidR="003D7673" w:rsidRPr="00E63EEF">
        <w:rPr>
          <w:rFonts w:ascii="Calibri" w:hAnsi="Calibri"/>
          <w:sz w:val="24"/>
          <w:szCs w:val="24"/>
        </w:rPr>
        <w:t>procedures</w:t>
      </w:r>
      <w:r w:rsidRPr="00E63EEF">
        <w:rPr>
          <w:rFonts w:ascii="Calibri" w:hAnsi="Calibri"/>
          <w:sz w:val="24"/>
          <w:szCs w:val="24"/>
        </w:rPr>
        <w:t xml:space="preserve"> </w:t>
      </w:r>
      <w:r w:rsidR="003D7673" w:rsidRPr="00E63EEF">
        <w:rPr>
          <w:rFonts w:ascii="Calibri" w:hAnsi="Calibri"/>
          <w:sz w:val="24"/>
          <w:szCs w:val="24"/>
        </w:rPr>
        <w:t xml:space="preserve">and be </w:t>
      </w:r>
      <w:r w:rsidRPr="00E63EEF">
        <w:rPr>
          <w:rFonts w:ascii="Calibri" w:hAnsi="Calibri"/>
          <w:sz w:val="24"/>
          <w:szCs w:val="24"/>
        </w:rPr>
        <w:t>able to use alternative procedures when needed.</w:t>
      </w:r>
    </w:p>
    <w:p w:rsidR="00F30E7A" w:rsidRPr="00E63EEF" w:rsidRDefault="00123CAE">
      <w:pPr>
        <w:rPr>
          <w:rFonts w:ascii="Calibri" w:hAnsi="Calibri"/>
          <w:sz w:val="24"/>
          <w:szCs w:val="24"/>
        </w:rPr>
      </w:pPr>
      <w:r w:rsidRPr="00E63EEF">
        <w:rPr>
          <w:rFonts w:ascii="Calibri" w:hAnsi="Calibri"/>
          <w:sz w:val="24"/>
          <w:szCs w:val="24"/>
        </w:rPr>
        <w:t xml:space="preserve">    2.  </w:t>
      </w:r>
      <w:r w:rsidR="003D7673" w:rsidRPr="00E63EEF">
        <w:rPr>
          <w:rFonts w:ascii="Calibri" w:hAnsi="Calibri"/>
          <w:sz w:val="24"/>
          <w:szCs w:val="24"/>
        </w:rPr>
        <w:t xml:space="preserve">Students will understand </w:t>
      </w:r>
      <w:r w:rsidR="00F30E7A" w:rsidRPr="00E63EEF">
        <w:rPr>
          <w:rFonts w:ascii="Calibri" w:hAnsi="Calibri"/>
          <w:sz w:val="24"/>
          <w:szCs w:val="24"/>
        </w:rPr>
        <w:t>properties of robustness</w:t>
      </w:r>
      <w:r w:rsidR="003D7673" w:rsidRPr="00E63EEF">
        <w:rPr>
          <w:rFonts w:ascii="Calibri" w:hAnsi="Calibri"/>
          <w:sz w:val="24"/>
          <w:szCs w:val="24"/>
        </w:rPr>
        <w:t xml:space="preserve"> and power and</w:t>
      </w:r>
      <w:r w:rsidR="00F30E7A" w:rsidRPr="00E63EEF">
        <w:rPr>
          <w:rFonts w:ascii="Calibri" w:hAnsi="Calibri"/>
          <w:sz w:val="24"/>
          <w:szCs w:val="24"/>
        </w:rPr>
        <w:t xml:space="preserve"> their relative merits.</w:t>
      </w:r>
    </w:p>
    <w:p w:rsidR="00F30E7A" w:rsidRPr="00E63EEF" w:rsidRDefault="00123CAE">
      <w:pPr>
        <w:rPr>
          <w:rFonts w:ascii="Calibri" w:hAnsi="Calibri"/>
          <w:sz w:val="24"/>
          <w:szCs w:val="24"/>
        </w:rPr>
      </w:pPr>
      <w:r w:rsidRPr="00E63EEF">
        <w:rPr>
          <w:rFonts w:ascii="Calibri" w:hAnsi="Calibri"/>
          <w:sz w:val="24"/>
          <w:szCs w:val="24"/>
        </w:rPr>
        <w:t xml:space="preserve">    3.  S</w:t>
      </w:r>
      <w:r w:rsidR="00F30E7A" w:rsidRPr="00E63EEF">
        <w:rPr>
          <w:rFonts w:ascii="Calibri" w:hAnsi="Calibri"/>
          <w:sz w:val="24"/>
          <w:szCs w:val="24"/>
        </w:rPr>
        <w:t xml:space="preserve">tudent </w:t>
      </w:r>
      <w:r w:rsidRPr="00E63EEF">
        <w:rPr>
          <w:rFonts w:ascii="Calibri" w:hAnsi="Calibri"/>
          <w:sz w:val="24"/>
          <w:szCs w:val="24"/>
        </w:rPr>
        <w:t xml:space="preserve">will complete </w:t>
      </w:r>
      <w:r w:rsidR="00F30E7A" w:rsidRPr="00E63EEF">
        <w:rPr>
          <w:rFonts w:ascii="Calibri" w:hAnsi="Calibri"/>
          <w:sz w:val="24"/>
          <w:szCs w:val="24"/>
        </w:rPr>
        <w:t>a supervised experience in independent research</w:t>
      </w:r>
      <w:r w:rsidR="003D7673" w:rsidRPr="00E63EEF">
        <w:rPr>
          <w:rFonts w:ascii="Calibri" w:hAnsi="Calibri"/>
          <w:sz w:val="24"/>
          <w:szCs w:val="24"/>
        </w:rPr>
        <w:t>.</w:t>
      </w:r>
      <w:r w:rsidR="00F30E7A" w:rsidRPr="00E63EEF">
        <w:rPr>
          <w:rFonts w:ascii="Calibri" w:hAnsi="Calibri"/>
          <w:sz w:val="24"/>
          <w:szCs w:val="24"/>
        </w:rPr>
        <w:t xml:space="preserve"> </w:t>
      </w:r>
    </w:p>
    <w:p w:rsidR="00F30E7A" w:rsidRPr="00E63EEF" w:rsidRDefault="00F30E7A" w:rsidP="007E3BA5">
      <w:pPr>
        <w:ind w:left="540" w:hanging="540"/>
        <w:rPr>
          <w:rFonts w:ascii="Calibri" w:hAnsi="Calibri"/>
          <w:sz w:val="24"/>
          <w:szCs w:val="24"/>
        </w:rPr>
      </w:pPr>
      <w:r w:rsidRPr="00E63EEF">
        <w:rPr>
          <w:rFonts w:ascii="Calibri" w:hAnsi="Calibri"/>
          <w:sz w:val="24"/>
          <w:szCs w:val="24"/>
        </w:rPr>
        <w:t xml:space="preserve">    4.  </w:t>
      </w:r>
      <w:r w:rsidR="00123CAE" w:rsidRPr="00E63EEF">
        <w:rPr>
          <w:rFonts w:ascii="Calibri" w:hAnsi="Calibri"/>
          <w:sz w:val="24"/>
          <w:szCs w:val="24"/>
        </w:rPr>
        <w:t>Students will be able to</w:t>
      </w:r>
      <w:r w:rsidRPr="00E63EEF">
        <w:rPr>
          <w:rFonts w:ascii="Calibri" w:hAnsi="Calibri"/>
          <w:sz w:val="24"/>
          <w:szCs w:val="24"/>
        </w:rPr>
        <w:t xml:space="preserve"> generalize concepts of probability and statistical inference</w:t>
      </w:r>
      <w:r w:rsidR="00892F18">
        <w:rPr>
          <w:rFonts w:ascii="Calibri" w:hAnsi="Calibri"/>
          <w:sz w:val="24"/>
          <w:szCs w:val="24"/>
        </w:rPr>
        <w:t xml:space="preserve"> from familiarity with exact discrete asymmetric sampling distributions as well as continuous asymptotic distributions</w:t>
      </w:r>
      <w:r w:rsidRPr="00E63EEF">
        <w:rPr>
          <w:rFonts w:ascii="Calibri" w:hAnsi="Calibri"/>
          <w:sz w:val="24"/>
          <w:szCs w:val="24"/>
        </w:rPr>
        <w:t>.</w:t>
      </w:r>
    </w:p>
    <w:p w:rsidR="00FF3493" w:rsidRPr="00FF3493" w:rsidRDefault="00FF3493" w:rsidP="00FF3493">
      <w:pPr>
        <w:pBdr>
          <w:top w:val="single" w:sz="4" w:space="1" w:color="auto"/>
          <w:left w:val="single" w:sz="4" w:space="0" w:color="auto"/>
          <w:bottom w:val="single" w:sz="4" w:space="1" w:color="auto"/>
          <w:right w:val="single" w:sz="4" w:space="4" w:color="auto"/>
        </w:pBdr>
        <w:spacing w:after="200" w:line="276" w:lineRule="auto"/>
        <w:rPr>
          <w:rFonts w:ascii="Arial" w:eastAsiaTheme="minorHAnsi" w:hAnsi="Arial" w:cs="Arial"/>
          <w:bCs/>
          <w:sz w:val="24"/>
          <w:szCs w:val="24"/>
        </w:rPr>
      </w:pPr>
      <w:r w:rsidRPr="00FF3493">
        <w:rPr>
          <w:rFonts w:ascii="Arial" w:eastAsiaTheme="minorHAnsi" w:hAnsi="Arial" w:cs="Arial"/>
          <w:b/>
          <w:sz w:val="24"/>
          <w:szCs w:val="24"/>
        </w:rPr>
        <w:lastRenderedPageBreak/>
        <w:t>Emergency Phone Numbers</w:t>
      </w:r>
      <w:r w:rsidRPr="00FF3493">
        <w:rPr>
          <w:rFonts w:ascii="Arial" w:eastAsiaTheme="minorHAnsi" w:hAnsi="Arial" w:cs="Arial"/>
          <w:bCs/>
          <w:sz w:val="24"/>
          <w:szCs w:val="24"/>
        </w:rPr>
        <w:t xml:space="preserve">: In case of an on-campus emergency, call the UT Arlington Police Department at </w:t>
      </w:r>
      <w:r w:rsidRPr="00FF3493">
        <w:rPr>
          <w:rFonts w:ascii="Arial" w:eastAsiaTheme="minorHAnsi" w:hAnsi="Arial" w:cs="Arial"/>
          <w:b/>
          <w:sz w:val="24"/>
          <w:szCs w:val="24"/>
        </w:rPr>
        <w:t>817-272-3003</w:t>
      </w:r>
      <w:r w:rsidRPr="00FF3493">
        <w:rPr>
          <w:rFonts w:ascii="Arial" w:eastAsiaTheme="minorHAnsi" w:hAnsi="Arial" w:cs="Arial"/>
          <w:bCs/>
          <w:sz w:val="24"/>
          <w:szCs w:val="24"/>
        </w:rPr>
        <w:t xml:space="preserve"> (non-campus phone), </w:t>
      </w:r>
      <w:r w:rsidRPr="00FF3493">
        <w:rPr>
          <w:rFonts w:ascii="Arial" w:eastAsiaTheme="minorHAnsi" w:hAnsi="Arial" w:cs="Arial"/>
          <w:b/>
          <w:sz w:val="24"/>
          <w:szCs w:val="24"/>
        </w:rPr>
        <w:t>2-3003</w:t>
      </w:r>
      <w:r w:rsidRPr="00FF3493">
        <w:rPr>
          <w:rFonts w:ascii="Arial" w:eastAsiaTheme="minorHAnsi" w:hAnsi="Arial" w:cs="Arial"/>
          <w:bCs/>
          <w:sz w:val="24"/>
          <w:szCs w:val="24"/>
        </w:rPr>
        <w:t xml:space="preserve"> (campus phone). You may also dial 911. Non-emergency number 817-272-3381</w:t>
      </w:r>
    </w:p>
    <w:p w:rsidR="00FF3493" w:rsidRDefault="00FF3493" w:rsidP="00FF3493">
      <w:pPr>
        <w:rPr>
          <w:rFonts w:asciiTheme="minorHAnsi" w:hAnsiTheme="minorHAnsi"/>
          <w:b/>
          <w:sz w:val="24"/>
          <w:szCs w:val="24"/>
        </w:rPr>
      </w:pPr>
      <w:r>
        <w:rPr>
          <w:rFonts w:asciiTheme="minorHAnsi" w:hAnsiTheme="minorHAnsi"/>
          <w:b/>
          <w:sz w:val="24"/>
          <w:szCs w:val="24"/>
        </w:rPr>
        <w:t>University Policies</w:t>
      </w:r>
    </w:p>
    <w:p w:rsidR="00FF3493" w:rsidRPr="00FF3493" w:rsidRDefault="00FF3493" w:rsidP="00FF3493">
      <w:pPr>
        <w:spacing w:after="200" w:line="276" w:lineRule="auto"/>
        <w:rPr>
          <w:rFonts w:ascii="Arial" w:eastAsiaTheme="minorHAnsi" w:hAnsi="Arial" w:cs="Arial"/>
          <w:sz w:val="21"/>
          <w:szCs w:val="21"/>
        </w:rPr>
      </w:pPr>
      <w:r w:rsidRPr="00FF3493">
        <w:rPr>
          <w:rFonts w:ascii="Arial" w:eastAsiaTheme="minorHAnsi" w:hAnsi="Arial" w:cs="Arial"/>
          <w:b/>
          <w:sz w:val="21"/>
          <w:szCs w:val="21"/>
        </w:rPr>
        <w:t xml:space="preserve">Attendance: </w:t>
      </w:r>
      <w:r w:rsidRPr="00FF3493">
        <w:rPr>
          <w:rFonts w:ascii="Arial" w:eastAsiaTheme="minorHAnsi" w:hAnsi="Arial" w:cs="Arial"/>
          <w:sz w:val="21"/>
          <w:szCs w:val="21"/>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[insert your attendance policy and/or expectations</w:t>
      </w:r>
      <w:r w:rsidRPr="00FF3493">
        <w:rPr>
          <w:rFonts w:ascii="Arial" w:eastAsiaTheme="minorHAnsi" w:hAnsi="Arial" w:cs="Arial"/>
          <w:color w:val="0000FF"/>
          <w:sz w:val="21"/>
          <w:szCs w:val="21"/>
        </w:rPr>
        <w:t xml:space="preserve">, </w:t>
      </w:r>
      <w:r w:rsidRPr="00FF3493">
        <w:rPr>
          <w:rFonts w:ascii="Arial" w:eastAsiaTheme="minorHAnsi" w:hAnsi="Arial" w:cs="Arial"/>
          <w:color w:val="000000" w:themeColor="text1"/>
          <w:sz w:val="21"/>
          <w:szCs w:val="21"/>
        </w:rPr>
        <w:t xml:space="preserve">e.g. “I will take attendance sporadically” or “I have established the following attendance policy: …”] </w:t>
      </w:r>
      <w:r w:rsidRPr="00FF3493">
        <w:rPr>
          <w:rFonts w:ascii="Arial" w:eastAsiaTheme="minorHAnsi" w:hAnsi="Arial" w:cs="Arial"/>
          <w:sz w:val="21"/>
          <w:szCs w:val="21"/>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FF3493" w:rsidRPr="00FF3493" w:rsidRDefault="00FF3493" w:rsidP="00FF3493">
      <w:pPr>
        <w:spacing w:after="200" w:line="276" w:lineRule="auto"/>
        <w:rPr>
          <w:rFonts w:ascii="Arial" w:eastAsiaTheme="minorHAnsi" w:hAnsi="Arial" w:cs="Arial"/>
          <w:sz w:val="21"/>
          <w:szCs w:val="21"/>
        </w:rPr>
      </w:pPr>
      <w:r w:rsidRPr="00FF3493">
        <w:rPr>
          <w:rFonts w:ascii="Arial" w:eastAsiaTheme="minorHAnsi" w:hAnsi="Arial" w:cs="Arial"/>
          <w:b/>
          <w:sz w:val="21"/>
          <w:szCs w:val="21"/>
        </w:rPr>
        <w:t xml:space="preserve">Drop Policy: </w:t>
      </w:r>
      <w:r w:rsidRPr="00FF3493">
        <w:rPr>
          <w:rFonts w:ascii="Arial" w:eastAsiaTheme="minorHAnsi"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FF3493">
        <w:rPr>
          <w:rFonts w:ascii="Arial" w:eastAsiaTheme="minorHAnsi" w:hAnsi="Arial" w:cs="Arial"/>
          <w:b/>
          <w:bCs/>
          <w:sz w:val="21"/>
          <w:szCs w:val="21"/>
        </w:rPr>
        <w:t>Students will not be automatically dropped for non-attendance</w:t>
      </w:r>
      <w:r w:rsidRPr="00FF3493">
        <w:rPr>
          <w:rFonts w:ascii="Arial" w:eastAsiaTheme="minorHAnsi" w:hAnsi="Arial" w:cs="Arial"/>
          <w:sz w:val="21"/>
          <w:szCs w:val="21"/>
        </w:rPr>
        <w:t>. Repayment of certain types of financial aid administered through the University may be required as the result of dropping classes or withdrawing. For more information, contact the Office of Financial Aid and Scholarships (</w:t>
      </w:r>
      <w:hyperlink r:id="rId6" w:history="1">
        <w:r w:rsidRPr="00FF3493">
          <w:rPr>
            <w:rFonts w:ascii="Arial" w:eastAsiaTheme="minorHAnsi" w:hAnsi="Arial" w:cs="Arial"/>
            <w:color w:val="0000FF"/>
            <w:sz w:val="21"/>
            <w:szCs w:val="21"/>
            <w:u w:val="single"/>
          </w:rPr>
          <w:t>http://wweb.uta.edu/aao/fao/</w:t>
        </w:r>
      </w:hyperlink>
      <w:r w:rsidRPr="00FF3493">
        <w:rPr>
          <w:rFonts w:ascii="Arial" w:eastAsiaTheme="minorHAnsi" w:hAnsi="Arial" w:cs="Arial"/>
          <w:sz w:val="21"/>
          <w:szCs w:val="21"/>
        </w:rPr>
        <w:t>).</w:t>
      </w:r>
    </w:p>
    <w:p w:rsidR="00FF3493" w:rsidRPr="00FF3493" w:rsidRDefault="00FF3493" w:rsidP="00FF3493">
      <w:pPr>
        <w:rPr>
          <w:rFonts w:ascii="Arial" w:hAnsi="Arial" w:cs="Arial"/>
          <w:sz w:val="21"/>
          <w:szCs w:val="21"/>
          <w:lang w:eastAsia="zh-CN"/>
        </w:rPr>
      </w:pPr>
    </w:p>
    <w:p w:rsidR="00FF3493" w:rsidRPr="00FF3493" w:rsidRDefault="00FF3493" w:rsidP="00FF3493">
      <w:pPr>
        <w:spacing w:after="200" w:line="276" w:lineRule="auto"/>
        <w:rPr>
          <w:rFonts w:ascii="Arial" w:eastAsiaTheme="minorHAnsi" w:hAnsi="Arial" w:cs="Arial"/>
          <w:b/>
          <w:sz w:val="21"/>
          <w:szCs w:val="21"/>
          <w:u w:val="single"/>
        </w:rPr>
      </w:pPr>
      <w:r w:rsidRPr="00FF3493">
        <w:rPr>
          <w:rFonts w:ascii="Arial" w:eastAsiaTheme="minorHAnsi" w:hAnsi="Arial" w:cs="Arial"/>
          <w:b/>
          <w:bCs/>
          <w:sz w:val="21"/>
          <w:szCs w:val="21"/>
        </w:rPr>
        <w:t xml:space="preserve">Disability Accommodations: </w:t>
      </w:r>
      <w:r w:rsidRPr="00FF3493">
        <w:rPr>
          <w:rFonts w:ascii="Arial" w:eastAsiaTheme="minorHAnsi" w:hAnsi="Arial" w:cs="Arial"/>
          <w:sz w:val="21"/>
          <w:szCs w:val="21"/>
        </w:rPr>
        <w:t>UT</w:t>
      </w:r>
      <w:r w:rsidRPr="00FF3493">
        <w:rPr>
          <w:rFonts w:ascii="Arial" w:eastAsiaTheme="minorHAnsi" w:hAnsi="Arial" w:cs="Arial"/>
          <w:b/>
          <w:sz w:val="21"/>
          <w:szCs w:val="21"/>
        </w:rPr>
        <w:t xml:space="preserve"> </w:t>
      </w:r>
      <w:r w:rsidRPr="00FF3493">
        <w:rPr>
          <w:rFonts w:ascii="Arial" w:eastAsiaTheme="minorHAnsi" w:hAnsi="Arial" w:cs="Arial"/>
          <w:sz w:val="21"/>
          <w:szCs w:val="21"/>
        </w:rPr>
        <w:t xml:space="preserve">Arlington is on record as being committed to both the spirit and letter of all federal equal opportunity legislation, including </w:t>
      </w:r>
      <w:r w:rsidRPr="00FF3493">
        <w:rPr>
          <w:rFonts w:ascii="Arial" w:eastAsiaTheme="minorHAnsi" w:hAnsi="Arial" w:cs="Arial"/>
          <w:i/>
          <w:sz w:val="21"/>
          <w:szCs w:val="21"/>
        </w:rPr>
        <w:t xml:space="preserve">The Americans with Disabilities Act (ADA), The Americans with Disabilities Amendments Act (ADAAA), </w:t>
      </w:r>
      <w:r w:rsidRPr="00FF3493">
        <w:rPr>
          <w:rFonts w:ascii="Arial" w:eastAsiaTheme="minorHAnsi" w:hAnsi="Arial" w:cs="Arial"/>
          <w:sz w:val="21"/>
          <w:szCs w:val="21"/>
        </w:rPr>
        <w:t xml:space="preserve">and </w:t>
      </w:r>
      <w:r w:rsidRPr="00FF3493">
        <w:rPr>
          <w:rFonts w:ascii="Arial" w:eastAsiaTheme="minorHAnsi" w:hAnsi="Arial" w:cs="Arial"/>
          <w:i/>
          <w:sz w:val="21"/>
          <w:szCs w:val="21"/>
        </w:rPr>
        <w:t xml:space="preserve">Section 504 of the Rehabilitation Act. </w:t>
      </w:r>
      <w:r w:rsidRPr="00FF3493">
        <w:rPr>
          <w:rFonts w:ascii="Arial" w:eastAsiaTheme="minorHAnsi"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FF3493">
        <w:rPr>
          <w:rFonts w:ascii="Arial" w:eastAsiaTheme="minorHAnsi" w:hAnsi="Arial" w:cs="Arial"/>
          <w:b/>
          <w:sz w:val="21"/>
          <w:szCs w:val="21"/>
        </w:rPr>
        <w:t>a letter certified</w:t>
      </w:r>
      <w:r w:rsidRPr="00FF3493">
        <w:rPr>
          <w:rFonts w:ascii="Arial" w:eastAsiaTheme="minorHAnsi" w:hAnsi="Arial" w:cs="Arial"/>
          <w:sz w:val="21"/>
          <w:szCs w:val="21"/>
        </w:rPr>
        <w:t xml:space="preserve"> by the Office for Students with Disabilities (OSD).</w:t>
      </w:r>
      <w:r w:rsidRPr="00FF3493">
        <w:rPr>
          <w:rFonts w:ascii="Arial" w:eastAsiaTheme="minorHAnsi" w:hAnsi="Arial" w:cs="Arial"/>
          <w:b/>
          <w:sz w:val="21"/>
          <w:szCs w:val="21"/>
          <w:u w:val="single"/>
        </w:rPr>
        <w:t xml:space="preserve"> </w:t>
      </w:r>
      <w:r w:rsidRPr="00FF3493">
        <w:rPr>
          <w:rFonts w:ascii="Arial" w:eastAsiaTheme="minorHAnsi" w:hAnsi="Arial" w:cs="Arial"/>
          <w:b/>
          <w:sz w:val="21"/>
          <w:szCs w:val="21"/>
        </w:rPr>
        <w:t xml:space="preserve"> </w:t>
      </w:r>
      <w:r w:rsidRPr="00FF3493">
        <w:rPr>
          <w:rFonts w:ascii="Arial" w:eastAsiaTheme="minorHAnsi" w:hAnsi="Arial" w:cs="Arial"/>
          <w:sz w:val="21"/>
          <w:szCs w:val="21"/>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FF3493">
        <w:rPr>
          <w:rFonts w:ascii="Arial" w:eastAsiaTheme="minorHAnsi" w:hAnsi="Arial" w:cs="Arial"/>
          <w:b/>
          <w:sz w:val="21"/>
          <w:szCs w:val="21"/>
        </w:rPr>
        <w:t>The Office for Students with Disabilities, (OSD</w:t>
      </w:r>
      <w:proofErr w:type="gramStart"/>
      <w:r w:rsidRPr="00FF3493">
        <w:rPr>
          <w:rFonts w:ascii="Arial" w:eastAsiaTheme="minorHAnsi" w:hAnsi="Arial" w:cs="Arial"/>
          <w:b/>
          <w:sz w:val="21"/>
          <w:szCs w:val="21"/>
        </w:rPr>
        <w:t>)</w:t>
      </w:r>
      <w:r w:rsidRPr="00FF3493">
        <w:rPr>
          <w:rFonts w:ascii="Arial" w:eastAsiaTheme="minorHAnsi" w:hAnsi="Arial" w:cs="Arial"/>
          <w:sz w:val="21"/>
          <w:szCs w:val="21"/>
        </w:rPr>
        <w:t xml:space="preserve">  </w:t>
      </w:r>
      <w:proofErr w:type="gramEnd"/>
      <w:r w:rsidRPr="00FF3493">
        <w:rPr>
          <w:rFonts w:asciiTheme="minorHAnsi" w:eastAsiaTheme="minorHAnsi" w:hAnsiTheme="minorHAnsi" w:cstheme="minorBidi"/>
          <w:sz w:val="22"/>
          <w:szCs w:val="22"/>
        </w:rPr>
        <w:fldChar w:fldCharType="begin"/>
      </w:r>
      <w:r w:rsidRPr="00FF3493">
        <w:rPr>
          <w:rFonts w:asciiTheme="minorHAnsi" w:eastAsiaTheme="minorHAnsi" w:hAnsiTheme="minorHAnsi" w:cstheme="minorBidi"/>
          <w:sz w:val="22"/>
          <w:szCs w:val="22"/>
        </w:rPr>
        <w:instrText xml:space="preserve"> HYPERLINK "http://www.uta.edu/disability" </w:instrText>
      </w:r>
      <w:r w:rsidRPr="00FF3493">
        <w:rPr>
          <w:rFonts w:asciiTheme="minorHAnsi" w:eastAsiaTheme="minorHAnsi" w:hAnsiTheme="minorHAnsi" w:cstheme="minorBidi"/>
          <w:sz w:val="22"/>
          <w:szCs w:val="22"/>
        </w:rPr>
        <w:fldChar w:fldCharType="separate"/>
      </w:r>
      <w:r w:rsidRPr="00FF3493">
        <w:rPr>
          <w:rFonts w:ascii="Arial" w:eastAsiaTheme="minorHAnsi" w:hAnsi="Arial" w:cs="Arial"/>
          <w:color w:val="0000FF"/>
          <w:sz w:val="21"/>
          <w:szCs w:val="21"/>
          <w:u w:val="single"/>
        </w:rPr>
        <w:t>www.uta.edu/disability</w:t>
      </w:r>
      <w:r w:rsidRPr="00FF3493">
        <w:rPr>
          <w:rFonts w:asciiTheme="minorHAnsi" w:eastAsiaTheme="minorHAnsi" w:hAnsiTheme="minorHAnsi" w:cstheme="minorBidi"/>
          <w:sz w:val="22"/>
          <w:szCs w:val="22"/>
        </w:rPr>
        <w:fldChar w:fldCharType="end"/>
      </w:r>
      <w:r w:rsidRPr="00FF3493">
        <w:rPr>
          <w:rFonts w:ascii="Arial" w:eastAsiaTheme="minorHAnsi" w:hAnsi="Arial" w:cs="Arial"/>
          <w:sz w:val="21"/>
          <w:szCs w:val="21"/>
        </w:rPr>
        <w:t xml:space="preserve"> or calling 817-272-3364. Information regarding diagnostic criteria and policies for obtaining disability-based academic accommodations can be found at </w:t>
      </w:r>
      <w:hyperlink r:id="rId7" w:history="1">
        <w:r w:rsidRPr="00FF3493">
          <w:rPr>
            <w:rFonts w:ascii="Arial" w:eastAsiaTheme="minorHAnsi" w:hAnsi="Arial" w:cs="Arial"/>
            <w:color w:val="0000FF"/>
            <w:sz w:val="21"/>
            <w:szCs w:val="21"/>
            <w:u w:val="single"/>
          </w:rPr>
          <w:t>www.uta.edu/disability</w:t>
        </w:r>
      </w:hyperlink>
      <w:r w:rsidRPr="00FF3493">
        <w:rPr>
          <w:rFonts w:ascii="Arial" w:eastAsiaTheme="minorHAnsi" w:hAnsi="Arial" w:cs="Arial"/>
          <w:color w:val="0000FF"/>
          <w:sz w:val="21"/>
          <w:szCs w:val="21"/>
          <w:u w:val="single"/>
        </w:rPr>
        <w:t>.</w:t>
      </w:r>
    </w:p>
    <w:p w:rsidR="00FF3493" w:rsidRPr="00FF3493" w:rsidRDefault="00FF3493" w:rsidP="00FF3493">
      <w:pPr>
        <w:spacing w:after="200" w:line="276" w:lineRule="auto"/>
        <w:rPr>
          <w:rFonts w:ascii="Times" w:eastAsiaTheme="minorHAnsi" w:hAnsi="Times"/>
          <w:sz w:val="22"/>
          <w:szCs w:val="22"/>
        </w:rPr>
      </w:pPr>
      <w:r w:rsidRPr="00FF3493">
        <w:rPr>
          <w:rFonts w:ascii="Arial" w:eastAsiaTheme="minorHAnsi" w:hAnsi="Arial" w:cs="Arial"/>
          <w:sz w:val="22"/>
          <w:szCs w:val="22"/>
        </w:rPr>
        <w:t xml:space="preserve">Counseling and Psychological Services (CAPS) </w:t>
      </w:r>
      <w:hyperlink r:id="rId8" w:history="1">
        <w:r w:rsidRPr="00FF3493">
          <w:rPr>
            <w:rFonts w:ascii="Arial" w:eastAsiaTheme="minorHAnsi" w:hAnsi="Arial" w:cs="Arial"/>
            <w:color w:val="0000FF"/>
            <w:sz w:val="22"/>
            <w:szCs w:val="22"/>
            <w:u w:val="single"/>
          </w:rPr>
          <w:t>www.uta.edu/caps/</w:t>
        </w:r>
      </w:hyperlink>
      <w:r w:rsidRPr="00FF3493">
        <w:rPr>
          <w:rFonts w:ascii="Arial" w:eastAsiaTheme="minorHAnsi" w:hAnsi="Arial" w:cs="Arial"/>
          <w:sz w:val="22"/>
          <w:szCs w:val="22"/>
        </w:rPr>
        <w:t xml:space="preserve"> or calling 817-272-3671 is also available to all students </w:t>
      </w:r>
      <w:r w:rsidRPr="00FF3493">
        <w:rPr>
          <w:rFonts w:ascii="Arial" w:hAnsi="Arial" w:cs="Arial"/>
          <w:color w:val="333333"/>
          <w:sz w:val="22"/>
          <w:szCs w:val="22"/>
          <w:shd w:val="clear" w:color="auto" w:fill="FFFFFF"/>
        </w:rPr>
        <w:t xml:space="preserve">to help increase their understanding of personal issues, address mental and behavioral health problems and make positive changes in their lives. </w:t>
      </w:r>
    </w:p>
    <w:p w:rsidR="00FF3493" w:rsidRPr="00FF3493" w:rsidRDefault="00FF3493" w:rsidP="00FF3493">
      <w:pPr>
        <w:spacing w:after="200" w:line="276" w:lineRule="auto"/>
        <w:rPr>
          <w:rFonts w:asciiTheme="minorBidi" w:eastAsiaTheme="minorHAnsi" w:hAnsiTheme="minorBidi" w:cstheme="minorBidi"/>
          <w:i/>
          <w:iCs/>
          <w:sz w:val="21"/>
          <w:szCs w:val="21"/>
        </w:rPr>
      </w:pPr>
      <w:r w:rsidRPr="00FF3493">
        <w:rPr>
          <w:rFonts w:asciiTheme="minorBidi" w:eastAsiaTheme="minorHAnsi" w:hAnsiTheme="minorBidi" w:cstheme="minorBidi"/>
          <w:b/>
          <w:bCs/>
          <w:sz w:val="21"/>
          <w:szCs w:val="21"/>
        </w:rPr>
        <w:t>Non-Discrimination Policy:</w:t>
      </w:r>
      <w:r w:rsidRPr="00FF3493">
        <w:rPr>
          <w:rFonts w:asciiTheme="minorBidi" w:eastAsiaTheme="minorHAnsi" w:hAnsiTheme="minorBidi" w:cstheme="minorBidi"/>
          <w:sz w:val="21"/>
          <w:szCs w:val="21"/>
        </w:rPr>
        <w:t xml:space="preserve"> </w:t>
      </w:r>
      <w:r w:rsidRPr="00FF3493">
        <w:rPr>
          <w:rFonts w:asciiTheme="minorBidi" w:eastAsiaTheme="minorHAnsi" w:hAnsiTheme="minorBidi" w:cs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9" w:history="1">
        <w:r w:rsidRPr="00FF3493">
          <w:rPr>
            <w:rFonts w:asciiTheme="minorBidi" w:eastAsiaTheme="minorHAnsi" w:hAnsiTheme="minorBidi" w:cstheme="minorBidi"/>
            <w:i/>
            <w:iCs/>
            <w:color w:val="0000FF"/>
            <w:sz w:val="21"/>
            <w:szCs w:val="21"/>
            <w:u w:val="single"/>
          </w:rPr>
          <w:t>uta.edu/</w:t>
        </w:r>
        <w:proofErr w:type="spellStart"/>
        <w:r w:rsidRPr="00FF3493">
          <w:rPr>
            <w:rFonts w:asciiTheme="minorBidi" w:eastAsiaTheme="minorHAnsi" w:hAnsiTheme="minorBidi" w:cstheme="minorBidi"/>
            <w:i/>
            <w:iCs/>
            <w:color w:val="0000FF"/>
            <w:sz w:val="21"/>
            <w:szCs w:val="21"/>
            <w:u w:val="single"/>
          </w:rPr>
          <w:t>eos</w:t>
        </w:r>
        <w:proofErr w:type="spellEnd"/>
      </w:hyperlink>
      <w:r w:rsidRPr="00FF3493">
        <w:rPr>
          <w:rFonts w:asciiTheme="minorBidi" w:eastAsiaTheme="minorHAnsi" w:hAnsiTheme="minorBidi" w:cstheme="minorBidi"/>
          <w:i/>
          <w:iCs/>
          <w:sz w:val="21"/>
          <w:szCs w:val="21"/>
        </w:rPr>
        <w:t>.</w:t>
      </w:r>
    </w:p>
    <w:p w:rsidR="00FF3493" w:rsidRPr="00FF3493" w:rsidRDefault="00FF3493" w:rsidP="00FF3493">
      <w:pPr>
        <w:spacing w:after="200" w:line="276" w:lineRule="auto"/>
        <w:rPr>
          <w:rFonts w:ascii="Times" w:hAnsi="Times"/>
        </w:rPr>
      </w:pPr>
      <w:r w:rsidRPr="00FF3493">
        <w:rPr>
          <w:rFonts w:asciiTheme="minorBidi" w:eastAsiaTheme="minorHAnsi" w:hAnsiTheme="minorBidi" w:cstheme="minorBidi"/>
          <w:b/>
          <w:iCs/>
          <w:sz w:val="21"/>
          <w:szCs w:val="21"/>
        </w:rPr>
        <w:lastRenderedPageBreak/>
        <w:t xml:space="preserve">Title IX Policy: </w:t>
      </w:r>
      <w:r w:rsidRPr="00FF3493">
        <w:rPr>
          <w:rFonts w:asciiTheme="minorBidi" w:eastAsiaTheme="minorHAnsi" w:hAnsiTheme="minorBidi" w:cstheme="minorBidi"/>
          <w:iCs/>
          <w:sz w:val="21"/>
          <w:szCs w:val="21"/>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w:t>
      </w:r>
      <w:r w:rsidRPr="00FF3493">
        <w:rPr>
          <w:rFonts w:asciiTheme="minorBidi" w:eastAsiaTheme="minorHAnsi" w:hAnsiTheme="minorBidi" w:cstheme="minorBidi"/>
          <w:iCs/>
          <w:sz w:val="22"/>
          <w:szCs w:val="22"/>
        </w:rPr>
        <w:t>activities; Title VII of the Civil Rights Act of 1964 (Title VII), which prohibits sex discrimination in employment; and the Campus Sexual Violence Elimination Act (</w:t>
      </w:r>
      <w:proofErr w:type="spellStart"/>
      <w:r w:rsidRPr="00FF3493">
        <w:rPr>
          <w:rFonts w:asciiTheme="minorBidi" w:eastAsiaTheme="minorHAnsi" w:hAnsiTheme="minorBidi" w:cstheme="minorBidi"/>
          <w:iCs/>
          <w:sz w:val="22"/>
          <w:szCs w:val="22"/>
        </w:rPr>
        <w:t>SaVE</w:t>
      </w:r>
      <w:proofErr w:type="spellEnd"/>
      <w:r w:rsidRPr="00FF3493">
        <w:rPr>
          <w:rFonts w:asciiTheme="minorBidi" w:eastAsiaTheme="minorHAnsi" w:hAnsiTheme="minorBidi" w:cstheme="minorBidi"/>
          <w:iCs/>
          <w:sz w:val="22"/>
          <w:szCs w:val="22"/>
        </w:rPr>
        <w:t xml:space="preserve"> Act). Sexual misconduct is a form of sex discrimination and will not be tolerated.</w:t>
      </w:r>
      <w:r w:rsidRPr="00FF3493">
        <w:rPr>
          <w:rFonts w:ascii="Arial" w:eastAsiaTheme="minorHAnsi" w:hAnsi="Arial" w:cs="Arial"/>
          <w:b/>
          <w:iCs/>
          <w:sz w:val="22"/>
          <w:szCs w:val="22"/>
        </w:rPr>
        <w:t xml:space="preserve"> </w:t>
      </w:r>
      <w:r w:rsidRPr="00FF3493">
        <w:rPr>
          <w:rFonts w:ascii="Arial" w:hAnsi="Arial" w:cs="Arial"/>
          <w:i/>
          <w:iCs/>
          <w:color w:val="000000"/>
          <w:sz w:val="22"/>
          <w:szCs w:val="22"/>
          <w:shd w:val="clear" w:color="auto" w:fill="FFFFFF"/>
        </w:rPr>
        <w:t>For information regarding Title IX, visit</w:t>
      </w:r>
      <w:r w:rsidRPr="00FF3493">
        <w:rPr>
          <w:rFonts w:ascii="Arial" w:hAnsi="Arial" w:cs="Arial"/>
          <w:sz w:val="22"/>
          <w:szCs w:val="22"/>
        </w:rPr>
        <w:t xml:space="preserve"> </w:t>
      </w:r>
      <w:hyperlink r:id="rId10" w:history="1">
        <w:r w:rsidRPr="00FF3493">
          <w:rPr>
            <w:rFonts w:ascii="Arial" w:eastAsiaTheme="minorHAnsi" w:hAnsi="Arial" w:cs="Arial"/>
            <w:color w:val="0000FF"/>
            <w:sz w:val="22"/>
            <w:szCs w:val="22"/>
            <w:u w:val="single"/>
          </w:rPr>
          <w:t>www.uta.edu/titleIX</w:t>
        </w:r>
      </w:hyperlink>
      <w:r w:rsidRPr="00FF3493">
        <w:rPr>
          <w:rFonts w:asciiTheme="minorBidi" w:eastAsiaTheme="minorHAnsi" w:hAnsiTheme="minorBidi" w:cstheme="minorBidi"/>
          <w:sz w:val="22"/>
          <w:szCs w:val="22"/>
        </w:rPr>
        <w:t xml:space="preserve"> or contact</w:t>
      </w:r>
      <w:r w:rsidRPr="00FF3493">
        <w:rPr>
          <w:rFonts w:asciiTheme="minorBidi" w:eastAsiaTheme="minorHAnsi" w:hAnsiTheme="minorBidi" w:cstheme="minorBidi"/>
          <w:sz w:val="21"/>
          <w:szCs w:val="21"/>
        </w:rPr>
        <w:t xml:space="preserve"> Ms. Jean Hood, Vice President and Title IX Coordinator at (817) 272-7091 or </w:t>
      </w:r>
      <w:hyperlink r:id="rId11" w:history="1">
        <w:r w:rsidRPr="00FF3493">
          <w:rPr>
            <w:rFonts w:asciiTheme="minorBidi" w:eastAsiaTheme="minorHAnsi" w:hAnsiTheme="minorBidi" w:cstheme="minorBidi"/>
            <w:color w:val="0000FF"/>
            <w:sz w:val="21"/>
            <w:szCs w:val="21"/>
            <w:u w:val="single"/>
          </w:rPr>
          <w:t>jmhood@uta.edu</w:t>
        </w:r>
      </w:hyperlink>
      <w:r w:rsidRPr="00FF3493">
        <w:rPr>
          <w:rFonts w:asciiTheme="minorBidi" w:eastAsiaTheme="minorHAnsi" w:hAnsiTheme="minorBidi" w:cstheme="minorBidi"/>
          <w:sz w:val="21"/>
          <w:szCs w:val="21"/>
        </w:rPr>
        <w:t>.</w:t>
      </w:r>
    </w:p>
    <w:p w:rsidR="00FF3493" w:rsidRPr="00FF3493" w:rsidRDefault="00FF3493" w:rsidP="00FF3493">
      <w:pPr>
        <w:keepNext/>
        <w:spacing w:after="200" w:line="276" w:lineRule="auto"/>
        <w:rPr>
          <w:rFonts w:ascii="Arial" w:eastAsiaTheme="minorHAnsi" w:hAnsi="Arial" w:cs="Arial"/>
          <w:i/>
          <w:sz w:val="21"/>
          <w:szCs w:val="21"/>
        </w:rPr>
      </w:pPr>
      <w:r w:rsidRPr="00FF3493">
        <w:rPr>
          <w:rFonts w:ascii="Arial" w:eastAsiaTheme="minorHAnsi" w:hAnsi="Arial" w:cs="Arial"/>
          <w:b/>
          <w:bCs/>
          <w:sz w:val="21"/>
          <w:szCs w:val="21"/>
        </w:rPr>
        <w:t xml:space="preserve">Academic Integrity: </w:t>
      </w:r>
      <w:r w:rsidRPr="00FF3493">
        <w:rPr>
          <w:rFonts w:ascii="Arial" w:eastAsiaTheme="minorHAnsi" w:hAnsi="Arial" w:cs="Arial"/>
          <w:sz w:val="21"/>
          <w:szCs w:val="21"/>
        </w:rPr>
        <w:t xml:space="preserve">Students enrolled all UT Arlington courses are expected to adhere to the UT Arlington Honor </w:t>
      </w:r>
      <w:proofErr w:type="spellStart"/>
      <w:r w:rsidRPr="00FF3493">
        <w:rPr>
          <w:rFonts w:ascii="Arial" w:eastAsiaTheme="minorHAnsi" w:hAnsi="Arial" w:cs="Arial"/>
          <w:sz w:val="21"/>
          <w:szCs w:val="21"/>
        </w:rPr>
        <w:t>Code</w:t>
      </w:r>
      <w:proofErr w:type="gramStart"/>
      <w:r w:rsidRPr="00FF3493">
        <w:rPr>
          <w:rFonts w:ascii="Arial" w:eastAsiaTheme="minorHAnsi" w:hAnsi="Arial" w:cs="Arial"/>
          <w:sz w:val="21"/>
          <w:szCs w:val="21"/>
        </w:rPr>
        <w:t>:</w:t>
      </w:r>
      <w:r w:rsidRPr="00FF3493">
        <w:rPr>
          <w:rFonts w:ascii="Arial" w:eastAsiaTheme="minorHAnsi" w:hAnsi="Arial" w:cs="Arial"/>
          <w:i/>
          <w:sz w:val="21"/>
          <w:szCs w:val="21"/>
        </w:rPr>
        <w:t>I</w:t>
      </w:r>
      <w:proofErr w:type="spellEnd"/>
      <w:proofErr w:type="gramEnd"/>
      <w:r w:rsidRPr="00FF3493">
        <w:rPr>
          <w:rFonts w:ascii="Arial" w:eastAsiaTheme="minorHAnsi" w:hAnsi="Arial" w:cs="Arial"/>
          <w:i/>
          <w:sz w:val="21"/>
          <w:szCs w:val="21"/>
        </w:rPr>
        <w:t xml:space="preserve"> pledge, on my honor, to uphold UT Arlington’s tradition of academic integrity, a tradition that values hard work and honest effort in the pursuit of academic excellence. </w:t>
      </w:r>
    </w:p>
    <w:p w:rsidR="00FF3493" w:rsidRPr="00FF3493" w:rsidRDefault="00FF3493" w:rsidP="00FF3493">
      <w:pPr>
        <w:autoSpaceDE w:val="0"/>
        <w:autoSpaceDN w:val="0"/>
        <w:spacing w:after="80"/>
        <w:ind w:left="720" w:right="432"/>
        <w:jc w:val="both"/>
        <w:rPr>
          <w:rFonts w:ascii="Arial" w:eastAsia="SimSun" w:hAnsi="Arial" w:cs="Arial"/>
          <w:i/>
          <w:color w:val="000000"/>
          <w:sz w:val="21"/>
          <w:szCs w:val="21"/>
          <w:lang w:eastAsia="zh-CN"/>
        </w:rPr>
      </w:pPr>
      <w:r w:rsidRPr="00FF3493">
        <w:rPr>
          <w:rFonts w:ascii="Arial" w:eastAsia="SimSun" w:hAnsi="Arial" w:cs="Arial"/>
          <w:i/>
          <w:color w:val="000000"/>
          <w:sz w:val="21"/>
          <w:szCs w:val="21"/>
          <w:lang w:eastAsia="zh-CN"/>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FF3493" w:rsidRPr="00FF3493" w:rsidRDefault="00FF3493" w:rsidP="00FF3493">
      <w:pPr>
        <w:keepNext/>
        <w:spacing w:after="200" w:line="276" w:lineRule="auto"/>
        <w:rPr>
          <w:rFonts w:ascii="Arial" w:eastAsiaTheme="minorHAnsi" w:hAnsi="Arial" w:cs="Arial"/>
          <w:sz w:val="21"/>
          <w:szCs w:val="21"/>
        </w:rPr>
      </w:pPr>
      <w:r w:rsidRPr="00FF3493">
        <w:rPr>
          <w:rFonts w:ascii="Arial" w:eastAsiaTheme="minorHAnsi" w:hAnsi="Arial" w:cs="Arial"/>
          <w:sz w:val="21"/>
          <w:szCs w:val="21"/>
        </w:rPr>
        <w:t xml:space="preserve">UT Arlington faculty members may employ the Honor Code in their courses by having students acknowledge the honor code as part of an examination or requiring students to incorporate the honor code into any work submitted. Per UT System </w:t>
      </w:r>
      <w:r w:rsidRPr="00FF3493">
        <w:rPr>
          <w:rFonts w:ascii="Arial" w:eastAsiaTheme="minorHAnsi" w:hAnsi="Arial" w:cs="Arial"/>
          <w:i/>
          <w:sz w:val="21"/>
          <w:szCs w:val="21"/>
        </w:rPr>
        <w:t>Regents’ Rule</w:t>
      </w:r>
      <w:r w:rsidRPr="00FF3493">
        <w:rPr>
          <w:rFonts w:ascii="Arial" w:eastAsiaTheme="minorHAnsi" w:hAnsi="Arial" w:cs="Arial"/>
          <w:sz w:val="21"/>
          <w:szCs w:val="21"/>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2" w:history="1">
        <w:r w:rsidRPr="00FF3493">
          <w:rPr>
            <w:rFonts w:ascii="Arial" w:eastAsiaTheme="minorHAnsi" w:hAnsi="Arial" w:cs="Arial"/>
            <w:color w:val="0000FF"/>
            <w:sz w:val="21"/>
            <w:szCs w:val="21"/>
            <w:u w:val="single"/>
          </w:rPr>
          <w:t>https://www.uta.edu/conduct/</w:t>
        </w:r>
      </w:hyperlink>
      <w:r w:rsidRPr="00FF3493">
        <w:rPr>
          <w:rFonts w:ascii="Arial" w:eastAsiaTheme="minorHAnsi" w:hAnsi="Arial" w:cs="Arial"/>
          <w:sz w:val="21"/>
          <w:szCs w:val="21"/>
        </w:rPr>
        <w:t xml:space="preserve">. </w:t>
      </w:r>
    </w:p>
    <w:p w:rsidR="00FF3493" w:rsidRPr="00FF3493" w:rsidRDefault="00FF3493" w:rsidP="00FF3493">
      <w:pPr>
        <w:spacing w:after="200" w:line="276" w:lineRule="auto"/>
        <w:rPr>
          <w:rFonts w:ascii="Arial" w:eastAsiaTheme="minorHAnsi" w:hAnsi="Arial" w:cs="Arial"/>
          <w:sz w:val="21"/>
          <w:szCs w:val="21"/>
        </w:rPr>
      </w:pPr>
      <w:r w:rsidRPr="00FF3493">
        <w:rPr>
          <w:rFonts w:ascii="Arial" w:eastAsiaTheme="minorHAnsi" w:hAnsi="Arial" w:cs="Arial"/>
          <w:b/>
          <w:sz w:val="21"/>
          <w:szCs w:val="21"/>
        </w:rPr>
        <w:t xml:space="preserve">Electronic Communication: </w:t>
      </w:r>
      <w:r w:rsidRPr="00FF3493">
        <w:rPr>
          <w:rFonts w:ascii="Arial" w:eastAsiaTheme="minorHAnsi" w:hAnsi="Arial" w:cs="Arial"/>
          <w:sz w:val="21"/>
          <w:szCs w:val="21"/>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3" w:history="1">
        <w:r w:rsidRPr="00FF3493">
          <w:rPr>
            <w:rFonts w:ascii="Arial" w:eastAsiaTheme="minorHAnsi" w:hAnsi="Arial" w:cs="Arial"/>
            <w:color w:val="0000FF"/>
            <w:sz w:val="21"/>
            <w:szCs w:val="21"/>
            <w:u w:val="single"/>
          </w:rPr>
          <w:t>http://www.uta.edu/oit/cs/email/mavmail.php</w:t>
        </w:r>
      </w:hyperlink>
      <w:r w:rsidRPr="00FF3493">
        <w:rPr>
          <w:rFonts w:ascii="Arial" w:eastAsiaTheme="minorHAnsi" w:hAnsi="Arial" w:cs="Arial"/>
          <w:sz w:val="21"/>
          <w:szCs w:val="21"/>
        </w:rPr>
        <w:t>.</w:t>
      </w:r>
    </w:p>
    <w:p w:rsidR="00FF3493" w:rsidRPr="00FF3493" w:rsidRDefault="00FF3493" w:rsidP="00FF3493">
      <w:pPr>
        <w:spacing w:after="200" w:line="276" w:lineRule="auto"/>
        <w:rPr>
          <w:rFonts w:ascii="Arial" w:eastAsiaTheme="minorHAnsi" w:hAnsi="Arial" w:cs="Arial"/>
          <w:sz w:val="21"/>
          <w:szCs w:val="21"/>
        </w:rPr>
      </w:pPr>
      <w:r w:rsidRPr="00FF3493">
        <w:rPr>
          <w:rFonts w:ascii="Arial" w:eastAsiaTheme="minorHAnsi" w:hAnsi="Arial" w:cs="Arial"/>
          <w:b/>
          <w:sz w:val="21"/>
          <w:szCs w:val="21"/>
        </w:rPr>
        <w:t>Campus Carry:</w:t>
      </w:r>
      <w:r w:rsidRPr="00FF3493">
        <w:rPr>
          <w:rFonts w:ascii="Arial" w:eastAsiaTheme="minorHAnsi" w:hAnsi="Arial" w:cs="Arial"/>
          <w:sz w:val="21"/>
          <w:szCs w:val="21"/>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4" w:history="1">
        <w:r w:rsidRPr="00FF3493">
          <w:rPr>
            <w:rFonts w:ascii="Arial" w:eastAsiaTheme="minorHAnsi" w:hAnsi="Arial" w:cs="Arial"/>
            <w:color w:val="0000FF"/>
            <w:sz w:val="21"/>
            <w:szCs w:val="21"/>
            <w:u w:val="single"/>
          </w:rPr>
          <w:t>http://www.uta.edu/news/info/campus-carry/</w:t>
        </w:r>
      </w:hyperlink>
    </w:p>
    <w:p w:rsidR="00FF3493" w:rsidRPr="00FF3493" w:rsidRDefault="00FF3493" w:rsidP="00FF3493">
      <w:pPr>
        <w:autoSpaceDE w:val="0"/>
        <w:autoSpaceDN w:val="0"/>
        <w:adjustRightInd w:val="0"/>
        <w:spacing w:after="200" w:line="276" w:lineRule="auto"/>
        <w:rPr>
          <w:rFonts w:ascii="Arial" w:eastAsiaTheme="minorHAnsi" w:hAnsi="Arial" w:cs="Arial"/>
          <w:sz w:val="21"/>
          <w:szCs w:val="21"/>
        </w:rPr>
      </w:pPr>
      <w:r w:rsidRPr="00FF3493">
        <w:rPr>
          <w:rFonts w:ascii="Arial" w:eastAsiaTheme="minorHAnsi" w:hAnsi="Arial" w:cs="Arial"/>
          <w:b/>
          <w:sz w:val="21"/>
          <w:szCs w:val="21"/>
        </w:rPr>
        <w:t xml:space="preserve">Student Feedback Survey: </w:t>
      </w:r>
      <w:r w:rsidRPr="00FF3493">
        <w:rPr>
          <w:rFonts w:ascii="Arial" w:eastAsiaTheme="minorHAnsi" w:hAnsi="Arial" w:cs="Arial"/>
          <w:bCs/>
          <w:sz w:val="21"/>
          <w:szCs w:val="21"/>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5" w:history="1">
        <w:r w:rsidRPr="00FF3493">
          <w:rPr>
            <w:rFonts w:ascii="Arial" w:eastAsiaTheme="minorHAnsi" w:hAnsi="Arial" w:cs="Arial"/>
            <w:bCs/>
            <w:color w:val="0000FF"/>
            <w:sz w:val="21"/>
            <w:szCs w:val="21"/>
            <w:u w:val="single"/>
          </w:rPr>
          <w:t>http://www.uta.edu/sfs</w:t>
        </w:r>
      </w:hyperlink>
      <w:r w:rsidRPr="00FF3493">
        <w:rPr>
          <w:rFonts w:ascii="Arial" w:eastAsiaTheme="minorHAnsi" w:hAnsi="Arial" w:cs="Arial"/>
          <w:bCs/>
          <w:sz w:val="21"/>
          <w:szCs w:val="21"/>
        </w:rPr>
        <w:t>.</w:t>
      </w:r>
    </w:p>
    <w:p w:rsidR="00FF3493" w:rsidRPr="00FF3493" w:rsidRDefault="00FF3493" w:rsidP="00FF3493">
      <w:pPr>
        <w:spacing w:after="200" w:line="276" w:lineRule="auto"/>
        <w:rPr>
          <w:rFonts w:ascii="Arial" w:eastAsiaTheme="minorHAnsi" w:hAnsi="Arial" w:cs="Arial"/>
          <w:sz w:val="21"/>
          <w:szCs w:val="21"/>
        </w:rPr>
      </w:pPr>
      <w:r w:rsidRPr="00FF3493">
        <w:rPr>
          <w:rFonts w:ascii="Arial" w:eastAsiaTheme="minorHAnsi" w:hAnsi="Arial" w:cs="Arial"/>
          <w:b/>
          <w:bCs/>
          <w:sz w:val="21"/>
          <w:szCs w:val="21"/>
        </w:rPr>
        <w:t xml:space="preserve">Final Review Week: </w:t>
      </w:r>
      <w:r w:rsidRPr="00FF3493">
        <w:rPr>
          <w:rFonts w:ascii="Arial" w:eastAsiaTheme="minorHAnsi" w:hAnsi="Arial" w:cs="Arial"/>
          <w:bCs/>
          <w:sz w:val="21"/>
          <w:szCs w:val="21"/>
        </w:rPr>
        <w:t>for semester-long courses</w:t>
      </w:r>
      <w:r w:rsidRPr="00FF3493">
        <w:rPr>
          <w:rFonts w:ascii="Arial" w:eastAsiaTheme="minorHAnsi" w:hAnsi="Arial" w:cs="Arial"/>
          <w:b/>
          <w:bCs/>
          <w:sz w:val="21"/>
          <w:szCs w:val="21"/>
        </w:rPr>
        <w:t xml:space="preserve">, </w:t>
      </w:r>
      <w:r w:rsidRPr="00FF3493">
        <w:rPr>
          <w:rFonts w:ascii="Arial" w:eastAsiaTheme="minorHAnsi" w:hAnsi="Arial" w:cs="Arial"/>
          <w:bCs/>
          <w:sz w:val="21"/>
          <w:szCs w:val="21"/>
        </w:rPr>
        <w:t>a</w:t>
      </w:r>
      <w:r w:rsidRPr="00FF3493">
        <w:rPr>
          <w:rFonts w:ascii="Arial" w:eastAsiaTheme="minorHAnsi" w:hAnsi="Arial" w:cs="Arial"/>
          <w:sz w:val="21"/>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FF3493">
        <w:rPr>
          <w:rFonts w:ascii="Arial" w:eastAsiaTheme="minorHAnsi" w:hAnsi="Arial" w:cs="Arial"/>
          <w:i/>
          <w:sz w:val="21"/>
          <w:szCs w:val="21"/>
        </w:rPr>
        <w:t>unless specified in the class syllabus</w:t>
      </w:r>
      <w:r w:rsidRPr="00FF3493">
        <w:rPr>
          <w:rFonts w:ascii="Arial" w:eastAsiaTheme="minorHAnsi"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FF3493" w:rsidRPr="00FF3493" w:rsidRDefault="00FF3493" w:rsidP="00FF3493">
      <w:pPr>
        <w:spacing w:after="200" w:line="276" w:lineRule="auto"/>
        <w:rPr>
          <w:rFonts w:ascii="Arial" w:eastAsiaTheme="minorHAnsi" w:hAnsi="Arial" w:cs="Arial"/>
          <w:sz w:val="21"/>
          <w:szCs w:val="21"/>
        </w:rPr>
      </w:pPr>
      <w:r w:rsidRPr="00FF3493">
        <w:rPr>
          <w:rFonts w:ascii="Arial" w:eastAsiaTheme="minorHAnsi" w:hAnsi="Arial" w:cs="Arial"/>
          <w:b/>
          <w:bCs/>
          <w:sz w:val="21"/>
          <w:szCs w:val="21"/>
        </w:rPr>
        <w:t>Emergency Exit Procedures:</w:t>
      </w:r>
      <w:r w:rsidRPr="00FF3493">
        <w:rPr>
          <w:rFonts w:ascii="Arial" w:eastAsiaTheme="minorHAnsi" w:hAnsi="Arial" w:cs="Arial"/>
          <w:bCs/>
          <w:sz w:val="21"/>
          <w:szCs w:val="21"/>
        </w:rPr>
        <w:t xml:space="preserve"> </w:t>
      </w:r>
      <w:r w:rsidRPr="00FF3493">
        <w:rPr>
          <w:rFonts w:ascii="Arial" w:eastAsiaTheme="minorHAnsi" w:hAnsi="Arial" w:cs="Arial"/>
          <w:sz w:val="21"/>
          <w:szCs w:val="21"/>
        </w:rPr>
        <w:t>Should we experience an emergency event that requires us to vacate the building, students should exit the room and move toward the nearest exit, which is located to your left as you exit the room and down one half flight of stairs.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FF3493" w:rsidRPr="00FF3493" w:rsidRDefault="00FF3493" w:rsidP="00FF3493">
      <w:pPr>
        <w:spacing w:before="100" w:beforeAutospacing="1" w:after="120"/>
        <w:jc w:val="center"/>
        <w:rPr>
          <w:sz w:val="24"/>
          <w:szCs w:val="24"/>
        </w:rPr>
      </w:pPr>
      <w:r w:rsidRPr="00FF3493">
        <w:rPr>
          <w:rFonts w:ascii="Arial" w:hAnsi="Arial" w:cs="Arial"/>
          <w:b/>
          <w:bCs/>
          <w:sz w:val="24"/>
          <w:szCs w:val="24"/>
        </w:rPr>
        <w:t xml:space="preserve">LIBRARY </w:t>
      </w:r>
      <w:hyperlink r:id="rId16" w:history="1">
        <w:r w:rsidRPr="00FF3493">
          <w:rPr>
            <w:rFonts w:ascii="Arial" w:hAnsi="Arial" w:cs="Arial"/>
            <w:b/>
            <w:bCs/>
            <w:color w:val="0000FF"/>
            <w:sz w:val="24"/>
            <w:szCs w:val="24"/>
          </w:rPr>
          <w:t>library.uta.edu</w:t>
        </w:r>
      </w:hyperlink>
    </w:p>
    <w:p w:rsidR="00FF3493" w:rsidRPr="00FF3493" w:rsidRDefault="00FF3493" w:rsidP="00FF3493">
      <w:pPr>
        <w:rPr>
          <w:rFonts w:ascii="Arial" w:hAnsi="Arial" w:cs="Arial"/>
          <w:b/>
          <w:bCs/>
          <w:sz w:val="21"/>
          <w:szCs w:val="21"/>
        </w:rPr>
      </w:pPr>
      <w:r w:rsidRPr="00FF3493">
        <w:rPr>
          <w:rFonts w:ascii="Arial" w:hAnsi="Arial" w:cs="Arial"/>
          <w:b/>
          <w:bCs/>
          <w:sz w:val="21"/>
          <w:szCs w:val="21"/>
        </w:rPr>
        <w:t>RESOURCES FOR STUDENTS</w:t>
      </w:r>
    </w:p>
    <w:p w:rsidR="00FF3493" w:rsidRPr="00FF3493" w:rsidRDefault="00FF3493" w:rsidP="00FF3493">
      <w:pPr>
        <w:rPr>
          <w:rFonts w:ascii="Arial" w:hAnsi="Arial" w:cs="Arial"/>
          <w:sz w:val="21"/>
          <w:szCs w:val="21"/>
        </w:rPr>
      </w:pPr>
    </w:p>
    <w:p w:rsidR="00FF3493" w:rsidRPr="00FF3493" w:rsidRDefault="00FF3493" w:rsidP="00FF3493">
      <w:pPr>
        <w:rPr>
          <w:rFonts w:ascii="Arial" w:hAnsi="Arial" w:cs="Arial"/>
          <w:b/>
          <w:bCs/>
          <w:sz w:val="21"/>
          <w:szCs w:val="21"/>
        </w:rPr>
      </w:pPr>
      <w:r w:rsidRPr="00FF3493">
        <w:rPr>
          <w:rFonts w:ascii="Arial" w:hAnsi="Arial" w:cs="Arial"/>
          <w:b/>
          <w:bCs/>
          <w:sz w:val="21"/>
          <w:szCs w:val="21"/>
        </w:rPr>
        <w:t>Research or General Library Help</w:t>
      </w:r>
    </w:p>
    <w:p w:rsidR="00FF3493" w:rsidRPr="00FF3493" w:rsidRDefault="00FF3493" w:rsidP="00FF3493">
      <w:pPr>
        <w:rPr>
          <w:rFonts w:ascii="Arial" w:hAnsi="Arial" w:cs="Arial"/>
          <w:sz w:val="21"/>
          <w:szCs w:val="21"/>
        </w:rPr>
      </w:pPr>
    </w:p>
    <w:p w:rsidR="00FF3493" w:rsidRPr="00FF3493" w:rsidRDefault="00FF3493" w:rsidP="00FF3493">
      <w:pPr>
        <w:rPr>
          <w:rFonts w:ascii="Arial" w:hAnsi="Arial" w:cs="Arial"/>
          <w:sz w:val="21"/>
          <w:szCs w:val="21"/>
        </w:rPr>
      </w:pPr>
      <w:r w:rsidRPr="00FF3493">
        <w:rPr>
          <w:rFonts w:ascii="Arial" w:hAnsi="Arial" w:cs="Arial"/>
          <w:sz w:val="21"/>
          <w:szCs w:val="21"/>
        </w:rPr>
        <w:t>Academic Plaza Consultation Services </w:t>
      </w:r>
      <w:hyperlink r:id="rId17" w:history="1">
        <w:r w:rsidRPr="00FF3493">
          <w:rPr>
            <w:rFonts w:ascii="Arial" w:hAnsi="Arial" w:cs="Arial"/>
            <w:color w:val="0000FF"/>
            <w:sz w:val="21"/>
            <w:szCs w:val="21"/>
          </w:rPr>
          <w:t>library.uta.edu/academic-plaza</w:t>
        </w:r>
      </w:hyperlink>
    </w:p>
    <w:p w:rsidR="00FF3493" w:rsidRPr="00FF3493" w:rsidRDefault="00FF3493" w:rsidP="00FF3493">
      <w:pPr>
        <w:rPr>
          <w:rFonts w:ascii="Arial" w:hAnsi="Arial" w:cs="Arial"/>
          <w:sz w:val="21"/>
          <w:szCs w:val="21"/>
        </w:rPr>
      </w:pPr>
      <w:r w:rsidRPr="00FF3493">
        <w:rPr>
          <w:rFonts w:ascii="Arial" w:hAnsi="Arial" w:cs="Arial"/>
          <w:sz w:val="21"/>
          <w:szCs w:val="21"/>
        </w:rPr>
        <w:t xml:space="preserve">Ask </w:t>
      </w:r>
      <w:proofErr w:type="gramStart"/>
      <w:r w:rsidRPr="00FF3493">
        <w:rPr>
          <w:rFonts w:ascii="Arial" w:hAnsi="Arial" w:cs="Arial"/>
          <w:sz w:val="21"/>
          <w:szCs w:val="21"/>
        </w:rPr>
        <w:t>Us</w:t>
      </w:r>
      <w:proofErr w:type="gramEnd"/>
      <w:r w:rsidRPr="00FF3493">
        <w:rPr>
          <w:rFonts w:ascii="Arial" w:hAnsi="Arial" w:cs="Arial"/>
          <w:sz w:val="21"/>
          <w:szCs w:val="21"/>
        </w:rPr>
        <w:t> </w:t>
      </w:r>
      <w:hyperlink r:id="rId18" w:history="1">
        <w:r w:rsidRPr="00FF3493">
          <w:rPr>
            <w:rFonts w:ascii="Arial" w:hAnsi="Arial" w:cs="Arial"/>
            <w:color w:val="0000FF"/>
            <w:sz w:val="21"/>
            <w:szCs w:val="21"/>
          </w:rPr>
          <w:t>ask.uta.edu/</w:t>
        </w:r>
      </w:hyperlink>
    </w:p>
    <w:p w:rsidR="00FF3493" w:rsidRPr="00FF3493" w:rsidRDefault="00FF3493" w:rsidP="00FF3493">
      <w:pPr>
        <w:rPr>
          <w:rFonts w:ascii="Arial" w:hAnsi="Arial" w:cs="Arial"/>
          <w:sz w:val="21"/>
          <w:szCs w:val="21"/>
        </w:rPr>
      </w:pPr>
      <w:r w:rsidRPr="00FF3493">
        <w:rPr>
          <w:rFonts w:ascii="Arial" w:hAnsi="Arial" w:cs="Arial"/>
          <w:sz w:val="21"/>
          <w:szCs w:val="21"/>
        </w:rPr>
        <w:t>Library Tutorials </w:t>
      </w:r>
      <w:hyperlink r:id="rId19" w:history="1">
        <w:r w:rsidRPr="00FF3493">
          <w:rPr>
            <w:rFonts w:ascii="Arial" w:hAnsi="Arial" w:cs="Arial"/>
            <w:color w:val="0000FF"/>
            <w:sz w:val="21"/>
            <w:szCs w:val="21"/>
          </w:rPr>
          <w:t>library.uta.edu/how-to</w:t>
        </w:r>
      </w:hyperlink>
    </w:p>
    <w:p w:rsidR="00FF3493" w:rsidRPr="00FF3493" w:rsidRDefault="00FF3493" w:rsidP="00FF3493">
      <w:pPr>
        <w:rPr>
          <w:rFonts w:ascii="Arial" w:hAnsi="Arial" w:cs="Arial"/>
          <w:sz w:val="21"/>
          <w:szCs w:val="21"/>
        </w:rPr>
      </w:pPr>
      <w:r w:rsidRPr="00FF3493">
        <w:rPr>
          <w:rFonts w:ascii="Arial" w:hAnsi="Arial" w:cs="Arial"/>
          <w:sz w:val="21"/>
          <w:szCs w:val="21"/>
        </w:rPr>
        <w:t>Subject and Course Research Guides </w:t>
      </w:r>
      <w:hyperlink r:id="rId20" w:history="1">
        <w:r w:rsidRPr="00FF3493">
          <w:rPr>
            <w:rFonts w:ascii="Arial" w:hAnsi="Arial" w:cs="Arial"/>
            <w:color w:val="0000FF"/>
            <w:sz w:val="21"/>
            <w:szCs w:val="21"/>
            <w:u w:val="single"/>
          </w:rPr>
          <w:t>libguides.uta.edu</w:t>
        </w:r>
      </w:hyperlink>
    </w:p>
    <w:p w:rsidR="00FF3493" w:rsidRPr="00FF3493" w:rsidRDefault="00FF3493" w:rsidP="00FF3493">
      <w:pPr>
        <w:rPr>
          <w:color w:val="0000FF"/>
          <w:sz w:val="24"/>
          <w:szCs w:val="24"/>
        </w:rPr>
      </w:pPr>
      <w:r w:rsidRPr="00FF3493">
        <w:rPr>
          <w:rFonts w:ascii="Arial" w:hAnsi="Arial" w:cs="Arial"/>
          <w:sz w:val="21"/>
          <w:szCs w:val="21"/>
        </w:rPr>
        <w:t>Librarians by Subject </w:t>
      </w:r>
      <w:hyperlink r:id="rId21" w:history="1">
        <w:r w:rsidRPr="00FF3493">
          <w:rPr>
            <w:rFonts w:ascii="Arial" w:hAnsi="Arial" w:cs="Arial"/>
            <w:color w:val="0000FF"/>
            <w:sz w:val="21"/>
            <w:szCs w:val="21"/>
          </w:rPr>
          <w:t>library.uta.edu/subject-librarians</w:t>
        </w:r>
      </w:hyperlink>
    </w:p>
    <w:p w:rsidR="00FF3493" w:rsidRPr="00FF3493" w:rsidRDefault="00FF3493" w:rsidP="00FF3493">
      <w:pPr>
        <w:rPr>
          <w:rFonts w:ascii="Arial" w:hAnsi="Arial" w:cs="Arial"/>
          <w:color w:val="0000FF"/>
          <w:sz w:val="21"/>
          <w:szCs w:val="21"/>
          <w:u w:val="single"/>
        </w:rPr>
      </w:pPr>
      <w:r w:rsidRPr="00FF3493">
        <w:rPr>
          <w:rFonts w:ascii="Arial" w:hAnsi="Arial" w:cs="Arial"/>
          <w:color w:val="000000" w:themeColor="text1"/>
          <w:sz w:val="21"/>
          <w:szCs w:val="21"/>
        </w:rPr>
        <w:t xml:space="preserve">Research </w:t>
      </w:r>
      <w:proofErr w:type="gramStart"/>
      <w:r w:rsidRPr="00FF3493">
        <w:rPr>
          <w:rFonts w:ascii="Arial" w:hAnsi="Arial" w:cs="Arial"/>
          <w:color w:val="000000" w:themeColor="text1"/>
          <w:sz w:val="21"/>
          <w:szCs w:val="21"/>
        </w:rPr>
        <w:t xml:space="preserve">Coaches  </w:t>
      </w:r>
      <w:proofErr w:type="gramEnd"/>
      <w:hyperlink r:id="rId22" w:history="1">
        <w:r w:rsidRPr="00FF3493">
          <w:rPr>
            <w:rFonts w:ascii="Arial" w:hAnsi="Arial" w:cs="Arial"/>
            <w:color w:val="0000FF"/>
            <w:sz w:val="21"/>
            <w:szCs w:val="21"/>
            <w:u w:val="single"/>
          </w:rPr>
          <w:t>http://libguides.uta.edu/researchcoach</w:t>
        </w:r>
      </w:hyperlink>
    </w:p>
    <w:p w:rsidR="00FF3493" w:rsidRPr="00FF3493" w:rsidRDefault="00FF3493" w:rsidP="00FF3493">
      <w:pPr>
        <w:rPr>
          <w:sz w:val="24"/>
          <w:szCs w:val="24"/>
        </w:rPr>
      </w:pPr>
    </w:p>
    <w:p w:rsidR="00FF3493" w:rsidRPr="00FF3493" w:rsidRDefault="00FF3493" w:rsidP="00FF3493">
      <w:pPr>
        <w:rPr>
          <w:rFonts w:ascii="Arial" w:hAnsi="Arial" w:cs="Arial"/>
          <w:b/>
          <w:bCs/>
          <w:sz w:val="21"/>
          <w:szCs w:val="21"/>
        </w:rPr>
      </w:pPr>
      <w:r w:rsidRPr="00FF3493">
        <w:rPr>
          <w:rFonts w:ascii="Arial" w:hAnsi="Arial" w:cs="Arial"/>
          <w:b/>
          <w:bCs/>
          <w:sz w:val="21"/>
          <w:szCs w:val="21"/>
        </w:rPr>
        <w:t>Resources</w:t>
      </w:r>
    </w:p>
    <w:p w:rsidR="00FF3493" w:rsidRPr="00FF3493" w:rsidRDefault="00FF3493" w:rsidP="00FF3493">
      <w:pPr>
        <w:rPr>
          <w:rFonts w:ascii="Arial" w:hAnsi="Arial" w:cs="Arial"/>
          <w:sz w:val="21"/>
          <w:szCs w:val="21"/>
        </w:rPr>
      </w:pPr>
    </w:p>
    <w:p w:rsidR="00FF3493" w:rsidRPr="00FF3493" w:rsidRDefault="00FF3493" w:rsidP="00FF3493">
      <w:pPr>
        <w:rPr>
          <w:rFonts w:ascii="Arial" w:hAnsi="Arial" w:cs="Arial"/>
          <w:sz w:val="21"/>
          <w:szCs w:val="21"/>
        </w:rPr>
      </w:pPr>
      <w:r w:rsidRPr="00FF3493">
        <w:rPr>
          <w:rFonts w:ascii="Arial" w:hAnsi="Arial" w:cs="Arial"/>
          <w:sz w:val="21"/>
          <w:szCs w:val="21"/>
        </w:rPr>
        <w:t>A to Z List of Library Databases </w:t>
      </w:r>
      <w:hyperlink r:id="rId23" w:history="1">
        <w:r w:rsidRPr="00FF3493">
          <w:rPr>
            <w:rFonts w:ascii="Arial" w:hAnsi="Arial" w:cs="Arial"/>
            <w:color w:val="0000FF"/>
            <w:sz w:val="21"/>
            <w:szCs w:val="21"/>
          </w:rPr>
          <w:t>libguides.uta.edu/</w:t>
        </w:r>
        <w:proofErr w:type="spellStart"/>
        <w:r w:rsidRPr="00FF3493">
          <w:rPr>
            <w:rFonts w:ascii="Arial" w:hAnsi="Arial" w:cs="Arial"/>
            <w:color w:val="0000FF"/>
            <w:sz w:val="21"/>
            <w:szCs w:val="21"/>
          </w:rPr>
          <w:t>az.php</w:t>
        </w:r>
        <w:proofErr w:type="spellEnd"/>
      </w:hyperlink>
    </w:p>
    <w:p w:rsidR="00FF3493" w:rsidRPr="00FF3493" w:rsidRDefault="00FF3493" w:rsidP="00FF3493">
      <w:pPr>
        <w:rPr>
          <w:rFonts w:ascii="Arial" w:hAnsi="Arial" w:cs="Arial"/>
          <w:sz w:val="21"/>
          <w:szCs w:val="21"/>
        </w:rPr>
      </w:pPr>
      <w:r w:rsidRPr="00FF3493">
        <w:rPr>
          <w:rFonts w:ascii="Arial" w:hAnsi="Arial" w:cs="Arial"/>
          <w:sz w:val="21"/>
          <w:szCs w:val="21"/>
        </w:rPr>
        <w:t>Course Reserves </w:t>
      </w:r>
      <w:hyperlink r:id="rId24" w:history="1">
        <w:r w:rsidRPr="00FF3493">
          <w:rPr>
            <w:rFonts w:ascii="Arial" w:hAnsi="Arial" w:cs="Arial"/>
            <w:color w:val="0000FF"/>
            <w:sz w:val="21"/>
            <w:szCs w:val="21"/>
          </w:rPr>
          <w:t>pulse.uta.edu/vwebv/enterCourseReserve.do</w:t>
        </w:r>
      </w:hyperlink>
    </w:p>
    <w:p w:rsidR="00FF3493" w:rsidRPr="00FF3493" w:rsidRDefault="00FF3493" w:rsidP="00FF3493">
      <w:pPr>
        <w:rPr>
          <w:color w:val="0000FF"/>
          <w:sz w:val="24"/>
          <w:szCs w:val="24"/>
        </w:rPr>
      </w:pPr>
      <w:proofErr w:type="spellStart"/>
      <w:r w:rsidRPr="00FF3493">
        <w:rPr>
          <w:rFonts w:ascii="Arial" w:hAnsi="Arial" w:cs="Arial"/>
          <w:sz w:val="21"/>
          <w:szCs w:val="21"/>
        </w:rPr>
        <w:t>FabLab</w:t>
      </w:r>
      <w:proofErr w:type="spellEnd"/>
      <w:r w:rsidRPr="00FF3493">
        <w:rPr>
          <w:rFonts w:ascii="Arial" w:hAnsi="Arial" w:cs="Arial"/>
          <w:sz w:val="21"/>
          <w:szCs w:val="21"/>
        </w:rPr>
        <w:t> </w:t>
      </w:r>
      <w:hyperlink r:id="rId25" w:history="1">
        <w:r w:rsidRPr="00FF3493">
          <w:rPr>
            <w:rFonts w:ascii="Arial" w:hAnsi="Arial" w:cs="Arial"/>
            <w:color w:val="0000FF"/>
            <w:sz w:val="21"/>
            <w:szCs w:val="21"/>
          </w:rPr>
          <w:t>fablab.uta.edu/</w:t>
        </w:r>
      </w:hyperlink>
    </w:p>
    <w:p w:rsidR="00FF3493" w:rsidRPr="00FF3493" w:rsidRDefault="00FF3493" w:rsidP="00FF3493">
      <w:pPr>
        <w:rPr>
          <w:sz w:val="24"/>
          <w:szCs w:val="24"/>
        </w:rPr>
      </w:pPr>
      <w:r w:rsidRPr="00FF3493">
        <w:rPr>
          <w:rFonts w:ascii="Arial" w:hAnsi="Arial" w:cs="Arial"/>
          <w:color w:val="000000" w:themeColor="text1"/>
          <w:sz w:val="21"/>
          <w:szCs w:val="21"/>
        </w:rPr>
        <w:t xml:space="preserve">Scholarly Communications </w:t>
      </w:r>
      <w:r w:rsidRPr="00FF3493">
        <w:rPr>
          <w:rFonts w:ascii="Arial" w:hAnsi="Arial" w:cs="Arial"/>
          <w:sz w:val="21"/>
          <w:szCs w:val="21"/>
        </w:rPr>
        <w:t xml:space="preserve">(info about digital humanities, data management, data visualization, copyright, open educational resources, open access publishing, and more) </w:t>
      </w:r>
      <w:hyperlink r:id="rId26" w:history="1">
        <w:r w:rsidRPr="00FF3493">
          <w:rPr>
            <w:rFonts w:ascii="Arial" w:hAnsi="Arial" w:cs="Arial"/>
            <w:color w:val="0000FF"/>
            <w:sz w:val="21"/>
            <w:szCs w:val="21"/>
            <w:u w:val="single"/>
          </w:rPr>
          <w:t>http://library.uta.edu/scholcomm</w:t>
        </w:r>
      </w:hyperlink>
    </w:p>
    <w:p w:rsidR="00FF3493" w:rsidRPr="00FF3493" w:rsidRDefault="00FF3493" w:rsidP="00FF3493">
      <w:pPr>
        <w:rPr>
          <w:rFonts w:ascii="Arial" w:hAnsi="Arial" w:cs="Arial"/>
          <w:sz w:val="21"/>
          <w:szCs w:val="21"/>
        </w:rPr>
      </w:pPr>
      <w:r w:rsidRPr="00FF3493">
        <w:rPr>
          <w:rFonts w:ascii="Arial" w:hAnsi="Arial" w:cs="Arial"/>
          <w:sz w:val="21"/>
          <w:szCs w:val="21"/>
        </w:rPr>
        <w:t>Special Collections </w:t>
      </w:r>
      <w:hyperlink r:id="rId27" w:history="1">
        <w:r w:rsidRPr="00FF3493">
          <w:rPr>
            <w:rFonts w:ascii="Arial" w:hAnsi="Arial" w:cs="Arial"/>
            <w:color w:val="0000FF"/>
            <w:sz w:val="21"/>
            <w:szCs w:val="21"/>
          </w:rPr>
          <w:t>library.uta.edu/special-collections</w:t>
        </w:r>
      </w:hyperlink>
    </w:p>
    <w:p w:rsidR="00FF3493" w:rsidRPr="00FF3493" w:rsidRDefault="00FF3493" w:rsidP="00FF3493">
      <w:pPr>
        <w:rPr>
          <w:rFonts w:ascii="Arial" w:hAnsi="Arial" w:cs="Arial"/>
          <w:color w:val="0000FF"/>
          <w:sz w:val="21"/>
          <w:szCs w:val="21"/>
        </w:rPr>
      </w:pPr>
      <w:r w:rsidRPr="00FF3493">
        <w:rPr>
          <w:rFonts w:ascii="Arial" w:hAnsi="Arial" w:cs="Arial"/>
          <w:sz w:val="21"/>
          <w:szCs w:val="21"/>
        </w:rPr>
        <w:t>Study Room Reservations </w:t>
      </w:r>
      <w:hyperlink r:id="rId28" w:history="1">
        <w:r w:rsidRPr="00FF3493">
          <w:rPr>
            <w:rFonts w:ascii="Arial" w:hAnsi="Arial" w:cs="Arial"/>
            <w:color w:val="0000FF"/>
            <w:sz w:val="21"/>
            <w:szCs w:val="21"/>
          </w:rPr>
          <w:t>openroom.uta.edu/</w:t>
        </w:r>
      </w:hyperlink>
    </w:p>
    <w:p w:rsidR="00FF3493" w:rsidRPr="00FF3493" w:rsidRDefault="00FF3493" w:rsidP="00FF3493">
      <w:pPr>
        <w:rPr>
          <w:rFonts w:ascii="Arial" w:hAnsi="Arial" w:cs="Arial"/>
          <w:sz w:val="21"/>
          <w:szCs w:val="21"/>
        </w:rPr>
      </w:pPr>
    </w:p>
    <w:p w:rsidR="00FF3493" w:rsidRPr="00FF3493" w:rsidRDefault="00FF3493" w:rsidP="00FF3493">
      <w:pPr>
        <w:rPr>
          <w:rFonts w:ascii="Arial" w:hAnsi="Arial" w:cs="Arial"/>
          <w:b/>
          <w:bCs/>
          <w:sz w:val="21"/>
          <w:szCs w:val="21"/>
        </w:rPr>
      </w:pPr>
      <w:r w:rsidRPr="00FF3493">
        <w:rPr>
          <w:rFonts w:ascii="Arial" w:hAnsi="Arial" w:cs="Arial"/>
          <w:b/>
          <w:bCs/>
          <w:sz w:val="21"/>
          <w:szCs w:val="21"/>
        </w:rPr>
        <w:t>Teaching &amp; Learning Services for Faculty</w:t>
      </w:r>
    </w:p>
    <w:p w:rsidR="00FF3493" w:rsidRPr="00FF3493" w:rsidRDefault="00FF3493" w:rsidP="00FF3493">
      <w:pPr>
        <w:rPr>
          <w:rFonts w:ascii="Arial" w:hAnsi="Arial" w:cs="Arial"/>
          <w:sz w:val="21"/>
          <w:szCs w:val="21"/>
        </w:rPr>
      </w:pPr>
    </w:p>
    <w:p w:rsidR="00FF3493" w:rsidRPr="00FF3493" w:rsidRDefault="00FF3493" w:rsidP="00FF3493">
      <w:pPr>
        <w:rPr>
          <w:color w:val="0000FF"/>
          <w:sz w:val="24"/>
          <w:szCs w:val="24"/>
          <w:u w:val="single"/>
        </w:rPr>
      </w:pPr>
      <w:r w:rsidRPr="00FF3493">
        <w:rPr>
          <w:rFonts w:ascii="Arial" w:hAnsi="Arial" w:cs="Arial"/>
          <w:sz w:val="21"/>
          <w:szCs w:val="21"/>
        </w:rPr>
        <w:t>Copyright Consultation </w:t>
      </w:r>
      <w:hyperlink r:id="rId29" w:history="1">
        <w:r w:rsidRPr="00FF3493">
          <w:rPr>
            <w:rFonts w:ascii="Arial" w:hAnsi="Arial" w:cs="Arial"/>
            <w:color w:val="0000FF"/>
            <w:sz w:val="21"/>
            <w:szCs w:val="21"/>
            <w:u w:val="single"/>
          </w:rPr>
          <w:t>library-sc@listserv.uta.edu</w:t>
        </w:r>
      </w:hyperlink>
    </w:p>
    <w:p w:rsidR="00FF3493" w:rsidRPr="00FF3493" w:rsidRDefault="00FF3493" w:rsidP="00FF3493">
      <w:pPr>
        <w:rPr>
          <w:sz w:val="24"/>
          <w:szCs w:val="24"/>
        </w:rPr>
      </w:pPr>
      <w:r w:rsidRPr="00FF3493">
        <w:rPr>
          <w:rFonts w:ascii="Arial" w:hAnsi="Arial" w:cs="Arial"/>
          <w:sz w:val="21"/>
          <w:szCs w:val="21"/>
        </w:rPr>
        <w:t>Course Research Guide Development, Andy Herzog </w:t>
      </w:r>
      <w:hyperlink r:id="rId30" w:history="1">
        <w:r w:rsidRPr="00FF3493">
          <w:rPr>
            <w:rFonts w:ascii="Arial" w:hAnsi="Arial" w:cs="Arial"/>
            <w:color w:val="0000FF"/>
            <w:sz w:val="21"/>
            <w:szCs w:val="21"/>
          </w:rPr>
          <w:t>amherzog@uta.edu</w:t>
        </w:r>
      </w:hyperlink>
      <w:r w:rsidRPr="00FF3493">
        <w:rPr>
          <w:rFonts w:ascii="Arial" w:hAnsi="Arial" w:cs="Arial"/>
          <w:sz w:val="21"/>
          <w:szCs w:val="21"/>
        </w:rPr>
        <w:t xml:space="preserve"> or your subject librarian</w:t>
      </w:r>
    </w:p>
    <w:p w:rsidR="00FF3493" w:rsidRPr="00FF3493" w:rsidRDefault="00FF3493" w:rsidP="00FF3493">
      <w:pPr>
        <w:rPr>
          <w:rFonts w:ascii="Arial" w:hAnsi="Arial" w:cs="Arial"/>
          <w:sz w:val="21"/>
          <w:szCs w:val="21"/>
        </w:rPr>
      </w:pPr>
      <w:r w:rsidRPr="00FF3493">
        <w:rPr>
          <w:rFonts w:ascii="Arial" w:hAnsi="Arial" w:cs="Arial"/>
          <w:sz w:val="21"/>
          <w:szCs w:val="21"/>
        </w:rPr>
        <w:t xml:space="preserve">Data Visualization Instruction, Peace </w:t>
      </w:r>
      <w:proofErr w:type="spellStart"/>
      <w:r w:rsidRPr="00FF3493">
        <w:rPr>
          <w:rFonts w:ascii="Arial" w:hAnsi="Arial" w:cs="Arial"/>
          <w:sz w:val="21"/>
          <w:szCs w:val="21"/>
        </w:rPr>
        <w:t>Ossom</w:t>
      </w:r>
      <w:proofErr w:type="spellEnd"/>
      <w:r w:rsidRPr="00FF3493">
        <w:rPr>
          <w:rFonts w:ascii="Arial" w:hAnsi="Arial" w:cs="Arial"/>
          <w:sz w:val="21"/>
          <w:szCs w:val="21"/>
        </w:rPr>
        <w:t>-Williamson </w:t>
      </w:r>
      <w:hyperlink r:id="rId31" w:history="1">
        <w:r w:rsidRPr="00FF3493">
          <w:rPr>
            <w:rFonts w:ascii="Arial" w:hAnsi="Arial" w:cs="Arial"/>
            <w:color w:val="0000FF"/>
            <w:sz w:val="21"/>
            <w:szCs w:val="21"/>
          </w:rPr>
          <w:t>peace@uta.edu</w:t>
        </w:r>
      </w:hyperlink>
    </w:p>
    <w:p w:rsidR="00FF3493" w:rsidRPr="00FF3493" w:rsidRDefault="00FF3493" w:rsidP="00FF3493">
      <w:pPr>
        <w:rPr>
          <w:rFonts w:ascii="Arial" w:hAnsi="Arial" w:cs="Arial"/>
          <w:sz w:val="21"/>
          <w:szCs w:val="21"/>
        </w:rPr>
      </w:pPr>
      <w:r w:rsidRPr="00FF3493">
        <w:rPr>
          <w:rFonts w:ascii="Arial" w:hAnsi="Arial" w:cs="Arial"/>
          <w:sz w:val="21"/>
          <w:szCs w:val="21"/>
        </w:rPr>
        <w:t xml:space="preserve">Digital Humanities Instruction, </w:t>
      </w:r>
      <w:proofErr w:type="spellStart"/>
      <w:r w:rsidRPr="00FF3493">
        <w:rPr>
          <w:rFonts w:ascii="Arial" w:hAnsi="Arial" w:cs="Arial"/>
          <w:sz w:val="21"/>
          <w:szCs w:val="21"/>
        </w:rPr>
        <w:t>Rafia</w:t>
      </w:r>
      <w:proofErr w:type="spellEnd"/>
      <w:r w:rsidRPr="00FF3493">
        <w:rPr>
          <w:rFonts w:ascii="Arial" w:hAnsi="Arial" w:cs="Arial"/>
          <w:sz w:val="21"/>
          <w:szCs w:val="21"/>
        </w:rPr>
        <w:t xml:space="preserve"> Mirza </w:t>
      </w:r>
      <w:hyperlink r:id="rId32" w:history="1">
        <w:r w:rsidRPr="00FF3493">
          <w:rPr>
            <w:rFonts w:ascii="Arial" w:hAnsi="Arial" w:cs="Arial"/>
            <w:color w:val="0000FF"/>
            <w:sz w:val="21"/>
            <w:szCs w:val="21"/>
            <w:u w:val="single"/>
          </w:rPr>
          <w:t>rafia@uta.edu </w:t>
        </w:r>
      </w:hyperlink>
    </w:p>
    <w:p w:rsidR="00FF3493" w:rsidRPr="00FF3493" w:rsidRDefault="00FF3493" w:rsidP="00FF3493">
      <w:pPr>
        <w:rPr>
          <w:rFonts w:ascii="Arial" w:hAnsi="Arial" w:cs="Arial"/>
          <w:sz w:val="21"/>
          <w:szCs w:val="21"/>
        </w:rPr>
      </w:pPr>
      <w:r w:rsidRPr="00FF3493">
        <w:rPr>
          <w:rFonts w:ascii="Arial" w:hAnsi="Arial" w:cs="Arial"/>
          <w:sz w:val="21"/>
          <w:szCs w:val="21"/>
        </w:rPr>
        <w:t>Graduate Student Research Skills Instruction, Andy Herzog </w:t>
      </w:r>
      <w:hyperlink r:id="rId33" w:history="1">
        <w:r w:rsidRPr="00FF3493">
          <w:rPr>
            <w:rFonts w:ascii="Arial" w:hAnsi="Arial" w:cs="Arial"/>
            <w:color w:val="0000FF"/>
            <w:sz w:val="21"/>
            <w:szCs w:val="21"/>
            <w:u w:val="single"/>
          </w:rPr>
          <w:t>amherzog@uta.edu</w:t>
        </w:r>
      </w:hyperlink>
      <w:r w:rsidRPr="00FF3493">
        <w:rPr>
          <w:rFonts w:ascii="Arial" w:hAnsi="Arial" w:cs="Arial"/>
          <w:sz w:val="21"/>
          <w:szCs w:val="21"/>
        </w:rPr>
        <w:t xml:space="preserve"> or your subject librarian</w:t>
      </w:r>
    </w:p>
    <w:p w:rsidR="00FF3493" w:rsidRPr="00FF3493" w:rsidRDefault="00FF3493" w:rsidP="00FF3493">
      <w:pPr>
        <w:rPr>
          <w:rFonts w:ascii="Arial" w:hAnsi="Arial" w:cs="Arial"/>
          <w:sz w:val="21"/>
          <w:szCs w:val="21"/>
        </w:rPr>
      </w:pPr>
      <w:r w:rsidRPr="00FF3493">
        <w:rPr>
          <w:rFonts w:ascii="Arial" w:hAnsi="Arial" w:cs="Arial"/>
          <w:sz w:val="21"/>
          <w:szCs w:val="21"/>
        </w:rPr>
        <w:t xml:space="preserve">Project or Problem-Based Instruction, Gretchen </w:t>
      </w:r>
      <w:proofErr w:type="spellStart"/>
      <w:r w:rsidRPr="00FF3493">
        <w:rPr>
          <w:rFonts w:ascii="Arial" w:hAnsi="Arial" w:cs="Arial"/>
          <w:sz w:val="21"/>
          <w:szCs w:val="21"/>
        </w:rPr>
        <w:t>Trkay</w:t>
      </w:r>
      <w:proofErr w:type="spellEnd"/>
      <w:r w:rsidRPr="00FF3493">
        <w:rPr>
          <w:rFonts w:ascii="Arial" w:hAnsi="Arial" w:cs="Arial"/>
          <w:sz w:val="21"/>
          <w:szCs w:val="21"/>
        </w:rPr>
        <w:t> </w:t>
      </w:r>
      <w:hyperlink r:id="rId34" w:history="1">
        <w:r w:rsidRPr="00FF3493">
          <w:rPr>
            <w:rFonts w:ascii="Arial" w:hAnsi="Arial" w:cs="Arial"/>
            <w:color w:val="0000FF"/>
            <w:sz w:val="21"/>
            <w:szCs w:val="21"/>
          </w:rPr>
          <w:t>gtrkay@uta.edu</w:t>
        </w:r>
      </w:hyperlink>
    </w:p>
    <w:p w:rsidR="00FF3493" w:rsidRPr="00FF3493" w:rsidRDefault="00FF3493" w:rsidP="00FF3493">
      <w:pPr>
        <w:rPr>
          <w:rFonts w:ascii="Arial" w:hAnsi="Arial" w:cs="Arial"/>
          <w:color w:val="000000"/>
          <w:sz w:val="21"/>
          <w:szCs w:val="21"/>
        </w:rPr>
      </w:pPr>
      <w:r w:rsidRPr="00FF3493">
        <w:rPr>
          <w:rFonts w:ascii="Arial" w:hAnsi="Arial" w:cs="Arial"/>
          <w:sz w:val="21"/>
          <w:szCs w:val="21"/>
        </w:rPr>
        <w:t xml:space="preserve">Undergraduate Research Skills Instruction, Gretchen </w:t>
      </w:r>
      <w:proofErr w:type="spellStart"/>
      <w:r w:rsidRPr="00FF3493">
        <w:rPr>
          <w:rFonts w:ascii="Arial" w:hAnsi="Arial" w:cs="Arial"/>
          <w:sz w:val="21"/>
          <w:szCs w:val="21"/>
        </w:rPr>
        <w:t>Trkay</w:t>
      </w:r>
      <w:proofErr w:type="spellEnd"/>
      <w:r w:rsidRPr="00FF3493">
        <w:rPr>
          <w:rFonts w:ascii="Arial" w:hAnsi="Arial" w:cs="Arial"/>
          <w:sz w:val="21"/>
          <w:szCs w:val="21"/>
        </w:rPr>
        <w:t> </w:t>
      </w:r>
      <w:hyperlink r:id="rId35" w:history="1">
        <w:r w:rsidRPr="00FF3493">
          <w:rPr>
            <w:rFonts w:ascii="Arial" w:hAnsi="Arial" w:cs="Arial"/>
            <w:color w:val="0000FF"/>
            <w:sz w:val="21"/>
            <w:szCs w:val="21"/>
          </w:rPr>
          <w:t>gtrkay@uta.edu</w:t>
        </w:r>
      </w:hyperlink>
      <w:r w:rsidRPr="00FF3493">
        <w:rPr>
          <w:rFonts w:ascii="Arial" w:hAnsi="Arial" w:cs="Arial"/>
          <w:sz w:val="21"/>
          <w:szCs w:val="21"/>
        </w:rPr>
        <w:t xml:space="preserve"> or your subject librarian</w:t>
      </w:r>
      <w:r w:rsidRPr="00FF3493">
        <w:rPr>
          <w:rFonts w:ascii="Arial" w:hAnsi="Arial" w:cs="Arial"/>
          <w:color w:val="000000"/>
          <w:sz w:val="21"/>
          <w:szCs w:val="21"/>
        </w:rPr>
        <w:t xml:space="preserve">. </w:t>
      </w:r>
    </w:p>
    <w:p w:rsidR="00FF3493" w:rsidRPr="00FF3493" w:rsidRDefault="00FF3493" w:rsidP="00FF3493">
      <w:pPr>
        <w:rPr>
          <w:color w:val="000000"/>
          <w:sz w:val="24"/>
          <w:szCs w:val="24"/>
        </w:rPr>
      </w:pPr>
    </w:p>
    <w:p w:rsidR="00FF3493" w:rsidRPr="00FF3493" w:rsidRDefault="00FF3493" w:rsidP="00FF3493">
      <w:pPr>
        <w:jc w:val="center"/>
        <w:rPr>
          <w:rFonts w:ascii="Arial" w:hAnsi="Arial" w:cs="Arial"/>
          <w:b/>
          <w:color w:val="000000"/>
          <w:sz w:val="21"/>
          <w:szCs w:val="21"/>
        </w:rPr>
      </w:pPr>
      <w:r w:rsidRPr="00FF3493">
        <w:rPr>
          <w:rFonts w:ascii="Arial" w:hAnsi="Arial" w:cs="Arial"/>
          <w:b/>
          <w:color w:val="000000"/>
          <w:sz w:val="21"/>
          <w:szCs w:val="21"/>
        </w:rPr>
        <w:t>OTHER RESOURCES</w:t>
      </w:r>
    </w:p>
    <w:p w:rsidR="00FF3493" w:rsidRPr="00FF3493" w:rsidRDefault="00FF3493" w:rsidP="00FF3493">
      <w:pPr>
        <w:jc w:val="center"/>
        <w:rPr>
          <w:rFonts w:ascii="Arial" w:hAnsi="Arial" w:cs="Arial"/>
          <w:b/>
          <w:color w:val="000000"/>
          <w:sz w:val="21"/>
          <w:szCs w:val="21"/>
        </w:rPr>
      </w:pPr>
    </w:p>
    <w:p w:rsidR="00FF3493" w:rsidRPr="00FF3493" w:rsidRDefault="00FF3493" w:rsidP="00FF3493">
      <w:pPr>
        <w:rPr>
          <w:rFonts w:ascii="Calibri" w:hAnsi="Calibri"/>
          <w:color w:val="000000" w:themeColor="text1"/>
          <w:sz w:val="24"/>
          <w:szCs w:val="24"/>
        </w:rPr>
      </w:pPr>
      <w:r w:rsidRPr="00FF3493">
        <w:rPr>
          <w:rFonts w:asciiTheme="minorHAnsi" w:hAnsiTheme="minorHAnsi" w:cstheme="minorBidi"/>
          <w:color w:val="000000" w:themeColor="text1"/>
          <w:sz w:val="22"/>
          <w:szCs w:val="22"/>
          <w:shd w:val="clear" w:color="auto" w:fill="FFFFFF"/>
        </w:rPr>
        <w:t>Environmental Health &amp; Safety (</w:t>
      </w:r>
      <w:hyperlink r:id="rId36" w:tgtFrame="_blank" w:history="1">
        <w:r w:rsidRPr="00FF3493">
          <w:rPr>
            <w:rFonts w:asciiTheme="minorHAnsi" w:hAnsiTheme="minorHAnsi" w:cstheme="minorBidi"/>
            <w:color w:val="000000" w:themeColor="text1"/>
            <w:sz w:val="22"/>
            <w:szCs w:val="22"/>
            <w:u w:val="single"/>
            <w:shd w:val="clear" w:color="auto" w:fill="FFFFFF"/>
          </w:rPr>
          <w:t>http://www.uta.edu/ehsafety</w:t>
        </w:r>
      </w:hyperlink>
      <w:r w:rsidRPr="00FF3493">
        <w:rPr>
          <w:rFonts w:asciiTheme="minorHAnsi" w:hAnsiTheme="minorHAnsi" w:cstheme="minorBidi"/>
          <w:color w:val="000000" w:themeColor="text1"/>
          <w:sz w:val="22"/>
          <w:szCs w:val="22"/>
        </w:rPr>
        <w:t>)</w:t>
      </w:r>
    </w:p>
    <w:p w:rsidR="000E57F7" w:rsidRPr="002703E1" w:rsidRDefault="000E57F7" w:rsidP="000E57F7">
      <w:pPr>
        <w:rPr>
          <w:rFonts w:ascii="Calibri" w:eastAsia="SimSun" w:hAnsi="Calibri" w:cs="Arial"/>
          <w:bCs/>
          <w:color w:val="FF0000"/>
          <w:sz w:val="24"/>
          <w:szCs w:val="24"/>
          <w:lang w:eastAsia="zh-CN"/>
        </w:rPr>
      </w:pPr>
    </w:p>
    <w:sectPr w:rsidR="000E57F7" w:rsidRPr="002703E1">
      <w:pgSz w:w="12240" w:h="15840"/>
      <w:pgMar w:top="1080" w:right="108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94583"/>
    <w:multiLevelType w:val="hybridMultilevel"/>
    <w:tmpl w:val="EFC851FA"/>
    <w:lvl w:ilvl="0" w:tplc="97620E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9C"/>
    <w:rsid w:val="00045068"/>
    <w:rsid w:val="00051B99"/>
    <w:rsid w:val="00054E14"/>
    <w:rsid w:val="00063221"/>
    <w:rsid w:val="000B228D"/>
    <w:rsid w:val="000C23EF"/>
    <w:rsid w:val="000E57F7"/>
    <w:rsid w:val="000F6B86"/>
    <w:rsid w:val="00123CAE"/>
    <w:rsid w:val="001329E7"/>
    <w:rsid w:val="001951DC"/>
    <w:rsid w:val="00202346"/>
    <w:rsid w:val="00226161"/>
    <w:rsid w:val="002703E1"/>
    <w:rsid w:val="00270AF9"/>
    <w:rsid w:val="002A2346"/>
    <w:rsid w:val="002F7E53"/>
    <w:rsid w:val="00330E16"/>
    <w:rsid w:val="0035679C"/>
    <w:rsid w:val="00386DBF"/>
    <w:rsid w:val="00393EF6"/>
    <w:rsid w:val="003D12DA"/>
    <w:rsid w:val="003D7673"/>
    <w:rsid w:val="004107F2"/>
    <w:rsid w:val="00456B88"/>
    <w:rsid w:val="004A3CD0"/>
    <w:rsid w:val="004C30DA"/>
    <w:rsid w:val="004F1838"/>
    <w:rsid w:val="00551938"/>
    <w:rsid w:val="005A0E66"/>
    <w:rsid w:val="005C76B0"/>
    <w:rsid w:val="00645414"/>
    <w:rsid w:val="006C14A5"/>
    <w:rsid w:val="006F4385"/>
    <w:rsid w:val="00780CA6"/>
    <w:rsid w:val="0078214B"/>
    <w:rsid w:val="007A3421"/>
    <w:rsid w:val="007E3BA5"/>
    <w:rsid w:val="00892F18"/>
    <w:rsid w:val="0093546A"/>
    <w:rsid w:val="009575C3"/>
    <w:rsid w:val="009579DB"/>
    <w:rsid w:val="009A6BCC"/>
    <w:rsid w:val="009C55E8"/>
    <w:rsid w:val="009C7959"/>
    <w:rsid w:val="009D3C00"/>
    <w:rsid w:val="009F1BB1"/>
    <w:rsid w:val="00A00C25"/>
    <w:rsid w:val="00A01A44"/>
    <w:rsid w:val="00A73818"/>
    <w:rsid w:val="00A74CF8"/>
    <w:rsid w:val="00A8720D"/>
    <w:rsid w:val="00AC4EDC"/>
    <w:rsid w:val="00B650F6"/>
    <w:rsid w:val="00B9546B"/>
    <w:rsid w:val="00C15231"/>
    <w:rsid w:val="00CA19C2"/>
    <w:rsid w:val="00D02876"/>
    <w:rsid w:val="00DA6A7D"/>
    <w:rsid w:val="00E52DC6"/>
    <w:rsid w:val="00E63EEF"/>
    <w:rsid w:val="00E67457"/>
    <w:rsid w:val="00E710BD"/>
    <w:rsid w:val="00F14D00"/>
    <w:rsid w:val="00F30E7A"/>
    <w:rsid w:val="00FF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0EFED6-24B7-482C-85D1-634712FB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0821">
      <w:bodyDiv w:val="1"/>
      <w:marLeft w:val="0"/>
      <w:marRight w:val="0"/>
      <w:marTop w:val="0"/>
      <w:marBottom w:val="0"/>
      <w:divBdr>
        <w:top w:val="none" w:sz="0" w:space="0" w:color="auto"/>
        <w:left w:val="none" w:sz="0" w:space="0" w:color="auto"/>
        <w:bottom w:val="none" w:sz="0" w:space="0" w:color="auto"/>
        <w:right w:val="none" w:sz="0" w:space="0" w:color="auto"/>
      </w:divBdr>
    </w:div>
    <w:div w:id="494614538">
      <w:bodyDiv w:val="1"/>
      <w:marLeft w:val="0"/>
      <w:marRight w:val="0"/>
      <w:marTop w:val="0"/>
      <w:marBottom w:val="0"/>
      <w:divBdr>
        <w:top w:val="none" w:sz="0" w:space="0" w:color="auto"/>
        <w:left w:val="none" w:sz="0" w:space="0" w:color="auto"/>
        <w:bottom w:val="none" w:sz="0" w:space="0" w:color="auto"/>
        <w:right w:val="none" w:sz="0" w:space="0" w:color="auto"/>
      </w:divBdr>
    </w:div>
    <w:div w:id="509414592">
      <w:bodyDiv w:val="1"/>
      <w:marLeft w:val="0"/>
      <w:marRight w:val="0"/>
      <w:marTop w:val="0"/>
      <w:marBottom w:val="0"/>
      <w:divBdr>
        <w:top w:val="none" w:sz="0" w:space="0" w:color="auto"/>
        <w:left w:val="none" w:sz="0" w:space="0" w:color="auto"/>
        <w:bottom w:val="none" w:sz="0" w:space="0" w:color="auto"/>
        <w:right w:val="none" w:sz="0" w:space="0" w:color="auto"/>
      </w:divBdr>
    </w:div>
    <w:div w:id="1521577748">
      <w:bodyDiv w:val="1"/>
      <w:marLeft w:val="0"/>
      <w:marRight w:val="0"/>
      <w:marTop w:val="0"/>
      <w:marBottom w:val="0"/>
      <w:divBdr>
        <w:top w:val="none" w:sz="0" w:space="0" w:color="auto"/>
        <w:left w:val="none" w:sz="0" w:space="0" w:color="auto"/>
        <w:bottom w:val="none" w:sz="0" w:space="0" w:color="auto"/>
        <w:right w:val="none" w:sz="0" w:space="0" w:color="auto"/>
      </w:divBdr>
    </w:div>
    <w:div w:id="19519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oit/cs/email/mavmail.php" TargetMode="External"/><Relationship Id="rId18" Type="http://schemas.openxmlformats.org/officeDocument/2006/relationships/hyperlink" Target="http://ask.uta.edu/" TargetMode="External"/><Relationship Id="rId26" Type="http://schemas.openxmlformats.org/officeDocument/2006/relationships/hyperlink" Target="http://library.uta.edu/scholcomm" TargetMode="External"/><Relationship Id="rId21" Type="http://schemas.openxmlformats.org/officeDocument/2006/relationships/hyperlink" Target="http://library.uta.edu/subject-librarians" TargetMode="External"/><Relationship Id="rId34" Type="http://schemas.openxmlformats.org/officeDocument/2006/relationships/hyperlink" Target="http://gtrkay@uta.edu" TargetMode="External"/><Relationship Id="rId7" Type="http://schemas.openxmlformats.org/officeDocument/2006/relationships/hyperlink" Target="http://www.uta.edu/disability" TargetMode="External"/><Relationship Id="rId12" Type="http://schemas.openxmlformats.org/officeDocument/2006/relationships/hyperlink" Target="https://www.uta.edu/conduct/" TargetMode="External"/><Relationship Id="rId17" Type="http://schemas.openxmlformats.org/officeDocument/2006/relationships/hyperlink" Target="http://library.uta.edu/academic-plaza" TargetMode="External"/><Relationship Id="rId25" Type="http://schemas.openxmlformats.org/officeDocument/2006/relationships/hyperlink" Target="http://fablab.uta.edu/" TargetMode="External"/><Relationship Id="rId33" Type="http://schemas.openxmlformats.org/officeDocument/2006/relationships/hyperlink" Target="http://amherzog@uta.e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ibrary.uta.edu/" TargetMode="External"/><Relationship Id="rId20" Type="http://schemas.openxmlformats.org/officeDocument/2006/relationships/hyperlink" Target="http://libguides.uta.edu/" TargetMode="External"/><Relationship Id="rId29" Type="http://schemas.openxmlformats.org/officeDocument/2006/relationships/hyperlink" Target="http://library-sc@listserv.uta.edu" TargetMode="External"/><Relationship Id="rId1" Type="http://schemas.openxmlformats.org/officeDocument/2006/relationships/customXml" Target="../customXml/item1.xml"/><Relationship Id="rId6" Type="http://schemas.openxmlformats.org/officeDocument/2006/relationships/hyperlink" Target="http://wweb.uta.edu/aao/fao/" TargetMode="External"/><Relationship Id="rId11" Type="http://schemas.openxmlformats.org/officeDocument/2006/relationships/hyperlink" Target="file:///C:\Users\hannabas\AppData\Local\Microsoft\Windows\Temporary%20Internet%20Files\Content.Outlook\697W32M3\jmhood@uta.edu" TargetMode="External"/><Relationship Id="rId24" Type="http://schemas.openxmlformats.org/officeDocument/2006/relationships/hyperlink" Target="http://pulse.uta.edu/vwebv/enterCourseReserve.do" TargetMode="External"/><Relationship Id="rId32" Type="http://schemas.openxmlformats.org/officeDocument/2006/relationships/hyperlink" Target="http://rafia@uta.ed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ta.edu/sfs" TargetMode="External"/><Relationship Id="rId23" Type="http://schemas.openxmlformats.org/officeDocument/2006/relationships/hyperlink" Target="http://libguides.uta.edu/az.php" TargetMode="External"/><Relationship Id="rId28" Type="http://schemas.openxmlformats.org/officeDocument/2006/relationships/hyperlink" Target="http://openroom.uta.edu/" TargetMode="External"/><Relationship Id="rId36" Type="http://schemas.openxmlformats.org/officeDocument/2006/relationships/hyperlink" Target="http://www.uta.edu/ehsafety" TargetMode="External"/><Relationship Id="rId10" Type="http://schemas.openxmlformats.org/officeDocument/2006/relationships/hyperlink" Target="http://www.uta.edu/titleIX" TargetMode="External"/><Relationship Id="rId19" Type="http://schemas.openxmlformats.org/officeDocument/2006/relationships/hyperlink" Target="http://library.uta.edu/how-to" TargetMode="External"/><Relationship Id="rId31" Type="http://schemas.openxmlformats.org/officeDocument/2006/relationships/hyperlink" Target="http://peace@uta.edu" TargetMode="External"/><Relationship Id="rId4" Type="http://schemas.openxmlformats.org/officeDocument/2006/relationships/settings" Target="settings.xml"/><Relationship Id="rId9" Type="http://schemas.openxmlformats.org/officeDocument/2006/relationships/hyperlink" Target="http://www.uta.edu/hr/eos/index.php" TargetMode="External"/><Relationship Id="rId14" Type="http://schemas.openxmlformats.org/officeDocument/2006/relationships/hyperlink" Target="http://www.uta.edu/news/info/campus-carry/" TargetMode="External"/><Relationship Id="rId22" Type="http://schemas.openxmlformats.org/officeDocument/2006/relationships/hyperlink" Target="http://libguides.uta.edu/researchcoach" TargetMode="External"/><Relationship Id="rId27" Type="http://schemas.openxmlformats.org/officeDocument/2006/relationships/hyperlink" Target="http://library.uta.edu/special-collections" TargetMode="External"/><Relationship Id="rId30" Type="http://schemas.openxmlformats.org/officeDocument/2006/relationships/hyperlink" Target="http://amherzog@uta.edu" TargetMode="External"/><Relationship Id="rId35" Type="http://schemas.openxmlformats.org/officeDocument/2006/relationships/hyperlink" Target="http://gtrkay@uta.edu" TargetMode="External"/><Relationship Id="rId8" Type="http://schemas.openxmlformats.org/officeDocument/2006/relationships/hyperlink" Target="http://www.uta.edu/cap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2589DFC-1900-40FD-9200-60ADFD86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MASI 5330 Syllabus</vt:lpstr>
    </vt:vector>
  </TitlesOfParts>
  <Company>University of Texas at Arlington</Company>
  <LinksUpToDate>false</LinksUpToDate>
  <CharactersWithSpaces>14142</CharactersWithSpaces>
  <SharedDoc>false</SharedDoc>
  <HLinks>
    <vt:vector size="6" baseType="variant">
      <vt:variant>
        <vt:i4>4915325</vt:i4>
      </vt:variant>
      <vt:variant>
        <vt:i4>0</vt:i4>
      </vt:variant>
      <vt:variant>
        <vt:i4>0</vt:i4>
      </vt:variant>
      <vt:variant>
        <vt:i4>5</vt:i4>
      </vt:variant>
      <vt:variant>
        <vt:lpwstr>mailto:Taeuk.Kang@mavs.uta.edu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MASI 5330 Syllabus</dc:title>
  <dc:subject>Nonparametric Statistics</dc:subject>
  <dc:creator>Whiteside, Mary M</dc:creator>
  <cp:lastModifiedBy>Whiteside, Mary M</cp:lastModifiedBy>
  <cp:revision>4</cp:revision>
  <cp:lastPrinted>2010-06-10T18:16:00Z</cp:lastPrinted>
  <dcterms:created xsi:type="dcterms:W3CDTF">2018-01-15T19:11:00Z</dcterms:created>
  <dcterms:modified xsi:type="dcterms:W3CDTF">2018-01-22T16:14:00Z</dcterms:modified>
</cp:coreProperties>
</file>