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536B6" w14:textId="77777777" w:rsidR="00AA1D2A" w:rsidRDefault="00AA1D2A" w:rsidP="00024B89">
      <w:pPr>
        <w:jc w:val="center"/>
        <w:outlineLvl w:val="1"/>
        <w:rPr>
          <w:rFonts w:asciiTheme="majorHAnsi" w:eastAsia="Times New Roman" w:hAnsiTheme="majorHAnsi" w:cs="Times New Roman"/>
          <w:b/>
          <w:bCs/>
          <w:color w:val="000000"/>
          <w:sz w:val="36"/>
          <w:szCs w:val="36"/>
          <w:bdr w:val="none" w:sz="0" w:space="0" w:color="auto" w:frame="1"/>
        </w:rPr>
      </w:pPr>
      <w:r w:rsidRPr="00AA1D2A">
        <w:rPr>
          <w:rFonts w:asciiTheme="majorHAnsi" w:eastAsia="Times New Roman" w:hAnsiTheme="majorHAnsi" w:cs="Times New Roman"/>
          <w:b/>
          <w:bCs/>
          <w:color w:val="000000"/>
          <w:sz w:val="36"/>
          <w:szCs w:val="36"/>
          <w:bdr w:val="none" w:sz="0" w:space="0" w:color="auto" w:frame="1"/>
        </w:rPr>
        <w:t>English 1302: Reading, Writing, and Critical Thinking II</w:t>
      </w:r>
    </w:p>
    <w:p w14:paraId="7F40D9E7" w14:textId="77777777" w:rsidR="00AA1D2A" w:rsidRPr="00024B89" w:rsidRDefault="00024B89" w:rsidP="00024B89">
      <w:pPr>
        <w:jc w:val="center"/>
        <w:outlineLvl w:val="1"/>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t>Fall 2018</w:t>
      </w:r>
      <w:bookmarkStart w:id="0" w:name="_GoBack"/>
      <w:bookmarkEnd w:id="0"/>
    </w:p>
    <w:p w14:paraId="75F4616F" w14:textId="77777777" w:rsidR="00AA1D2A" w:rsidRPr="00AA1D2A" w:rsidRDefault="00AA1D2A" w:rsidP="00AA1D2A">
      <w:pPr>
        <w:rPr>
          <w:rFonts w:asciiTheme="majorHAnsi" w:hAnsiTheme="majorHAnsi"/>
          <w:b/>
          <w:sz w:val="22"/>
          <w:szCs w:val="22"/>
        </w:rPr>
      </w:pPr>
      <w:r w:rsidRPr="00AA1D2A">
        <w:rPr>
          <w:rFonts w:asciiTheme="majorHAnsi" w:eastAsia="Times New Roman" w:hAnsiTheme="majorHAnsi" w:cs="Arial"/>
          <w:b/>
          <w:bCs/>
          <w:color w:val="000000"/>
          <w:bdr w:val="none" w:sz="0" w:space="0" w:color="auto" w:frame="1"/>
        </w:rPr>
        <w:t>Instructor: Dr. Rachael Mariboho</w:t>
      </w:r>
      <w:r w:rsidRPr="00AA1D2A">
        <w:rPr>
          <w:rFonts w:asciiTheme="majorHAnsi" w:hAnsiTheme="majorHAnsi"/>
          <w:b/>
          <w:sz w:val="22"/>
          <w:szCs w:val="22"/>
        </w:rPr>
        <w:t xml:space="preserve"> </w:t>
      </w:r>
    </w:p>
    <w:p w14:paraId="3B4ADC88" w14:textId="77777777" w:rsidR="00AA1D2A" w:rsidRPr="00AA1D2A" w:rsidRDefault="00AA1D2A" w:rsidP="00AA1D2A">
      <w:pPr>
        <w:rPr>
          <w:rFonts w:asciiTheme="majorHAnsi" w:hAnsiTheme="majorHAnsi"/>
        </w:rPr>
      </w:pPr>
      <w:r w:rsidRPr="00AA1D2A">
        <w:rPr>
          <w:rFonts w:asciiTheme="majorHAnsi" w:hAnsiTheme="majorHAnsi"/>
          <w:b/>
        </w:rPr>
        <w:t>Office:</w:t>
      </w:r>
      <w:r w:rsidRPr="00AA1D2A">
        <w:rPr>
          <w:rFonts w:asciiTheme="majorHAnsi" w:hAnsiTheme="majorHAnsi"/>
        </w:rPr>
        <w:t xml:space="preserve"> 402 Carlisle Hall</w:t>
      </w:r>
      <w:r w:rsidRPr="00AA1D2A">
        <w:rPr>
          <w:rFonts w:asciiTheme="majorHAnsi" w:hAnsiTheme="majorHAnsi"/>
        </w:rPr>
        <w:tab/>
      </w:r>
      <w:r w:rsidRPr="00AA1D2A">
        <w:rPr>
          <w:rFonts w:asciiTheme="majorHAnsi" w:hAnsiTheme="majorHAnsi"/>
        </w:rPr>
        <w:tab/>
      </w:r>
      <w:r w:rsidRPr="00AA1D2A">
        <w:rPr>
          <w:rFonts w:asciiTheme="majorHAnsi" w:hAnsiTheme="majorHAnsi"/>
        </w:rPr>
        <w:tab/>
      </w:r>
      <w:r w:rsidRPr="00AA1D2A">
        <w:rPr>
          <w:rFonts w:asciiTheme="majorHAnsi" w:hAnsiTheme="majorHAnsi"/>
        </w:rPr>
        <w:t xml:space="preserve">              </w:t>
      </w:r>
      <w:r w:rsidRPr="00AA1D2A">
        <w:rPr>
          <w:rFonts w:asciiTheme="majorHAnsi" w:hAnsiTheme="majorHAnsi"/>
        </w:rPr>
        <w:tab/>
      </w:r>
      <w:r w:rsidRPr="00AA1D2A">
        <w:rPr>
          <w:rFonts w:asciiTheme="majorHAnsi" w:hAnsiTheme="majorHAnsi"/>
        </w:rPr>
        <w:tab/>
      </w:r>
      <w:r w:rsidRPr="00AA1D2A">
        <w:rPr>
          <w:rFonts w:asciiTheme="majorHAnsi" w:hAnsiTheme="majorHAnsi"/>
        </w:rPr>
        <w:tab/>
      </w:r>
      <w:r w:rsidRPr="00AA1D2A">
        <w:rPr>
          <w:rFonts w:asciiTheme="majorHAnsi" w:hAnsiTheme="majorHAnsi"/>
        </w:rPr>
        <w:tab/>
      </w:r>
      <w:r w:rsidRPr="00AA1D2A">
        <w:rPr>
          <w:rFonts w:asciiTheme="majorHAnsi" w:hAnsiTheme="majorHAnsi"/>
        </w:rPr>
        <w:tab/>
        <w:t xml:space="preserve">     </w:t>
      </w:r>
      <w:r w:rsidRPr="00AA1D2A">
        <w:rPr>
          <w:rFonts w:asciiTheme="majorHAnsi" w:hAnsiTheme="majorHAnsi"/>
          <w:b/>
        </w:rPr>
        <w:t>Office Hours:</w:t>
      </w:r>
      <w:r w:rsidRPr="00AA1D2A">
        <w:rPr>
          <w:rFonts w:asciiTheme="majorHAnsi" w:hAnsiTheme="majorHAnsi"/>
        </w:rPr>
        <w:t xml:space="preserve">  MW 1:45-2:15, 4:15-5:15</w:t>
      </w:r>
    </w:p>
    <w:p w14:paraId="41FB14F7" w14:textId="77777777" w:rsidR="00AA1D2A" w:rsidRPr="00AA1D2A" w:rsidRDefault="00AA1D2A" w:rsidP="00AA1D2A">
      <w:pPr>
        <w:rPr>
          <w:rFonts w:asciiTheme="majorHAnsi" w:eastAsia="Times New Roman" w:hAnsiTheme="majorHAnsi" w:cs="Times New Roman"/>
        </w:rPr>
      </w:pPr>
      <w:r w:rsidRPr="00AA1D2A">
        <w:rPr>
          <w:rFonts w:asciiTheme="majorHAnsi" w:hAnsiTheme="majorHAnsi"/>
          <w:b/>
        </w:rPr>
        <w:t>E-mail:</w:t>
      </w:r>
      <w:r w:rsidRPr="00AA1D2A">
        <w:rPr>
          <w:rFonts w:asciiTheme="majorHAnsi" w:hAnsiTheme="majorHAnsi"/>
        </w:rPr>
        <w:t xml:space="preserve"> mariboho@exchange.uta.edu</w:t>
      </w:r>
      <w:r w:rsidRPr="00AA1D2A">
        <w:rPr>
          <w:rFonts w:asciiTheme="majorHAnsi" w:hAnsiTheme="majorHAnsi"/>
        </w:rPr>
        <w:tab/>
        <w:t xml:space="preserve">   </w:t>
      </w:r>
      <w:r w:rsidRPr="00AA1D2A">
        <w:rPr>
          <w:rFonts w:asciiTheme="majorHAnsi" w:hAnsiTheme="majorHAnsi"/>
        </w:rPr>
        <w:tab/>
      </w:r>
      <w:r w:rsidRPr="00AA1D2A">
        <w:rPr>
          <w:rFonts w:asciiTheme="majorHAnsi" w:hAnsiTheme="majorHAnsi"/>
        </w:rPr>
        <w:tab/>
      </w:r>
      <w:r w:rsidRPr="00AA1D2A">
        <w:rPr>
          <w:rFonts w:asciiTheme="majorHAnsi" w:hAnsiTheme="majorHAnsi"/>
        </w:rPr>
        <w:tab/>
      </w:r>
      <w:r w:rsidRPr="00AA1D2A">
        <w:rPr>
          <w:rFonts w:asciiTheme="majorHAnsi" w:hAnsiTheme="majorHAnsi"/>
        </w:rPr>
        <w:tab/>
      </w:r>
      <w:r w:rsidRPr="00AA1D2A">
        <w:rPr>
          <w:rFonts w:asciiTheme="majorHAnsi" w:hAnsiTheme="majorHAnsi"/>
        </w:rPr>
        <w:tab/>
        <w:t xml:space="preserve">           </w:t>
      </w:r>
      <w:r>
        <w:rPr>
          <w:rFonts w:asciiTheme="majorHAnsi" w:hAnsiTheme="majorHAnsi"/>
        </w:rPr>
        <w:tab/>
      </w:r>
      <w:r w:rsidRPr="00AA1D2A">
        <w:rPr>
          <w:rFonts w:asciiTheme="majorHAnsi" w:hAnsiTheme="majorHAnsi"/>
        </w:rPr>
        <w:t xml:space="preserve"> </w:t>
      </w:r>
      <w:r w:rsidRPr="00AA1D2A">
        <w:rPr>
          <w:rFonts w:asciiTheme="majorHAnsi" w:hAnsiTheme="majorHAnsi"/>
          <w:b/>
        </w:rPr>
        <w:t xml:space="preserve">English Department Phone #: </w:t>
      </w:r>
      <w:r w:rsidRPr="00AA1D2A">
        <w:rPr>
          <w:rFonts w:asciiTheme="majorHAnsi" w:eastAsia="Times New Roman" w:hAnsiTheme="majorHAnsi" w:cs="Times New Roman"/>
          <w:color w:val="222222"/>
          <w:shd w:val="clear" w:color="auto" w:fill="FFFFFF"/>
        </w:rPr>
        <w:t>Phone: 817-272-2692</w:t>
      </w:r>
    </w:p>
    <w:p w14:paraId="58600D1D" w14:textId="77777777" w:rsidR="00AA1D2A" w:rsidRPr="00AA1D2A" w:rsidRDefault="00AA1D2A" w:rsidP="00AA1D2A">
      <w:pPr>
        <w:widowControl w:val="0"/>
        <w:autoSpaceDE w:val="0"/>
        <w:autoSpaceDN w:val="0"/>
        <w:adjustRightInd w:val="0"/>
        <w:rPr>
          <w:rFonts w:asciiTheme="majorHAnsi" w:hAnsiTheme="majorHAnsi" w:cs="Arial"/>
        </w:rPr>
      </w:pPr>
      <w:r w:rsidRPr="00AA1D2A">
        <w:rPr>
          <w:rFonts w:asciiTheme="majorHAnsi" w:hAnsiTheme="majorHAnsi"/>
          <w:b/>
        </w:rPr>
        <w:t>Faculty Profile:</w:t>
      </w:r>
      <w:r w:rsidRPr="00AA1D2A">
        <w:rPr>
          <w:rFonts w:asciiTheme="majorHAnsi" w:hAnsiTheme="majorHAnsi"/>
        </w:rPr>
        <w:t xml:space="preserve"> </w:t>
      </w:r>
      <w:hyperlink r:id="rId8" w:history="1">
        <w:r w:rsidRPr="00AA1D2A">
          <w:rPr>
            <w:rFonts w:asciiTheme="majorHAnsi" w:hAnsiTheme="majorHAnsi" w:cs="Arial"/>
          </w:rPr>
          <w:t>https://mentis.uta.edu/explore/profile/rachael-mariboho</w:t>
        </w:r>
      </w:hyperlink>
    </w:p>
    <w:p w14:paraId="77E3F304" w14:textId="77777777" w:rsidR="00AA1D2A" w:rsidRPr="00AA1D2A" w:rsidRDefault="00AA1D2A" w:rsidP="00AA1D2A">
      <w:pPr>
        <w:outlineLvl w:val="4"/>
        <w:rPr>
          <w:rFonts w:asciiTheme="majorHAnsi" w:eastAsia="Times New Roman" w:hAnsiTheme="majorHAnsi" w:cs="Times New Roman"/>
          <w:b/>
          <w:bCs/>
          <w:color w:val="000000"/>
          <w:sz w:val="21"/>
          <w:szCs w:val="21"/>
        </w:rPr>
      </w:pPr>
    </w:p>
    <w:p w14:paraId="7EEEC65A" w14:textId="77777777" w:rsidR="00AA1D2A" w:rsidRPr="00AA1D2A" w:rsidRDefault="00AA1D2A" w:rsidP="00AA1D2A">
      <w:pPr>
        <w:rPr>
          <w:rFonts w:asciiTheme="majorHAnsi" w:eastAsia="Times New Roman" w:hAnsiTheme="majorHAnsi" w:cs="Times New Roman"/>
          <w:sz w:val="20"/>
          <w:szCs w:val="20"/>
        </w:rPr>
      </w:pPr>
      <w:r w:rsidRPr="00AA1D2A">
        <w:rPr>
          <w:rFonts w:asciiTheme="majorHAnsi" w:eastAsia="Times New Roman" w:hAnsiTheme="majorHAnsi" w:cs="Times New Roman"/>
          <w:sz w:val="20"/>
          <w:szCs w:val="20"/>
        </w:rPr>
        <w:pict w14:anchorId="41D8309D">
          <v:rect id="_x0000_i1025" style="width:0;height:1.5pt" o:hralign="center" o:hrstd="t" o:hrnoshade="t" o:hr="t" fillcolor="black" stroked="f"/>
        </w:pict>
      </w:r>
    </w:p>
    <w:p w14:paraId="293C6C19"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color w:val="000000"/>
          <w:sz w:val="27"/>
          <w:szCs w:val="27"/>
          <w:bdr w:val="none" w:sz="0" w:space="0" w:color="auto" w:frame="1"/>
        </w:rPr>
        <w:t>ENGL 1302 RHETORIC AND COMPOSITION II: </w:t>
      </w:r>
      <w:r w:rsidRPr="00AA1D2A">
        <w:rPr>
          <w:rFonts w:asciiTheme="majorHAnsi" w:hAnsiTheme="majorHAnsi" w:cs="Times New Roman"/>
          <w:color w:val="000000"/>
          <w:u w:val="single"/>
          <w:bdr w:val="none" w:sz="0" w:space="0" w:color="auto" w:frame="1"/>
        </w:rPr>
        <w:t>This course satisfies the University of Texas at Arlington core curriculum requirement in communication. </w:t>
      </w:r>
      <w:r w:rsidRPr="00AA1D2A">
        <w:rPr>
          <w:rFonts w:asciiTheme="majorHAnsi" w:hAnsiTheme="majorHAnsi" w:cs="Times New Roman"/>
          <w:color w:val="000000"/>
          <w:sz w:val="27"/>
          <w:szCs w:val="27"/>
          <w:bdr w:val="none" w:sz="0" w:space="0" w:color="auto" w:frame="1"/>
        </w:rPr>
        <w:t>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 </w:t>
      </w:r>
      <w:r w:rsidRPr="00AA1D2A">
        <w:rPr>
          <w:rFonts w:asciiTheme="majorHAnsi" w:hAnsiTheme="majorHAnsi" w:cs="Times New Roman"/>
          <w:b/>
          <w:bCs/>
          <w:color w:val="000000"/>
          <w:bdr w:val="none" w:sz="0" w:space="0" w:color="auto" w:frame="1"/>
        </w:rPr>
        <w:t>Prerequisite: Grade of C or better in ENGL 1301.</w:t>
      </w:r>
    </w:p>
    <w:p w14:paraId="0E0BC93C" w14:textId="77777777" w:rsidR="00AA1D2A" w:rsidRPr="00AA1D2A" w:rsidRDefault="00AA1D2A" w:rsidP="00AA1D2A">
      <w:pPr>
        <w:rPr>
          <w:rFonts w:asciiTheme="majorHAnsi" w:eastAsia="Times New Roman" w:hAnsiTheme="majorHAnsi" w:cs="Times New Roman"/>
          <w:sz w:val="20"/>
          <w:szCs w:val="20"/>
        </w:rPr>
      </w:pPr>
      <w:r w:rsidRPr="00AA1D2A">
        <w:rPr>
          <w:rFonts w:asciiTheme="majorHAnsi" w:eastAsia="Times New Roman" w:hAnsiTheme="majorHAnsi" w:cs="Times New Roman"/>
          <w:sz w:val="20"/>
          <w:szCs w:val="20"/>
        </w:rPr>
        <w:pict w14:anchorId="1DCDDA3E">
          <v:rect id="_x0000_i1026" style="width:0;height:1.5pt" o:hralign="center" o:hrstd="t" o:hrnoshade="t" o:hr="t" fillcolor="black" stroked="f"/>
        </w:pict>
      </w:r>
    </w:p>
    <w:p w14:paraId="7533C794"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sz w:val="27"/>
          <w:szCs w:val="27"/>
          <w:bdr w:val="none" w:sz="0" w:space="0" w:color="auto" w:frame="1"/>
        </w:rPr>
        <w:t>Core Objectives</w:t>
      </w:r>
    </w:p>
    <w:p w14:paraId="5E7C6F3A" w14:textId="77777777" w:rsidR="00AA1D2A" w:rsidRPr="00AA1D2A" w:rsidRDefault="00AA1D2A" w:rsidP="00AA1D2A">
      <w:pPr>
        <w:numPr>
          <w:ilvl w:val="0"/>
          <w:numId w:val="1"/>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Critical Thinking Skills: To include creative thinking, innovation, inquiry, and analysis, evaluation and synthesis of information.</w:t>
      </w:r>
    </w:p>
    <w:p w14:paraId="66C3E4A7" w14:textId="77777777" w:rsidR="00AA1D2A" w:rsidRPr="00AA1D2A" w:rsidRDefault="00AA1D2A" w:rsidP="00AA1D2A">
      <w:pPr>
        <w:numPr>
          <w:ilvl w:val="0"/>
          <w:numId w:val="1"/>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Communication Skills: To include effective development and expression of ideas through written, oral, and visual communication.</w:t>
      </w:r>
    </w:p>
    <w:p w14:paraId="0427B9AE" w14:textId="77777777" w:rsidR="00AA1D2A" w:rsidRPr="00AA1D2A" w:rsidRDefault="00AA1D2A" w:rsidP="00AA1D2A">
      <w:pPr>
        <w:numPr>
          <w:ilvl w:val="0"/>
          <w:numId w:val="1"/>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Teamwork: To include the ability to consider different points of view and to work effectively with others to support a shared purpose or goal.</w:t>
      </w:r>
    </w:p>
    <w:p w14:paraId="030B07FB" w14:textId="77777777" w:rsidR="00AA1D2A" w:rsidRPr="00AA1D2A" w:rsidRDefault="00AA1D2A" w:rsidP="00AA1D2A">
      <w:pPr>
        <w:numPr>
          <w:ilvl w:val="0"/>
          <w:numId w:val="1"/>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Personal Responsibility: To include the ability to connect choices, actions and consequences to ethical decision-making.</w:t>
      </w:r>
    </w:p>
    <w:p w14:paraId="593DCB66" w14:textId="77777777" w:rsidR="00AA1D2A" w:rsidRPr="00AA1D2A" w:rsidRDefault="00AA1D2A" w:rsidP="00AA1D2A">
      <w:pPr>
        <w:rPr>
          <w:rFonts w:asciiTheme="majorHAnsi" w:eastAsia="Times New Roman" w:hAnsiTheme="majorHAnsi" w:cs="Times New Roman"/>
          <w:sz w:val="20"/>
          <w:szCs w:val="20"/>
        </w:rPr>
      </w:pPr>
      <w:r w:rsidRPr="00AA1D2A">
        <w:rPr>
          <w:rFonts w:asciiTheme="majorHAnsi" w:eastAsia="Times New Roman" w:hAnsiTheme="majorHAnsi" w:cs="Times New Roman"/>
          <w:sz w:val="20"/>
          <w:szCs w:val="20"/>
        </w:rPr>
        <w:pict w14:anchorId="7D3A42E1">
          <v:rect id="_x0000_i1027" style="width:0;height:1.5pt" o:hralign="center" o:hrstd="t" o:hrnoshade="t" o:hr="t" fillcolor="black" stroked="f"/>
        </w:pict>
      </w:r>
    </w:p>
    <w:p w14:paraId="32B0F022" w14:textId="77777777" w:rsidR="00AA1D2A" w:rsidRPr="00AA1D2A" w:rsidRDefault="00AA1D2A" w:rsidP="00AA1D2A">
      <w:pPr>
        <w:shd w:val="clear" w:color="auto" w:fill="FFFFFF"/>
        <w:rPr>
          <w:rFonts w:asciiTheme="majorHAnsi" w:hAnsiTheme="majorHAnsi" w:cs="Times New Roman"/>
          <w:color w:val="000000"/>
        </w:rPr>
      </w:pPr>
      <w:r w:rsidRPr="00AA1D2A">
        <w:rPr>
          <w:rFonts w:asciiTheme="majorHAnsi" w:hAnsiTheme="majorHAnsi" w:cs="Times New Roman"/>
          <w:b/>
          <w:bCs/>
          <w:color w:val="000000"/>
          <w:sz w:val="27"/>
          <w:szCs w:val="27"/>
          <w:bdr w:val="none" w:sz="0" w:space="0" w:color="auto" w:frame="1"/>
        </w:rPr>
        <w:t>ENGL 1302 Expected Learning Outcomes</w:t>
      </w:r>
    </w:p>
    <w:p w14:paraId="48F91E4B" w14:textId="77777777" w:rsidR="00AA1D2A" w:rsidRPr="00AA1D2A" w:rsidRDefault="00AA1D2A" w:rsidP="00AA1D2A">
      <w:pPr>
        <w:shd w:val="clear" w:color="auto" w:fill="FFFFFF"/>
        <w:rPr>
          <w:rFonts w:asciiTheme="majorHAnsi" w:hAnsiTheme="majorHAnsi" w:cs="Times New Roman"/>
          <w:color w:val="000000"/>
        </w:rPr>
      </w:pPr>
    </w:p>
    <w:p w14:paraId="180C0A33" w14:textId="77777777" w:rsidR="00AA1D2A" w:rsidRPr="00AA1D2A" w:rsidRDefault="00AA1D2A" w:rsidP="00AA1D2A">
      <w:pPr>
        <w:shd w:val="clear" w:color="auto" w:fill="FFFFFF"/>
        <w:rPr>
          <w:rFonts w:asciiTheme="majorHAnsi" w:hAnsiTheme="majorHAnsi" w:cs="Times New Roman"/>
          <w:color w:val="000000"/>
        </w:rPr>
      </w:pPr>
      <w:r w:rsidRPr="00AA1D2A">
        <w:rPr>
          <w:rFonts w:asciiTheme="majorHAnsi" w:hAnsiTheme="majorHAnsi" w:cs="Times New Roman"/>
          <w:color w:val="000000"/>
          <w:sz w:val="27"/>
          <w:szCs w:val="27"/>
          <w:bdr w:val="none" w:sz="0" w:space="0" w:color="auto" w:frame="1"/>
        </w:rPr>
        <w:t>In ENGL 1302, students build on the knowledge and information that they learned in ENGL 1301. By the end of ENGL 1302, students should be able to:</w:t>
      </w:r>
      <w:r w:rsidRPr="00AA1D2A">
        <w:rPr>
          <w:rFonts w:asciiTheme="majorHAnsi" w:hAnsiTheme="majorHAnsi" w:cs="Times New Roman"/>
          <w:color w:val="000000"/>
        </w:rPr>
        <w:t xml:space="preserve"> </w:t>
      </w:r>
    </w:p>
    <w:p w14:paraId="20F01009" w14:textId="77777777" w:rsidR="00AA1D2A" w:rsidRPr="00AA1D2A" w:rsidRDefault="00AA1D2A" w:rsidP="00AA1D2A">
      <w:pPr>
        <w:shd w:val="clear" w:color="auto" w:fill="FFFFFF"/>
        <w:rPr>
          <w:rFonts w:asciiTheme="majorHAnsi" w:hAnsiTheme="majorHAnsi" w:cs="Times New Roman"/>
          <w:color w:val="000000"/>
        </w:rPr>
      </w:pPr>
    </w:p>
    <w:p w14:paraId="34A3E404"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sz w:val="27"/>
          <w:szCs w:val="27"/>
          <w:bdr w:val="none" w:sz="0" w:space="0" w:color="auto" w:frame="1"/>
        </w:rPr>
        <w:t>Rhetorical Knowledge</w:t>
      </w:r>
    </w:p>
    <w:p w14:paraId="0E6F3084" w14:textId="77777777" w:rsidR="00AA1D2A" w:rsidRPr="00AA1D2A" w:rsidRDefault="00AA1D2A" w:rsidP="00AA1D2A">
      <w:pPr>
        <w:numPr>
          <w:ilvl w:val="0"/>
          <w:numId w:val="2"/>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Identify and analyze the components and complexities of a rhetorical situation</w:t>
      </w:r>
    </w:p>
    <w:p w14:paraId="5AA5013B" w14:textId="77777777" w:rsidR="00AA1D2A" w:rsidRPr="00AA1D2A" w:rsidRDefault="00AA1D2A" w:rsidP="00AA1D2A">
      <w:pPr>
        <w:numPr>
          <w:ilvl w:val="0"/>
          <w:numId w:val="2"/>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Use knowledge of audience, exigence, constraints, genre, tone, diction, syntax, and structure to produce situation-appropriate argumentative texts, including texts that move beyond formulaic structures</w:t>
      </w:r>
    </w:p>
    <w:p w14:paraId="072D2701" w14:textId="77777777" w:rsidR="00AA1D2A" w:rsidRPr="00AA1D2A" w:rsidRDefault="00AA1D2A" w:rsidP="00AA1D2A">
      <w:pPr>
        <w:numPr>
          <w:ilvl w:val="0"/>
          <w:numId w:val="2"/>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Know and use special terminology for analyzing and producing arguments</w:t>
      </w:r>
    </w:p>
    <w:p w14:paraId="6A3DFA6C" w14:textId="77777777" w:rsidR="00AA1D2A" w:rsidRPr="00AA1D2A" w:rsidRDefault="00AA1D2A" w:rsidP="00AA1D2A">
      <w:pPr>
        <w:numPr>
          <w:ilvl w:val="0"/>
          <w:numId w:val="2"/>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lastRenderedPageBreak/>
        <w:t>Practice and analyze informal logic as used in argumentative texts</w:t>
      </w:r>
    </w:p>
    <w:p w14:paraId="66BCEFC0" w14:textId="77777777" w:rsidR="00AA1D2A" w:rsidRPr="00AA1D2A" w:rsidRDefault="00AA1D2A" w:rsidP="00AA1D2A">
      <w:pPr>
        <w:shd w:val="clear" w:color="auto" w:fill="FFFFFF"/>
        <w:rPr>
          <w:rFonts w:asciiTheme="majorHAnsi" w:hAnsiTheme="majorHAnsi" w:cs="Times New Roman"/>
          <w:color w:val="000000"/>
        </w:rPr>
      </w:pPr>
      <w:r w:rsidRPr="00AA1D2A">
        <w:rPr>
          <w:rFonts w:asciiTheme="majorHAnsi" w:hAnsiTheme="majorHAnsi" w:cs="Times New Roman"/>
          <w:b/>
          <w:bCs/>
          <w:color w:val="000000"/>
          <w:sz w:val="27"/>
          <w:szCs w:val="27"/>
          <w:bdr w:val="none" w:sz="0" w:space="0" w:color="auto" w:frame="1"/>
        </w:rPr>
        <w:t>Critical Reading, Thinking, and Writing</w:t>
      </w:r>
    </w:p>
    <w:p w14:paraId="794695E1" w14:textId="77777777" w:rsidR="00AA1D2A" w:rsidRPr="00AA1D2A" w:rsidRDefault="00AA1D2A" w:rsidP="00AA1D2A">
      <w:pPr>
        <w:numPr>
          <w:ilvl w:val="0"/>
          <w:numId w:val="3"/>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Understand the interactions among critical thinking, critical reading, and writing</w:t>
      </w:r>
    </w:p>
    <w:p w14:paraId="23F0BF9E" w14:textId="77777777" w:rsidR="00AA1D2A" w:rsidRPr="00AA1D2A" w:rsidRDefault="00AA1D2A" w:rsidP="00AA1D2A">
      <w:pPr>
        <w:numPr>
          <w:ilvl w:val="0"/>
          <w:numId w:val="3"/>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Integrate personal experiences, values, and beliefs into larger social conversations and contexts</w:t>
      </w:r>
    </w:p>
    <w:p w14:paraId="65F3D302" w14:textId="77777777" w:rsidR="00AA1D2A" w:rsidRPr="00AA1D2A" w:rsidRDefault="00AA1D2A" w:rsidP="00AA1D2A">
      <w:pPr>
        <w:numPr>
          <w:ilvl w:val="0"/>
          <w:numId w:val="3"/>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Find, evaluate, and analyze primary and secondary sources for appropriateness, timeliness, and validity</w:t>
      </w:r>
    </w:p>
    <w:p w14:paraId="55F2DFEC" w14:textId="77777777" w:rsidR="00AA1D2A" w:rsidRPr="00AA1D2A" w:rsidRDefault="00AA1D2A" w:rsidP="00AA1D2A">
      <w:pPr>
        <w:numPr>
          <w:ilvl w:val="0"/>
          <w:numId w:val="3"/>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Produce situation-appropriate argumentative texts that synthesize sources with their own ideas and advance the conversation on an important issue</w:t>
      </w:r>
    </w:p>
    <w:p w14:paraId="618545A9" w14:textId="77777777" w:rsidR="00AA1D2A" w:rsidRPr="00AA1D2A" w:rsidRDefault="00AA1D2A" w:rsidP="00AA1D2A">
      <w:pPr>
        <w:numPr>
          <w:ilvl w:val="0"/>
          <w:numId w:val="3"/>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Provide valid, reliable, and appropriate support for claims, and analyze </w:t>
      </w:r>
      <w:r w:rsidRPr="00AA1D2A">
        <w:rPr>
          <w:rFonts w:asciiTheme="majorHAnsi" w:eastAsia="Times New Roman" w:hAnsiTheme="majorHAnsi" w:cs="Times New Roman"/>
          <w:color w:val="000000"/>
          <w:bdr w:val="none" w:sz="0" w:space="0" w:color="auto" w:frame="1"/>
        </w:rPr>
        <w:t>evidentiary</w:t>
      </w:r>
      <w:r w:rsidRPr="00AA1D2A">
        <w:rPr>
          <w:rFonts w:asciiTheme="majorHAnsi" w:eastAsia="Times New Roman" w:hAnsiTheme="majorHAnsi" w:cs="Times New Roman"/>
          <w:color w:val="000000"/>
          <w:sz w:val="27"/>
          <w:szCs w:val="27"/>
          <w:bdr w:val="none" w:sz="0" w:space="0" w:color="auto" w:frame="1"/>
        </w:rPr>
        <w:t> support in others’ texts</w:t>
      </w:r>
    </w:p>
    <w:p w14:paraId="50CE57EF" w14:textId="77777777" w:rsidR="00AA1D2A" w:rsidRPr="00AA1D2A" w:rsidRDefault="00AA1D2A" w:rsidP="00AA1D2A">
      <w:pPr>
        <w:rPr>
          <w:rFonts w:asciiTheme="majorHAnsi" w:hAnsiTheme="majorHAnsi" w:cs="Times New Roman"/>
          <w:b/>
          <w:bCs/>
          <w:color w:val="000000"/>
          <w:sz w:val="27"/>
          <w:szCs w:val="27"/>
          <w:bdr w:val="none" w:sz="0" w:space="0" w:color="auto" w:frame="1"/>
        </w:rPr>
      </w:pPr>
    </w:p>
    <w:p w14:paraId="1710491D"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sz w:val="27"/>
          <w:szCs w:val="27"/>
          <w:bdr w:val="none" w:sz="0" w:space="0" w:color="auto" w:frame="1"/>
        </w:rPr>
        <w:t>Processes</w:t>
      </w:r>
    </w:p>
    <w:p w14:paraId="66D1967B" w14:textId="77777777" w:rsidR="00AA1D2A" w:rsidRPr="00AA1D2A" w:rsidRDefault="00AA1D2A" w:rsidP="00AA1D2A">
      <w:pPr>
        <w:numPr>
          <w:ilvl w:val="0"/>
          <w:numId w:val="4"/>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Practice flexible strategies for generating, revising, and editing complex argumentative texts</w:t>
      </w:r>
    </w:p>
    <w:p w14:paraId="1186C853" w14:textId="77777777" w:rsidR="00AA1D2A" w:rsidRPr="00AA1D2A" w:rsidRDefault="00AA1D2A" w:rsidP="00AA1D2A">
      <w:pPr>
        <w:numPr>
          <w:ilvl w:val="0"/>
          <w:numId w:val="4"/>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Engage in all stages of advanced, independent library research</w:t>
      </w:r>
    </w:p>
    <w:p w14:paraId="7ABFD13F" w14:textId="77777777" w:rsidR="00AA1D2A" w:rsidRPr="00AA1D2A" w:rsidRDefault="00AA1D2A" w:rsidP="00AA1D2A">
      <w:pPr>
        <w:numPr>
          <w:ilvl w:val="0"/>
          <w:numId w:val="4"/>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Practice writing as a recursive process that can lead to substantive changes in ideas, structure, and supporting evidence through multiple revisions</w:t>
      </w:r>
    </w:p>
    <w:p w14:paraId="2BCB4776" w14:textId="77777777" w:rsidR="00AA1D2A" w:rsidRPr="00AA1D2A" w:rsidRDefault="00AA1D2A" w:rsidP="00AA1D2A">
      <w:pPr>
        <w:numPr>
          <w:ilvl w:val="0"/>
          <w:numId w:val="4"/>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Use the collaborative and social aspects of writing to critique their own and others’ arguments</w:t>
      </w:r>
    </w:p>
    <w:p w14:paraId="30815129" w14:textId="77777777" w:rsidR="00AA1D2A" w:rsidRPr="00AA1D2A" w:rsidRDefault="00AA1D2A" w:rsidP="00AA1D2A">
      <w:pPr>
        <w:rPr>
          <w:rFonts w:asciiTheme="majorHAnsi" w:hAnsiTheme="majorHAnsi" w:cs="Times New Roman"/>
          <w:b/>
          <w:bCs/>
          <w:color w:val="000000"/>
          <w:sz w:val="27"/>
          <w:szCs w:val="27"/>
          <w:bdr w:val="none" w:sz="0" w:space="0" w:color="auto" w:frame="1"/>
        </w:rPr>
      </w:pPr>
    </w:p>
    <w:p w14:paraId="6C135CD2"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sz w:val="27"/>
          <w:szCs w:val="27"/>
          <w:bdr w:val="none" w:sz="0" w:space="0" w:color="auto" w:frame="1"/>
        </w:rPr>
        <w:t>Conventions</w:t>
      </w:r>
    </w:p>
    <w:p w14:paraId="3DDCD6B4" w14:textId="77777777" w:rsidR="00AA1D2A" w:rsidRPr="00AA1D2A" w:rsidRDefault="00AA1D2A" w:rsidP="00AA1D2A">
      <w:pPr>
        <w:numPr>
          <w:ilvl w:val="0"/>
          <w:numId w:val="5"/>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Apply and develop knowledge of genre conventions ranging from structure and paragraphing to tone and mechanics, and be aware of the field-specific nature of these conventions</w:t>
      </w:r>
    </w:p>
    <w:p w14:paraId="5C259F51" w14:textId="77777777" w:rsidR="00AA1D2A" w:rsidRPr="00AA1D2A" w:rsidRDefault="00AA1D2A" w:rsidP="00AA1D2A">
      <w:pPr>
        <w:numPr>
          <w:ilvl w:val="0"/>
          <w:numId w:val="5"/>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Summarize, paraphrase, and quote from sources using appropriate documentation style</w:t>
      </w:r>
    </w:p>
    <w:p w14:paraId="2A5DBDCB" w14:textId="77777777" w:rsidR="00AA1D2A" w:rsidRPr="00AA1D2A" w:rsidRDefault="00AA1D2A" w:rsidP="00AA1D2A">
      <w:pPr>
        <w:numPr>
          <w:ilvl w:val="0"/>
          <w:numId w:val="5"/>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Revise for style and edit for features such as syntax, grammar, punctuation, and spelling</w:t>
      </w:r>
    </w:p>
    <w:p w14:paraId="6946E6A4" w14:textId="77777777" w:rsidR="00AA1D2A" w:rsidRPr="00AA1D2A" w:rsidRDefault="00AA1D2A" w:rsidP="00AA1D2A">
      <w:pPr>
        <w:numPr>
          <w:ilvl w:val="0"/>
          <w:numId w:val="5"/>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Employ technologies to format texts according to appropriate stylistic conventions</w:t>
      </w:r>
    </w:p>
    <w:p w14:paraId="600B0FDF" w14:textId="77777777" w:rsidR="00AA1D2A" w:rsidRPr="00AA1D2A" w:rsidRDefault="00AA1D2A" w:rsidP="00AA1D2A">
      <w:pPr>
        <w:rPr>
          <w:rFonts w:asciiTheme="majorHAnsi" w:eastAsia="Times New Roman" w:hAnsiTheme="majorHAnsi" w:cs="Times New Roman"/>
          <w:color w:val="000000"/>
          <w:sz w:val="20"/>
          <w:szCs w:val="20"/>
        </w:rPr>
      </w:pPr>
    </w:p>
    <w:p w14:paraId="236CC63D" w14:textId="77777777" w:rsidR="00AA1D2A" w:rsidRPr="00AA1D2A" w:rsidRDefault="00AA1D2A" w:rsidP="00AA1D2A">
      <w:pPr>
        <w:rPr>
          <w:rFonts w:asciiTheme="majorHAnsi" w:eastAsia="Times New Roman" w:hAnsiTheme="majorHAnsi" w:cs="Times New Roman"/>
          <w:sz w:val="20"/>
          <w:szCs w:val="20"/>
        </w:rPr>
      </w:pPr>
      <w:r w:rsidRPr="00AA1D2A">
        <w:rPr>
          <w:rFonts w:asciiTheme="majorHAnsi" w:eastAsia="Times New Roman" w:hAnsiTheme="majorHAnsi" w:cs="Times New Roman"/>
          <w:sz w:val="20"/>
          <w:szCs w:val="20"/>
        </w:rPr>
        <w:pict w14:anchorId="3F24A115">
          <v:rect id="_x0000_i1028" style="width:0;height:1.5pt" o:hralign="center" o:hrstd="t" o:hrnoshade="t" o:hr="t" fillcolor="black" stroked="f"/>
        </w:pict>
      </w:r>
    </w:p>
    <w:p w14:paraId="1EFDDF0A"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sz w:val="27"/>
          <w:szCs w:val="27"/>
          <w:bdr w:val="none" w:sz="0" w:space="0" w:color="auto" w:frame="1"/>
        </w:rPr>
        <w:t>Required Texts</w:t>
      </w:r>
    </w:p>
    <w:p w14:paraId="0C62440C" w14:textId="77777777" w:rsidR="00AA1D2A" w:rsidRPr="00AA1D2A" w:rsidRDefault="00AA1D2A" w:rsidP="00AA1D2A">
      <w:pPr>
        <w:numPr>
          <w:ilvl w:val="1"/>
          <w:numId w:val="6"/>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sz w:val="27"/>
          <w:szCs w:val="27"/>
          <w:bdr w:val="none" w:sz="0" w:space="0" w:color="auto" w:frame="1"/>
        </w:rPr>
        <w:t>Graff and</w:t>
      </w:r>
      <w:r w:rsidRPr="00AA1D2A">
        <w:rPr>
          <w:rFonts w:asciiTheme="majorHAnsi" w:eastAsia="Times New Roman" w:hAnsiTheme="majorHAnsi" w:cs="Times New Roman"/>
          <w:color w:val="000000"/>
          <w:bdr w:val="none" w:sz="0" w:space="0" w:color="auto" w:frame="1"/>
        </w:rPr>
        <w:t> Birkenstein</w:t>
      </w:r>
      <w:r w:rsidRPr="00AA1D2A">
        <w:rPr>
          <w:rFonts w:asciiTheme="majorHAnsi" w:eastAsia="Times New Roman" w:hAnsiTheme="majorHAnsi" w:cs="Times New Roman"/>
          <w:color w:val="000000"/>
          <w:sz w:val="27"/>
          <w:szCs w:val="27"/>
          <w:bdr w:val="none" w:sz="0" w:space="0" w:color="auto" w:frame="1"/>
        </w:rPr>
        <w:t>,</w:t>
      </w:r>
      <w:r w:rsidRPr="00AA1D2A">
        <w:rPr>
          <w:rFonts w:asciiTheme="majorHAnsi" w:eastAsia="Times New Roman" w:hAnsiTheme="majorHAnsi" w:cs="Times New Roman"/>
          <w:color w:val="000000"/>
          <w:bdr w:val="none" w:sz="0" w:space="0" w:color="auto" w:frame="1"/>
        </w:rPr>
        <w:t> </w:t>
      </w:r>
      <w:r w:rsidRPr="00AA1D2A">
        <w:rPr>
          <w:rFonts w:asciiTheme="majorHAnsi" w:eastAsia="Times New Roman" w:hAnsiTheme="majorHAnsi" w:cs="Times New Roman"/>
          <w:i/>
          <w:iCs/>
          <w:color w:val="000000"/>
          <w:bdr w:val="none" w:sz="0" w:space="0" w:color="auto" w:frame="1"/>
        </w:rPr>
        <w:t>They Say/I Say</w:t>
      </w:r>
      <w:r w:rsidRPr="00AA1D2A">
        <w:rPr>
          <w:rFonts w:asciiTheme="majorHAnsi" w:eastAsia="Times New Roman" w:hAnsiTheme="majorHAnsi" w:cs="Times New Roman"/>
          <w:color w:val="000000"/>
          <w:sz w:val="27"/>
          <w:szCs w:val="27"/>
          <w:bdr w:val="none" w:sz="0" w:space="0" w:color="auto" w:frame="1"/>
        </w:rPr>
        <w:t>, 3</w:t>
      </w:r>
      <w:r w:rsidRPr="00AA1D2A">
        <w:rPr>
          <w:rFonts w:asciiTheme="majorHAnsi" w:eastAsia="Times New Roman" w:hAnsiTheme="majorHAnsi" w:cs="Times New Roman"/>
          <w:color w:val="000000"/>
          <w:bdr w:val="none" w:sz="0" w:space="0" w:color="auto" w:frame="1"/>
          <w:vertAlign w:val="superscript"/>
        </w:rPr>
        <w:t>rd</w:t>
      </w:r>
      <w:r w:rsidRPr="00AA1D2A">
        <w:rPr>
          <w:rFonts w:asciiTheme="majorHAnsi" w:eastAsia="Times New Roman" w:hAnsiTheme="majorHAnsi" w:cs="Times New Roman"/>
          <w:color w:val="000000"/>
          <w:bdr w:val="none" w:sz="0" w:space="0" w:color="auto" w:frame="1"/>
        </w:rPr>
        <w:t> </w:t>
      </w:r>
      <w:r w:rsidRPr="00AA1D2A">
        <w:rPr>
          <w:rFonts w:asciiTheme="majorHAnsi" w:eastAsia="Times New Roman" w:hAnsiTheme="majorHAnsi" w:cs="Times New Roman"/>
          <w:color w:val="000000"/>
          <w:sz w:val="27"/>
          <w:szCs w:val="27"/>
          <w:bdr w:val="none" w:sz="0" w:space="0" w:color="auto" w:frame="1"/>
        </w:rPr>
        <w:t>edition.  ISBN: 0393935841. To order</w:t>
      </w:r>
      <w:r w:rsidRPr="00AA1D2A">
        <w:rPr>
          <w:rFonts w:asciiTheme="majorHAnsi" w:eastAsia="Times New Roman" w:hAnsiTheme="majorHAnsi" w:cs="Times New Roman"/>
          <w:color w:val="000000"/>
          <w:bdr w:val="none" w:sz="0" w:space="0" w:color="auto" w:frame="1"/>
        </w:rPr>
        <w:t> </w:t>
      </w:r>
      <w:r w:rsidRPr="00AA1D2A">
        <w:rPr>
          <w:rFonts w:asciiTheme="majorHAnsi" w:eastAsia="Times New Roman" w:hAnsiTheme="majorHAnsi" w:cs="Times New Roman"/>
          <w:i/>
          <w:iCs/>
          <w:color w:val="000000"/>
          <w:bdr w:val="none" w:sz="0" w:space="0" w:color="auto" w:frame="1"/>
        </w:rPr>
        <w:t>They Say/I Say</w:t>
      </w:r>
      <w:r w:rsidRPr="00AA1D2A">
        <w:rPr>
          <w:rFonts w:asciiTheme="majorHAnsi" w:eastAsia="Times New Roman" w:hAnsiTheme="majorHAnsi" w:cs="Times New Roman"/>
          <w:color w:val="000000"/>
          <w:sz w:val="27"/>
          <w:szCs w:val="27"/>
          <w:bdr w:val="none" w:sz="0" w:space="0" w:color="auto" w:frame="1"/>
        </w:rPr>
        <w:t>, visit the Norton website at </w:t>
      </w:r>
      <w:r w:rsidRPr="00AA1D2A">
        <w:rPr>
          <w:rFonts w:asciiTheme="majorHAnsi" w:eastAsia="Times New Roman" w:hAnsiTheme="majorHAnsi" w:cs="Times New Roman"/>
          <w:color w:val="000000"/>
          <w:sz w:val="27"/>
          <w:szCs w:val="27"/>
          <w:bdr w:val="none" w:sz="0" w:space="0" w:color="auto" w:frame="1"/>
        </w:rPr>
        <w:fldChar w:fldCharType="begin"/>
      </w:r>
      <w:r w:rsidRPr="00AA1D2A">
        <w:rPr>
          <w:rFonts w:asciiTheme="majorHAnsi" w:eastAsia="Times New Roman" w:hAnsiTheme="majorHAnsi" w:cs="Times New Roman"/>
          <w:color w:val="000000"/>
          <w:sz w:val="27"/>
          <w:szCs w:val="27"/>
          <w:bdr w:val="none" w:sz="0" w:space="0" w:color="auto" w:frame="1"/>
        </w:rPr>
        <w:instrText xml:space="preserve"> HYPERLINK "http://books.wwnorton.com/books/ebooks.aspx?discid=07&amp;sortparam=sorttitle" \o "Norton Bookstore Link" \t "_blank" </w:instrText>
      </w:r>
      <w:r w:rsidRPr="00AA1D2A">
        <w:rPr>
          <w:rFonts w:asciiTheme="majorHAnsi" w:eastAsia="Times New Roman" w:hAnsiTheme="majorHAnsi" w:cs="Times New Roman"/>
          <w:color w:val="000000"/>
          <w:sz w:val="27"/>
          <w:szCs w:val="27"/>
          <w:bdr w:val="none" w:sz="0" w:space="0" w:color="auto" w:frame="1"/>
        </w:rPr>
      </w:r>
      <w:r w:rsidRPr="00AA1D2A">
        <w:rPr>
          <w:rFonts w:asciiTheme="majorHAnsi" w:eastAsia="Times New Roman" w:hAnsiTheme="majorHAnsi" w:cs="Times New Roman"/>
          <w:color w:val="000000"/>
          <w:sz w:val="27"/>
          <w:szCs w:val="27"/>
          <w:bdr w:val="none" w:sz="0" w:space="0" w:color="auto" w:frame="1"/>
        </w:rPr>
        <w:fldChar w:fldCharType="separate"/>
      </w:r>
      <w:r w:rsidRPr="00AA1D2A">
        <w:rPr>
          <w:rFonts w:asciiTheme="majorHAnsi" w:eastAsia="Times New Roman" w:hAnsiTheme="majorHAnsi" w:cs="Times New Roman"/>
          <w:color w:val="00748B"/>
          <w:u w:val="single"/>
          <w:bdr w:val="none" w:sz="0" w:space="0" w:color="auto" w:frame="1"/>
        </w:rPr>
        <w:t>http://books.wwnorton.com/books/ebooks.aspx?discid=07&amp;sortparam=sorttitle</w:t>
      </w:r>
      <w:r w:rsidRPr="00AA1D2A">
        <w:rPr>
          <w:rFonts w:asciiTheme="majorHAnsi" w:eastAsia="Times New Roman" w:hAnsiTheme="majorHAnsi" w:cs="Times New Roman"/>
          <w:color w:val="000000"/>
          <w:sz w:val="27"/>
          <w:szCs w:val="27"/>
          <w:bdr w:val="none" w:sz="0" w:space="0" w:color="auto" w:frame="1"/>
        </w:rPr>
        <w:fldChar w:fldCharType="end"/>
      </w:r>
      <w:r w:rsidRPr="00AA1D2A">
        <w:rPr>
          <w:rFonts w:asciiTheme="majorHAnsi" w:eastAsia="Times New Roman" w:hAnsiTheme="majorHAnsi" w:cs="Times New Roman"/>
          <w:color w:val="000000"/>
          <w:sz w:val="27"/>
          <w:szCs w:val="27"/>
          <w:bdr w:val="none" w:sz="0" w:space="0" w:color="auto" w:frame="1"/>
        </w:rPr>
        <w:t> .</w:t>
      </w:r>
    </w:p>
    <w:p w14:paraId="30D949CA" w14:textId="77777777" w:rsidR="00AA1D2A" w:rsidRPr="00AA1D2A" w:rsidRDefault="00AA1D2A" w:rsidP="00AA1D2A">
      <w:pPr>
        <w:numPr>
          <w:ilvl w:val="1"/>
          <w:numId w:val="6"/>
        </w:numPr>
        <w:ind w:left="0"/>
        <w:rPr>
          <w:rFonts w:asciiTheme="majorHAnsi" w:eastAsia="Times New Roman" w:hAnsiTheme="majorHAnsi" w:cs="Times New Roman"/>
          <w:color w:val="000000"/>
          <w:sz w:val="20"/>
          <w:szCs w:val="20"/>
        </w:rPr>
      </w:pPr>
      <w:r w:rsidRPr="00AA1D2A">
        <w:rPr>
          <w:rFonts w:asciiTheme="majorHAnsi" w:eastAsia="Times New Roman" w:hAnsiTheme="majorHAnsi" w:cs="Times New Roman"/>
          <w:color w:val="000000"/>
          <w:bdr w:val="none" w:sz="0" w:space="0" w:color="auto" w:frame="1"/>
        </w:rPr>
        <w:t>Lunsford </w:t>
      </w:r>
      <w:r w:rsidRPr="00AA1D2A">
        <w:rPr>
          <w:rFonts w:asciiTheme="majorHAnsi" w:eastAsia="Times New Roman" w:hAnsiTheme="majorHAnsi" w:cs="Times New Roman"/>
          <w:color w:val="000000"/>
          <w:sz w:val="27"/>
          <w:szCs w:val="27"/>
          <w:bdr w:val="none" w:sz="0" w:space="0" w:color="auto" w:frame="1"/>
        </w:rPr>
        <w:t>and</w:t>
      </w:r>
      <w:r w:rsidRPr="00AA1D2A">
        <w:rPr>
          <w:rFonts w:asciiTheme="majorHAnsi" w:eastAsia="Times New Roman" w:hAnsiTheme="majorHAnsi" w:cs="Times New Roman"/>
          <w:color w:val="000000"/>
          <w:bdr w:val="none" w:sz="0" w:space="0" w:color="auto" w:frame="1"/>
        </w:rPr>
        <w:t> Ruszkiewicz</w:t>
      </w:r>
      <w:r w:rsidRPr="00AA1D2A">
        <w:rPr>
          <w:rFonts w:asciiTheme="majorHAnsi" w:eastAsia="Times New Roman" w:hAnsiTheme="majorHAnsi" w:cs="Times New Roman"/>
          <w:color w:val="000000"/>
          <w:sz w:val="27"/>
          <w:szCs w:val="27"/>
          <w:bdr w:val="none" w:sz="0" w:space="0" w:color="auto" w:frame="1"/>
        </w:rPr>
        <w:t>,</w:t>
      </w:r>
      <w:r w:rsidRPr="00AA1D2A">
        <w:rPr>
          <w:rFonts w:asciiTheme="majorHAnsi" w:eastAsia="Times New Roman" w:hAnsiTheme="majorHAnsi" w:cs="Times New Roman"/>
          <w:color w:val="000000"/>
          <w:bdr w:val="none" w:sz="0" w:space="0" w:color="auto" w:frame="1"/>
        </w:rPr>
        <w:t> </w:t>
      </w:r>
      <w:r w:rsidRPr="00AA1D2A">
        <w:rPr>
          <w:rFonts w:asciiTheme="majorHAnsi" w:eastAsia="Times New Roman" w:hAnsiTheme="majorHAnsi" w:cs="Times New Roman"/>
          <w:i/>
          <w:iCs/>
          <w:color w:val="000000"/>
          <w:bdr w:val="none" w:sz="0" w:space="0" w:color="auto" w:frame="1"/>
        </w:rPr>
        <w:t>Everything’s An Argument</w:t>
      </w:r>
      <w:r w:rsidRPr="00AA1D2A">
        <w:rPr>
          <w:rFonts w:asciiTheme="majorHAnsi" w:eastAsia="Times New Roman" w:hAnsiTheme="majorHAnsi" w:cs="Times New Roman"/>
          <w:color w:val="000000"/>
          <w:sz w:val="27"/>
          <w:szCs w:val="27"/>
          <w:bdr w:val="none" w:sz="0" w:space="0" w:color="auto" w:frame="1"/>
        </w:rPr>
        <w:t>: Custom UTA edition, 2017. ISBN:</w:t>
      </w:r>
      <w:r w:rsidRPr="00AA1D2A">
        <w:rPr>
          <w:rFonts w:asciiTheme="majorHAnsi" w:eastAsia="Times New Roman" w:hAnsiTheme="majorHAnsi" w:cs="Times New Roman"/>
          <w:color w:val="000000"/>
          <w:bdr w:val="none" w:sz="0" w:space="0" w:color="auto" w:frame="1"/>
        </w:rPr>
        <w:t> </w:t>
      </w:r>
      <w:r w:rsidRPr="00AA1D2A">
        <w:rPr>
          <w:rFonts w:asciiTheme="majorHAnsi" w:eastAsia="Times New Roman" w:hAnsiTheme="majorHAnsi" w:cs="Arial"/>
          <w:color w:val="333333"/>
          <w:sz w:val="27"/>
          <w:szCs w:val="27"/>
          <w:bdr w:val="none" w:sz="0" w:space="0" w:color="auto" w:frame="1"/>
          <w:shd w:val="clear" w:color="auto" w:fill="FFFFFF"/>
        </w:rPr>
        <w:t>9781319150099</w:t>
      </w:r>
      <w:r w:rsidRPr="00AA1D2A">
        <w:rPr>
          <w:rFonts w:asciiTheme="majorHAnsi" w:eastAsia="Times New Roman" w:hAnsiTheme="majorHAnsi" w:cs="Arial"/>
          <w:color w:val="333333"/>
          <w:sz w:val="33"/>
          <w:szCs w:val="33"/>
          <w:bdr w:val="none" w:sz="0" w:space="0" w:color="auto" w:frame="1"/>
          <w:shd w:val="clear" w:color="auto" w:fill="FFFFFF"/>
        </w:rPr>
        <w:t>. </w:t>
      </w:r>
      <w:r w:rsidRPr="00AA1D2A">
        <w:rPr>
          <w:rFonts w:asciiTheme="majorHAnsi" w:eastAsia="Times New Roman" w:hAnsiTheme="majorHAnsi" w:cs="Times New Roman"/>
          <w:color w:val="000000"/>
          <w:sz w:val="27"/>
          <w:szCs w:val="27"/>
          <w:bdr w:val="none" w:sz="0" w:space="0" w:color="auto" w:frame="1"/>
        </w:rPr>
        <w:t>To order your</w:t>
      </w:r>
      <w:r w:rsidRPr="00AA1D2A">
        <w:rPr>
          <w:rFonts w:asciiTheme="majorHAnsi" w:eastAsia="Times New Roman" w:hAnsiTheme="majorHAnsi" w:cs="Times New Roman"/>
          <w:color w:val="000000"/>
          <w:bdr w:val="none" w:sz="0" w:space="0" w:color="auto" w:frame="1"/>
        </w:rPr>
        <w:t> Everything's</w:t>
      </w:r>
      <w:r w:rsidRPr="00AA1D2A">
        <w:rPr>
          <w:rFonts w:asciiTheme="majorHAnsi" w:eastAsia="Times New Roman" w:hAnsiTheme="majorHAnsi" w:cs="Times New Roman"/>
          <w:color w:val="000000"/>
          <w:sz w:val="27"/>
          <w:szCs w:val="27"/>
          <w:bdr w:val="none" w:sz="0" w:space="0" w:color="auto" w:frame="1"/>
        </w:rPr>
        <w:t> a Argument, visit the UTA bookstore at </w:t>
      </w:r>
      <w:r w:rsidRPr="00AA1D2A">
        <w:rPr>
          <w:rFonts w:asciiTheme="majorHAnsi" w:eastAsia="Times New Roman" w:hAnsiTheme="majorHAnsi" w:cs="Times New Roman"/>
          <w:color w:val="000000"/>
          <w:sz w:val="27"/>
          <w:szCs w:val="27"/>
          <w:bdr w:val="none" w:sz="0" w:space="0" w:color="auto" w:frame="1"/>
        </w:rPr>
        <w:fldChar w:fldCharType="begin"/>
      </w:r>
      <w:r w:rsidRPr="00AA1D2A">
        <w:rPr>
          <w:rFonts w:asciiTheme="majorHAnsi" w:eastAsia="Times New Roman" w:hAnsiTheme="majorHAnsi" w:cs="Times New Roman"/>
          <w:color w:val="000000"/>
          <w:sz w:val="27"/>
          <w:szCs w:val="27"/>
          <w:bdr w:val="none" w:sz="0" w:space="0" w:color="auto" w:frame="1"/>
        </w:rPr>
        <w:instrText xml:space="preserve"> HYPERLINK "https://www.bkstr.com/texasatarlingtonstore/home%20" \o "UTA Bookstore Link" \t "_blank" </w:instrText>
      </w:r>
      <w:r w:rsidRPr="00AA1D2A">
        <w:rPr>
          <w:rFonts w:asciiTheme="majorHAnsi" w:eastAsia="Times New Roman" w:hAnsiTheme="majorHAnsi" w:cs="Times New Roman"/>
          <w:color w:val="000000"/>
          <w:sz w:val="27"/>
          <w:szCs w:val="27"/>
          <w:bdr w:val="none" w:sz="0" w:space="0" w:color="auto" w:frame="1"/>
        </w:rPr>
      </w:r>
      <w:r w:rsidRPr="00AA1D2A">
        <w:rPr>
          <w:rFonts w:asciiTheme="majorHAnsi" w:eastAsia="Times New Roman" w:hAnsiTheme="majorHAnsi" w:cs="Times New Roman"/>
          <w:color w:val="000000"/>
          <w:sz w:val="27"/>
          <w:szCs w:val="27"/>
          <w:bdr w:val="none" w:sz="0" w:space="0" w:color="auto" w:frame="1"/>
        </w:rPr>
        <w:fldChar w:fldCharType="separate"/>
      </w:r>
      <w:r w:rsidRPr="00AA1D2A">
        <w:rPr>
          <w:rFonts w:asciiTheme="majorHAnsi" w:eastAsia="Times New Roman" w:hAnsiTheme="majorHAnsi" w:cs="Times New Roman"/>
          <w:color w:val="00748B"/>
          <w:u w:val="single"/>
          <w:bdr w:val="none" w:sz="0" w:space="0" w:color="auto" w:frame="1"/>
        </w:rPr>
        <w:t>https://www.bkstr.com/texasatarlingtonstore/home </w:t>
      </w:r>
      <w:r w:rsidRPr="00AA1D2A">
        <w:rPr>
          <w:rFonts w:asciiTheme="majorHAnsi" w:eastAsia="Times New Roman" w:hAnsiTheme="majorHAnsi" w:cs="Times New Roman"/>
          <w:color w:val="000000"/>
          <w:sz w:val="27"/>
          <w:szCs w:val="27"/>
          <w:bdr w:val="none" w:sz="0" w:space="0" w:color="auto" w:frame="1"/>
        </w:rPr>
        <w:fldChar w:fldCharType="end"/>
      </w:r>
      <w:r w:rsidRPr="00AA1D2A">
        <w:rPr>
          <w:rFonts w:asciiTheme="majorHAnsi" w:eastAsia="Times New Roman" w:hAnsiTheme="majorHAnsi" w:cs="Times New Roman"/>
          <w:color w:val="000000"/>
          <w:sz w:val="27"/>
          <w:szCs w:val="27"/>
          <w:bdr w:val="none" w:sz="0" w:space="0" w:color="auto" w:frame="1"/>
        </w:rPr>
        <w:t>.</w:t>
      </w:r>
    </w:p>
    <w:p w14:paraId="1AF0A486" w14:textId="77777777" w:rsidR="00AA1D2A" w:rsidRPr="00AA1D2A" w:rsidRDefault="00AA1D2A" w:rsidP="00AA1D2A">
      <w:pPr>
        <w:spacing w:after="240"/>
        <w:rPr>
          <w:rFonts w:asciiTheme="majorHAnsi" w:hAnsiTheme="majorHAnsi" w:cs="Times New Roman"/>
          <w:color w:val="000000"/>
        </w:rPr>
      </w:pPr>
    </w:p>
    <w:p w14:paraId="1CE46FDD" w14:textId="77777777" w:rsidR="00AA1D2A" w:rsidRPr="00AA1D2A" w:rsidRDefault="00AA1D2A" w:rsidP="00AA1D2A">
      <w:pPr>
        <w:rPr>
          <w:rFonts w:asciiTheme="majorHAnsi" w:eastAsia="Times New Roman" w:hAnsiTheme="majorHAnsi" w:cs="Times New Roman"/>
          <w:sz w:val="20"/>
          <w:szCs w:val="20"/>
        </w:rPr>
      </w:pPr>
      <w:r w:rsidRPr="00AA1D2A">
        <w:rPr>
          <w:rFonts w:asciiTheme="majorHAnsi" w:eastAsia="Times New Roman" w:hAnsiTheme="majorHAnsi" w:cs="Times New Roman"/>
          <w:sz w:val="20"/>
          <w:szCs w:val="20"/>
        </w:rPr>
        <w:pict w14:anchorId="7B447978">
          <v:rect id="_x0000_i1029" style="width:0;height:1.5pt" o:hralign="center" o:hrstd="t" o:hrnoshade="t" o:hr="t" fillcolor="black" stroked="f"/>
        </w:pict>
      </w:r>
    </w:p>
    <w:p w14:paraId="02A43A32"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bdr w:val="none" w:sz="0" w:space="0" w:color="auto" w:frame="1"/>
        </w:rPr>
        <w:t>Description of Major Assignments</w:t>
      </w:r>
    </w:p>
    <w:p w14:paraId="71593986"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14:paraId="0700ADB7" w14:textId="77777777" w:rsidR="00AA1D2A" w:rsidRPr="00AA1D2A" w:rsidRDefault="00AA1D2A" w:rsidP="00AA1D2A">
      <w:pPr>
        <w:rPr>
          <w:rFonts w:asciiTheme="majorHAnsi" w:hAnsiTheme="majorHAnsi" w:cs="Arial"/>
          <w:color w:val="000000"/>
          <w:bdr w:val="none" w:sz="0" w:space="0" w:color="auto" w:frame="1"/>
        </w:rPr>
      </w:pPr>
      <w:r w:rsidRPr="00AA1D2A">
        <w:rPr>
          <w:rFonts w:asciiTheme="majorHAnsi" w:hAnsiTheme="majorHAnsi" w:cs="Arial"/>
          <w:color w:val="000000"/>
          <w:bdr w:val="none" w:sz="0" w:space="0" w:color="auto" w:frame="1"/>
        </w:rPr>
        <w:t>The </w:t>
      </w:r>
      <w:r w:rsidRPr="00AA1D2A">
        <w:rPr>
          <w:rFonts w:asciiTheme="majorHAnsi" w:hAnsiTheme="majorHAnsi" w:cs="Times New Roman"/>
          <w:b/>
          <w:bCs/>
          <w:color w:val="000000"/>
          <w:bdr w:val="none" w:sz="0" w:space="0" w:color="auto" w:frame="1"/>
        </w:rPr>
        <w:t>Research Project </w:t>
      </w:r>
      <w:r w:rsidRPr="00AA1D2A">
        <w:rPr>
          <w:rFonts w:asciiTheme="majorHAnsi" w:hAnsiTheme="majorHAnsi" w:cs="Arial"/>
          <w:color w:val="000000"/>
          <w:bdr w:val="none" w:sz="0" w:space="0" w:color="auto" w:frame="1"/>
        </w:rPr>
        <w:t>includes these major assignments:</w:t>
      </w:r>
    </w:p>
    <w:p w14:paraId="4014FC67" w14:textId="77777777" w:rsidR="00AA1D2A" w:rsidRPr="00AA1D2A" w:rsidRDefault="00AA1D2A" w:rsidP="00AA1D2A">
      <w:pPr>
        <w:rPr>
          <w:rFonts w:asciiTheme="majorHAnsi" w:hAnsiTheme="majorHAnsi" w:cs="Times New Roman"/>
          <w:color w:val="000000"/>
        </w:rPr>
      </w:pPr>
    </w:p>
    <w:p w14:paraId="0023DABB" w14:textId="77777777" w:rsidR="00AA1D2A" w:rsidRPr="00AA1D2A" w:rsidRDefault="00AA1D2A" w:rsidP="00AA1D2A">
      <w:pPr>
        <w:pStyle w:val="ListParagraph"/>
        <w:numPr>
          <w:ilvl w:val="0"/>
          <w:numId w:val="9"/>
        </w:num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Issue Proposal</w:t>
      </w:r>
    </w:p>
    <w:p w14:paraId="7A8AED34" w14:textId="77777777" w:rsidR="00AA1D2A" w:rsidRPr="00AA1D2A" w:rsidRDefault="00AA1D2A" w:rsidP="00AA1D2A">
      <w:pPr>
        <w:pStyle w:val="ListParagraph"/>
        <w:numPr>
          <w:ilvl w:val="0"/>
          <w:numId w:val="9"/>
        </w:num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Annotated Bibliography</w:t>
      </w:r>
    </w:p>
    <w:p w14:paraId="3EBAE9B7" w14:textId="77777777" w:rsidR="00AA1D2A" w:rsidRPr="00AA1D2A" w:rsidRDefault="00AA1D2A" w:rsidP="00AA1D2A">
      <w:pPr>
        <w:pStyle w:val="ListParagraph"/>
        <w:numPr>
          <w:ilvl w:val="0"/>
          <w:numId w:val="9"/>
        </w:num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Mapping the Issue Essay</w:t>
      </w:r>
    </w:p>
    <w:p w14:paraId="23A4E314" w14:textId="77777777" w:rsidR="00AA1D2A" w:rsidRPr="00AA1D2A" w:rsidRDefault="00AA1D2A" w:rsidP="00AA1D2A">
      <w:pPr>
        <w:pStyle w:val="ListParagraph"/>
        <w:numPr>
          <w:ilvl w:val="0"/>
          <w:numId w:val="9"/>
        </w:num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Signature Assignment: Researched Position Paper</w:t>
      </w:r>
    </w:p>
    <w:p w14:paraId="07A848B1" w14:textId="77777777" w:rsidR="00AA1D2A" w:rsidRPr="00AA1D2A" w:rsidRDefault="00AA1D2A" w:rsidP="00AA1D2A">
      <w:pPr>
        <w:pStyle w:val="ListParagraph"/>
        <w:ind w:left="1080"/>
        <w:rPr>
          <w:rFonts w:asciiTheme="majorHAnsi" w:eastAsia="Times New Roman" w:hAnsiTheme="majorHAnsi" w:cs="Times New Roman"/>
          <w:color w:val="000000"/>
        </w:rPr>
      </w:pPr>
    </w:p>
    <w:p w14:paraId="5DF95A48"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b/>
          <w:bCs/>
          <w:color w:val="000000"/>
          <w:bdr w:val="none" w:sz="0" w:space="0" w:color="auto" w:frame="1"/>
        </w:rPr>
        <w:t>Issue Proposal:  </w:t>
      </w:r>
      <w:r w:rsidRPr="00AA1D2A">
        <w:rPr>
          <w:rFonts w:asciiTheme="majorHAnsi" w:hAnsiTheme="majorHAnsi" w:cs="Arial"/>
          <w:color w:val="000000"/>
          <w:bdr w:val="none" w:sz="0" w:space="0" w:color="auto" w:frame="1"/>
        </w:rPr>
        <w:t>This semester you’ll be conducting research on an issue that you select. For this paper, you will take stock of what you already know about the issue you select, organize and develop your thoughts, and sketch a plan for your research.</w:t>
      </w:r>
    </w:p>
    <w:p w14:paraId="42096DE6"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b/>
          <w:bCs/>
          <w:color w:val="000000"/>
          <w:bdr w:val="none" w:sz="0" w:space="0" w:color="auto" w:frame="1"/>
        </w:rPr>
        <w:t>Annotated Bibliography:</w:t>
      </w:r>
      <w:r w:rsidRPr="00AA1D2A">
        <w:rPr>
          <w:rFonts w:asciiTheme="majorHAnsi" w:hAnsiTheme="majorHAnsi" w:cs="Arial"/>
          <w:color w:val="000000"/>
          <w:bdr w:val="none" w:sz="0" w:space="0" w:color="auto" w:frame="1"/>
        </w:rPr>
        <w:t>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7EC9E00D"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b/>
          <w:bCs/>
          <w:color w:val="000000"/>
          <w:bdr w:val="none" w:sz="0" w:space="0" w:color="auto" w:frame="1"/>
        </w:rPr>
        <w:t>Mapping the Issue: </w:t>
      </w:r>
      <w:r w:rsidRPr="00AA1D2A">
        <w:rPr>
          <w:rFonts w:asciiTheme="majorHAnsi" w:hAnsiTheme="majorHAnsi" w:cs="Arial"/>
          <w:color w:val="000000"/>
          <w:bdr w:val="none" w:sz="0" w:space="0" w:color="auto" w:frame="1"/>
        </w:rPr>
        <w:t>For this paper, you will map the controversy surrounding your issue by describing its history and summarizing at least </w:t>
      </w:r>
      <w:r w:rsidRPr="00AA1D2A">
        <w:rPr>
          <w:rFonts w:asciiTheme="majorHAnsi" w:hAnsiTheme="majorHAnsi" w:cs="Arial"/>
          <w:i/>
          <w:iCs/>
          <w:color w:val="000000"/>
          <w:bdr w:val="none" w:sz="0" w:space="0" w:color="auto" w:frame="1"/>
        </w:rPr>
        <w:t>three</w:t>
      </w:r>
      <w:r w:rsidRPr="00AA1D2A">
        <w:rPr>
          <w:rFonts w:asciiTheme="majorHAnsi" w:hAnsiTheme="majorHAnsi" w:cs="Arial"/>
          <w:color w:val="000000"/>
          <w:bdr w:val="none" w:sz="0" w:space="0" w:color="auto" w:frame="1"/>
        </w:rPr>
        <w:t> different positions on the issue—all from a completely neutral point of view.</w:t>
      </w:r>
    </w:p>
    <w:p w14:paraId="21A54836"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b/>
          <w:bCs/>
          <w:color w:val="000000"/>
          <w:bdr w:val="none" w:sz="0" w:space="0" w:color="auto" w:frame="1"/>
        </w:rPr>
        <w:t>Researched Position Paper:  </w:t>
      </w:r>
      <w:r w:rsidRPr="00AA1D2A">
        <w:rPr>
          <w:rFonts w:asciiTheme="majorHAnsi" w:hAnsiTheme="majorHAnsi" w:cs="Arial"/>
          <w:color w:val="000000"/>
          <w:bdr w:val="none" w:sz="0" w:space="0" w:color="auto" w:frame="1"/>
        </w:rPr>
        <w:t>For this paper, you will advocate a position on your issue with a well-supported argument written for an audience that you select.</w:t>
      </w:r>
    </w:p>
    <w:p w14:paraId="5CD01243"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All parts must be completed in order to receive credit for each one. That means if you change the  topic along the way, you’ll need to do </w:t>
      </w:r>
      <w:r w:rsidRPr="00AA1D2A">
        <w:rPr>
          <w:rFonts w:asciiTheme="majorHAnsi" w:hAnsiTheme="majorHAnsi" w:cs="Arial"/>
          <w:i/>
          <w:iCs/>
          <w:color w:val="000000"/>
          <w:bdr w:val="none" w:sz="0" w:space="0" w:color="auto" w:frame="1"/>
        </w:rPr>
        <w:t>all</w:t>
      </w:r>
      <w:r w:rsidRPr="00AA1D2A">
        <w:rPr>
          <w:rFonts w:asciiTheme="majorHAnsi" w:hAnsiTheme="majorHAnsi" w:cs="Arial"/>
          <w:color w:val="000000"/>
          <w:bdr w:val="none" w:sz="0" w:space="0" w:color="auto" w:frame="1"/>
        </w:rPr>
        <w:t> of the writing assignments for the new topic, even if you have already completed them for a previous topic. </w:t>
      </w:r>
    </w:p>
    <w:p w14:paraId="35597B98" w14:textId="77777777" w:rsidR="00AA1D2A" w:rsidRPr="00AA1D2A" w:rsidRDefault="00AA1D2A" w:rsidP="00AA1D2A">
      <w:pPr>
        <w:rPr>
          <w:rFonts w:asciiTheme="majorHAnsi" w:hAnsiTheme="majorHAnsi" w:cs="Arial"/>
          <w:color w:val="000000"/>
          <w:bdr w:val="none" w:sz="0" w:space="0" w:color="auto" w:frame="1"/>
        </w:rPr>
      </w:pPr>
      <w:r w:rsidRPr="00AA1D2A">
        <w:rPr>
          <w:rFonts w:asciiTheme="majorHAnsi" w:hAnsiTheme="majorHAnsi" w:cs="Arial"/>
          <w:color w:val="000000"/>
          <w:bdr w:val="none" w:sz="0" w:space="0" w:color="auto" w:frame="1"/>
        </w:rPr>
        <w:t>Please also note that a student cannot submit the same document for more than one assignment. For example, a student cannot submit her Mapping the Issue Essay for grading and then submit the same document for her Researched Position Paper. A zero will be recorded for the Researched Position Paper if a student submits her Mapping the Issue Essay as her Researched Position Paper also.  Furthermore, assignments and essays previously submitted for credit in other courses will NOT be accepted for credit in this course.</w:t>
      </w:r>
    </w:p>
    <w:p w14:paraId="44E7353C" w14:textId="77777777" w:rsidR="00AA1D2A" w:rsidRPr="00AA1D2A" w:rsidRDefault="00AA1D2A" w:rsidP="00AA1D2A">
      <w:pPr>
        <w:rPr>
          <w:rFonts w:asciiTheme="majorHAnsi" w:hAnsiTheme="majorHAnsi" w:cs="Times New Roman"/>
          <w:color w:val="000000"/>
        </w:rPr>
      </w:pPr>
    </w:p>
    <w:p w14:paraId="74F20F6B"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b/>
          <w:bCs/>
          <w:color w:val="000000"/>
          <w:bdr w:val="none" w:sz="0" w:space="0" w:color="auto" w:frame="1"/>
        </w:rPr>
        <w:t>Please keep in mind that assignments incorrectly posted (submitted to the wrong location) in Blackboard will not receive credit. </w:t>
      </w:r>
    </w:p>
    <w:p w14:paraId="054666CC"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Also, all assignments must be:</w:t>
      </w:r>
    </w:p>
    <w:p w14:paraId="78E25B60" w14:textId="77777777" w:rsidR="00AA1D2A" w:rsidRPr="00AA1D2A" w:rsidRDefault="00AA1D2A" w:rsidP="00AA1D2A">
      <w:pPr>
        <w:pStyle w:val="ListParagraph"/>
        <w:numPr>
          <w:ilvl w:val="0"/>
          <w:numId w:val="10"/>
        </w:num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MLA formatted;</w:t>
      </w:r>
    </w:p>
    <w:p w14:paraId="1ED865B7" w14:textId="77777777" w:rsidR="00AA1D2A" w:rsidRPr="00AA1D2A" w:rsidRDefault="00AA1D2A" w:rsidP="00AA1D2A">
      <w:pPr>
        <w:pStyle w:val="ListParagraph"/>
        <w:numPr>
          <w:ilvl w:val="0"/>
          <w:numId w:val="10"/>
        </w:num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Turned in as .doc, .docx, or .rtf files (Please do not copy and paste assignments into the text box field or use Google Docs to convert files. Also, assignments submitted in the wrong format will not be accepted for credit.); and</w:t>
      </w:r>
    </w:p>
    <w:p w14:paraId="6EC2F06C" w14:textId="77777777" w:rsidR="00AA1D2A" w:rsidRPr="00AA1D2A" w:rsidRDefault="00AA1D2A" w:rsidP="00AA1D2A">
      <w:pPr>
        <w:pStyle w:val="ListParagraph"/>
        <w:numPr>
          <w:ilvl w:val="0"/>
          <w:numId w:val="10"/>
        </w:num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Submitted before midnight Central Daylight Time (CDT) on the date specified.</w:t>
      </w:r>
    </w:p>
    <w:p w14:paraId="478E625C" w14:textId="77777777" w:rsidR="00AA1D2A" w:rsidRPr="00AA1D2A" w:rsidRDefault="00AA1D2A" w:rsidP="00AA1D2A">
      <w:pPr>
        <w:pStyle w:val="ListParagraph"/>
        <w:rPr>
          <w:rFonts w:asciiTheme="majorHAnsi" w:eastAsia="Times New Roman" w:hAnsiTheme="majorHAnsi" w:cs="Times New Roman"/>
          <w:color w:val="000000"/>
        </w:rPr>
      </w:pPr>
    </w:p>
    <w:p w14:paraId="3C603877" w14:textId="77777777" w:rsidR="00AA1D2A" w:rsidRPr="00AA1D2A" w:rsidRDefault="00AA1D2A" w:rsidP="00AA1D2A">
      <w:pPr>
        <w:rPr>
          <w:rFonts w:asciiTheme="majorHAnsi" w:hAnsiTheme="majorHAnsi" w:cs="Arial"/>
          <w:color w:val="000000"/>
          <w:bdr w:val="none" w:sz="0" w:space="0" w:color="auto" w:frame="1"/>
        </w:rPr>
      </w:pPr>
      <w:r w:rsidRPr="00AA1D2A">
        <w:rPr>
          <w:rFonts w:asciiTheme="majorHAnsi" w:hAnsiTheme="majorHAnsi" w:cs="Times New Roman"/>
          <w:b/>
          <w:bCs/>
          <w:color w:val="000000"/>
          <w:bdr w:val="none" w:sz="0" w:space="0" w:color="auto" w:frame="1"/>
        </w:rPr>
        <w:t>An Important Note about Blackboard Assignment Submissions</w:t>
      </w:r>
      <w:r w:rsidRPr="00AA1D2A">
        <w:rPr>
          <w:rFonts w:asciiTheme="majorHAnsi" w:hAnsiTheme="majorHAnsi" w:cs="Times New Roman"/>
          <w:color w:val="000000"/>
          <w:bdr w:val="none" w:sz="0" w:space="0" w:color="auto" w:frame="1"/>
        </w:rPr>
        <w:t>:</w:t>
      </w:r>
      <w:r w:rsidRPr="00AA1D2A">
        <w:rPr>
          <w:rFonts w:asciiTheme="majorHAnsi" w:hAnsiTheme="majorHAnsi" w:cs="Arial"/>
          <w:color w:val="000000"/>
          <w:bdr w:val="none" w:sz="0" w:space="0" w:color="auto" w:frame="1"/>
        </w:rPr>
        <w:t> All students are responsible for making sure that they have submitted the correct documents and that their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14:paraId="52630D4A" w14:textId="77777777" w:rsidR="00AA1D2A" w:rsidRPr="00AA1D2A" w:rsidRDefault="00AA1D2A" w:rsidP="00AA1D2A">
      <w:pPr>
        <w:rPr>
          <w:rFonts w:asciiTheme="majorHAnsi" w:hAnsiTheme="majorHAnsi" w:cs="Times New Roman"/>
          <w:color w:val="000000"/>
        </w:rPr>
      </w:pPr>
    </w:p>
    <w:p w14:paraId="3D01A47A" w14:textId="77777777" w:rsidR="00AA1D2A" w:rsidRDefault="00AA1D2A" w:rsidP="00AA1D2A">
      <w:pPr>
        <w:rPr>
          <w:rFonts w:asciiTheme="majorHAnsi" w:hAnsiTheme="majorHAnsi" w:cs="Arial"/>
          <w:color w:val="000000"/>
          <w:bdr w:val="none" w:sz="0" w:space="0" w:color="auto" w:frame="1"/>
        </w:rPr>
      </w:pPr>
      <w:r w:rsidRPr="00AA1D2A">
        <w:rPr>
          <w:rFonts w:asciiTheme="majorHAnsi" w:hAnsiTheme="majorHAnsi" w:cs="Arial"/>
          <w:color w:val="000000"/>
          <w:bdr w:val="none" w:sz="0" w:space="0" w:color="auto" w:frame="1"/>
        </w:rPr>
        <w:t>If your essay/assignment still isn’t posted after several attempts or you notice that you have submitted the wrong assignment, you should email the essay/assignment (work submitted incomplete will be graded accordingly) as an attachment to your academic coach </w:t>
      </w:r>
      <w:r w:rsidRPr="00AA1D2A">
        <w:rPr>
          <w:rFonts w:asciiTheme="majorHAnsi" w:hAnsiTheme="majorHAnsi" w:cs="Arial"/>
          <w:b/>
          <w:bCs/>
          <w:color w:val="000000"/>
          <w:bdr w:val="none" w:sz="0" w:space="0" w:color="auto" w:frame="1"/>
        </w:rPr>
        <w:t>BEFORE</w:t>
      </w:r>
      <w:r w:rsidRPr="00AA1D2A">
        <w:rPr>
          <w:rFonts w:asciiTheme="majorHAnsi" w:hAnsiTheme="majorHAnsi" w:cs="Arial"/>
          <w:color w:val="000000"/>
          <w:bdr w:val="none" w:sz="0" w:space="0" w:color="auto" w:frame="1"/>
        </w:rPr>
        <w:t> the specified assignment deadline.  Your academic coach will contact you about your emailed submission within 24 hours and specify a time frame for submitting the essay/assignment to Blackboard. Failure to submit your work within the designated time frame will result in a zero.  Also, you must submit the same essay/assignment to Blackboard that you submitted to your academic coach via email. Failure to submit the same work will result in a zero for the assignment.</w:t>
      </w:r>
    </w:p>
    <w:p w14:paraId="030FB8F0" w14:textId="77777777" w:rsidR="00AA1D2A" w:rsidRPr="00AA1D2A" w:rsidRDefault="00AA1D2A" w:rsidP="00AA1D2A">
      <w:pPr>
        <w:rPr>
          <w:rFonts w:asciiTheme="majorHAnsi" w:hAnsiTheme="majorHAnsi" w:cs="Times New Roman"/>
          <w:color w:val="000000"/>
        </w:rPr>
      </w:pPr>
    </w:p>
    <w:p w14:paraId="0D366FC9"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w:t>
      </w:r>
      <w:r w:rsidRPr="00AA1D2A">
        <w:rPr>
          <w:rFonts w:asciiTheme="majorHAnsi" w:hAnsiTheme="majorHAnsi" w:cs="Arial"/>
          <w:b/>
          <w:bCs/>
          <w:color w:val="000000"/>
          <w:bdr w:val="none" w:sz="0" w:space="0" w:color="auto" w:frame="1"/>
        </w:rPr>
        <w:t>NO</w:t>
      </w:r>
      <w:r w:rsidRPr="00AA1D2A">
        <w:rPr>
          <w:rFonts w:asciiTheme="majorHAnsi" w:hAnsiTheme="majorHAnsi" w:cs="Arial"/>
          <w:color w:val="000000"/>
          <w:bdr w:val="none" w:sz="0" w:space="0" w:color="auto" w:frame="1"/>
        </w:rPr>
        <w:t> assignments will be accepted for full credit after the deadline due to incorrect and/or failed submission attempts (See the late assignment policy for more information on late work. Note that discussion activities and the final essay, Signature Assignment: Researched Position Paper, cannot be submitted late).  Please be aware that technical errors in Blackboard are very rare and tech support has sophisticated tools to determine if students have actually submitted assignments or posted to discussion boards.</w:t>
      </w:r>
    </w:p>
    <w:p w14:paraId="7C6B2605" w14:textId="77777777" w:rsidR="00AA1D2A" w:rsidRPr="00AA1D2A" w:rsidRDefault="00AA1D2A" w:rsidP="00AA1D2A">
      <w:pPr>
        <w:rPr>
          <w:rFonts w:asciiTheme="majorHAnsi" w:eastAsia="Times New Roman" w:hAnsiTheme="majorHAnsi" w:cs="Times New Roman"/>
        </w:rPr>
      </w:pPr>
      <w:r w:rsidRPr="00AA1D2A">
        <w:rPr>
          <w:rFonts w:asciiTheme="majorHAnsi" w:eastAsia="Times New Roman" w:hAnsiTheme="majorHAnsi" w:cs="Times New Roman"/>
        </w:rPr>
        <w:pict w14:anchorId="0CF4DE71">
          <v:rect id="_x0000_i1030" style="width:0;height:1.5pt" o:hralign="center" o:hrstd="t" o:hrnoshade="t" o:hr="t" fillcolor="black" stroked="f"/>
        </w:pict>
      </w:r>
    </w:p>
    <w:p w14:paraId="359E80E6"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bdr w:val="none" w:sz="0" w:space="0" w:color="auto" w:frame="1"/>
        </w:rPr>
        <w:t>Grades </w:t>
      </w:r>
    </w:p>
    <w:p w14:paraId="1CC3C243"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Grades in FYC are A, B, C, F, and Z.</w:t>
      </w:r>
      <w:r w:rsidRPr="00AA1D2A">
        <w:rPr>
          <w:rFonts w:asciiTheme="majorHAnsi" w:hAnsiTheme="majorHAnsi" w:cs="Times New Roman"/>
          <w:b/>
          <w:bCs/>
          <w:color w:val="000000"/>
          <w:bdr w:val="none" w:sz="0" w:space="0" w:color="auto" w:frame="1"/>
        </w:rPr>
        <w:t> Students must pass ENGL 1301 and ENGL 1302 with a grade of C or higher in order to move on to the next course. </w:t>
      </w:r>
      <w:r w:rsidRPr="00AA1D2A">
        <w:rPr>
          <w:rFonts w:asciiTheme="majorHAnsi" w:hAnsiTheme="majorHAnsi" w:cs="Arial"/>
          <w:color w:val="000000"/>
          <w:bdr w:val="none" w:sz="0" w:space="0" w:color="auto" w:frame="1"/>
        </w:rPr>
        <w:t>This policy is in place because of the key role that First-Year English courses play in students’ educational experiences at UTA.</w:t>
      </w:r>
    </w:p>
    <w:p w14:paraId="1D003B7D"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The Z grade is reserved for students who participate regularly and complete all the assigned work on time but simply fail to write well enough to earn a passing grade. </w:t>
      </w:r>
      <w:r w:rsidRPr="00AA1D2A">
        <w:rPr>
          <w:rFonts w:asciiTheme="majorHAnsi" w:hAnsiTheme="majorHAnsi" w:cs="Times New Roman"/>
          <w:b/>
          <w:bCs/>
          <w:color w:val="000000"/>
          <w:bdr w:val="none" w:sz="0" w:space="0" w:color="auto" w:frame="1"/>
        </w:rPr>
        <w:t>This judgment is made by the instructor and not necessarily based upon a number average. </w:t>
      </w:r>
      <w:r w:rsidRPr="00AA1D2A">
        <w:rPr>
          <w:rFonts w:asciiTheme="majorHAnsi" w:hAnsiTheme="majorHAnsi" w:cs="Arial"/>
          <w:color w:val="000000"/>
          <w:bdr w:val="none" w:sz="0" w:space="0" w:color="auto" w:frame="1"/>
        </w:rPr>
        <w:t>The Z grade is intended to reward students for good effort. While students who receive a Z will not get credit for the course, the Z grade will not affect their grade point average. They may repeat the course for credit until they do earn a passing grade.</w:t>
      </w:r>
    </w:p>
    <w:p w14:paraId="2CF6F843" w14:textId="77777777" w:rsidR="00AA1D2A" w:rsidRDefault="00AA1D2A" w:rsidP="00024B89">
      <w:pPr>
        <w:rPr>
          <w:rFonts w:asciiTheme="majorHAnsi" w:hAnsiTheme="majorHAnsi" w:cs="Arial"/>
          <w:color w:val="000000"/>
          <w:bdr w:val="none" w:sz="0" w:space="0" w:color="auto" w:frame="1"/>
        </w:rPr>
      </w:pPr>
      <w:r w:rsidRPr="00AA1D2A">
        <w:rPr>
          <w:rFonts w:asciiTheme="majorHAnsi" w:hAnsiTheme="majorHAnsi" w:cs="Arial"/>
          <w:color w:val="000000"/>
          <w:bdr w:val="none" w:sz="0" w:space="0" w:color="auto" w:frame="1"/>
        </w:rPr>
        <w:t>The F grade, which does negatively affect GPA, goes to failing students who do not attend class regularly, do not participate actively, do not complete assigned work, or all essay projects (Issue Proposal, Annotated Bibliography, Mapping the Issue Essay, Signature Assignment: Researched Position Paper). </w:t>
      </w:r>
    </w:p>
    <w:p w14:paraId="199EF19E" w14:textId="77777777" w:rsidR="00024B89" w:rsidRPr="00AA1D2A" w:rsidRDefault="00024B89" w:rsidP="00024B89">
      <w:pPr>
        <w:rPr>
          <w:rFonts w:asciiTheme="majorHAnsi" w:hAnsiTheme="majorHAnsi" w:cs="Times New Roman"/>
          <w:color w:val="000000"/>
        </w:rPr>
      </w:pPr>
    </w:p>
    <w:p w14:paraId="01A7F49F" w14:textId="77777777" w:rsidR="00AA1D2A" w:rsidRDefault="00AA1D2A" w:rsidP="00024B89">
      <w:pPr>
        <w:rPr>
          <w:rFonts w:asciiTheme="majorHAnsi" w:hAnsiTheme="majorHAnsi" w:cs="Times New Roman"/>
          <w:color w:val="000000"/>
        </w:rPr>
      </w:pPr>
      <w:r w:rsidRPr="00AA1D2A">
        <w:rPr>
          <w:rFonts w:asciiTheme="majorHAnsi" w:hAnsiTheme="majorHAnsi" w:cs="Arial"/>
          <w:color w:val="000000"/>
          <w:bdr w:val="none" w:sz="0" w:space="0" w:color="auto" w:frame="1"/>
        </w:rPr>
        <w:t>Your final grade for this course will consist of the following:</w:t>
      </w:r>
      <w:r w:rsidR="00024B89">
        <w:rPr>
          <w:rFonts w:asciiTheme="majorHAnsi" w:hAnsiTheme="majorHAnsi" w:cs="Times New Roman"/>
          <w:color w:val="000000"/>
        </w:rPr>
        <w:t xml:space="preserve">  </w:t>
      </w:r>
    </w:p>
    <w:p w14:paraId="23603069" w14:textId="77777777" w:rsidR="00024B89" w:rsidRPr="00AA1D2A" w:rsidRDefault="00024B89" w:rsidP="00024B89">
      <w:pPr>
        <w:rPr>
          <w:rFonts w:asciiTheme="majorHAnsi" w:hAnsiTheme="majorHAnsi" w:cs="Times New Roman"/>
          <w:color w:val="000000"/>
        </w:rPr>
      </w:pPr>
    </w:p>
    <w:tbl>
      <w:tblPr>
        <w:tblW w:w="4500" w:type="dxa"/>
        <w:tblCellSpacing w:w="15" w:type="dxa"/>
        <w:tblBorders>
          <w:top w:val="dashed" w:sz="8" w:space="0" w:color="BBBBBB"/>
          <w:left w:val="dashed" w:sz="8" w:space="0" w:color="BBBBBB"/>
          <w:bottom w:val="dashed" w:sz="8" w:space="0" w:color="BBBBBB"/>
          <w:right w:val="dashed" w:sz="8" w:space="0" w:color="BBBBBB"/>
        </w:tblBorders>
        <w:tblCellMar>
          <w:left w:w="0" w:type="dxa"/>
          <w:right w:w="0" w:type="dxa"/>
        </w:tblCellMar>
        <w:tblLook w:val="04A0" w:firstRow="1" w:lastRow="0" w:firstColumn="1" w:lastColumn="0" w:noHBand="0" w:noVBand="1"/>
      </w:tblPr>
      <w:tblGrid>
        <w:gridCol w:w="3970"/>
        <w:gridCol w:w="530"/>
      </w:tblGrid>
      <w:tr w:rsidR="00AA1D2A" w:rsidRPr="00AA1D2A" w14:paraId="0D6795E6" w14:textId="77777777" w:rsidTr="00AA1D2A">
        <w:trPr>
          <w:tblCellSpacing w:w="15" w:type="dxa"/>
        </w:trPr>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3C2DEBE9"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Research Planning Worksheet</w:t>
            </w:r>
          </w:p>
        </w:tc>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48C01EBA"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10%</w:t>
            </w:r>
          </w:p>
        </w:tc>
      </w:tr>
      <w:tr w:rsidR="00AA1D2A" w:rsidRPr="00AA1D2A" w14:paraId="3A6C96E6" w14:textId="77777777" w:rsidTr="00AA1D2A">
        <w:trPr>
          <w:tblCellSpacing w:w="15" w:type="dxa"/>
        </w:trPr>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59EE413D"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Discussion Activities</w:t>
            </w:r>
          </w:p>
        </w:tc>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2449B334"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10%</w:t>
            </w:r>
          </w:p>
        </w:tc>
      </w:tr>
      <w:tr w:rsidR="00AA1D2A" w:rsidRPr="00AA1D2A" w14:paraId="1AB895F6" w14:textId="77777777" w:rsidTr="00AA1D2A">
        <w:trPr>
          <w:tblCellSpacing w:w="15" w:type="dxa"/>
        </w:trPr>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72E5DA8E"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Issue Proposal</w:t>
            </w:r>
          </w:p>
        </w:tc>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76FE7417"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15%</w:t>
            </w:r>
          </w:p>
        </w:tc>
      </w:tr>
      <w:tr w:rsidR="00AA1D2A" w:rsidRPr="00AA1D2A" w14:paraId="3128CCAA" w14:textId="77777777" w:rsidTr="00AA1D2A">
        <w:trPr>
          <w:tblCellSpacing w:w="15" w:type="dxa"/>
        </w:trPr>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365DBEBB"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Annotated Bibliography</w:t>
            </w:r>
          </w:p>
        </w:tc>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456AE6E6"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15%</w:t>
            </w:r>
          </w:p>
        </w:tc>
      </w:tr>
      <w:tr w:rsidR="00AA1D2A" w:rsidRPr="00AA1D2A" w14:paraId="5E392DE1" w14:textId="77777777" w:rsidTr="00AA1D2A">
        <w:trPr>
          <w:tblCellSpacing w:w="15" w:type="dxa"/>
        </w:trPr>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054057B3"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Mapping the Issue Essay</w:t>
            </w:r>
          </w:p>
        </w:tc>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10711B83"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20%</w:t>
            </w:r>
          </w:p>
        </w:tc>
      </w:tr>
      <w:tr w:rsidR="00AA1D2A" w:rsidRPr="00AA1D2A" w14:paraId="07884280" w14:textId="77777777" w:rsidTr="00AA1D2A">
        <w:trPr>
          <w:tblCellSpacing w:w="15" w:type="dxa"/>
        </w:trPr>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52A200E8"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Signature Assignment: Researched Position Essay </w:t>
            </w:r>
          </w:p>
        </w:tc>
        <w:tc>
          <w:tcPr>
            <w:tcW w:w="0" w:type="auto"/>
            <w:tcBorders>
              <w:top w:val="dashed" w:sz="8" w:space="0" w:color="BBBBBB"/>
              <w:left w:val="dashed" w:sz="8" w:space="0" w:color="BBBBBB"/>
              <w:bottom w:val="dashed" w:sz="8" w:space="0" w:color="BBBBBB"/>
              <w:right w:val="dashed" w:sz="8" w:space="0" w:color="BBBBBB"/>
            </w:tcBorders>
            <w:tcMar>
              <w:top w:w="15" w:type="dxa"/>
              <w:left w:w="15" w:type="dxa"/>
              <w:bottom w:w="15" w:type="dxa"/>
              <w:right w:w="15" w:type="dxa"/>
            </w:tcMar>
            <w:vAlign w:val="center"/>
            <w:hideMark/>
          </w:tcPr>
          <w:p w14:paraId="2C099AE6"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30%</w:t>
            </w:r>
          </w:p>
        </w:tc>
      </w:tr>
    </w:tbl>
    <w:p w14:paraId="116BCCEB" w14:textId="77777777" w:rsidR="00AA1D2A" w:rsidRPr="00AA1D2A" w:rsidRDefault="00AA1D2A" w:rsidP="00AA1D2A">
      <w:pPr>
        <w:spacing w:after="240"/>
        <w:rPr>
          <w:rFonts w:asciiTheme="majorHAnsi" w:hAnsiTheme="majorHAnsi" w:cs="Times New Roman"/>
          <w:color w:val="000000"/>
        </w:rPr>
      </w:pPr>
    </w:p>
    <w:p w14:paraId="6FA1117C"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Final grades will be calculated as follows: A=90-100%, B=80-89%, C=70-79%, F=69%-and below; Z=see the Z grade policy above.</w:t>
      </w:r>
    </w:p>
    <w:p w14:paraId="1128B225"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bdr w:val="none" w:sz="0" w:space="0" w:color="auto" w:frame="1"/>
        </w:rPr>
        <w:t>All major essay projects (Issue Proposal, Annotated Bibliography, Mapping the Issue Essay, and Signature Assignment: Researched Position Paper) must be completed to pass the course.</w:t>
      </w:r>
      <w:r w:rsidRPr="00AA1D2A">
        <w:rPr>
          <w:rFonts w:asciiTheme="majorHAnsi" w:hAnsiTheme="majorHAnsi" w:cs="Arial"/>
          <w:color w:val="000000"/>
          <w:bdr w:val="none" w:sz="0" w:space="0" w:color="auto" w:frame="1"/>
        </w:rPr>
        <w:t> If you fail to complete an essay project, you will fail the course, regardless of your average. </w:t>
      </w:r>
      <w:r w:rsidRPr="00AA1D2A">
        <w:rPr>
          <w:rFonts w:asciiTheme="majorHAnsi" w:hAnsiTheme="majorHAnsi" w:cs="Times New Roman"/>
          <w:color w:val="000000"/>
          <w:bdr w:val="none" w:sz="0" w:space="0" w:color="auto" w:frame="1"/>
        </w:rPr>
        <w:t>Keep all papers </w:t>
      </w:r>
      <w:r w:rsidRPr="00AA1D2A">
        <w:rPr>
          <w:rFonts w:asciiTheme="majorHAnsi" w:hAnsiTheme="majorHAnsi" w:cs="Arial"/>
          <w:color w:val="000000"/>
          <w:bdr w:val="none" w:sz="0" w:space="0" w:color="auto" w:frame="1"/>
        </w:rPr>
        <w:t>until you receive your final grade from the university. You cannot challenge a grade without evidence.</w:t>
      </w:r>
    </w:p>
    <w:p w14:paraId="6146DEBA" w14:textId="77777777" w:rsidR="00AA1D2A" w:rsidRDefault="00AA1D2A" w:rsidP="00AA1D2A">
      <w:pPr>
        <w:rPr>
          <w:rFonts w:asciiTheme="majorHAnsi" w:hAnsiTheme="majorHAnsi" w:cs="Arial"/>
          <w:color w:val="000000"/>
          <w:bdr w:val="none" w:sz="0" w:space="0" w:color="auto" w:frame="1"/>
        </w:rPr>
      </w:pPr>
      <w:r w:rsidRPr="00AA1D2A">
        <w:rPr>
          <w:rFonts w:asciiTheme="majorHAnsi" w:hAnsiTheme="majorHAnsi" w:cs="Arial"/>
          <w:color w:val="000000"/>
          <w:bdr w:val="none" w:sz="0" w:space="0" w:color="auto" w:frame="1"/>
        </w:rPr>
        <w:t>Note: All assignments will be graded within one calendar week or sooner. Also, please keep in mind that assignments incorrectly posted (submitted to the wrong location) in Blackboard will not receive credit. Furthermore, if a student would like to question or dispute a grade received on an assignment (this includes zeros received for an assignment), s/he must do so no later then two weeks after an assignment's due date; otherwise, a possible grade amendment might not be considered. </w:t>
      </w:r>
    </w:p>
    <w:p w14:paraId="76DB62A1" w14:textId="77777777" w:rsidR="00024B89" w:rsidRPr="00AA1D2A" w:rsidRDefault="00024B89" w:rsidP="00AA1D2A">
      <w:pPr>
        <w:rPr>
          <w:rFonts w:asciiTheme="majorHAnsi" w:hAnsiTheme="majorHAnsi" w:cs="Times New Roman"/>
          <w:color w:val="000000"/>
        </w:rPr>
      </w:pPr>
    </w:p>
    <w:p w14:paraId="5963AB41"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bdr w:val="none" w:sz="0" w:space="0" w:color="auto" w:frame="1"/>
        </w:rPr>
        <w:t>Grading Criteria and Objectives for Discussion Activities</w:t>
      </w:r>
    </w:p>
    <w:tbl>
      <w:tblPr>
        <w:tblW w:w="11280" w:type="dxa"/>
        <w:tblCellSpacing w:w="15" w:type="dxa"/>
        <w:tblInd w:w="-75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878"/>
        <w:gridCol w:w="1545"/>
        <w:gridCol w:w="7857"/>
      </w:tblGrid>
      <w:tr w:rsidR="00024B89" w:rsidRPr="00AA1D2A" w14:paraId="2F5BF265" w14:textId="77777777" w:rsidTr="00024B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DC4B0" w14:textId="77777777" w:rsidR="00AA1D2A" w:rsidRPr="00AA1D2A" w:rsidRDefault="00AA1D2A" w:rsidP="00024B89">
            <w:pPr>
              <w:ind w:left="465" w:hanging="465"/>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F793E"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Possible Points</w:t>
            </w:r>
          </w:p>
        </w:tc>
        <w:tc>
          <w:tcPr>
            <w:tcW w:w="7812" w:type="dxa"/>
            <w:tcBorders>
              <w:top w:val="outset" w:sz="6" w:space="0" w:color="auto"/>
              <w:left w:val="outset" w:sz="6" w:space="0" w:color="auto"/>
              <w:bottom w:val="outset" w:sz="6" w:space="0" w:color="auto"/>
              <w:right w:val="outset" w:sz="6" w:space="0" w:color="auto"/>
            </w:tcBorders>
            <w:vAlign w:val="center"/>
            <w:hideMark/>
          </w:tcPr>
          <w:p w14:paraId="71BB092D"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Criteria</w:t>
            </w:r>
          </w:p>
        </w:tc>
      </w:tr>
      <w:tr w:rsidR="00024B89" w:rsidRPr="00AA1D2A" w14:paraId="58BEA875" w14:textId="77777777" w:rsidTr="00024B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EC7A8"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Student Response to Discussion Prompt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E765C"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0-50 pts. </w:t>
            </w:r>
          </w:p>
        </w:tc>
        <w:tc>
          <w:tcPr>
            <w:tcW w:w="7812" w:type="dxa"/>
            <w:tcBorders>
              <w:top w:val="outset" w:sz="6" w:space="0" w:color="auto"/>
              <w:left w:val="outset" w:sz="6" w:space="0" w:color="auto"/>
              <w:bottom w:val="outset" w:sz="6" w:space="0" w:color="auto"/>
              <w:right w:val="outset" w:sz="6" w:space="0" w:color="auto"/>
            </w:tcBorders>
            <w:vAlign w:val="center"/>
            <w:hideMark/>
          </w:tcPr>
          <w:p w14:paraId="183F8ADB"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Response to the prompt demonstrates an understanding of the text and/or lecture, answers all questions posed, and displays critical thinking and analysis about the issues presented. The response is also well organized, mostly free from grammar errors, and cites evidence from the text to support claims. Minimum 200 words.</w:t>
            </w:r>
          </w:p>
        </w:tc>
      </w:tr>
      <w:tr w:rsidR="00024B89" w:rsidRPr="00AA1D2A" w14:paraId="04BF480F" w14:textId="77777777" w:rsidTr="00024B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51737C"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First Student Response to Peer Posting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833DD"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0-25 pts.</w:t>
            </w:r>
          </w:p>
        </w:tc>
        <w:tc>
          <w:tcPr>
            <w:tcW w:w="7812" w:type="dxa"/>
            <w:tcBorders>
              <w:top w:val="outset" w:sz="6" w:space="0" w:color="auto"/>
              <w:left w:val="outset" w:sz="6" w:space="0" w:color="auto"/>
              <w:bottom w:val="outset" w:sz="6" w:space="0" w:color="auto"/>
              <w:right w:val="outset" w:sz="6" w:space="0" w:color="auto"/>
            </w:tcBorders>
            <w:vAlign w:val="center"/>
            <w:hideMark/>
          </w:tcPr>
          <w:p w14:paraId="5B7A7AA1"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Response to peer posting demonstrates an understanding of the issues discussed in the post and engages in conversation with the issues presented. The response is also well organized, mostly free from grammar errors, and cites evidence from the text to support claims. Minimum 100 words.</w:t>
            </w:r>
          </w:p>
        </w:tc>
      </w:tr>
      <w:tr w:rsidR="00024B89" w:rsidRPr="00AA1D2A" w14:paraId="12E7773F" w14:textId="77777777" w:rsidTr="00024B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C2B8F"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Second Student Response to Peer Posting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FEB0F"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0-25 pts.</w:t>
            </w:r>
          </w:p>
        </w:tc>
        <w:tc>
          <w:tcPr>
            <w:tcW w:w="7812" w:type="dxa"/>
            <w:tcBorders>
              <w:top w:val="outset" w:sz="6" w:space="0" w:color="auto"/>
              <w:left w:val="outset" w:sz="6" w:space="0" w:color="auto"/>
              <w:bottom w:val="outset" w:sz="6" w:space="0" w:color="auto"/>
              <w:right w:val="outset" w:sz="6" w:space="0" w:color="auto"/>
            </w:tcBorders>
            <w:vAlign w:val="center"/>
            <w:hideMark/>
          </w:tcPr>
          <w:p w14:paraId="7EC97DAE"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Response to peer posting demonstrates an understanding of the issues discussed in the post and engages in conversation with the issues presented. The response is also well organized, mostly free from grammar errors, and cites evidence from the text to support claims. Minimum 100 words.</w:t>
            </w:r>
          </w:p>
        </w:tc>
      </w:tr>
      <w:tr w:rsidR="00024B89" w:rsidRPr="00AA1D2A" w14:paraId="21DE1B2F" w14:textId="77777777" w:rsidTr="00024B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66941"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0B363"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100 pts. </w:t>
            </w:r>
          </w:p>
        </w:tc>
        <w:tc>
          <w:tcPr>
            <w:tcW w:w="7812" w:type="dxa"/>
            <w:tcBorders>
              <w:top w:val="outset" w:sz="6" w:space="0" w:color="auto"/>
              <w:left w:val="outset" w:sz="6" w:space="0" w:color="auto"/>
              <w:bottom w:val="outset" w:sz="6" w:space="0" w:color="auto"/>
              <w:right w:val="outset" w:sz="6" w:space="0" w:color="auto"/>
            </w:tcBorders>
            <w:vAlign w:val="center"/>
            <w:hideMark/>
          </w:tcPr>
          <w:p w14:paraId="0A3EAF77" w14:textId="77777777" w:rsidR="00AA1D2A" w:rsidRPr="00AA1D2A" w:rsidRDefault="00AA1D2A" w:rsidP="00AA1D2A">
            <w:pPr>
              <w:rPr>
                <w:rFonts w:asciiTheme="majorHAnsi" w:eastAsia="Times New Roman" w:hAnsiTheme="majorHAnsi" w:cs="Times New Roman"/>
                <w:color w:val="000000"/>
              </w:rPr>
            </w:pPr>
            <w:r w:rsidRPr="00AA1D2A">
              <w:rPr>
                <w:rFonts w:asciiTheme="majorHAnsi" w:eastAsia="Times New Roman" w:hAnsiTheme="majorHAnsi" w:cs="Arial"/>
                <w:color w:val="000000"/>
                <w:bdr w:val="none" w:sz="0" w:space="0" w:color="auto" w:frame="1"/>
              </w:rPr>
              <w:t> </w:t>
            </w:r>
          </w:p>
        </w:tc>
      </w:tr>
    </w:tbl>
    <w:p w14:paraId="60C5A154" w14:textId="77777777" w:rsidR="00AA1D2A" w:rsidRPr="00AA1D2A" w:rsidRDefault="00AA1D2A" w:rsidP="00AA1D2A">
      <w:pPr>
        <w:spacing w:after="240"/>
        <w:rPr>
          <w:rFonts w:asciiTheme="majorHAnsi" w:hAnsiTheme="majorHAnsi" w:cs="Times New Roman"/>
          <w:color w:val="000000"/>
        </w:rPr>
      </w:pPr>
    </w:p>
    <w:p w14:paraId="18CB09C1"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color w:val="000000"/>
          <w:bdr w:val="none" w:sz="0" w:space="0" w:color="auto" w:frame="1"/>
        </w:rPr>
        <w:t>Please note: From time to time, you could also hear my voice, your instructor, chime in on key topics in group discussion activities. The purpose of my discussion board comments are to engage with student ideas about class topics and provide additional instruction on course content when necessary.</w:t>
      </w:r>
    </w:p>
    <w:p w14:paraId="4041FCB7" w14:textId="77777777" w:rsidR="00AA1D2A" w:rsidRPr="00AA1D2A" w:rsidRDefault="00AA1D2A" w:rsidP="00AA1D2A">
      <w:pPr>
        <w:rPr>
          <w:rFonts w:asciiTheme="majorHAnsi" w:eastAsia="Times New Roman" w:hAnsiTheme="majorHAnsi" w:cs="Times New Roman"/>
        </w:rPr>
      </w:pPr>
      <w:r w:rsidRPr="00AA1D2A">
        <w:rPr>
          <w:rFonts w:asciiTheme="majorHAnsi" w:eastAsia="Times New Roman" w:hAnsiTheme="majorHAnsi" w:cs="Times New Roman"/>
        </w:rPr>
        <w:pict w14:anchorId="2906539E">
          <v:rect id="_x0000_i1031" style="width:0;height:1.5pt" o:hralign="center" o:hrstd="t" o:hrnoshade="t" o:hr="t" fillcolor="black" stroked="f"/>
        </w:pict>
      </w:r>
    </w:p>
    <w:p w14:paraId="3E88DCE3"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b/>
          <w:bCs/>
          <w:color w:val="000000"/>
          <w:bdr w:val="none" w:sz="0" w:space="0" w:color="auto" w:frame="1"/>
        </w:rPr>
        <w:t>Classroom Policies</w:t>
      </w:r>
    </w:p>
    <w:p w14:paraId="238EB33A" w14:textId="77777777" w:rsidR="00AA1D2A" w:rsidRDefault="00AA1D2A" w:rsidP="00AA1D2A">
      <w:pPr>
        <w:rPr>
          <w:rFonts w:asciiTheme="majorHAnsi" w:hAnsiTheme="majorHAnsi" w:cs="Arial"/>
          <w:color w:val="000000"/>
          <w:bdr w:val="none" w:sz="0" w:space="0" w:color="auto" w:frame="1"/>
        </w:rPr>
      </w:pPr>
      <w:r w:rsidRPr="00AA1D2A">
        <w:rPr>
          <w:rFonts w:asciiTheme="majorHAnsi" w:hAnsiTheme="majorHAnsi" w:cs="Times New Roman"/>
          <w:b/>
          <w:bCs/>
          <w:color w:val="000000"/>
          <w:bdr w:val="none" w:sz="0" w:space="0" w:color="auto" w:frame="1"/>
        </w:rPr>
        <w:t>Late Assignments. </w:t>
      </w:r>
      <w:r w:rsidRPr="00AA1D2A">
        <w:rPr>
          <w:rFonts w:asciiTheme="majorHAnsi" w:hAnsiTheme="majorHAnsi" w:cs="Arial"/>
          <w:color w:val="000000"/>
          <w:bdr w:val="none" w:sz="0" w:space="0" w:color="auto" w:frame="1"/>
        </w:rPr>
        <w:t>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w:t>
      </w:r>
      <w:r w:rsidR="00024B89">
        <w:rPr>
          <w:rFonts w:asciiTheme="majorHAnsi" w:hAnsiTheme="majorHAnsi" w:cs="Arial"/>
          <w:color w:val="000000"/>
          <w:bdr w:val="none" w:sz="0" w:space="0" w:color="auto" w:frame="1"/>
        </w:rPr>
        <w:t xml:space="preserve"> </w:t>
      </w:r>
      <w:r w:rsidRPr="00AA1D2A">
        <w:rPr>
          <w:rFonts w:asciiTheme="majorHAnsi" w:hAnsiTheme="majorHAnsi" w:cs="Arial"/>
          <w:color w:val="000000"/>
          <w:bdr w:val="none" w:sz="0" w:space="0" w:color="auto" w:frame="1"/>
        </w:rPr>
        <w:t>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the final paper (Signature Assignment: Researched Position Paper) will not be accepted late or past the specified due date. Finally, late penalties will not be waived due to difficulties (including technical issues) obtaining the required course texts. </w:t>
      </w:r>
    </w:p>
    <w:p w14:paraId="347E8BD7" w14:textId="77777777" w:rsidR="00024B89" w:rsidRPr="00AA1D2A" w:rsidRDefault="00024B89" w:rsidP="00AA1D2A">
      <w:pPr>
        <w:rPr>
          <w:rFonts w:asciiTheme="majorHAnsi" w:hAnsiTheme="majorHAnsi" w:cs="Times New Roman"/>
          <w:color w:val="000000"/>
        </w:rPr>
      </w:pPr>
    </w:p>
    <w:p w14:paraId="75C793CA" w14:textId="77777777" w:rsidR="00AA1D2A" w:rsidRDefault="00AA1D2A" w:rsidP="00AA1D2A">
      <w:pPr>
        <w:rPr>
          <w:rFonts w:asciiTheme="majorHAnsi" w:hAnsiTheme="majorHAnsi" w:cs="Arial"/>
          <w:color w:val="000000"/>
          <w:bdr w:val="none" w:sz="0" w:space="0" w:color="auto" w:frame="1"/>
        </w:rPr>
      </w:pPr>
      <w:r w:rsidRPr="00AA1D2A">
        <w:rPr>
          <w:rFonts w:asciiTheme="majorHAnsi" w:hAnsiTheme="majorHAnsi" w:cs="Times New Roman"/>
          <w:b/>
          <w:bCs/>
          <w:color w:val="000000"/>
          <w:bdr w:val="none" w:sz="0" w:space="0" w:color="auto" w:frame="1"/>
        </w:rPr>
        <w:t>Participation Policy. </w:t>
      </w:r>
      <w:r w:rsidRPr="00AA1D2A">
        <w:rPr>
          <w:rFonts w:asciiTheme="majorHAnsi" w:hAnsiTheme="majorHAnsi" w:cs="Arial"/>
          <w:color w:val="000000"/>
          <w:bdr w:val="none" w:sz="0" w:space="0" w:color="auto" w:frame="1"/>
        </w:rPr>
        <w:t>Improvement in writing is a complex process that requires a great deal of practice and feedback from readers. Regular participation is thus necessary for success in ENGL 1302. </w:t>
      </w:r>
    </w:p>
    <w:p w14:paraId="047DA0AD" w14:textId="77777777" w:rsidR="00024B89" w:rsidRPr="00AA1D2A" w:rsidRDefault="00024B89" w:rsidP="00AA1D2A">
      <w:pPr>
        <w:rPr>
          <w:rFonts w:asciiTheme="majorHAnsi" w:hAnsiTheme="majorHAnsi" w:cs="Times New Roman"/>
          <w:color w:val="000000"/>
        </w:rPr>
      </w:pPr>
    </w:p>
    <w:p w14:paraId="6289BCBA" w14:textId="77777777" w:rsidR="00AA1D2A" w:rsidRDefault="00AA1D2A" w:rsidP="00AA1D2A">
      <w:pPr>
        <w:rPr>
          <w:rFonts w:asciiTheme="majorHAnsi" w:hAnsiTheme="majorHAnsi" w:cs="Arial"/>
          <w:color w:val="000000"/>
          <w:bdr w:val="none" w:sz="0" w:space="0" w:color="auto" w:frame="1"/>
        </w:rPr>
      </w:pPr>
      <w:r w:rsidRPr="00AA1D2A">
        <w:rPr>
          <w:rFonts w:asciiTheme="majorHAnsi" w:hAnsiTheme="majorHAnsi" w:cs="Times New Roman"/>
          <w:b/>
          <w:bCs/>
          <w:color w:val="000000"/>
          <w:bdr w:val="none" w:sz="0" w:space="0" w:color="auto" w:frame="1"/>
        </w:rPr>
        <w:t>Classroom behavior. </w:t>
      </w:r>
      <w:r w:rsidRPr="00AA1D2A">
        <w:rPr>
          <w:rFonts w:asciiTheme="majorHAnsi" w:hAnsiTheme="majorHAnsi" w:cs="Arial"/>
          <w:color w:val="000000"/>
          <w:bdr w:val="none" w:sz="0" w:space="0" w:color="auto" w:frame="1"/>
        </w:rPr>
        <w:t>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r w:rsidR="00024B89">
        <w:rPr>
          <w:rFonts w:asciiTheme="majorHAnsi" w:hAnsiTheme="majorHAnsi" w:cs="Arial"/>
          <w:color w:val="000000"/>
          <w:bdr w:val="none" w:sz="0" w:space="0" w:color="auto" w:frame="1"/>
        </w:rPr>
        <w:t xml:space="preserve"> </w:t>
      </w:r>
    </w:p>
    <w:p w14:paraId="591A0808" w14:textId="77777777" w:rsidR="00024B89" w:rsidRPr="00AA1D2A" w:rsidRDefault="00024B89" w:rsidP="00AA1D2A">
      <w:pPr>
        <w:rPr>
          <w:rFonts w:asciiTheme="majorHAnsi" w:hAnsiTheme="majorHAnsi" w:cs="Times New Roman"/>
          <w:color w:val="000000"/>
        </w:rPr>
      </w:pPr>
    </w:p>
    <w:p w14:paraId="56B2FA4A" w14:textId="77777777" w:rsidR="00AA1D2A" w:rsidRDefault="00AA1D2A" w:rsidP="00AA1D2A">
      <w:pPr>
        <w:rPr>
          <w:rFonts w:asciiTheme="majorHAnsi" w:hAnsiTheme="majorHAnsi" w:cs="Arial"/>
          <w:color w:val="000000"/>
          <w:bdr w:val="none" w:sz="0" w:space="0" w:color="auto" w:frame="1"/>
        </w:rPr>
      </w:pPr>
      <w:r w:rsidRPr="00AA1D2A">
        <w:rPr>
          <w:rFonts w:asciiTheme="majorHAnsi" w:hAnsiTheme="majorHAnsi" w:cs="Arial"/>
          <w:color w:val="000000"/>
          <w:bdr w:val="none" w:sz="0" w:space="0" w:color="auto" w:frame="1"/>
        </w:rPr>
        <w:t>According to </w:t>
      </w:r>
      <w:r w:rsidRPr="00AA1D2A">
        <w:rPr>
          <w:rFonts w:asciiTheme="majorHAnsi" w:hAnsiTheme="majorHAnsi" w:cs="Times New Roman"/>
          <w:i/>
          <w:iCs/>
          <w:color w:val="000000"/>
          <w:bdr w:val="none" w:sz="0" w:space="0" w:color="auto" w:frame="1"/>
        </w:rPr>
        <w:t>Student Conduct and Discipline</w:t>
      </w:r>
      <w:r w:rsidRPr="00AA1D2A">
        <w:rPr>
          <w:rFonts w:asciiTheme="majorHAnsi" w:hAnsiTheme="majorHAnsi" w:cs="Times New Roman"/>
          <w:color w:val="000000"/>
          <w:bdr w:val="none" w:sz="0" w:space="0" w:color="auto" w:frame="1"/>
        </w:rPr>
        <w:t>, </w:t>
      </w:r>
      <w:r w:rsidRPr="00AA1D2A">
        <w:rPr>
          <w:rFonts w:asciiTheme="majorHAnsi" w:hAnsiTheme="majorHAnsi" w:cs="Arial"/>
          <w:color w:val="000000"/>
          <w:bdr w:val="none" w:sz="0" w:space="0" w:color="auto" w:frame="1"/>
        </w:rPr>
        <w:t>"students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14:paraId="2B38CB7D" w14:textId="77777777" w:rsidR="00024B89" w:rsidRPr="00AA1D2A" w:rsidRDefault="00024B89" w:rsidP="00AA1D2A">
      <w:pPr>
        <w:rPr>
          <w:rFonts w:asciiTheme="majorHAnsi" w:hAnsiTheme="majorHAnsi" w:cs="Times New Roman"/>
          <w:color w:val="000000"/>
        </w:rPr>
      </w:pPr>
    </w:p>
    <w:p w14:paraId="3CE355C0" w14:textId="77777777" w:rsidR="00AA1D2A" w:rsidRDefault="00AA1D2A" w:rsidP="00AA1D2A">
      <w:pPr>
        <w:rPr>
          <w:rFonts w:asciiTheme="majorHAnsi" w:hAnsiTheme="majorHAnsi" w:cs="Arial"/>
          <w:color w:val="000000"/>
          <w:bdr w:val="none" w:sz="0" w:space="0" w:color="auto" w:frame="1"/>
        </w:rPr>
      </w:pPr>
      <w:r w:rsidRPr="00AA1D2A">
        <w:rPr>
          <w:rFonts w:asciiTheme="majorHAnsi" w:hAnsiTheme="majorHAnsi" w:cs="Times New Roman"/>
          <w:b/>
          <w:bCs/>
          <w:color w:val="000000"/>
          <w:bdr w:val="none" w:sz="0" w:space="0" w:color="auto" w:frame="1"/>
        </w:rPr>
        <w:t>Electronic Communication Policy.</w:t>
      </w:r>
      <w:r w:rsidRPr="00AA1D2A">
        <w:rPr>
          <w:rFonts w:asciiTheme="majorHAnsi" w:hAnsiTheme="majorHAnsi" w:cs="Times New Roman"/>
          <w:color w:val="000000"/>
          <w:bdr w:val="none" w:sz="0" w:space="0" w:color="auto" w:frame="1"/>
        </w:rPr>
        <w:t> </w:t>
      </w:r>
      <w:r w:rsidRPr="00AA1D2A">
        <w:rPr>
          <w:rFonts w:asciiTheme="majorHAnsi" w:hAnsiTheme="majorHAnsi" w:cs="Arial"/>
          <w:color w:val="000000"/>
          <w:bdr w:val="none" w:sz="0" w:space="0" w:color="auto" w:frame="1"/>
        </w:rPr>
        <w:t>All students must have access to a computer with internet capabilities. </w:t>
      </w:r>
      <w:r w:rsidRPr="00AA1D2A">
        <w:rPr>
          <w:rFonts w:asciiTheme="majorHAnsi" w:hAnsiTheme="majorHAnsi" w:cs="Arial"/>
          <w:b/>
          <w:bCs/>
          <w:i/>
          <w:iCs/>
          <w:color w:val="000000"/>
          <w:bdr w:val="none" w:sz="0" w:space="0" w:color="auto" w:frame="1"/>
        </w:rPr>
        <w:t>Students must check their MyMav email daily for course information and updates and respond to their instructor and academic coach's emails within 24 hours. </w:t>
      </w:r>
      <w:r w:rsidRPr="00AA1D2A">
        <w:rPr>
          <w:rFonts w:asciiTheme="majorHAnsi" w:hAnsiTheme="majorHAnsi" w:cs="Arial"/>
          <w:color w:val="000000"/>
          <w:bdr w:val="none" w:sz="0" w:space="0" w:color="auto" w:frame="1"/>
        </w:rPr>
        <w:t>I will also send group emails through MyMav.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14:paraId="785D6A55" w14:textId="77777777" w:rsidR="00024B89" w:rsidRPr="00AA1D2A" w:rsidRDefault="00024B89" w:rsidP="00AA1D2A">
      <w:pPr>
        <w:rPr>
          <w:rFonts w:asciiTheme="majorHAnsi" w:hAnsiTheme="majorHAnsi" w:cs="Times New Roman"/>
          <w:color w:val="000000"/>
        </w:rPr>
      </w:pPr>
    </w:p>
    <w:p w14:paraId="32C538F0" w14:textId="77777777" w:rsidR="00AA1D2A" w:rsidRDefault="00AA1D2A" w:rsidP="00AA1D2A">
      <w:pPr>
        <w:rPr>
          <w:rFonts w:asciiTheme="majorHAnsi" w:hAnsiTheme="majorHAnsi" w:cs="Arial"/>
          <w:color w:val="000000"/>
          <w:bdr w:val="none" w:sz="0" w:space="0" w:color="auto" w:frame="1"/>
        </w:rPr>
      </w:pPr>
      <w:r w:rsidRPr="00AA1D2A">
        <w:rPr>
          <w:rFonts w:asciiTheme="majorHAnsi" w:hAnsiTheme="majorHAnsi" w:cs="Arial"/>
          <w:color w:val="000000"/>
          <w:bdr w:val="none" w:sz="0" w:space="0" w:color="auto" w:frame="1"/>
        </w:rPr>
        <w:t>The University of Texas at Arlington has adopted the University “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w:t>
      </w:r>
      <w:r w:rsidRPr="00AA1D2A">
        <w:rPr>
          <w:rFonts w:asciiTheme="majorHAnsi" w:hAnsiTheme="majorHAnsi" w:cs="Times New Roman"/>
          <w:b/>
          <w:bCs/>
          <w:color w:val="000000"/>
          <w:bdr w:val="none" w:sz="0" w:space="0" w:color="auto" w:frame="1"/>
        </w:rPr>
        <w:t> Students are responsible for checking their MavMail regularly.</w:t>
      </w:r>
      <w:r w:rsidRPr="00AA1D2A">
        <w:rPr>
          <w:rFonts w:asciiTheme="majorHAnsi" w:hAnsiTheme="majorHAnsi" w:cs="Arial"/>
          <w:color w:val="000000"/>
          <w:bdr w:val="none" w:sz="0" w:space="0" w:color="auto" w:frame="1"/>
        </w:rPr>
        <w:t> Information about activating and using MavMail is available at</w:t>
      </w:r>
      <w:r w:rsidRPr="00AA1D2A">
        <w:rPr>
          <w:rFonts w:asciiTheme="majorHAnsi" w:hAnsiTheme="majorHAnsi" w:cs="Times New Roman"/>
          <w:color w:val="000000"/>
          <w:bdr w:val="none" w:sz="0" w:space="0" w:color="auto" w:frame="1"/>
        </w:rPr>
        <w:t> </w:t>
      </w:r>
      <w:hyperlink r:id="rId9" w:history="1">
        <w:r w:rsidRPr="00AA1D2A">
          <w:rPr>
            <w:rFonts w:asciiTheme="majorHAnsi" w:hAnsiTheme="majorHAnsi" w:cs="Times New Roman"/>
            <w:color w:val="00748B"/>
            <w:u w:val="single"/>
            <w:bdr w:val="none" w:sz="0" w:space="0" w:color="auto" w:frame="1"/>
          </w:rPr>
          <w:t>http://www.uta.edu/oit/email/</w:t>
        </w:r>
      </w:hyperlink>
      <w:r w:rsidRPr="00AA1D2A">
        <w:rPr>
          <w:rFonts w:asciiTheme="majorHAnsi" w:hAnsiTheme="majorHAnsi" w:cs="Times New Roman"/>
          <w:color w:val="000000"/>
          <w:bdr w:val="none" w:sz="0" w:space="0" w:color="auto" w:frame="1"/>
        </w:rPr>
        <w:t>.</w:t>
      </w:r>
      <w:r w:rsidRPr="00AA1D2A">
        <w:rPr>
          <w:rFonts w:asciiTheme="majorHAnsi" w:hAnsiTheme="majorHAnsi" w:cs="Arial"/>
          <w:color w:val="000000"/>
          <w:bdr w:val="none" w:sz="0" w:space="0" w:color="auto" w:frame="1"/>
        </w:rPr>
        <w:t> There is no additional charge to students for using this account, and it remains active even after they graduate from UT Arlington.</w:t>
      </w:r>
    </w:p>
    <w:p w14:paraId="532624FB" w14:textId="77777777" w:rsidR="00024B89" w:rsidRPr="00AA1D2A" w:rsidRDefault="00024B89" w:rsidP="00AA1D2A">
      <w:pPr>
        <w:rPr>
          <w:rFonts w:asciiTheme="majorHAnsi" w:hAnsiTheme="majorHAnsi" w:cs="Times New Roman"/>
          <w:color w:val="000000"/>
        </w:rPr>
      </w:pPr>
    </w:p>
    <w:p w14:paraId="79658A32"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bdr w:val="none" w:sz="0" w:space="0" w:color="auto" w:frame="1"/>
        </w:rPr>
        <w:t>Syllabus and Schedule Changes.</w:t>
      </w:r>
      <w:r w:rsidRPr="00AA1D2A">
        <w:rPr>
          <w:rFonts w:asciiTheme="majorHAnsi" w:hAnsiTheme="majorHAnsi" w:cs="Times New Roman"/>
          <w:color w:val="000000"/>
          <w:bdr w:val="none" w:sz="0" w:space="0" w:color="auto" w:frame="1"/>
        </w:rPr>
        <w:t> </w:t>
      </w:r>
      <w:r w:rsidRPr="00AA1D2A">
        <w:rPr>
          <w:rFonts w:asciiTheme="majorHAnsi" w:hAnsiTheme="majorHAnsi" w:cs="Arial"/>
          <w:color w:val="000000"/>
          <w:bdr w:val="none" w:sz="0" w:space="0" w:color="auto" w:frame="1"/>
        </w:rPr>
        <w:t>Instructors try to make their syllabuses as complete as possible; however, during the course of the semester they may be required to alter, add, or abandon certain policies/assignments.  Instructors reserve the right to make such changes as they become necessary. Please note that the syllabus posted in the course takes precedence over any other version of the syllabus posted in a previous course or outside of the current course. </w:t>
      </w:r>
    </w:p>
    <w:p w14:paraId="47739846" w14:textId="77777777" w:rsidR="00AA1D2A" w:rsidRPr="00AA1D2A" w:rsidRDefault="00AA1D2A" w:rsidP="00AA1D2A">
      <w:pPr>
        <w:rPr>
          <w:rFonts w:asciiTheme="majorHAnsi" w:eastAsia="Times New Roman" w:hAnsiTheme="majorHAnsi" w:cs="Times New Roman"/>
        </w:rPr>
      </w:pPr>
      <w:r w:rsidRPr="00AA1D2A">
        <w:rPr>
          <w:rFonts w:asciiTheme="majorHAnsi" w:eastAsia="Times New Roman" w:hAnsiTheme="majorHAnsi" w:cs="Times New Roman"/>
        </w:rPr>
        <w:pict w14:anchorId="72C2A192">
          <v:rect id="_x0000_i1032" style="width:0;height:1.5pt" o:hralign="center" o:hrstd="t" o:hrnoshade="t" o:hr="t" fillcolor="black" stroked="f"/>
        </w:pict>
      </w:r>
    </w:p>
    <w:p w14:paraId="38A595DD"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bdr w:val="none" w:sz="0" w:space="0" w:color="auto" w:frame="1"/>
        </w:rPr>
        <w:t>Academic Integrity</w:t>
      </w:r>
    </w:p>
    <w:p w14:paraId="4373105C"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3047616E"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14:paraId="3D7181CB" w14:textId="77777777" w:rsidR="00AA1D2A" w:rsidRPr="00AA1D2A" w:rsidRDefault="00AA1D2A" w:rsidP="00AA1D2A">
      <w:pPr>
        <w:rPr>
          <w:rFonts w:asciiTheme="majorHAnsi" w:eastAsia="Times New Roman" w:hAnsiTheme="majorHAnsi" w:cs="Times New Roman"/>
        </w:rPr>
      </w:pPr>
      <w:r w:rsidRPr="00AA1D2A">
        <w:rPr>
          <w:rFonts w:asciiTheme="majorHAnsi" w:eastAsia="Times New Roman" w:hAnsiTheme="majorHAnsi" w:cs="Times New Roman"/>
        </w:rPr>
        <w:pict w14:anchorId="2FBD61B0">
          <v:rect id="_x0000_i1033" style="width:0;height:1.5pt" o:hralign="center" o:hrstd="t" o:hrnoshade="t" o:hr="t" fillcolor="black" stroked="f"/>
        </w:pict>
      </w:r>
    </w:p>
    <w:p w14:paraId="468D1180"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bdr w:val="none" w:sz="0" w:space="0" w:color="auto" w:frame="1"/>
        </w:rPr>
        <w:t>Americans with Disabilities Act</w:t>
      </w:r>
    </w:p>
    <w:p w14:paraId="2CE543A7"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The University of Texas at Arlington is on record as being committed to both the spirit and letter of all federal equal opportunity legislation, including the </w:t>
      </w:r>
      <w:r w:rsidRPr="00AA1D2A">
        <w:rPr>
          <w:rFonts w:asciiTheme="majorHAnsi" w:hAnsiTheme="majorHAnsi" w:cs="Arial"/>
          <w:i/>
          <w:iCs/>
          <w:color w:val="000000"/>
          <w:bdr w:val="none" w:sz="0" w:space="0" w:color="auto" w:frame="1"/>
        </w:rPr>
        <w:t>Americans with Disabilities Act (ADA)</w:t>
      </w:r>
      <w:r w:rsidRPr="00AA1D2A">
        <w:rPr>
          <w:rFonts w:asciiTheme="majorHAnsi" w:hAnsiTheme="majorHAnsi" w:cs="Arial"/>
          <w:color w:val="000000"/>
          <w:bdr w:val="none" w:sz="0" w:space="0" w:color="auto" w:frame="1"/>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AA1D2A">
          <w:rPr>
            <w:rFonts w:asciiTheme="majorHAnsi" w:hAnsiTheme="majorHAnsi" w:cs="Times New Roman"/>
            <w:color w:val="00748B"/>
            <w:u w:val="single"/>
            <w:bdr w:val="none" w:sz="0" w:space="0" w:color="auto" w:frame="1"/>
          </w:rPr>
          <w:t>www.uta.edu/disability</w:t>
        </w:r>
      </w:hyperlink>
      <w:r w:rsidRPr="00AA1D2A">
        <w:rPr>
          <w:rFonts w:asciiTheme="majorHAnsi" w:hAnsiTheme="majorHAnsi" w:cs="Arial"/>
          <w:color w:val="000000"/>
          <w:bdr w:val="none" w:sz="0" w:space="0" w:color="auto" w:frame="1"/>
        </w:rPr>
        <w:t> or by calling the Office for Students with Disabilities at (817) 272-3364.</w:t>
      </w:r>
    </w:p>
    <w:p w14:paraId="72612393" w14:textId="77777777" w:rsidR="00AA1D2A" w:rsidRPr="00AA1D2A" w:rsidRDefault="00AA1D2A" w:rsidP="00AA1D2A">
      <w:pPr>
        <w:rPr>
          <w:rFonts w:asciiTheme="majorHAnsi" w:eastAsia="Times New Roman" w:hAnsiTheme="majorHAnsi" w:cs="Times New Roman"/>
        </w:rPr>
      </w:pPr>
      <w:r w:rsidRPr="00AA1D2A">
        <w:rPr>
          <w:rFonts w:asciiTheme="majorHAnsi" w:eastAsia="Times New Roman" w:hAnsiTheme="majorHAnsi" w:cs="Times New Roman"/>
        </w:rPr>
        <w:pict w14:anchorId="0F597C53">
          <v:rect id="_x0000_i1034" style="width:0;height:1.5pt" o:hralign="center" o:hrstd="t" o:hrnoshade="t" o:hr="t" fillcolor="black" stroked="f"/>
        </w:pict>
      </w:r>
    </w:p>
    <w:p w14:paraId="139EAA4D"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bdr w:val="none" w:sz="0" w:space="0" w:color="auto" w:frame="1"/>
        </w:rPr>
        <w:t>Drop Policy</w:t>
      </w:r>
    </w:p>
    <w:p w14:paraId="48F81507"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It is the student's responsibility to officially drop or withdraw from the course if they do not plan to attend after registering. </w:t>
      </w:r>
      <w:r w:rsidRPr="00AA1D2A">
        <w:rPr>
          <w:rFonts w:asciiTheme="majorHAnsi" w:hAnsiTheme="majorHAnsi" w:cs="Times New Roman"/>
          <w:b/>
          <w:bCs/>
          <w:color w:val="000000"/>
          <w:bdr w:val="none" w:sz="0" w:space="0" w:color="auto" w:frame="1"/>
        </w:rPr>
        <w:t>Students will not be automatically dropped for non-attendance.</w:t>
      </w:r>
      <w:r w:rsidRPr="00AA1D2A">
        <w:rPr>
          <w:rFonts w:asciiTheme="majorHAnsi" w:hAnsiTheme="majorHAnsi" w:cs="Arial"/>
          <w:color w:val="000000"/>
          <w:bdr w:val="none" w:sz="0" w:space="0" w:color="auto" w:frame="1"/>
        </w:rPr>
        <w:t> Repayment of certain types of financial aid administered through the University may be required as the result of dropping classes or withdrawing. Contact the Financial Aid Office for more information.</w:t>
      </w:r>
    </w:p>
    <w:p w14:paraId="704B8B33" w14:textId="77777777" w:rsidR="00AA1D2A" w:rsidRPr="00AA1D2A" w:rsidRDefault="00AA1D2A" w:rsidP="00AA1D2A">
      <w:pPr>
        <w:rPr>
          <w:rFonts w:asciiTheme="majorHAnsi" w:eastAsia="Times New Roman" w:hAnsiTheme="majorHAnsi" w:cs="Times New Roman"/>
        </w:rPr>
      </w:pPr>
      <w:r w:rsidRPr="00AA1D2A">
        <w:rPr>
          <w:rFonts w:asciiTheme="majorHAnsi" w:eastAsia="Times New Roman" w:hAnsiTheme="majorHAnsi" w:cs="Times New Roman"/>
        </w:rPr>
        <w:pict w14:anchorId="77033864">
          <v:rect id="_x0000_i1035" style="width:0;height:1.5pt" o:hralign="center" o:hrstd="t" o:hrnoshade="t" o:hr="t" fillcolor="black" stroked="f"/>
        </w:pict>
      </w:r>
    </w:p>
    <w:p w14:paraId="1D2825AE"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 </w:t>
      </w:r>
      <w:r w:rsidRPr="00AA1D2A">
        <w:rPr>
          <w:rFonts w:asciiTheme="majorHAnsi" w:hAnsiTheme="majorHAnsi" w:cs="Times New Roman"/>
          <w:b/>
          <w:bCs/>
          <w:color w:val="000000"/>
          <w:bdr w:val="none" w:sz="0" w:space="0" w:color="auto" w:frame="1"/>
        </w:rPr>
        <w:t>Writing Center</w:t>
      </w:r>
    </w:p>
    <w:p w14:paraId="283A4B52"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FaceBook page </w:t>
      </w:r>
      <w:r w:rsidRPr="00AA1D2A">
        <w:rPr>
          <w:rFonts w:asciiTheme="majorHAnsi" w:hAnsiTheme="majorHAnsi" w:cs="Times New Roman"/>
          <w:color w:val="000000"/>
          <w:bdr w:val="none" w:sz="0" w:space="0" w:color="auto" w:frame="1"/>
        </w:rPr>
        <w:fldChar w:fldCharType="begin"/>
      </w:r>
      <w:r w:rsidRPr="00AA1D2A">
        <w:rPr>
          <w:rFonts w:asciiTheme="majorHAnsi" w:hAnsiTheme="majorHAnsi" w:cs="Times New Roman"/>
          <w:color w:val="000000"/>
          <w:bdr w:val="none" w:sz="0" w:space="0" w:color="auto" w:frame="1"/>
        </w:rPr>
        <w:instrText xml:space="preserve"> HYPERLINK "https://owa.uta.edu/owa/rechelle@exchange.uta.edu/redir.aspx?C=z4ukmN6EpUSyd9CHhLb5kzjmWLtyadBItOklAi1dTrdliMPntSDXzZI9ocavmCq2nmLNFZDRwRw.&amp;URL=http%3a%2f%2fwww.facebook.com%2fWritingCenteratUTArlington" \t "_blank" </w:instrText>
      </w:r>
      <w:r w:rsidRPr="00AA1D2A">
        <w:rPr>
          <w:rFonts w:asciiTheme="majorHAnsi" w:hAnsiTheme="majorHAnsi" w:cs="Times New Roman"/>
          <w:color w:val="000000"/>
          <w:bdr w:val="none" w:sz="0" w:space="0" w:color="auto" w:frame="1"/>
        </w:rPr>
      </w:r>
      <w:r w:rsidRPr="00AA1D2A">
        <w:rPr>
          <w:rFonts w:asciiTheme="majorHAnsi" w:hAnsiTheme="majorHAnsi" w:cs="Times New Roman"/>
          <w:color w:val="000000"/>
          <w:bdr w:val="none" w:sz="0" w:space="0" w:color="auto" w:frame="1"/>
        </w:rPr>
        <w:fldChar w:fldCharType="separate"/>
      </w:r>
      <w:r w:rsidRPr="00AA1D2A">
        <w:rPr>
          <w:rFonts w:asciiTheme="majorHAnsi" w:hAnsiTheme="majorHAnsi" w:cs="Times New Roman"/>
          <w:color w:val="00748B"/>
          <w:u w:val="single"/>
          <w:bdr w:val="none" w:sz="0" w:space="0" w:color="auto" w:frame="1"/>
        </w:rPr>
        <w:t>www.facebook.com/WritingCenteratUTArlington</w:t>
      </w:r>
      <w:r w:rsidRPr="00AA1D2A">
        <w:rPr>
          <w:rFonts w:asciiTheme="majorHAnsi" w:hAnsiTheme="majorHAnsi" w:cs="Times New Roman"/>
          <w:color w:val="000000"/>
          <w:bdr w:val="none" w:sz="0" w:space="0" w:color="auto" w:frame="1"/>
        </w:rPr>
        <w:fldChar w:fldCharType="end"/>
      </w:r>
      <w:r w:rsidRPr="00AA1D2A">
        <w:rPr>
          <w:rFonts w:asciiTheme="majorHAnsi" w:hAnsiTheme="majorHAnsi" w:cs="Times New Roman"/>
          <w:color w:val="000000"/>
          <w:bdr w:val="none" w:sz="0" w:space="0" w:color="auto" w:frame="1"/>
        </w:rPr>
        <w:t>.</w:t>
      </w:r>
      <w:r w:rsidRPr="00AA1D2A">
        <w:rPr>
          <w:rFonts w:asciiTheme="majorHAnsi" w:hAnsiTheme="majorHAnsi" w:cs="Arial"/>
          <w:color w:val="000000"/>
          <w:bdr w:val="none" w:sz="0" w:space="0" w:color="auto" w:frame="1"/>
        </w:rPr>
        <w:t> Please note all times listed are for Central Standard Time and it is students responsibility to adjust for time differences if they do not reside in the area.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 For more information on these, please visit us at </w:t>
      </w:r>
      <w:r w:rsidRPr="00AA1D2A">
        <w:rPr>
          <w:rFonts w:asciiTheme="majorHAnsi" w:hAnsiTheme="majorHAnsi" w:cs="Times New Roman"/>
          <w:color w:val="000000"/>
          <w:bdr w:val="none" w:sz="0" w:space="0" w:color="auto" w:frame="1"/>
        </w:rPr>
        <w:fldChar w:fldCharType="begin"/>
      </w:r>
      <w:r w:rsidRPr="00AA1D2A">
        <w:rPr>
          <w:rFonts w:asciiTheme="majorHAnsi" w:hAnsiTheme="majorHAnsi" w:cs="Times New Roman"/>
          <w:color w:val="000000"/>
          <w:bdr w:val="none" w:sz="0" w:space="0" w:color="auto" w:frame="1"/>
        </w:rPr>
        <w:instrText xml:space="preserve"> HYPERLINK "https://owa.uta.edu/owa/rechelle@exchange.uta.edu/redir.aspx?C=z4ukmN6EpUSyd9CHhLb5kzjmWLtyadBItOklAi1dTrdliMPntSDXzZI9ocavmCq2nmLNFZDRwRw.&amp;URL=http%3a%2f%2fwww.uta.edu%2fowl" \t "_blank" </w:instrText>
      </w:r>
      <w:r w:rsidRPr="00AA1D2A">
        <w:rPr>
          <w:rFonts w:asciiTheme="majorHAnsi" w:hAnsiTheme="majorHAnsi" w:cs="Times New Roman"/>
          <w:color w:val="000000"/>
          <w:bdr w:val="none" w:sz="0" w:space="0" w:color="auto" w:frame="1"/>
        </w:rPr>
      </w:r>
      <w:r w:rsidRPr="00AA1D2A">
        <w:rPr>
          <w:rFonts w:asciiTheme="majorHAnsi" w:hAnsiTheme="majorHAnsi" w:cs="Times New Roman"/>
          <w:color w:val="000000"/>
          <w:bdr w:val="none" w:sz="0" w:space="0" w:color="auto" w:frame="1"/>
        </w:rPr>
        <w:fldChar w:fldCharType="separate"/>
      </w:r>
      <w:r w:rsidRPr="00AA1D2A">
        <w:rPr>
          <w:rFonts w:asciiTheme="majorHAnsi" w:hAnsiTheme="majorHAnsi" w:cs="Times New Roman"/>
          <w:color w:val="00748B"/>
          <w:u w:val="single"/>
          <w:bdr w:val="none" w:sz="0" w:space="0" w:color="auto" w:frame="1"/>
        </w:rPr>
        <w:t>http://www.uta.edu/owl</w:t>
      </w:r>
      <w:r w:rsidRPr="00AA1D2A">
        <w:rPr>
          <w:rFonts w:asciiTheme="majorHAnsi" w:hAnsiTheme="majorHAnsi" w:cs="Times New Roman"/>
          <w:color w:val="000000"/>
          <w:bdr w:val="none" w:sz="0" w:space="0" w:color="auto" w:frame="1"/>
        </w:rPr>
        <w:fldChar w:fldCharType="end"/>
      </w:r>
      <w:r w:rsidRPr="00AA1D2A">
        <w:rPr>
          <w:rFonts w:asciiTheme="majorHAnsi" w:hAnsiTheme="majorHAnsi" w:cs="Times New Roman"/>
          <w:color w:val="000000"/>
          <w:bdr w:val="none" w:sz="0" w:space="0" w:color="auto" w:frame="1"/>
        </w:rPr>
        <w:t>.</w:t>
      </w:r>
    </w:p>
    <w:p w14:paraId="5F684AB9" w14:textId="77777777" w:rsidR="00AA1D2A" w:rsidRPr="00AA1D2A" w:rsidRDefault="00AA1D2A" w:rsidP="00024B89">
      <w:pPr>
        <w:rPr>
          <w:rFonts w:asciiTheme="majorHAnsi" w:hAnsiTheme="majorHAnsi" w:cs="Times New Roman"/>
          <w:color w:val="000000"/>
        </w:rPr>
      </w:pPr>
      <w:r w:rsidRPr="00AA1D2A">
        <w:rPr>
          <w:rFonts w:asciiTheme="majorHAnsi" w:hAnsiTheme="majorHAnsi" w:cs="Arial"/>
          <w:color w:val="000000"/>
          <w:bdr w:val="none" w:sz="0" w:space="0" w:color="auto" w:frame="1"/>
        </w:rPr>
        <w:t>In addition to the UTA Writing Center's services, online students in this course have access to the eTutoring Consortium. Please look for announcements in our course about this important service. Students can also contact etutoring@uta.edu for additional information. </w:t>
      </w:r>
    </w:p>
    <w:p w14:paraId="3F07956A" w14:textId="77777777" w:rsidR="00AA1D2A" w:rsidRPr="00AA1D2A" w:rsidRDefault="00AA1D2A" w:rsidP="00AA1D2A">
      <w:pPr>
        <w:rPr>
          <w:rFonts w:asciiTheme="majorHAnsi" w:eastAsia="Times New Roman" w:hAnsiTheme="majorHAnsi" w:cs="Times New Roman"/>
        </w:rPr>
      </w:pPr>
      <w:r w:rsidRPr="00AA1D2A">
        <w:rPr>
          <w:rFonts w:asciiTheme="majorHAnsi" w:eastAsia="Times New Roman" w:hAnsiTheme="majorHAnsi" w:cs="Times New Roman"/>
        </w:rPr>
        <w:pict w14:anchorId="51975607">
          <v:rect id="_x0000_i1036" style="width:0;height:1.5pt" o:hralign="center" o:hrstd="t" o:hrnoshade="t" o:hr="t" fillcolor="black" stroked="f"/>
        </w:pict>
      </w:r>
    </w:p>
    <w:p w14:paraId="20FBE72A"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bdr w:val="none" w:sz="0" w:space="0" w:color="auto" w:frame="1"/>
        </w:rPr>
        <w:t>Library Research Help for Students in the First-Year English Program</w:t>
      </w:r>
    </w:p>
    <w:p w14:paraId="7AE0000F"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UT Arlington Library offers many ways for students to receive help with writing assignments:</w:t>
      </w:r>
    </w:p>
    <w:p w14:paraId="7E6F3C6D"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i/>
          <w:iCs/>
          <w:color w:val="000000"/>
          <w:bdr w:val="none" w:sz="0" w:space="0" w:color="auto" w:frame="1"/>
        </w:rPr>
        <w:t>Course-Specific Guides.</w:t>
      </w:r>
      <w:r w:rsidRPr="00AA1D2A">
        <w:rPr>
          <w:rFonts w:asciiTheme="majorHAnsi" w:hAnsiTheme="majorHAnsi" w:cs="Arial"/>
          <w:color w:val="000000"/>
          <w:bdr w:val="none" w:sz="0" w:space="0" w:color="auto" w:frame="1"/>
        </w:rPr>
        <w:t> All First-Year English courses have access to</w:t>
      </w:r>
      <w:r w:rsidRPr="00AA1D2A">
        <w:rPr>
          <w:rFonts w:asciiTheme="majorHAnsi" w:hAnsiTheme="majorHAnsi" w:cs="Times New Roman"/>
          <w:color w:val="000000"/>
          <w:bdr w:val="none" w:sz="0" w:space="0" w:color="auto" w:frame="1"/>
        </w:rPr>
        <w:t> </w:t>
      </w:r>
      <w:r w:rsidRPr="00AA1D2A">
        <w:rPr>
          <w:rFonts w:asciiTheme="majorHAnsi" w:hAnsiTheme="majorHAnsi" w:cs="Times New Roman"/>
          <w:color w:val="000000"/>
          <w:bdr w:val="none" w:sz="0" w:space="0" w:color="auto" w:frame="1"/>
        </w:rPr>
        <w:fldChar w:fldCharType="begin"/>
      </w:r>
      <w:r w:rsidRPr="00AA1D2A">
        <w:rPr>
          <w:rFonts w:asciiTheme="majorHAnsi" w:hAnsiTheme="majorHAnsi" w:cs="Times New Roman"/>
          <w:color w:val="000000"/>
          <w:bdr w:val="none" w:sz="0" w:space="0" w:color="auto" w:frame="1"/>
        </w:rPr>
        <w:instrText xml:space="preserve"> HYPERLINK "http://libguides.uta.edu/" \t "_blank" </w:instrText>
      </w:r>
      <w:r w:rsidRPr="00AA1D2A">
        <w:rPr>
          <w:rFonts w:asciiTheme="majorHAnsi" w:hAnsiTheme="majorHAnsi" w:cs="Times New Roman"/>
          <w:color w:val="000000"/>
          <w:bdr w:val="none" w:sz="0" w:space="0" w:color="auto" w:frame="1"/>
        </w:rPr>
      </w:r>
      <w:r w:rsidRPr="00AA1D2A">
        <w:rPr>
          <w:rFonts w:asciiTheme="majorHAnsi" w:hAnsiTheme="majorHAnsi" w:cs="Times New Roman"/>
          <w:color w:val="000000"/>
          <w:bdr w:val="none" w:sz="0" w:space="0" w:color="auto" w:frame="1"/>
        </w:rPr>
        <w:fldChar w:fldCharType="separate"/>
      </w:r>
      <w:r w:rsidRPr="00AA1D2A">
        <w:rPr>
          <w:rFonts w:asciiTheme="majorHAnsi" w:hAnsiTheme="majorHAnsi" w:cs="Times New Roman"/>
          <w:color w:val="00748B"/>
          <w:u w:val="single"/>
          <w:bdr w:val="none" w:sz="0" w:space="0" w:color="auto" w:frame="1"/>
        </w:rPr>
        <w:t>research guides</w:t>
      </w:r>
      <w:r w:rsidRPr="00AA1D2A">
        <w:rPr>
          <w:rFonts w:asciiTheme="majorHAnsi" w:hAnsiTheme="majorHAnsi" w:cs="Times New Roman"/>
          <w:color w:val="000000"/>
          <w:bdr w:val="none" w:sz="0" w:space="0" w:color="auto" w:frame="1"/>
        </w:rPr>
        <w:fldChar w:fldCharType="end"/>
      </w:r>
      <w:r w:rsidRPr="00AA1D2A">
        <w:rPr>
          <w:rFonts w:asciiTheme="majorHAnsi" w:hAnsiTheme="majorHAnsi" w:cs="Times New Roman"/>
          <w:color w:val="000000"/>
          <w:bdr w:val="none" w:sz="0" w:space="0" w:color="auto" w:frame="1"/>
        </w:rPr>
        <w:t> </w:t>
      </w:r>
      <w:r w:rsidRPr="00AA1D2A">
        <w:rPr>
          <w:rFonts w:asciiTheme="majorHAnsi" w:hAnsiTheme="majorHAnsi" w:cs="Arial"/>
          <w:color w:val="000000"/>
          <w:bdr w:val="none" w:sz="0" w:space="0" w:color="auto" w:frame="1"/>
        </w:rPr>
        <w:t>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14:paraId="0C6E20E8"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i/>
          <w:iCs/>
          <w:color w:val="000000"/>
          <w:bdr w:val="none" w:sz="0" w:space="0" w:color="auto" w:frame="1"/>
        </w:rPr>
        <w:t>Virtual Office Hours.</w:t>
      </w:r>
      <w:r w:rsidRPr="00AA1D2A">
        <w:rPr>
          <w:rFonts w:asciiTheme="majorHAnsi" w:hAnsiTheme="majorHAnsi" w:cs="Arial"/>
          <w:color w:val="000000"/>
          <w:bdr w:val="none" w:sz="0" w:space="0" w:color="auto" w:frame="1"/>
        </w:rPr>
        <w:t>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utavoh.</w:t>
      </w:r>
    </w:p>
    <w:p w14:paraId="77F108C5"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color w:val="000000"/>
          <w:bdr w:val="none" w:sz="0" w:space="0" w:color="auto" w:frame="1"/>
        </w:rPr>
        <w:t>Additional Academic Resources.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r w:rsidRPr="00AA1D2A">
        <w:rPr>
          <w:rFonts w:asciiTheme="majorHAnsi" w:hAnsiTheme="majorHAnsi" w:cs="Times New Roman"/>
          <w:color w:val="000000"/>
          <w:bdr w:val="none" w:sz="0" w:space="0" w:color="auto" w:frame="1"/>
        </w:rPr>
        <w:fldChar w:fldCharType="begin"/>
      </w:r>
      <w:r w:rsidRPr="00AA1D2A">
        <w:rPr>
          <w:rFonts w:asciiTheme="majorHAnsi" w:hAnsiTheme="majorHAnsi" w:cs="Times New Roman"/>
          <w:color w:val="000000"/>
          <w:bdr w:val="none" w:sz="0" w:space="0" w:color="auto" w:frame="1"/>
        </w:rPr>
        <w:instrText xml:space="preserve"> HYPERLINK "http://www.uta.edu/resources" \t "_blank" </w:instrText>
      </w:r>
      <w:r w:rsidRPr="00AA1D2A">
        <w:rPr>
          <w:rFonts w:asciiTheme="majorHAnsi" w:hAnsiTheme="majorHAnsi" w:cs="Times New Roman"/>
          <w:color w:val="000000"/>
          <w:bdr w:val="none" w:sz="0" w:space="0" w:color="auto" w:frame="1"/>
        </w:rPr>
      </w:r>
      <w:r w:rsidRPr="00AA1D2A">
        <w:rPr>
          <w:rFonts w:asciiTheme="majorHAnsi" w:hAnsiTheme="majorHAnsi" w:cs="Times New Roman"/>
          <w:color w:val="000000"/>
          <w:bdr w:val="none" w:sz="0" w:space="0" w:color="auto" w:frame="1"/>
        </w:rPr>
        <w:fldChar w:fldCharType="separate"/>
      </w:r>
      <w:r w:rsidRPr="00AA1D2A">
        <w:rPr>
          <w:rFonts w:asciiTheme="majorHAnsi" w:hAnsiTheme="majorHAnsi" w:cs="Times New Roman"/>
          <w:color w:val="00748B"/>
          <w:u w:val="single"/>
          <w:bdr w:val="none" w:sz="0" w:space="0" w:color="auto" w:frame="1"/>
        </w:rPr>
        <w:t>www.uta.edu/resources</w:t>
      </w:r>
      <w:r w:rsidRPr="00AA1D2A">
        <w:rPr>
          <w:rFonts w:asciiTheme="majorHAnsi" w:hAnsiTheme="majorHAnsi" w:cs="Times New Roman"/>
          <w:color w:val="000000"/>
          <w:bdr w:val="none" w:sz="0" w:space="0" w:color="auto" w:frame="1"/>
        </w:rPr>
        <w:fldChar w:fldCharType="end"/>
      </w:r>
      <w:r w:rsidRPr="00AA1D2A">
        <w:rPr>
          <w:rFonts w:asciiTheme="majorHAnsi" w:hAnsiTheme="majorHAnsi" w:cs="Arial"/>
          <w:color w:val="000000"/>
          <w:bdr w:val="none" w:sz="0" w:space="0" w:color="auto" w:frame="1"/>
        </w:rPr>
        <w:t> for more information.</w:t>
      </w:r>
    </w:p>
    <w:p w14:paraId="74EA5903" w14:textId="77777777" w:rsidR="00AA1D2A" w:rsidRPr="00AA1D2A" w:rsidRDefault="00AA1D2A" w:rsidP="00AA1D2A">
      <w:pPr>
        <w:rPr>
          <w:rFonts w:asciiTheme="majorHAnsi" w:eastAsia="Times New Roman" w:hAnsiTheme="majorHAnsi" w:cs="Times New Roman"/>
        </w:rPr>
      </w:pPr>
      <w:r w:rsidRPr="00AA1D2A">
        <w:rPr>
          <w:rFonts w:asciiTheme="majorHAnsi" w:eastAsia="Times New Roman" w:hAnsiTheme="majorHAnsi" w:cs="Times New Roman"/>
        </w:rPr>
        <w:pict w14:anchorId="35CC3491">
          <v:rect id="_x0000_i1037" style="width:0;height:1.5pt" o:hralign="center" o:hrstd="t" o:hrnoshade="t" o:hr="t" fillcolor="black" stroked="f"/>
        </w:pict>
      </w:r>
    </w:p>
    <w:p w14:paraId="5D65B436" w14:textId="77777777" w:rsidR="00AA1D2A" w:rsidRPr="00AA1D2A" w:rsidRDefault="00AA1D2A" w:rsidP="00AA1D2A">
      <w:pPr>
        <w:rPr>
          <w:rFonts w:asciiTheme="majorHAnsi" w:hAnsiTheme="majorHAnsi" w:cs="Times New Roman"/>
          <w:color w:val="000000"/>
        </w:rPr>
      </w:pPr>
      <w:r w:rsidRPr="00AA1D2A">
        <w:rPr>
          <w:rFonts w:asciiTheme="majorHAnsi" w:hAnsiTheme="majorHAnsi" w:cs="Arial"/>
          <w:b/>
          <w:bCs/>
          <w:color w:val="000000"/>
          <w:bdr w:val="none" w:sz="0" w:space="0" w:color="auto" w:frame="1"/>
        </w:rPr>
        <w:t>Copyright</w:t>
      </w:r>
    </w:p>
    <w:p w14:paraId="21BF59A8" w14:textId="77777777" w:rsidR="00AA1D2A" w:rsidRPr="00AA1D2A" w:rsidRDefault="00AA1D2A" w:rsidP="00AA1D2A">
      <w:pPr>
        <w:rPr>
          <w:rFonts w:asciiTheme="majorHAnsi" w:hAnsiTheme="majorHAnsi" w:cs="Times New Roman"/>
          <w:color w:val="000000"/>
        </w:rPr>
      </w:pPr>
      <w:r w:rsidRPr="00AA1D2A">
        <w:rPr>
          <w:rFonts w:asciiTheme="majorHAnsi" w:hAnsiTheme="majorHAnsi" w:cs="Times New Roman"/>
          <w:b/>
          <w:bCs/>
          <w:color w:val="000000"/>
          <w:bdr w:val="none" w:sz="0" w:space="0" w:color="auto" w:frame="1"/>
        </w:rPr>
        <w:t>ALL</w:t>
      </w:r>
      <w:r w:rsidRPr="00AA1D2A">
        <w:rPr>
          <w:rFonts w:asciiTheme="majorHAnsi" w:hAnsiTheme="majorHAnsi" w:cs="Times New Roman"/>
          <w:color w:val="000000"/>
          <w:bdr w:val="none" w:sz="0" w:space="0" w:color="auto" w:frame="1"/>
        </w:rPr>
        <w:t> material in this course (assignments, instructions, lectures, discussion activities, etc.) is copyrighted. Any unauthorized use including uploading course material to third-party websites or electronic applications will result in a referral to UTA's Student Conduct Office. </w:t>
      </w:r>
    </w:p>
    <w:p w14:paraId="44DF33EF" w14:textId="77777777" w:rsidR="005D6412" w:rsidRPr="00AA1D2A" w:rsidRDefault="005D6412">
      <w:pPr>
        <w:rPr>
          <w:rFonts w:asciiTheme="majorHAnsi" w:hAnsiTheme="majorHAnsi"/>
        </w:rPr>
      </w:pPr>
    </w:p>
    <w:sectPr w:rsidR="005D6412" w:rsidRPr="00AA1D2A" w:rsidSect="00AA1D2A">
      <w:headerReference w:type="even" r:id="rId11"/>
      <w:headerReference w:type="default" r:id="rId12"/>
      <w:pgSz w:w="12240" w:h="15840"/>
      <w:pgMar w:top="1440" w:right="1440" w:bottom="1440" w:left="1440"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C796A" w14:textId="77777777" w:rsidR="00AA1D2A" w:rsidRDefault="00AA1D2A" w:rsidP="00AA1D2A">
      <w:r>
        <w:separator/>
      </w:r>
    </w:p>
  </w:endnote>
  <w:endnote w:type="continuationSeparator" w:id="0">
    <w:p w14:paraId="01C42635" w14:textId="77777777" w:rsidR="00AA1D2A" w:rsidRDefault="00AA1D2A" w:rsidP="00AA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97956" w14:textId="77777777" w:rsidR="00AA1D2A" w:rsidRDefault="00AA1D2A" w:rsidP="00AA1D2A">
      <w:r>
        <w:separator/>
      </w:r>
    </w:p>
  </w:footnote>
  <w:footnote w:type="continuationSeparator" w:id="0">
    <w:p w14:paraId="3CC02D63" w14:textId="77777777" w:rsidR="00AA1D2A" w:rsidRDefault="00AA1D2A" w:rsidP="00AA1D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58F60" w14:textId="77777777" w:rsidR="00AA1D2A" w:rsidRDefault="00AA1D2A" w:rsidP="00E779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A1A49" w14:textId="77777777" w:rsidR="00AA1D2A" w:rsidRDefault="00AA1D2A" w:rsidP="00AA1D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CD1D3" w14:textId="77777777" w:rsidR="00AA1D2A" w:rsidRDefault="00AA1D2A" w:rsidP="00E779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B89">
      <w:rPr>
        <w:rStyle w:val="PageNumber"/>
        <w:noProof/>
      </w:rPr>
      <w:t>1</w:t>
    </w:r>
    <w:r>
      <w:rPr>
        <w:rStyle w:val="PageNumber"/>
      </w:rPr>
      <w:fldChar w:fldCharType="end"/>
    </w:r>
  </w:p>
  <w:p w14:paraId="286A8843" w14:textId="77777777" w:rsidR="00AA1D2A" w:rsidRDefault="00AA1D2A" w:rsidP="00AA1D2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36E"/>
    <w:multiLevelType w:val="multilevel"/>
    <w:tmpl w:val="3802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92856"/>
    <w:multiLevelType w:val="multilevel"/>
    <w:tmpl w:val="559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7C3F8E"/>
    <w:multiLevelType w:val="multilevel"/>
    <w:tmpl w:val="C28E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642D45"/>
    <w:multiLevelType w:val="multilevel"/>
    <w:tmpl w:val="D874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601CA3"/>
    <w:multiLevelType w:val="multilevel"/>
    <w:tmpl w:val="AF04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722C16"/>
    <w:multiLevelType w:val="multilevel"/>
    <w:tmpl w:val="29006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6D35CD"/>
    <w:multiLevelType w:val="hybridMultilevel"/>
    <w:tmpl w:val="8DE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A0BFE"/>
    <w:multiLevelType w:val="multilevel"/>
    <w:tmpl w:val="9354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C2376B"/>
    <w:multiLevelType w:val="multilevel"/>
    <w:tmpl w:val="8294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497360"/>
    <w:multiLevelType w:val="hybridMultilevel"/>
    <w:tmpl w:val="5DD04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1"/>
  </w:num>
  <w:num w:numId="6">
    <w:abstractNumId w:val="5"/>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2A"/>
    <w:rsid w:val="00024B89"/>
    <w:rsid w:val="005D6412"/>
    <w:rsid w:val="00AA1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98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1D2A"/>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AA1D2A"/>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D2A"/>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AA1D2A"/>
    <w:rPr>
      <w:rFonts w:ascii="Times New Roman" w:hAnsi="Times New Roman" w:cs="Times New Roman"/>
      <w:b/>
      <w:bCs/>
      <w:sz w:val="20"/>
      <w:szCs w:val="20"/>
    </w:rPr>
  </w:style>
  <w:style w:type="paragraph" w:styleId="NormalWeb">
    <w:name w:val="Normal (Web)"/>
    <w:basedOn w:val="Normal"/>
    <w:uiPriority w:val="99"/>
    <w:unhideWhenUsed/>
    <w:rsid w:val="00AA1D2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A1D2A"/>
  </w:style>
  <w:style w:type="character" w:styleId="Emphasis">
    <w:name w:val="Emphasis"/>
    <w:basedOn w:val="DefaultParagraphFont"/>
    <w:uiPriority w:val="20"/>
    <w:qFormat/>
    <w:rsid w:val="00AA1D2A"/>
    <w:rPr>
      <w:i/>
      <w:iCs/>
    </w:rPr>
  </w:style>
  <w:style w:type="character" w:styleId="Strong">
    <w:name w:val="Strong"/>
    <w:basedOn w:val="DefaultParagraphFont"/>
    <w:uiPriority w:val="22"/>
    <w:qFormat/>
    <w:rsid w:val="00AA1D2A"/>
    <w:rPr>
      <w:b/>
      <w:bCs/>
    </w:rPr>
  </w:style>
  <w:style w:type="character" w:customStyle="1" w:styleId="mceitemhiddenspellword">
    <w:name w:val="mceitemhiddenspellword"/>
    <w:basedOn w:val="DefaultParagraphFont"/>
    <w:rsid w:val="00AA1D2A"/>
  </w:style>
  <w:style w:type="character" w:styleId="Hyperlink">
    <w:name w:val="Hyperlink"/>
    <w:basedOn w:val="DefaultParagraphFont"/>
    <w:uiPriority w:val="99"/>
    <w:semiHidden/>
    <w:unhideWhenUsed/>
    <w:rsid w:val="00AA1D2A"/>
    <w:rPr>
      <w:color w:val="0000FF"/>
      <w:u w:val="single"/>
    </w:rPr>
  </w:style>
  <w:style w:type="paragraph" w:styleId="Header">
    <w:name w:val="header"/>
    <w:basedOn w:val="Normal"/>
    <w:link w:val="HeaderChar"/>
    <w:uiPriority w:val="99"/>
    <w:unhideWhenUsed/>
    <w:rsid w:val="00AA1D2A"/>
    <w:pPr>
      <w:tabs>
        <w:tab w:val="center" w:pos="4320"/>
        <w:tab w:val="right" w:pos="8640"/>
      </w:tabs>
    </w:pPr>
  </w:style>
  <w:style w:type="character" w:customStyle="1" w:styleId="HeaderChar">
    <w:name w:val="Header Char"/>
    <w:basedOn w:val="DefaultParagraphFont"/>
    <w:link w:val="Header"/>
    <w:uiPriority w:val="99"/>
    <w:rsid w:val="00AA1D2A"/>
  </w:style>
  <w:style w:type="character" w:styleId="PageNumber">
    <w:name w:val="page number"/>
    <w:basedOn w:val="DefaultParagraphFont"/>
    <w:uiPriority w:val="99"/>
    <w:semiHidden/>
    <w:unhideWhenUsed/>
    <w:rsid w:val="00AA1D2A"/>
  </w:style>
  <w:style w:type="paragraph" w:styleId="ListParagraph">
    <w:name w:val="List Paragraph"/>
    <w:basedOn w:val="Normal"/>
    <w:uiPriority w:val="34"/>
    <w:qFormat/>
    <w:rsid w:val="00AA1D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1D2A"/>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AA1D2A"/>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D2A"/>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AA1D2A"/>
    <w:rPr>
      <w:rFonts w:ascii="Times New Roman" w:hAnsi="Times New Roman" w:cs="Times New Roman"/>
      <w:b/>
      <w:bCs/>
      <w:sz w:val="20"/>
      <w:szCs w:val="20"/>
    </w:rPr>
  </w:style>
  <w:style w:type="paragraph" w:styleId="NormalWeb">
    <w:name w:val="Normal (Web)"/>
    <w:basedOn w:val="Normal"/>
    <w:uiPriority w:val="99"/>
    <w:unhideWhenUsed/>
    <w:rsid w:val="00AA1D2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A1D2A"/>
  </w:style>
  <w:style w:type="character" w:styleId="Emphasis">
    <w:name w:val="Emphasis"/>
    <w:basedOn w:val="DefaultParagraphFont"/>
    <w:uiPriority w:val="20"/>
    <w:qFormat/>
    <w:rsid w:val="00AA1D2A"/>
    <w:rPr>
      <w:i/>
      <w:iCs/>
    </w:rPr>
  </w:style>
  <w:style w:type="character" w:styleId="Strong">
    <w:name w:val="Strong"/>
    <w:basedOn w:val="DefaultParagraphFont"/>
    <w:uiPriority w:val="22"/>
    <w:qFormat/>
    <w:rsid w:val="00AA1D2A"/>
    <w:rPr>
      <w:b/>
      <w:bCs/>
    </w:rPr>
  </w:style>
  <w:style w:type="character" w:customStyle="1" w:styleId="mceitemhiddenspellword">
    <w:name w:val="mceitemhiddenspellword"/>
    <w:basedOn w:val="DefaultParagraphFont"/>
    <w:rsid w:val="00AA1D2A"/>
  </w:style>
  <w:style w:type="character" w:styleId="Hyperlink">
    <w:name w:val="Hyperlink"/>
    <w:basedOn w:val="DefaultParagraphFont"/>
    <w:uiPriority w:val="99"/>
    <w:semiHidden/>
    <w:unhideWhenUsed/>
    <w:rsid w:val="00AA1D2A"/>
    <w:rPr>
      <w:color w:val="0000FF"/>
      <w:u w:val="single"/>
    </w:rPr>
  </w:style>
  <w:style w:type="paragraph" w:styleId="Header">
    <w:name w:val="header"/>
    <w:basedOn w:val="Normal"/>
    <w:link w:val="HeaderChar"/>
    <w:uiPriority w:val="99"/>
    <w:unhideWhenUsed/>
    <w:rsid w:val="00AA1D2A"/>
    <w:pPr>
      <w:tabs>
        <w:tab w:val="center" w:pos="4320"/>
        <w:tab w:val="right" w:pos="8640"/>
      </w:tabs>
    </w:pPr>
  </w:style>
  <w:style w:type="character" w:customStyle="1" w:styleId="HeaderChar">
    <w:name w:val="Header Char"/>
    <w:basedOn w:val="DefaultParagraphFont"/>
    <w:link w:val="Header"/>
    <w:uiPriority w:val="99"/>
    <w:rsid w:val="00AA1D2A"/>
  </w:style>
  <w:style w:type="character" w:styleId="PageNumber">
    <w:name w:val="page number"/>
    <w:basedOn w:val="DefaultParagraphFont"/>
    <w:uiPriority w:val="99"/>
    <w:semiHidden/>
    <w:unhideWhenUsed/>
    <w:rsid w:val="00AA1D2A"/>
  </w:style>
  <w:style w:type="paragraph" w:styleId="ListParagraph">
    <w:name w:val="List Paragraph"/>
    <w:basedOn w:val="Normal"/>
    <w:uiPriority w:val="34"/>
    <w:qFormat/>
    <w:rsid w:val="00AA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4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is.uta.edu/explore/profile/rachael-mariboho" TargetMode="External"/><Relationship Id="rId9" Type="http://schemas.openxmlformats.org/officeDocument/2006/relationships/hyperlink" Target="http://www.uta.edu/oit/email/"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3854</Words>
  <Characters>21968</Characters>
  <Application>Microsoft Macintosh Word</Application>
  <DocSecurity>0</DocSecurity>
  <Lines>183</Lines>
  <Paragraphs>51</Paragraphs>
  <ScaleCrop>false</ScaleCrop>
  <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2</cp:revision>
  <dcterms:created xsi:type="dcterms:W3CDTF">2018-08-17T21:47:00Z</dcterms:created>
  <dcterms:modified xsi:type="dcterms:W3CDTF">2018-08-17T21:59:00Z</dcterms:modified>
</cp:coreProperties>
</file>