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4B5" w:rsidRPr="00AD3CA5" w:rsidRDefault="009464B5" w:rsidP="00C34667">
      <w:pPr>
        <w:outlineLvl w:val="0"/>
      </w:pPr>
      <w:bookmarkStart w:id="0" w:name="_GoBack"/>
      <w:bookmarkEnd w:id="0"/>
      <w:r w:rsidRPr="00AD3CA5">
        <w:t>University of Texas at Arlington</w:t>
      </w:r>
    </w:p>
    <w:p w:rsidR="009464B5" w:rsidRPr="00AD3CA5" w:rsidRDefault="002A107D" w:rsidP="00C34667">
      <w:pPr>
        <w:outlineLvl w:val="0"/>
      </w:pPr>
      <w:r w:rsidRPr="00AD3CA5">
        <w:t>Fall</w:t>
      </w:r>
      <w:r w:rsidR="009464B5" w:rsidRPr="00AD3CA5">
        <w:t xml:space="preserve"> Semester 201</w:t>
      </w:r>
      <w:r w:rsidR="006D6A63" w:rsidRPr="00AD3CA5">
        <w:t>8</w:t>
      </w:r>
    </w:p>
    <w:p w:rsidR="009464B5" w:rsidRPr="00AD3CA5" w:rsidRDefault="009464B5" w:rsidP="00C34667"/>
    <w:p w:rsidR="00046880" w:rsidRPr="00AD3CA5" w:rsidRDefault="00046880" w:rsidP="00046880">
      <w:pPr>
        <w:rPr>
          <w:b/>
        </w:rPr>
      </w:pPr>
      <w:r w:rsidRPr="00AD3CA5">
        <w:rPr>
          <w:b/>
        </w:rPr>
        <w:t xml:space="preserve">Instructor Information: </w:t>
      </w:r>
    </w:p>
    <w:p w:rsidR="00046880" w:rsidRPr="00AD3CA5" w:rsidRDefault="00046880" w:rsidP="00046880">
      <w:pPr>
        <w:pStyle w:val="PlainText"/>
        <w:rPr>
          <w:rFonts w:ascii="Times New Roman" w:hAnsi="Times New Roman"/>
          <w:b/>
          <w:sz w:val="24"/>
          <w:szCs w:val="24"/>
        </w:rPr>
      </w:pPr>
    </w:p>
    <w:p w:rsidR="00046880" w:rsidRPr="00AD3CA5" w:rsidRDefault="00046880" w:rsidP="00046880">
      <w:pPr>
        <w:pStyle w:val="PlainText"/>
        <w:ind w:firstLine="720"/>
        <w:rPr>
          <w:rFonts w:ascii="Times New Roman" w:hAnsi="Times New Roman"/>
          <w:bCs/>
          <w:sz w:val="24"/>
          <w:szCs w:val="24"/>
        </w:rPr>
      </w:pPr>
      <w:r w:rsidRPr="00AD3CA5">
        <w:rPr>
          <w:rFonts w:ascii="Times New Roman" w:hAnsi="Times New Roman"/>
          <w:b/>
          <w:sz w:val="24"/>
          <w:szCs w:val="24"/>
        </w:rPr>
        <w:t xml:space="preserve">Instructor: </w:t>
      </w:r>
      <w:r w:rsidRPr="00AD3CA5">
        <w:rPr>
          <w:rFonts w:ascii="Times New Roman" w:hAnsi="Times New Roman"/>
          <w:bCs/>
          <w:sz w:val="24"/>
          <w:szCs w:val="24"/>
        </w:rPr>
        <w:t>Joul Layne Smith</w:t>
      </w:r>
      <w:r w:rsidRPr="00AD3CA5">
        <w:rPr>
          <w:rFonts w:ascii="Times New Roman" w:hAnsi="Times New Roman"/>
          <w:b/>
          <w:sz w:val="24"/>
          <w:szCs w:val="24"/>
        </w:rPr>
        <w:tab/>
      </w:r>
    </w:p>
    <w:p w:rsidR="00046880" w:rsidRPr="00AD3CA5" w:rsidRDefault="00046880" w:rsidP="00046880">
      <w:pPr>
        <w:pStyle w:val="PlainText"/>
        <w:ind w:firstLine="720"/>
        <w:rPr>
          <w:rFonts w:ascii="Times New Roman" w:hAnsi="Times New Roman"/>
          <w:sz w:val="24"/>
          <w:szCs w:val="24"/>
        </w:rPr>
      </w:pPr>
      <w:r w:rsidRPr="00AD3CA5">
        <w:rPr>
          <w:rFonts w:ascii="Times New Roman" w:hAnsi="Times New Roman"/>
          <w:b/>
          <w:sz w:val="24"/>
          <w:szCs w:val="24"/>
        </w:rPr>
        <w:t>Course Information</w:t>
      </w:r>
      <w:r w:rsidRPr="00AD3CA5">
        <w:rPr>
          <w:rFonts w:ascii="Times New Roman" w:hAnsi="Times New Roman"/>
          <w:sz w:val="24"/>
          <w:szCs w:val="24"/>
        </w:rPr>
        <w:t xml:space="preserve">: </w:t>
      </w:r>
      <w:bookmarkStart w:id="1" w:name="CLASS_TITLE$4"/>
      <w:r w:rsidR="000C7946" w:rsidRPr="00AD3CA5">
        <w:rPr>
          <w:rFonts w:ascii="Times New Roman" w:hAnsi="Times New Roman"/>
          <w:sz w:val="24"/>
          <w:szCs w:val="24"/>
          <w:bdr w:val="none" w:sz="0" w:space="0" w:color="auto" w:frame="1"/>
        </w:rPr>
        <w:t>ENGL 2309-012 (80548)</w:t>
      </w:r>
      <w:bookmarkEnd w:id="1"/>
      <w:r w:rsidRPr="00AD3CA5">
        <w:rPr>
          <w:rFonts w:ascii="Times New Roman" w:hAnsi="Times New Roman"/>
          <w:sz w:val="24"/>
          <w:szCs w:val="24"/>
        </w:rPr>
        <w:t xml:space="preserve">; </w:t>
      </w:r>
      <w:proofErr w:type="spellStart"/>
      <w:r w:rsidRPr="00AD3CA5">
        <w:rPr>
          <w:rFonts w:ascii="Times New Roman" w:hAnsi="Times New Roman"/>
          <w:sz w:val="24"/>
          <w:szCs w:val="24"/>
        </w:rPr>
        <w:t>MoWe</w:t>
      </w:r>
      <w:r w:rsidR="006D6A63" w:rsidRPr="00AD3CA5">
        <w:rPr>
          <w:rFonts w:ascii="Times New Roman" w:hAnsi="Times New Roman"/>
          <w:sz w:val="24"/>
          <w:szCs w:val="24"/>
        </w:rPr>
        <w:t>Fr</w:t>
      </w:r>
      <w:proofErr w:type="spellEnd"/>
      <w:r w:rsidRPr="00AD3CA5">
        <w:rPr>
          <w:rFonts w:ascii="Times New Roman" w:hAnsi="Times New Roman"/>
          <w:sz w:val="24"/>
          <w:szCs w:val="24"/>
        </w:rPr>
        <w:t xml:space="preserve"> 1</w:t>
      </w:r>
      <w:r w:rsidR="000C7946" w:rsidRPr="00AD3CA5">
        <w:rPr>
          <w:rFonts w:ascii="Times New Roman" w:hAnsi="Times New Roman"/>
          <w:sz w:val="24"/>
          <w:szCs w:val="24"/>
        </w:rPr>
        <w:t>0</w:t>
      </w:r>
      <w:r w:rsidRPr="00AD3CA5">
        <w:rPr>
          <w:rFonts w:ascii="Times New Roman" w:hAnsi="Times New Roman"/>
          <w:sz w:val="24"/>
          <w:szCs w:val="24"/>
        </w:rPr>
        <w:t>:00</w:t>
      </w:r>
      <w:r w:rsidR="000C7946" w:rsidRPr="00AD3CA5">
        <w:rPr>
          <w:rFonts w:ascii="Times New Roman" w:hAnsi="Times New Roman"/>
          <w:sz w:val="24"/>
          <w:szCs w:val="24"/>
        </w:rPr>
        <w:t>A</w:t>
      </w:r>
      <w:r w:rsidRPr="00AD3CA5">
        <w:rPr>
          <w:rFonts w:ascii="Times New Roman" w:hAnsi="Times New Roman"/>
          <w:sz w:val="24"/>
          <w:szCs w:val="24"/>
        </w:rPr>
        <w:t xml:space="preserve">M </w:t>
      </w:r>
      <w:r w:rsidR="000C7946" w:rsidRPr="00AD3CA5">
        <w:rPr>
          <w:rFonts w:ascii="Times New Roman" w:hAnsi="Times New Roman"/>
          <w:sz w:val="24"/>
          <w:szCs w:val="24"/>
        </w:rPr>
        <w:t>–</w:t>
      </w:r>
      <w:r w:rsidRPr="00AD3CA5">
        <w:rPr>
          <w:rFonts w:ascii="Times New Roman" w:hAnsi="Times New Roman"/>
          <w:sz w:val="24"/>
          <w:szCs w:val="24"/>
        </w:rPr>
        <w:t xml:space="preserve"> </w:t>
      </w:r>
      <w:r w:rsidR="000C7946" w:rsidRPr="00AD3CA5">
        <w:rPr>
          <w:rFonts w:ascii="Times New Roman" w:hAnsi="Times New Roman"/>
          <w:sz w:val="24"/>
          <w:szCs w:val="24"/>
        </w:rPr>
        <w:t>10</w:t>
      </w:r>
      <w:r w:rsidRPr="00AD3CA5">
        <w:rPr>
          <w:rFonts w:ascii="Times New Roman" w:hAnsi="Times New Roman"/>
          <w:sz w:val="24"/>
          <w:szCs w:val="24"/>
        </w:rPr>
        <w:t>:</w:t>
      </w:r>
      <w:r w:rsidR="000C7946" w:rsidRPr="00AD3CA5">
        <w:rPr>
          <w:rFonts w:ascii="Times New Roman" w:hAnsi="Times New Roman"/>
          <w:sz w:val="24"/>
          <w:szCs w:val="24"/>
        </w:rPr>
        <w:t>50A</w:t>
      </w:r>
      <w:r w:rsidRPr="00AD3CA5">
        <w:rPr>
          <w:rFonts w:ascii="Times New Roman" w:hAnsi="Times New Roman"/>
          <w:sz w:val="24"/>
          <w:szCs w:val="24"/>
        </w:rPr>
        <w:t xml:space="preserve">M; PH </w:t>
      </w:r>
      <w:r w:rsidR="000C7946" w:rsidRPr="00AD3CA5">
        <w:rPr>
          <w:rFonts w:ascii="Times New Roman" w:hAnsi="Times New Roman"/>
          <w:sz w:val="24"/>
          <w:szCs w:val="24"/>
        </w:rPr>
        <w:t>210</w:t>
      </w:r>
    </w:p>
    <w:p w:rsidR="00046880" w:rsidRPr="00AD3CA5" w:rsidRDefault="00046880" w:rsidP="00046880">
      <w:pPr>
        <w:pStyle w:val="PlainText"/>
        <w:ind w:left="720"/>
        <w:rPr>
          <w:rFonts w:ascii="Times New Roman" w:hAnsi="Times New Roman"/>
          <w:b/>
          <w:sz w:val="24"/>
          <w:szCs w:val="24"/>
        </w:rPr>
      </w:pPr>
      <w:r w:rsidRPr="00AD3CA5">
        <w:rPr>
          <w:rFonts w:ascii="Times New Roman" w:hAnsi="Times New Roman"/>
          <w:b/>
          <w:sz w:val="24"/>
          <w:szCs w:val="24"/>
        </w:rPr>
        <w:t>Office/Hours</w:t>
      </w:r>
      <w:r w:rsidRPr="00AD3CA5">
        <w:rPr>
          <w:rFonts w:ascii="Times New Roman" w:hAnsi="Times New Roman"/>
          <w:sz w:val="24"/>
          <w:szCs w:val="24"/>
        </w:rPr>
        <w:t xml:space="preserve">: Carlisle 409 MWF 12-1pm and by appointment </w:t>
      </w:r>
    </w:p>
    <w:p w:rsidR="00046880" w:rsidRPr="00AD3CA5" w:rsidRDefault="00046880" w:rsidP="00046880">
      <w:pPr>
        <w:ind w:firstLine="720"/>
        <w:rPr>
          <w:bCs/>
        </w:rPr>
      </w:pPr>
      <w:r w:rsidRPr="00AD3CA5">
        <w:rPr>
          <w:b/>
          <w:bCs/>
        </w:rPr>
        <w:t>Email</w:t>
      </w:r>
      <w:r w:rsidRPr="00AD3CA5">
        <w:rPr>
          <w:bCs/>
        </w:rPr>
        <w:t xml:space="preserve">: </w:t>
      </w:r>
      <w:hyperlink r:id="rId5" w:history="1">
        <w:r w:rsidRPr="00AD3CA5">
          <w:rPr>
            <w:rStyle w:val="Hyperlink"/>
            <w:bCs/>
            <w:color w:val="auto"/>
          </w:rPr>
          <w:t>joules@uta.edu</w:t>
        </w:r>
      </w:hyperlink>
    </w:p>
    <w:p w:rsidR="00046880" w:rsidRPr="00AD3CA5" w:rsidRDefault="00046880" w:rsidP="00046880">
      <w:pPr>
        <w:ind w:firstLine="720"/>
        <w:rPr>
          <w:bCs/>
        </w:rPr>
      </w:pPr>
    </w:p>
    <w:p w:rsidR="009464B5" w:rsidRPr="00AD3CA5" w:rsidRDefault="00046880" w:rsidP="00046880">
      <w:r w:rsidRPr="00AD3CA5">
        <w:rPr>
          <w:b/>
          <w:bCs/>
        </w:rPr>
        <w:t>Faculty Profile:</w:t>
      </w:r>
      <w:r w:rsidRPr="00AD3CA5">
        <w:rPr>
          <w:bCs/>
        </w:rPr>
        <w:t xml:space="preserve"> https://mentis.uta.edu/explore/profile/joul-smith</w:t>
      </w:r>
    </w:p>
    <w:p w:rsidR="00046880" w:rsidRPr="00AD3CA5" w:rsidRDefault="00046880" w:rsidP="00C34667">
      <w:pPr>
        <w:outlineLvl w:val="0"/>
        <w:rPr>
          <w:b/>
        </w:rPr>
      </w:pPr>
    </w:p>
    <w:p w:rsidR="009464B5" w:rsidRPr="00AD3CA5" w:rsidRDefault="009464B5" w:rsidP="00C34667">
      <w:pPr>
        <w:outlineLvl w:val="0"/>
      </w:pPr>
      <w:r w:rsidRPr="00AD3CA5">
        <w:rPr>
          <w:b/>
        </w:rPr>
        <w:t>Required Texts/Items:</w:t>
      </w:r>
    </w:p>
    <w:p w:rsidR="00CA4C95" w:rsidRPr="00AD3CA5" w:rsidRDefault="005271A1" w:rsidP="00C34667">
      <w:r w:rsidRPr="00AD3CA5">
        <w:rPr>
          <w:i/>
        </w:rPr>
        <w:t>The Waste Land</w:t>
      </w:r>
      <w:r w:rsidRPr="00AD3CA5">
        <w:t xml:space="preserve"> by T.S. Eliot.  Norton Critical Ed</w:t>
      </w:r>
      <w:r w:rsidR="00AE263D" w:rsidRPr="00AD3CA5">
        <w:t xml:space="preserve">ition edited by Michael North, 2001.  </w:t>
      </w:r>
      <w:r w:rsidR="00840D1A" w:rsidRPr="00AD3CA5">
        <w:t>OR another edition.</w:t>
      </w:r>
    </w:p>
    <w:p w:rsidR="00AE263D" w:rsidRPr="00AD3CA5" w:rsidRDefault="00AE263D" w:rsidP="00C34667">
      <w:pPr>
        <w:outlineLvl w:val="0"/>
        <w:rPr>
          <w:b/>
        </w:rPr>
      </w:pPr>
    </w:p>
    <w:p w:rsidR="009464B5" w:rsidRPr="00AD3CA5" w:rsidRDefault="009464B5" w:rsidP="00C34667">
      <w:pPr>
        <w:outlineLvl w:val="0"/>
      </w:pPr>
      <w:r w:rsidRPr="00AD3CA5">
        <w:rPr>
          <w:b/>
        </w:rPr>
        <w:t>Purpose:</w:t>
      </w:r>
    </w:p>
    <w:p w:rsidR="009464B5" w:rsidRPr="00AD3CA5" w:rsidRDefault="00495DB9" w:rsidP="00C34667">
      <w:pPr>
        <w:rPr>
          <w:shd w:val="clear" w:color="auto" w:fill="FFFFFF"/>
        </w:rPr>
      </w:pPr>
      <w:r w:rsidRPr="00AD3CA5">
        <w:t xml:space="preserve">The main objective of this course is to </w:t>
      </w:r>
      <w:r w:rsidR="009512E6" w:rsidRPr="00AD3CA5">
        <w:rPr>
          <w:shd w:val="clear" w:color="auto" w:fill="FFFFFF"/>
        </w:rPr>
        <w:t>introduce you to significant works of world literature chosen from various national and cultural traditions, with a focus on cross-cultu</w:t>
      </w:r>
      <w:r w:rsidR="009F356B" w:rsidRPr="00AD3CA5">
        <w:rPr>
          <w:shd w:val="clear" w:color="auto" w:fill="FFFFFF"/>
        </w:rPr>
        <w:t xml:space="preserve">ral issues. These might include, for example, </w:t>
      </w:r>
      <w:r w:rsidR="009512E6" w:rsidRPr="00AD3CA5">
        <w:rPr>
          <w:shd w:val="clear" w:color="auto" w:fill="FFFFFF"/>
        </w:rPr>
        <w:t xml:space="preserve">moral ambiguities across cultures, the transition from colonial to postcolonial, or the nature of translation. </w:t>
      </w:r>
      <w:r w:rsidR="009F356B" w:rsidRPr="00AD3CA5">
        <w:rPr>
          <w:shd w:val="clear" w:color="auto" w:fill="FFFFFF"/>
        </w:rPr>
        <w:t>We will examine</w:t>
      </w:r>
      <w:r w:rsidR="009512E6" w:rsidRPr="00AD3CA5">
        <w:rPr>
          <w:shd w:val="clear" w:color="auto" w:fill="FFFFFF"/>
        </w:rPr>
        <w:t xml:space="preserve"> at least three genres and six authors. </w:t>
      </w:r>
    </w:p>
    <w:p w:rsidR="009F356B" w:rsidRPr="00AD3CA5" w:rsidRDefault="009F356B" w:rsidP="00C34667"/>
    <w:p w:rsidR="009D1B1C" w:rsidRPr="00AD3CA5" w:rsidRDefault="009D1B1C" w:rsidP="00C34667">
      <w:pPr>
        <w:outlineLvl w:val="0"/>
        <w:rPr>
          <w:b/>
        </w:rPr>
      </w:pPr>
      <w:r w:rsidRPr="00AD3CA5">
        <w:rPr>
          <w:b/>
        </w:rPr>
        <w:t>Course Objectives under the Core Curriculum</w:t>
      </w:r>
    </w:p>
    <w:p w:rsidR="009D1B1C" w:rsidRPr="00AD3CA5" w:rsidRDefault="009D1B1C" w:rsidP="00C34667">
      <w:pPr>
        <w:outlineLvl w:val="0"/>
        <w:rPr>
          <w:b/>
          <w:u w:val="single"/>
        </w:rPr>
      </w:pPr>
      <w:r w:rsidRPr="00AD3CA5">
        <w:rPr>
          <w:u w:val="single"/>
        </w:rPr>
        <w:t>This course satisfies the University of Texas at Arlington core curriculum requirements in Language, Philosophy, and Culture.</w:t>
      </w:r>
    </w:p>
    <w:p w:rsidR="009D1B1C" w:rsidRPr="00AD3CA5" w:rsidRDefault="009D1B1C" w:rsidP="00C34667">
      <w:pPr>
        <w:outlineLvl w:val="0"/>
        <w:rPr>
          <w:b/>
        </w:rPr>
      </w:pPr>
    </w:p>
    <w:p w:rsidR="009D1B1C" w:rsidRPr="00AD3CA5" w:rsidRDefault="009D1B1C" w:rsidP="006C4986">
      <w:pPr>
        <w:numPr>
          <w:ilvl w:val="0"/>
          <w:numId w:val="8"/>
        </w:numPr>
        <w:autoSpaceDE w:val="0"/>
        <w:autoSpaceDN w:val="0"/>
        <w:adjustRightInd w:val="0"/>
        <w:outlineLvl w:val="0"/>
      </w:pPr>
      <w:r w:rsidRPr="00AD3CA5">
        <w:t>Students will develop their critical thinking by learning to read literary texts closely, pay attention to relevant details, and organize their observation into cogent arguments.</w:t>
      </w:r>
    </w:p>
    <w:p w:rsidR="009D1B1C" w:rsidRPr="00AD3CA5" w:rsidRDefault="009D1B1C" w:rsidP="006C4986">
      <w:pPr>
        <w:numPr>
          <w:ilvl w:val="0"/>
          <w:numId w:val="8"/>
        </w:numPr>
        <w:autoSpaceDE w:val="0"/>
        <w:autoSpaceDN w:val="0"/>
        <w:adjustRightInd w:val="0"/>
        <w:outlineLvl w:val="0"/>
      </w:pPr>
      <w:r w:rsidRPr="00AD3CA5">
        <w:t>Students will develop their communication skills by discussing literature orally in class and by articulating their findings in written arguments.</w:t>
      </w:r>
    </w:p>
    <w:p w:rsidR="009D1B1C" w:rsidRPr="00AD3CA5" w:rsidRDefault="009D1B1C" w:rsidP="006C4986">
      <w:pPr>
        <w:numPr>
          <w:ilvl w:val="0"/>
          <w:numId w:val="8"/>
        </w:numPr>
        <w:autoSpaceDE w:val="0"/>
        <w:autoSpaceDN w:val="0"/>
        <w:adjustRightInd w:val="0"/>
        <w:outlineLvl w:val="0"/>
      </w:pPr>
      <w:r w:rsidRPr="00AD3CA5">
        <w:t>Students will develop their sense and practice of personal responsibility by learning to engage with and incorporate secondary sources into their writing.</w:t>
      </w:r>
    </w:p>
    <w:p w:rsidR="009D1B1C" w:rsidRPr="00AD3CA5" w:rsidRDefault="009D1B1C" w:rsidP="006C4986">
      <w:pPr>
        <w:numPr>
          <w:ilvl w:val="0"/>
          <w:numId w:val="8"/>
        </w:numPr>
        <w:autoSpaceDE w:val="0"/>
        <w:autoSpaceDN w:val="0"/>
        <w:adjustRightInd w:val="0"/>
        <w:outlineLvl w:val="0"/>
      </w:pPr>
      <w:r w:rsidRPr="00AD3CA5">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rsidR="009D1B1C" w:rsidRPr="00AD3CA5" w:rsidRDefault="009D1B1C" w:rsidP="006C4986">
      <w:pPr>
        <w:ind w:left="720"/>
        <w:outlineLvl w:val="0"/>
      </w:pPr>
    </w:p>
    <w:p w:rsidR="009D1B1C" w:rsidRPr="00AD3CA5" w:rsidRDefault="009D1B1C" w:rsidP="00C34667">
      <w:pPr>
        <w:outlineLvl w:val="0"/>
      </w:pPr>
      <w:r w:rsidRPr="00AD3CA5">
        <w:t xml:space="preserve">The Departmental guidelines for sophomore literature can be found by typing “sophomore literature” in the “Search UT Arlington” box on the University website: http://www.uta.edu/uta. </w:t>
      </w:r>
    </w:p>
    <w:p w:rsidR="009D1B1C" w:rsidRPr="00AD3CA5" w:rsidRDefault="009D1B1C" w:rsidP="00C34667">
      <w:pPr>
        <w:outlineLvl w:val="0"/>
        <w:rPr>
          <w:b/>
        </w:rPr>
      </w:pPr>
    </w:p>
    <w:p w:rsidR="009D1B1C" w:rsidRPr="00AD3CA5" w:rsidRDefault="009D1B1C" w:rsidP="00C34667">
      <w:pPr>
        <w:outlineLvl w:val="0"/>
        <w:rPr>
          <w:b/>
        </w:rPr>
      </w:pPr>
      <w:r w:rsidRPr="00AD3CA5">
        <w:rPr>
          <w:b/>
        </w:rPr>
        <w:t>General Course Goals</w:t>
      </w:r>
    </w:p>
    <w:p w:rsidR="009D1B1C" w:rsidRPr="00AD3CA5" w:rsidRDefault="009D1B1C" w:rsidP="006C4986">
      <w:pPr>
        <w:numPr>
          <w:ilvl w:val="0"/>
          <w:numId w:val="9"/>
        </w:numPr>
        <w:autoSpaceDE w:val="0"/>
        <w:autoSpaceDN w:val="0"/>
        <w:adjustRightInd w:val="0"/>
      </w:pPr>
      <w:r w:rsidRPr="00AD3CA5">
        <w:t>To encourage students to see that literary studies matter and to foster enjoyment of literature</w:t>
      </w:r>
    </w:p>
    <w:p w:rsidR="009D1B1C" w:rsidRPr="00AD3CA5" w:rsidRDefault="009D1B1C" w:rsidP="006C4986">
      <w:pPr>
        <w:numPr>
          <w:ilvl w:val="0"/>
          <w:numId w:val="9"/>
        </w:numPr>
        <w:autoSpaceDE w:val="0"/>
        <w:autoSpaceDN w:val="0"/>
        <w:adjustRightInd w:val="0"/>
      </w:pPr>
      <w:r w:rsidRPr="00AD3CA5">
        <w:t>To help students recognize that literature is in dialogue with complex cultural and historical contexts</w:t>
      </w:r>
    </w:p>
    <w:p w:rsidR="009D1B1C" w:rsidRPr="00AD3CA5" w:rsidRDefault="009D1B1C" w:rsidP="006C4986">
      <w:pPr>
        <w:numPr>
          <w:ilvl w:val="0"/>
          <w:numId w:val="9"/>
        </w:numPr>
        <w:autoSpaceDE w:val="0"/>
        <w:autoSpaceDN w:val="0"/>
        <w:adjustRightInd w:val="0"/>
      </w:pPr>
      <w:r w:rsidRPr="00AD3CA5">
        <w:t>To develop students’ ability to read critically</w:t>
      </w:r>
    </w:p>
    <w:p w:rsidR="009D1B1C" w:rsidRPr="00AD3CA5" w:rsidRDefault="009D1B1C" w:rsidP="006C4986">
      <w:pPr>
        <w:numPr>
          <w:ilvl w:val="0"/>
          <w:numId w:val="9"/>
        </w:numPr>
        <w:autoSpaceDE w:val="0"/>
        <w:autoSpaceDN w:val="0"/>
        <w:adjustRightInd w:val="0"/>
      </w:pPr>
      <w:r w:rsidRPr="00AD3CA5">
        <w:lastRenderedPageBreak/>
        <w:t>To develop students’ skills of writing and expression, particularly with respect to analysis of literary texts</w:t>
      </w:r>
    </w:p>
    <w:p w:rsidR="009464B5" w:rsidRPr="00AD3CA5" w:rsidRDefault="009464B5" w:rsidP="00C34667"/>
    <w:p w:rsidR="009464B5" w:rsidRPr="00AD3CA5" w:rsidRDefault="009464B5" w:rsidP="00C34667">
      <w:pPr>
        <w:outlineLvl w:val="0"/>
      </w:pPr>
      <w:r w:rsidRPr="00AD3CA5">
        <w:rPr>
          <w:b/>
        </w:rPr>
        <w:t>Requirements:</w:t>
      </w:r>
    </w:p>
    <w:p w:rsidR="009464B5" w:rsidRPr="00AD3CA5" w:rsidRDefault="009464B5" w:rsidP="00C34667">
      <w:r w:rsidRPr="00AD3CA5">
        <w:t>R</w:t>
      </w:r>
      <w:r w:rsidR="00352250" w:rsidRPr="00AD3CA5">
        <w:t>EADING –As this is a literature-</w:t>
      </w:r>
      <w:r w:rsidRPr="00AD3CA5">
        <w:t xml:space="preserve">based course, doing the assigned reading is essential to both understanding the material and passing the course.  </w:t>
      </w:r>
      <w:r w:rsidR="00EF099D" w:rsidRPr="00AD3CA5">
        <w:t xml:space="preserve">Reading comprehension will be tested on </w:t>
      </w:r>
      <w:r w:rsidR="009A209B" w:rsidRPr="00AD3CA5">
        <w:t>daily quizzes.</w:t>
      </w:r>
    </w:p>
    <w:p w:rsidR="009464B5" w:rsidRPr="00AD3CA5" w:rsidRDefault="009464B5" w:rsidP="00C34667"/>
    <w:p w:rsidR="009464B5" w:rsidRPr="00AD3CA5" w:rsidRDefault="005E6C97" w:rsidP="00C34667">
      <w:r w:rsidRPr="00AD3CA5">
        <w:t>ATTENDANCE NOTES</w:t>
      </w:r>
      <w:r w:rsidR="00FF0478" w:rsidRPr="00AD3CA5">
        <w:t xml:space="preserve">- Each day of lecture will </w:t>
      </w:r>
      <w:r w:rsidR="00862F83" w:rsidRPr="00AD3CA5">
        <w:t xml:space="preserve">introduce you to several terms and ideas and require you to participate in various learning activities.  As a result, you will need to </w:t>
      </w:r>
      <w:r w:rsidR="008710DD" w:rsidRPr="00AD3CA5">
        <w:t xml:space="preserve">participate and take detailed notes.  Along with </w:t>
      </w:r>
      <w:r w:rsidR="005D298C" w:rsidRPr="00AD3CA5">
        <w:t>reading</w:t>
      </w:r>
      <w:r w:rsidR="008710DD" w:rsidRPr="00AD3CA5">
        <w:t xml:space="preserve"> comprehension, class lectures and activiti</w:t>
      </w:r>
      <w:r w:rsidR="005D298C" w:rsidRPr="00AD3CA5">
        <w:t>es will appear on daily quizzes as well.</w:t>
      </w:r>
    </w:p>
    <w:p w:rsidR="009464B5" w:rsidRPr="00AD3CA5" w:rsidRDefault="009464B5" w:rsidP="00C34667"/>
    <w:p w:rsidR="009464B5" w:rsidRPr="00AD3CA5" w:rsidRDefault="006C3B62" w:rsidP="00C34667">
      <w:r w:rsidRPr="00AD3CA5">
        <w:t>SIGNATURE ASSIGNMENT</w:t>
      </w:r>
      <w:r w:rsidR="009464B5" w:rsidRPr="00AD3CA5">
        <w:t xml:space="preserve"> –You will write one major essay for this course.  It must be </w:t>
      </w:r>
      <w:r w:rsidR="00C366EF" w:rsidRPr="00AD3CA5">
        <w:t>3</w:t>
      </w:r>
      <w:r w:rsidR="005D298C" w:rsidRPr="00AD3CA5">
        <w:t>-5</w:t>
      </w:r>
      <w:r w:rsidR="009464B5" w:rsidRPr="00AD3CA5">
        <w:t xml:space="preserve"> pages in length.  </w:t>
      </w:r>
      <w:r w:rsidR="009464B5" w:rsidRPr="00AD3CA5">
        <w:rPr>
          <w:b/>
        </w:rPr>
        <w:t>Note</w:t>
      </w:r>
      <w:r w:rsidR="009464B5" w:rsidRPr="00AD3CA5">
        <w:t>: The essay must be typed in 12pt font, Times New Roman, MLA headings, and 1” margins.  Failure to comply with these specifications will result in a failure</w:t>
      </w:r>
      <w:r w:rsidR="00AC6101" w:rsidRPr="00AD3CA5">
        <w:t xml:space="preserve"> of the assignment</w:t>
      </w:r>
      <w:r w:rsidR="009464B5" w:rsidRPr="00AD3CA5">
        <w:t xml:space="preserve">.  </w:t>
      </w:r>
      <w:r w:rsidR="00AC6101" w:rsidRPr="00AD3CA5">
        <w:t xml:space="preserve">Failure to complete this assignment will result in a failure in the course.  </w:t>
      </w:r>
      <w:r w:rsidR="009464B5" w:rsidRPr="00AD3CA5">
        <w:t xml:space="preserve">A separate handout </w:t>
      </w:r>
      <w:r w:rsidR="0007441E" w:rsidRPr="00AD3CA5">
        <w:t xml:space="preserve">on Blackboard </w:t>
      </w:r>
      <w:r w:rsidR="009464B5" w:rsidRPr="00AD3CA5">
        <w:t>will explain further details.</w:t>
      </w:r>
    </w:p>
    <w:p w:rsidR="009464B5" w:rsidRPr="00AD3CA5" w:rsidRDefault="009464B5" w:rsidP="00C34667"/>
    <w:p w:rsidR="009464B5" w:rsidRPr="00AD3CA5" w:rsidRDefault="007A2895" w:rsidP="00C34667">
      <w:r w:rsidRPr="00AD3CA5">
        <w:t>CULTURE LOG</w:t>
      </w:r>
      <w:r w:rsidR="009464B5" w:rsidRPr="00AD3CA5">
        <w:t xml:space="preserve">-Each </w:t>
      </w:r>
      <w:r w:rsidR="00015196" w:rsidRPr="00AD3CA5">
        <w:t xml:space="preserve">day in class, you will participate in a </w:t>
      </w:r>
      <w:r w:rsidR="009E56A4" w:rsidRPr="00AD3CA5">
        <w:t xml:space="preserve">discussion with the material that I present and that you read.  </w:t>
      </w:r>
      <w:r w:rsidR="00015196" w:rsidRPr="00AD3CA5">
        <w:t xml:space="preserve"> </w:t>
      </w:r>
      <w:r w:rsidR="009E56A4" w:rsidRPr="00AD3CA5">
        <w:t>Based on that discussion and a</w:t>
      </w:r>
      <w:r w:rsidR="00784919" w:rsidRPr="00AD3CA5">
        <w:t>ny other resources you apply, you</w:t>
      </w:r>
      <w:r w:rsidR="00015196" w:rsidRPr="00AD3CA5">
        <w:t xml:space="preserve"> will </w:t>
      </w:r>
      <w:r w:rsidR="00486F84" w:rsidRPr="00AD3CA5">
        <w:t>write a response to the material that you have encountered</w:t>
      </w:r>
      <w:r w:rsidR="00675233" w:rsidRPr="00AD3CA5">
        <w:t xml:space="preserve"> throughout the semester</w:t>
      </w:r>
      <w:r w:rsidR="00486F84" w:rsidRPr="00AD3CA5">
        <w:t xml:space="preserve">.  Eventually, this </w:t>
      </w:r>
      <w:r w:rsidR="004D01B4" w:rsidRPr="00AD3CA5">
        <w:t>response</w:t>
      </w:r>
      <w:r w:rsidR="00486F84" w:rsidRPr="00AD3CA5">
        <w:t xml:space="preserve"> will need to be </w:t>
      </w:r>
      <w:r w:rsidR="004D01B4" w:rsidRPr="00AD3CA5">
        <w:t xml:space="preserve">at least 1900 words.  </w:t>
      </w:r>
      <w:r w:rsidR="002204BA" w:rsidRPr="00AD3CA5">
        <w:t>You will also write 600+ words in response to a peer’s Culture Log.  See Blackboard for more instructions.</w:t>
      </w:r>
    </w:p>
    <w:p w:rsidR="009464B5" w:rsidRPr="00AD3CA5" w:rsidRDefault="009464B5" w:rsidP="00C34667"/>
    <w:p w:rsidR="009464B5" w:rsidRPr="00AD3CA5" w:rsidRDefault="009464B5" w:rsidP="00C34667">
      <w:r w:rsidRPr="00AD3CA5">
        <w:t xml:space="preserve">TESTS- There will </w:t>
      </w:r>
      <w:r w:rsidR="002204BA" w:rsidRPr="00AD3CA5">
        <w:t>not be any</w:t>
      </w:r>
      <w:r w:rsidRPr="00AD3CA5">
        <w:t xml:space="preserve"> major exams in this class.  </w:t>
      </w:r>
      <w:r w:rsidR="002204BA" w:rsidRPr="00AD3CA5">
        <w:t xml:space="preserve">However, each day, you will be given access to a very short comprehension quiz. </w:t>
      </w:r>
    </w:p>
    <w:p w:rsidR="0052096B" w:rsidRPr="00AD3CA5" w:rsidRDefault="0052096B" w:rsidP="00C34667"/>
    <w:p w:rsidR="0052096B" w:rsidRPr="00AD3CA5" w:rsidRDefault="00DA556C" w:rsidP="00C34667">
      <w:r w:rsidRPr="00AD3CA5">
        <w:t>CULTURAL CONNECTION: During the semester, you will take some aspect of the course and present an interpretive ex</w:t>
      </w:r>
      <w:r w:rsidR="00F67F2E" w:rsidRPr="00AD3CA5">
        <w:t xml:space="preserve">pression that you have creatively developed from </w:t>
      </w:r>
      <w:r w:rsidR="009454B4" w:rsidRPr="00AD3CA5">
        <w:t>this course’s</w:t>
      </w:r>
      <w:r w:rsidR="00F67F2E" w:rsidRPr="00AD3CA5">
        <w:t xml:space="preserve"> texts, lessons, and activities</w:t>
      </w:r>
      <w:r w:rsidR="009454B4" w:rsidRPr="00AD3CA5">
        <w:t xml:space="preserve">. </w:t>
      </w:r>
      <w:r w:rsidR="00F67F2E" w:rsidRPr="00AD3CA5">
        <w:t xml:space="preserve"> </w:t>
      </w:r>
      <w:r w:rsidR="0009375E" w:rsidRPr="00AD3CA5">
        <w:t xml:space="preserve">The cultural connection must, however, come in the form of a </w:t>
      </w:r>
      <w:proofErr w:type="gramStart"/>
      <w:r w:rsidRPr="00AD3CA5">
        <w:t>10 min</w:t>
      </w:r>
      <w:r w:rsidR="0009375E" w:rsidRPr="00AD3CA5">
        <w:t>ute</w:t>
      </w:r>
      <w:proofErr w:type="gramEnd"/>
      <w:r w:rsidRPr="00AD3CA5">
        <w:t xml:space="preserve"> demonstration.  </w:t>
      </w:r>
      <w:r w:rsidR="009454B4" w:rsidRPr="00AD3CA5">
        <w:t>Any format or medium is acceptable.  See Blackboard for more instructions.</w:t>
      </w:r>
    </w:p>
    <w:p w:rsidR="009464B5" w:rsidRPr="00AD3CA5" w:rsidRDefault="009464B5" w:rsidP="00C34667"/>
    <w:p w:rsidR="009464B5" w:rsidRPr="00AD3CA5" w:rsidRDefault="009464B5" w:rsidP="00C34667">
      <w:pPr>
        <w:outlineLvl w:val="0"/>
      </w:pPr>
      <w:r w:rsidRPr="00AD3CA5">
        <w:rPr>
          <w:b/>
        </w:rPr>
        <w:t>Course Policies:</w:t>
      </w:r>
    </w:p>
    <w:p w:rsidR="009464B5" w:rsidRPr="00AD3CA5" w:rsidRDefault="009464B5" w:rsidP="00C34667">
      <w:r w:rsidRPr="00AD3CA5">
        <w:t xml:space="preserve">PARTICIPATION –You are expected to participate in all aspects of the course.  Participation includes: completing all reading and writing assignments on time, talking in and being attentive to class discussion both in class and in Blackboard, reflecting on assigned readings, respecting others’ opinions and their right to express them, and cooperating and collaborating with your peers.  </w:t>
      </w:r>
    </w:p>
    <w:p w:rsidR="009464B5" w:rsidRPr="00AD3CA5" w:rsidRDefault="009464B5" w:rsidP="00C34667"/>
    <w:p w:rsidR="009464B5" w:rsidRPr="00AD3CA5" w:rsidRDefault="009464B5" w:rsidP="00C34667">
      <w:r w:rsidRPr="00AD3CA5">
        <w:t xml:space="preserve">ATTENDANCE – Come to class.  Your presence in class is important to the success of the </w:t>
      </w:r>
      <w:proofErr w:type="gramStart"/>
      <w:r w:rsidRPr="00AD3CA5">
        <w:t>class as a whole</w:t>
      </w:r>
      <w:proofErr w:type="gramEnd"/>
      <w:r w:rsidRPr="00AD3CA5">
        <w:t xml:space="preserve">.  Attending class will only help you sharpen your reading skills which will, therefore, help you become a better scholar.  You may miss two classes without penalty.  </w:t>
      </w:r>
      <w:r w:rsidRPr="00AD3CA5">
        <w:rPr>
          <w:b/>
        </w:rPr>
        <w:t xml:space="preserve">Each class missed after two will result in the lowering of your grade by five percentage points.  </w:t>
      </w:r>
      <w:r w:rsidRPr="00AD3CA5">
        <w:t>Note: I do not differentiate between excused and unexcused absences.  Choose carefully.</w:t>
      </w:r>
    </w:p>
    <w:p w:rsidR="009464B5" w:rsidRPr="00AD3CA5" w:rsidRDefault="009464B5" w:rsidP="00C34667"/>
    <w:p w:rsidR="00B032D5" w:rsidRPr="00AD3CA5" w:rsidRDefault="009464B5" w:rsidP="00C34667">
      <w:r w:rsidRPr="00AD3CA5">
        <w:lastRenderedPageBreak/>
        <w:t xml:space="preserve">LATE ASSIGNMENTS –The syllabus clearly states when </w:t>
      </w:r>
      <w:proofErr w:type="gramStart"/>
      <w:r w:rsidRPr="00AD3CA5">
        <w:t>each and every</w:t>
      </w:r>
      <w:proofErr w:type="gramEnd"/>
      <w:r w:rsidRPr="00AD3CA5">
        <w:t xml:space="preserve"> assignment is due.  Thus, if you do not turn in your assignments on the day they are due, they will not be given any credit.  Should you need to make special arrangements concerning assignments, please see me.  Please note that there will be no make-up opportunities for the </w:t>
      </w:r>
      <w:r w:rsidR="00BC43C2" w:rsidRPr="00AD3CA5">
        <w:t>Attendance Notes or culture logs</w:t>
      </w:r>
      <w:r w:rsidRPr="00AD3CA5">
        <w:t xml:space="preserve">.  </w:t>
      </w:r>
    </w:p>
    <w:p w:rsidR="009464B5" w:rsidRPr="00AD3CA5" w:rsidRDefault="009464B5" w:rsidP="00C34667">
      <w:pPr>
        <w:rPr>
          <w:b/>
        </w:rPr>
      </w:pPr>
    </w:p>
    <w:p w:rsidR="006875DE" w:rsidRPr="00AD3CA5" w:rsidRDefault="009464B5" w:rsidP="00C34667">
      <w:r w:rsidRPr="00AD3CA5">
        <w:rPr>
          <w:b/>
        </w:rPr>
        <w:t>Grading Policies</w:t>
      </w:r>
      <w:r w:rsidRPr="00AD3CA5">
        <w:t xml:space="preserve">: </w:t>
      </w:r>
    </w:p>
    <w:p w:rsidR="00B032D5" w:rsidRPr="00AD3CA5" w:rsidRDefault="00B032D5" w:rsidP="00C34667">
      <w:r w:rsidRPr="00AD3CA5">
        <w:t>90-100</w:t>
      </w:r>
      <w:r w:rsidRPr="00AD3CA5">
        <w:tab/>
        <w:t>=A</w:t>
      </w:r>
    </w:p>
    <w:p w:rsidR="00B032D5" w:rsidRPr="00AD3CA5" w:rsidRDefault="00B032D5" w:rsidP="00C34667">
      <w:r w:rsidRPr="00AD3CA5">
        <w:t>80-89</w:t>
      </w:r>
      <w:r w:rsidRPr="00AD3CA5">
        <w:tab/>
        <w:t>=B</w:t>
      </w:r>
    </w:p>
    <w:p w:rsidR="00B032D5" w:rsidRPr="00AD3CA5" w:rsidRDefault="00B032D5" w:rsidP="00C34667">
      <w:r w:rsidRPr="00AD3CA5">
        <w:t>70-79</w:t>
      </w:r>
      <w:r w:rsidRPr="00AD3CA5">
        <w:tab/>
        <w:t>=C</w:t>
      </w:r>
    </w:p>
    <w:p w:rsidR="00B032D5" w:rsidRPr="00AD3CA5" w:rsidRDefault="00B032D5" w:rsidP="00C34667">
      <w:r w:rsidRPr="00AD3CA5">
        <w:t>60-69</w:t>
      </w:r>
      <w:r w:rsidRPr="00AD3CA5">
        <w:tab/>
        <w:t>=D</w:t>
      </w:r>
    </w:p>
    <w:p w:rsidR="00B032D5" w:rsidRPr="00AD3CA5" w:rsidRDefault="008F4F41" w:rsidP="00C34667">
      <w:r w:rsidRPr="00AD3CA5">
        <w:t>&lt;60</w:t>
      </w:r>
      <w:r w:rsidRPr="00AD3CA5">
        <w:tab/>
        <w:t>=</w:t>
      </w:r>
      <w:r w:rsidR="00CF22D7" w:rsidRPr="00AD3CA5">
        <w:t>F</w:t>
      </w:r>
    </w:p>
    <w:p w:rsidR="006875DE" w:rsidRPr="00AD3CA5" w:rsidRDefault="006875DE" w:rsidP="00C34667">
      <w:pPr>
        <w:outlineLvl w:val="0"/>
        <w:rPr>
          <w:b/>
        </w:rPr>
      </w:pPr>
    </w:p>
    <w:p w:rsidR="009464B5" w:rsidRPr="00AD3CA5" w:rsidRDefault="009436A0" w:rsidP="00C34667">
      <w:pPr>
        <w:outlineLvl w:val="0"/>
        <w:rPr>
          <w:b/>
        </w:rPr>
      </w:pPr>
      <w:r w:rsidRPr="00AD3CA5">
        <w:rPr>
          <w:b/>
        </w:rPr>
        <w:t xml:space="preserve">Weight of </w:t>
      </w:r>
      <w:r w:rsidR="009464B5" w:rsidRPr="00AD3CA5">
        <w:rPr>
          <w:b/>
        </w:rPr>
        <w:t>Assignments:</w:t>
      </w:r>
    </w:p>
    <w:p w:rsidR="008A043A" w:rsidRPr="00AD3CA5" w:rsidRDefault="008A043A" w:rsidP="00C34667"/>
    <w:p w:rsidR="008A043A" w:rsidRPr="00AD3CA5" w:rsidRDefault="008A043A" w:rsidP="00C34667">
      <w:r w:rsidRPr="00AD3CA5">
        <w:t>SIGNATURE ASSIGNMENT</w:t>
      </w:r>
      <w:r w:rsidR="000967A8" w:rsidRPr="00AD3CA5">
        <w:t xml:space="preserve">: </w:t>
      </w:r>
      <w:r w:rsidR="00C25672" w:rsidRPr="00AD3CA5">
        <w:t>30</w:t>
      </w:r>
      <w:r w:rsidR="000967A8" w:rsidRPr="00AD3CA5">
        <w:t xml:space="preserve">% (failure to complete this </w:t>
      </w:r>
      <w:r w:rsidR="00FF4DB0" w:rsidRPr="00AD3CA5">
        <w:t>assignment</w:t>
      </w:r>
      <w:r w:rsidR="000967A8" w:rsidRPr="00AD3CA5">
        <w:t xml:space="preserve"> results in failure of the course)</w:t>
      </w:r>
    </w:p>
    <w:p w:rsidR="000967A8" w:rsidRPr="00AD3CA5" w:rsidRDefault="000967A8" w:rsidP="00C34667"/>
    <w:p w:rsidR="008A043A" w:rsidRPr="00AD3CA5" w:rsidRDefault="009768C9" w:rsidP="00C34667">
      <w:r w:rsidRPr="00AD3CA5">
        <w:t>CULTURE LOG</w:t>
      </w:r>
      <w:r w:rsidR="000967A8" w:rsidRPr="00AD3CA5">
        <w:t xml:space="preserve">: </w:t>
      </w:r>
      <w:r w:rsidR="0059112A" w:rsidRPr="00AD3CA5">
        <w:t>25</w:t>
      </w:r>
      <w:r w:rsidR="000967A8" w:rsidRPr="00AD3CA5">
        <w:t xml:space="preserve">% </w:t>
      </w:r>
    </w:p>
    <w:p w:rsidR="000967A8" w:rsidRPr="00AD3CA5" w:rsidRDefault="000967A8" w:rsidP="00C34667"/>
    <w:p w:rsidR="008A043A" w:rsidRPr="00AD3CA5" w:rsidRDefault="0052096B" w:rsidP="00C34667">
      <w:r w:rsidRPr="00AD3CA5">
        <w:t>QUIZZES</w:t>
      </w:r>
      <w:r w:rsidR="0059112A" w:rsidRPr="00AD3CA5">
        <w:t xml:space="preserve">: </w:t>
      </w:r>
      <w:r w:rsidR="00CA7BAE" w:rsidRPr="00AD3CA5">
        <w:t>20</w:t>
      </w:r>
      <w:r w:rsidR="0059112A" w:rsidRPr="00AD3CA5">
        <w:t>%</w:t>
      </w:r>
    </w:p>
    <w:p w:rsidR="0059112A" w:rsidRPr="00AD3CA5" w:rsidRDefault="0059112A" w:rsidP="00C34667"/>
    <w:p w:rsidR="0059112A" w:rsidRPr="00AD3CA5" w:rsidRDefault="00C25672" w:rsidP="00C34667">
      <w:r w:rsidRPr="00AD3CA5">
        <w:t>CULTURAL CONNECTION</w:t>
      </w:r>
      <w:r w:rsidR="0059112A" w:rsidRPr="00AD3CA5">
        <w:t xml:space="preserve">: </w:t>
      </w:r>
      <w:r w:rsidR="00CA7BAE" w:rsidRPr="00AD3CA5">
        <w:t>25</w:t>
      </w:r>
      <w:r w:rsidR="0059112A" w:rsidRPr="00AD3CA5">
        <w:t>%</w:t>
      </w:r>
    </w:p>
    <w:p w:rsidR="008A043A" w:rsidRPr="00AD3CA5" w:rsidRDefault="008A043A" w:rsidP="00C34667">
      <w:pPr>
        <w:outlineLvl w:val="0"/>
        <w:rPr>
          <w:b/>
        </w:rPr>
      </w:pPr>
    </w:p>
    <w:p w:rsidR="009464B5" w:rsidRPr="00AD3CA5" w:rsidRDefault="009464B5" w:rsidP="00C34667">
      <w:pPr>
        <w:rPr>
          <w:b/>
        </w:rPr>
      </w:pPr>
    </w:p>
    <w:p w:rsidR="00966EED" w:rsidRPr="00AD3CA5" w:rsidRDefault="009436A0" w:rsidP="00966EED">
      <w:pPr>
        <w:rPr>
          <w:b/>
        </w:rPr>
      </w:pPr>
      <w:r w:rsidRPr="00AD3CA5">
        <w:rPr>
          <w:b/>
        </w:rPr>
        <w:t>TITLE IX</w:t>
      </w:r>
    </w:p>
    <w:p w:rsidR="009436A0" w:rsidRPr="00AD3CA5" w:rsidRDefault="009436A0" w:rsidP="00966EED">
      <w:pPr>
        <w:rPr>
          <w:b/>
        </w:rPr>
      </w:pPr>
      <w:r w:rsidRPr="00AD3CA5">
        <w:t>Title IX of the Education Amendments of 1972 is a federal law that prohibits sex discrimination in education. It reads: "No person in the United States shall, on the basis of sex, be excluded from participation in, be denied the benefits of, or be subjected to discrimination under any education program or activity receiving Federal financial assistance."</w:t>
      </w:r>
    </w:p>
    <w:p w:rsidR="009436A0" w:rsidRPr="00AD3CA5" w:rsidRDefault="009436A0" w:rsidP="00C34667">
      <w:pPr>
        <w:pStyle w:val="default"/>
        <w:rPr>
          <w:rFonts w:ascii="Times New Roman" w:hAnsi="Times New Roman" w:cs="Times New Roman"/>
          <w:sz w:val="24"/>
          <w:szCs w:val="24"/>
        </w:rPr>
      </w:pPr>
      <w:r w:rsidRPr="00AD3CA5">
        <w:rPr>
          <w:rFonts w:ascii="Times New Roman" w:hAnsi="Times New Roman" w:cs="Times New Roman"/>
          <w:sz w:val="24"/>
          <w:szCs w:val="24"/>
        </w:rPr>
        <w:t>The University of Texas at Arlington is committed to maintaining a learning environment that is free from discrimination based on gender, including inappropriate conduct of a sexual nature.  Sexual harassment (including sexual violence, stalking, domestic violence and/or dating violence) and sexual misconduct in any form are prohibited and will not be tolerated. Any individuals who engage in such conduct will be subject to disciplinary action.</w:t>
      </w:r>
    </w:p>
    <w:p w:rsidR="003E0987" w:rsidRPr="00AD3CA5" w:rsidRDefault="003E0987" w:rsidP="00C34667">
      <w:pPr>
        <w:pStyle w:val="default"/>
        <w:rPr>
          <w:rFonts w:ascii="Times New Roman" w:hAnsi="Times New Roman" w:cs="Times New Roman"/>
          <w:sz w:val="24"/>
          <w:szCs w:val="24"/>
        </w:rPr>
      </w:pPr>
      <w:r w:rsidRPr="00AD3CA5">
        <w:rPr>
          <w:rFonts w:ascii="Times New Roman" w:hAnsi="Times New Roman" w:cs="Times New Roman"/>
          <w:sz w:val="24"/>
          <w:szCs w:val="24"/>
        </w:rPr>
        <w:t>Complaint against a UTA student, visitor, or staff or faculty member for sexual harassment, sex discrimination, or sexual assault, should be made to the Title IX Coordinator or Deputy Coordinators. Victims of sexual assault should also consider contacting the UTA Police Department at (817) 272-3003.</w:t>
      </w:r>
    </w:p>
    <w:p w:rsidR="003E0987" w:rsidRPr="00AD3CA5" w:rsidRDefault="00C34667" w:rsidP="00C34667">
      <w:pPr>
        <w:pStyle w:val="default"/>
        <w:rPr>
          <w:rFonts w:ascii="Times New Roman" w:hAnsi="Times New Roman" w:cs="Times New Roman"/>
          <w:sz w:val="24"/>
          <w:szCs w:val="24"/>
        </w:rPr>
      </w:pPr>
      <w:r w:rsidRPr="00AD3CA5">
        <w:rPr>
          <w:rFonts w:ascii="Times New Roman" w:hAnsi="Times New Roman" w:cs="Times New Roman"/>
          <w:sz w:val="24"/>
          <w:szCs w:val="24"/>
        </w:rPr>
        <w:t xml:space="preserve">Students with disabilities or special needs should identify themselves at the beginning of the semester and provide the instructor with authorized documentation from the Office for Students with Disabilities (817-272-3364). Students needing academic counseling should consult their Undergraduate Advisor; for other types of counseling, contact the University College Hotline </w:t>
      </w:r>
      <w:r w:rsidRPr="00AD3CA5">
        <w:rPr>
          <w:rFonts w:ascii="Times New Roman" w:hAnsi="Times New Roman" w:cs="Times New Roman"/>
          <w:sz w:val="24"/>
          <w:szCs w:val="24"/>
        </w:rPr>
        <w:lastRenderedPageBreak/>
        <w:t>(817-272-6107). To prepare for emergencies, be aware of classroom exits. For on campus problems requiring police assistance, dial 817-272-300</w:t>
      </w:r>
    </w:p>
    <w:p w:rsidR="009464B5" w:rsidRPr="00AD3CA5" w:rsidRDefault="009464B5" w:rsidP="00C34667"/>
    <w:p w:rsidR="00966EED" w:rsidRPr="00AD3CA5" w:rsidRDefault="009464B5" w:rsidP="00C34667">
      <w:pPr>
        <w:rPr>
          <w:b/>
        </w:rPr>
      </w:pPr>
      <w:r w:rsidRPr="00AD3CA5">
        <w:rPr>
          <w:b/>
        </w:rPr>
        <w:t>Academic Integrity</w:t>
      </w:r>
    </w:p>
    <w:p w:rsidR="009464B5" w:rsidRPr="00AD3CA5" w:rsidRDefault="009464B5" w:rsidP="00C34667">
      <w:r w:rsidRPr="00AD3CA5">
        <w:t xml:space="preserve">Academic dishonesty is a serious offense at any university. If I suspect you have presented someone else’s work as your own, I will report you to the Vice President of Student Affairs for disciplinary action, in which case you will be given an incomplete for the course until your case is resolved. Forms of academic dishonesty include: </w:t>
      </w:r>
      <w:r w:rsidRPr="00AD3CA5">
        <w:rPr>
          <w:b/>
        </w:rPr>
        <w:t>Collusion</w:t>
      </w:r>
      <w:r w:rsidRPr="00AD3CA5">
        <w:t xml:space="preserve">—lending your work to another person to submit as his or her own; </w:t>
      </w:r>
      <w:r w:rsidRPr="00AD3CA5">
        <w:rPr>
          <w:b/>
        </w:rPr>
        <w:t>Fabrication</w:t>
      </w:r>
      <w:r w:rsidRPr="00AD3CA5">
        <w:t xml:space="preserve">—deliberately creating false information on a Works Cited page; and </w:t>
      </w:r>
      <w:r w:rsidRPr="00AD3CA5">
        <w:rPr>
          <w:b/>
        </w:rPr>
        <w:t>Plagiarism—</w:t>
      </w:r>
      <w:r w:rsidRPr="00AD3CA5">
        <w:t>the presentation</w:t>
      </w:r>
      <w:r w:rsidRPr="00AD3CA5">
        <w:rPr>
          <w:b/>
        </w:rPr>
        <w:t xml:space="preserve"> </w:t>
      </w:r>
      <w:r w:rsidRPr="00AD3CA5">
        <w:t>of another person’s work as your own, whether you mean to or not. Even if you put someone’s ideas into your own words, you must properly credit the source.</w:t>
      </w:r>
    </w:p>
    <w:p w:rsidR="009464B5" w:rsidRPr="00AD3CA5" w:rsidRDefault="009464B5" w:rsidP="00C34667"/>
    <w:p w:rsidR="00966EED" w:rsidRPr="00AD3CA5" w:rsidRDefault="00966EED" w:rsidP="00C34667">
      <w:pPr>
        <w:rPr>
          <w:b/>
        </w:rPr>
      </w:pPr>
      <w:r w:rsidRPr="00AD3CA5">
        <w:rPr>
          <w:b/>
        </w:rPr>
        <w:t>Library</w:t>
      </w:r>
    </w:p>
    <w:p w:rsidR="009464B5" w:rsidRPr="00AD3CA5" w:rsidRDefault="009464B5" w:rsidP="00C34667">
      <w:r w:rsidRPr="00AD3CA5">
        <w:t xml:space="preserve">You will find online databases for English among the Arts &amp; Humanities databases at </w:t>
      </w:r>
      <w:hyperlink r:id="rId6" w:history="1">
        <w:r w:rsidRPr="00AD3CA5">
          <w:rPr>
            <w:rStyle w:val="Hyperlink"/>
            <w:color w:val="auto"/>
          </w:rPr>
          <w:t>http://www2.uta.edu/library/subjguides/dbEnglish.asp</w:t>
        </w:r>
      </w:hyperlink>
    </w:p>
    <w:p w:rsidR="009464B5" w:rsidRPr="00AD3CA5" w:rsidRDefault="009464B5" w:rsidP="00C34667"/>
    <w:p w:rsidR="009464B5" w:rsidRPr="00AD3CA5" w:rsidRDefault="009464B5" w:rsidP="00C34667">
      <w:r w:rsidRPr="00AD3CA5">
        <w:rPr>
          <w:b/>
        </w:rPr>
        <w:t>Drop Policy</w:t>
      </w:r>
    </w:p>
    <w:p w:rsidR="009464B5" w:rsidRPr="00AD3CA5" w:rsidRDefault="009464B5" w:rsidP="00C34667">
      <w:r w:rsidRPr="00AD3CA5">
        <w:t xml:space="preserve">If you withdraw from the course you must follow university procedures. It is your responsibility to execute these procedures correctly and within the deadlines.  </w:t>
      </w:r>
    </w:p>
    <w:p w:rsidR="006C3B62" w:rsidRPr="00AD3CA5" w:rsidRDefault="006C3B62" w:rsidP="00C34667">
      <w:pPr>
        <w:outlineLvl w:val="0"/>
        <w:rPr>
          <w:b/>
        </w:rPr>
      </w:pPr>
    </w:p>
    <w:p w:rsidR="00BA186F" w:rsidRPr="00AD3CA5" w:rsidRDefault="00BA186F" w:rsidP="00C34667">
      <w:pPr>
        <w:outlineLvl w:val="0"/>
        <w:rPr>
          <w:b/>
        </w:rPr>
      </w:pPr>
      <w:r w:rsidRPr="00AD3CA5">
        <w:rPr>
          <w:b/>
        </w:rPr>
        <w:t>Signature Assignment</w:t>
      </w:r>
    </w:p>
    <w:p w:rsidR="00A90512" w:rsidRPr="00AD3CA5" w:rsidRDefault="00A90512" w:rsidP="00C34667">
      <w:pPr>
        <w:outlineLvl w:val="0"/>
        <w:rPr>
          <w:b/>
        </w:rPr>
      </w:pPr>
    </w:p>
    <w:p w:rsidR="00BA186F" w:rsidRPr="00AD3CA5" w:rsidRDefault="00BA186F" w:rsidP="00966EED">
      <w:pPr>
        <w:ind w:left="360"/>
        <w:outlineLvl w:val="0"/>
        <w:rPr>
          <w:b/>
        </w:rPr>
      </w:pPr>
      <w:r w:rsidRPr="00AD3CA5">
        <w:rPr>
          <w:b/>
        </w:rPr>
        <w:t>Overview</w:t>
      </w:r>
    </w:p>
    <w:p w:rsidR="00BA186F" w:rsidRPr="00AD3CA5" w:rsidRDefault="00BA186F" w:rsidP="00966EED">
      <w:pPr>
        <w:ind w:left="360"/>
      </w:pPr>
      <w:r w:rsidRPr="00AD3CA5">
        <w:t xml:space="preserve">The signature assignment addresses all four of the course objectives. </w:t>
      </w:r>
      <w:r w:rsidRPr="00AD3CA5">
        <w:rPr>
          <w:b/>
        </w:rPr>
        <w:t>Personal responsibility</w:t>
      </w:r>
      <w:r w:rsidRPr="00AD3CA5">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AD3CA5">
        <w:rPr>
          <w:b/>
        </w:rPr>
        <w:t>critical thinking</w:t>
      </w:r>
      <w:r w:rsidRPr="00AD3CA5">
        <w:t xml:space="preserve"> and </w:t>
      </w:r>
      <w:r w:rsidRPr="00AD3CA5">
        <w:rPr>
          <w:b/>
        </w:rPr>
        <w:t>communication skills</w:t>
      </w:r>
      <w:r w:rsidRPr="00AD3CA5">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AD3CA5">
        <w:rPr>
          <w:b/>
        </w:rPr>
        <w:t>social responsibility</w:t>
      </w:r>
      <w:r w:rsidRPr="00AD3CA5">
        <w:t xml:space="preserve"> outcome. </w:t>
      </w:r>
    </w:p>
    <w:p w:rsidR="00BA186F" w:rsidRPr="00AD3CA5" w:rsidRDefault="00BA186F" w:rsidP="00966EED">
      <w:pPr>
        <w:ind w:left="360"/>
        <w:rPr>
          <w:b/>
        </w:rPr>
      </w:pPr>
    </w:p>
    <w:p w:rsidR="00BA186F" w:rsidRPr="00AD3CA5" w:rsidRDefault="00BA186F" w:rsidP="00966EED">
      <w:pPr>
        <w:ind w:left="360"/>
        <w:rPr>
          <w:b/>
        </w:rPr>
      </w:pPr>
      <w:r w:rsidRPr="00AD3CA5">
        <w:rPr>
          <w:b/>
        </w:rPr>
        <w:t>Specific Requirements</w:t>
      </w:r>
    </w:p>
    <w:p w:rsidR="00BA186F" w:rsidRPr="00AD3CA5" w:rsidRDefault="00BA186F" w:rsidP="00966EED">
      <w:pPr>
        <w:ind w:left="360"/>
      </w:pPr>
      <w:r w:rsidRPr="00AD3CA5">
        <w:t xml:space="preserve">Write a well-organized, effectively developed, </w:t>
      </w:r>
      <w:proofErr w:type="gramStart"/>
      <w:r w:rsidR="00A90512" w:rsidRPr="00AD3CA5">
        <w:t xml:space="preserve">3 </w:t>
      </w:r>
      <w:r w:rsidRPr="00AD3CA5">
        <w:t>page</w:t>
      </w:r>
      <w:proofErr w:type="gramEnd"/>
      <w:r w:rsidRPr="00AD3CA5">
        <w:t xml:space="preserve"> analysis of at least one of the course texts. The paper should critically analyze the way the text engages a significant issue of social responsibility. Students should anchor the paper’s argument with a clearly articulated thesis statement and use careful analysis of textual evidence to support their claims.</w:t>
      </w:r>
    </w:p>
    <w:p w:rsidR="00BA186F" w:rsidRPr="00AD3CA5" w:rsidRDefault="00BA186F" w:rsidP="009551C1">
      <w:pPr>
        <w:rPr>
          <w:b/>
        </w:rPr>
      </w:pPr>
    </w:p>
    <w:p w:rsidR="00624121" w:rsidRPr="00AD3CA5" w:rsidRDefault="00BA186F" w:rsidP="00624121">
      <w:pPr>
        <w:ind w:left="360"/>
        <w:rPr>
          <w:b/>
        </w:rPr>
      </w:pPr>
      <w:r w:rsidRPr="00AD3CA5">
        <w:rPr>
          <w:b/>
        </w:rPr>
        <w:t>Resp</w:t>
      </w:r>
      <w:r w:rsidR="00624121" w:rsidRPr="00AD3CA5">
        <w:rPr>
          <w:b/>
        </w:rPr>
        <w:t>onsible Integration of Sources</w:t>
      </w:r>
    </w:p>
    <w:p w:rsidR="00BA186F" w:rsidRPr="00AD3CA5" w:rsidRDefault="00BA186F" w:rsidP="00624121">
      <w:pPr>
        <w:ind w:left="360"/>
        <w:rPr>
          <w:b/>
        </w:rPr>
      </w:pPr>
      <w:r w:rsidRPr="00AD3CA5">
        <w:lastRenderedPageBreak/>
        <w:t>Students must properly integrate material from two secondary sources into their analysis in a way that gives credit to the authors whose ideas and language they are incorporating. This is not a research paper or a summary of the work of literature, but a paper in which you draw on secondary sources to communicate an interpretive argument about your chosen text through the lens of social responsibility. Instructors may wish to require their students to take the UTA Library’s plagiarism tutorial available at &lt;library.uta.edu/plagiarism/</w:t>
      </w:r>
      <w:proofErr w:type="spellStart"/>
      <w:r w:rsidRPr="00AD3CA5">
        <w:t>index.php</w:t>
      </w:r>
      <w:proofErr w:type="spellEnd"/>
      <w:r w:rsidRPr="00AD3CA5">
        <w:t>&gt;. This would be a separate assignment, not part of the signature assignment.</w:t>
      </w:r>
    </w:p>
    <w:p w:rsidR="00BA186F" w:rsidRPr="00AD3CA5" w:rsidRDefault="00BA186F" w:rsidP="00966EED">
      <w:pPr>
        <w:ind w:left="360"/>
      </w:pPr>
    </w:p>
    <w:p w:rsidR="00624121" w:rsidRPr="00AD3CA5" w:rsidRDefault="00624121" w:rsidP="00624121">
      <w:pPr>
        <w:ind w:left="360"/>
        <w:rPr>
          <w:b/>
        </w:rPr>
      </w:pPr>
      <w:r w:rsidRPr="00AD3CA5">
        <w:rPr>
          <w:b/>
        </w:rPr>
        <w:t>Secondary Sources</w:t>
      </w:r>
    </w:p>
    <w:p w:rsidR="00BA186F" w:rsidRPr="00AD3CA5" w:rsidRDefault="00BA186F" w:rsidP="00624121">
      <w:pPr>
        <w:ind w:left="360"/>
        <w:rPr>
          <w:b/>
        </w:rPr>
      </w:pPr>
      <w:r w:rsidRPr="00AD3CA5">
        <w:t>Here is a list of credible sources:</w:t>
      </w:r>
    </w:p>
    <w:p w:rsidR="00BA186F" w:rsidRPr="00AD3CA5" w:rsidRDefault="00BA186F" w:rsidP="00624121">
      <w:pPr>
        <w:numPr>
          <w:ilvl w:val="0"/>
          <w:numId w:val="12"/>
        </w:numPr>
        <w:autoSpaceDE w:val="0"/>
        <w:autoSpaceDN w:val="0"/>
        <w:adjustRightInd w:val="0"/>
        <w:ind w:left="1080"/>
        <w:contextualSpacing/>
      </w:pPr>
      <w:r w:rsidRPr="00AD3CA5">
        <w:t xml:space="preserve">National newspapers (e.g., </w:t>
      </w:r>
      <w:r w:rsidRPr="00AD3CA5">
        <w:rPr>
          <w:i/>
        </w:rPr>
        <w:t>New York Times, Washington Post, USA Today, Dallas Morning News, Fort Worth Star Telegram</w:t>
      </w:r>
      <w:r w:rsidRPr="00AD3CA5">
        <w:t>)</w:t>
      </w:r>
    </w:p>
    <w:p w:rsidR="00BA186F" w:rsidRPr="00AD3CA5" w:rsidRDefault="00BA186F" w:rsidP="00624121">
      <w:pPr>
        <w:numPr>
          <w:ilvl w:val="0"/>
          <w:numId w:val="12"/>
        </w:numPr>
        <w:autoSpaceDE w:val="0"/>
        <w:autoSpaceDN w:val="0"/>
        <w:adjustRightInd w:val="0"/>
        <w:ind w:left="1080"/>
        <w:contextualSpacing/>
      </w:pPr>
      <w:r w:rsidRPr="00AD3CA5">
        <w:t xml:space="preserve">Print magazines (e.g., </w:t>
      </w:r>
      <w:r w:rsidRPr="00AD3CA5">
        <w:rPr>
          <w:i/>
        </w:rPr>
        <w:t>The Atlantic, Harper’s, New Yorker, Time, Newsweek</w:t>
      </w:r>
      <w:r w:rsidRPr="00AD3CA5">
        <w:t>)</w:t>
      </w:r>
    </w:p>
    <w:p w:rsidR="00BA186F" w:rsidRPr="00AD3CA5" w:rsidRDefault="00BA186F" w:rsidP="00624121">
      <w:pPr>
        <w:numPr>
          <w:ilvl w:val="0"/>
          <w:numId w:val="12"/>
        </w:numPr>
        <w:autoSpaceDE w:val="0"/>
        <w:autoSpaceDN w:val="0"/>
        <w:adjustRightInd w:val="0"/>
        <w:ind w:left="1080"/>
        <w:contextualSpacing/>
      </w:pPr>
      <w:r w:rsidRPr="00AD3CA5">
        <w:t xml:space="preserve">Online magazines (e.g., </w:t>
      </w:r>
      <w:r w:rsidRPr="00AD3CA5">
        <w:rPr>
          <w:i/>
        </w:rPr>
        <w:t>Slate, Salon</w:t>
      </w:r>
      <w:r w:rsidRPr="00AD3CA5">
        <w:t>)</w:t>
      </w:r>
    </w:p>
    <w:p w:rsidR="00BA186F" w:rsidRPr="00AD3CA5" w:rsidRDefault="00BA186F" w:rsidP="00624121">
      <w:pPr>
        <w:numPr>
          <w:ilvl w:val="0"/>
          <w:numId w:val="12"/>
        </w:numPr>
        <w:autoSpaceDE w:val="0"/>
        <w:autoSpaceDN w:val="0"/>
        <w:adjustRightInd w:val="0"/>
        <w:ind w:left="1080"/>
        <w:contextualSpacing/>
      </w:pPr>
      <w:r w:rsidRPr="00AD3CA5">
        <w:t>Scholarly articles (e.g., academic articles published in peer-reviewed journals; you can find citations for these articles by using the MLA International Bibliography database, JSTOR, or Project Muse—</w:t>
      </w:r>
      <w:proofErr w:type="gramStart"/>
      <w:r w:rsidRPr="00AD3CA5">
        <w:t>all of</w:t>
      </w:r>
      <w:proofErr w:type="gramEnd"/>
      <w:r w:rsidRPr="00AD3CA5">
        <w:t xml:space="preserve"> which UTA’s library gives you access to online)</w:t>
      </w:r>
    </w:p>
    <w:p w:rsidR="00BA186F" w:rsidRPr="00AD3CA5" w:rsidRDefault="00BA186F" w:rsidP="00624121">
      <w:pPr>
        <w:numPr>
          <w:ilvl w:val="0"/>
          <w:numId w:val="12"/>
        </w:numPr>
        <w:autoSpaceDE w:val="0"/>
        <w:autoSpaceDN w:val="0"/>
        <w:adjustRightInd w:val="0"/>
        <w:ind w:left="1080"/>
        <w:contextualSpacing/>
      </w:pPr>
      <w:r w:rsidRPr="00AD3CA5">
        <w:t>Scholarly books or book chapters (it’s a good bet a book is scholarly if it’s published by an academic press, such as Duke University Press; if you’re not sure, ask your instructor)</w:t>
      </w:r>
    </w:p>
    <w:p w:rsidR="00BA186F" w:rsidRPr="00AD3CA5" w:rsidRDefault="00BA186F" w:rsidP="00624121">
      <w:pPr>
        <w:numPr>
          <w:ilvl w:val="0"/>
          <w:numId w:val="12"/>
        </w:numPr>
        <w:autoSpaceDE w:val="0"/>
        <w:autoSpaceDN w:val="0"/>
        <w:adjustRightInd w:val="0"/>
        <w:ind w:left="1080"/>
        <w:contextualSpacing/>
      </w:pPr>
      <w:r w:rsidRPr="00AD3CA5">
        <w:t>Historical documents (e.g., old newspaper articles, letters, speeches, journal entries) from academic databases (see the History subject guide on the library website for ideas)</w:t>
      </w:r>
    </w:p>
    <w:p w:rsidR="00BA186F" w:rsidRPr="00AD3CA5" w:rsidRDefault="00BA186F" w:rsidP="00624121">
      <w:pPr>
        <w:ind w:left="1080"/>
      </w:pPr>
      <w:r w:rsidRPr="00AD3CA5">
        <w:t>Students interested in using a source that isn’t listed here, should check with their instructor.</w:t>
      </w:r>
    </w:p>
    <w:p w:rsidR="00BA186F" w:rsidRPr="00AD3CA5" w:rsidRDefault="00BA186F" w:rsidP="00966EED">
      <w:pPr>
        <w:ind w:left="360"/>
      </w:pPr>
    </w:p>
    <w:p w:rsidR="00624121" w:rsidRPr="00AD3CA5" w:rsidRDefault="00624121" w:rsidP="00624121">
      <w:pPr>
        <w:ind w:left="360"/>
        <w:rPr>
          <w:b/>
        </w:rPr>
      </w:pPr>
      <w:r w:rsidRPr="00AD3CA5">
        <w:rPr>
          <w:b/>
        </w:rPr>
        <w:t>Minimum Requirements</w:t>
      </w:r>
    </w:p>
    <w:p w:rsidR="00624121" w:rsidRPr="00AD3CA5" w:rsidRDefault="00BA186F" w:rsidP="00624121">
      <w:pPr>
        <w:ind w:left="360"/>
      </w:pPr>
      <w:r w:rsidRPr="00AD3CA5">
        <w:t xml:space="preserve">Your essay should be a Word document that is double spaced, with 1-inch margins, in 12-pt., Times New Roman (or some other easily readable) font. Follow the MLA’s recommendations for formatting, citation, and style. </w:t>
      </w:r>
    </w:p>
    <w:p w:rsidR="00143ABB" w:rsidRPr="00AD3CA5" w:rsidRDefault="00143ABB" w:rsidP="00624121">
      <w:pPr>
        <w:ind w:left="360"/>
      </w:pPr>
    </w:p>
    <w:p w:rsidR="00BA186F" w:rsidRPr="00AD3CA5" w:rsidRDefault="00BA186F" w:rsidP="00624121">
      <w:pPr>
        <w:ind w:left="360"/>
      </w:pPr>
      <w:proofErr w:type="gramStart"/>
      <w:r w:rsidRPr="00AD3CA5">
        <w:t>In order to</w:t>
      </w:r>
      <w:proofErr w:type="gramEnd"/>
      <w:r w:rsidRPr="00AD3CA5">
        <w:t xml:space="preserve"> receive a passing grade on the signature assignment, students are expected to:</w:t>
      </w:r>
    </w:p>
    <w:p w:rsidR="00BA186F" w:rsidRPr="00AD3CA5" w:rsidRDefault="00BA186F" w:rsidP="00143ABB">
      <w:pPr>
        <w:numPr>
          <w:ilvl w:val="0"/>
          <w:numId w:val="11"/>
        </w:numPr>
        <w:autoSpaceDE w:val="0"/>
        <w:autoSpaceDN w:val="0"/>
        <w:adjustRightInd w:val="0"/>
        <w:ind w:left="1080"/>
        <w:contextualSpacing/>
      </w:pPr>
      <w:r w:rsidRPr="00AD3CA5">
        <w:t>write an essay that is at least 3 pages long, but no more than 5.</w:t>
      </w:r>
    </w:p>
    <w:p w:rsidR="00BA186F" w:rsidRPr="00AD3CA5" w:rsidRDefault="00BA186F" w:rsidP="00143ABB">
      <w:pPr>
        <w:numPr>
          <w:ilvl w:val="0"/>
          <w:numId w:val="11"/>
        </w:numPr>
        <w:autoSpaceDE w:val="0"/>
        <w:autoSpaceDN w:val="0"/>
        <w:adjustRightInd w:val="0"/>
        <w:ind w:left="1080"/>
        <w:contextualSpacing/>
      </w:pPr>
      <w:r w:rsidRPr="00AD3CA5">
        <w:t xml:space="preserve">integrate two appropriate sources. </w:t>
      </w:r>
    </w:p>
    <w:p w:rsidR="00BA186F" w:rsidRPr="00AD3CA5" w:rsidRDefault="00BA186F" w:rsidP="00143ABB">
      <w:pPr>
        <w:numPr>
          <w:ilvl w:val="0"/>
          <w:numId w:val="11"/>
        </w:numPr>
        <w:autoSpaceDE w:val="0"/>
        <w:autoSpaceDN w:val="0"/>
        <w:adjustRightInd w:val="0"/>
        <w:ind w:left="1080"/>
        <w:contextualSpacing/>
      </w:pPr>
      <w:r w:rsidRPr="00AD3CA5">
        <w:t xml:space="preserve">have a thesis. </w:t>
      </w:r>
    </w:p>
    <w:p w:rsidR="00BA186F" w:rsidRPr="00AD3CA5" w:rsidRDefault="00BA186F" w:rsidP="00143ABB">
      <w:pPr>
        <w:numPr>
          <w:ilvl w:val="0"/>
          <w:numId w:val="11"/>
        </w:numPr>
        <w:autoSpaceDE w:val="0"/>
        <w:autoSpaceDN w:val="0"/>
        <w:adjustRightInd w:val="0"/>
        <w:ind w:left="1080"/>
        <w:contextualSpacing/>
      </w:pPr>
      <w:r w:rsidRPr="00AD3CA5">
        <w:t xml:space="preserve">have a title. </w:t>
      </w:r>
    </w:p>
    <w:p w:rsidR="00BA186F" w:rsidRPr="00AD3CA5" w:rsidRDefault="00BA186F" w:rsidP="00143ABB">
      <w:pPr>
        <w:numPr>
          <w:ilvl w:val="0"/>
          <w:numId w:val="11"/>
        </w:numPr>
        <w:autoSpaceDE w:val="0"/>
        <w:autoSpaceDN w:val="0"/>
        <w:adjustRightInd w:val="0"/>
        <w:ind w:left="1080"/>
        <w:contextualSpacing/>
      </w:pPr>
      <w:r w:rsidRPr="00AD3CA5">
        <w:t>incorporate evidence (i.e., quotations) from the literary text.</w:t>
      </w:r>
    </w:p>
    <w:p w:rsidR="001F5192" w:rsidRPr="00AD3CA5" w:rsidRDefault="001F5192" w:rsidP="00907AD3">
      <w:pPr>
        <w:numPr>
          <w:ilvl w:val="0"/>
          <w:numId w:val="11"/>
        </w:numPr>
        <w:autoSpaceDE w:val="0"/>
        <w:autoSpaceDN w:val="0"/>
        <w:adjustRightInd w:val="0"/>
        <w:ind w:left="1080"/>
        <w:contextualSpacing/>
      </w:pPr>
      <w:r w:rsidRPr="00AD3CA5">
        <w:t>have a Works Cited page</w:t>
      </w:r>
    </w:p>
    <w:p w:rsidR="001F5192" w:rsidRPr="00AD3CA5" w:rsidRDefault="001F5192">
      <w:pPr>
        <w:spacing w:after="200" w:line="276" w:lineRule="auto"/>
      </w:pPr>
      <w:r w:rsidRPr="00AD3CA5">
        <w:br w:type="page"/>
      </w:r>
    </w:p>
    <w:p w:rsidR="00364C26" w:rsidRPr="00AD3CA5" w:rsidRDefault="00364C26" w:rsidP="00364C26">
      <w:pPr>
        <w:keepNext/>
        <w:jc w:val="center"/>
      </w:pPr>
      <w:r w:rsidRPr="00AD3CA5">
        <w:rPr>
          <w:b/>
        </w:rPr>
        <w:lastRenderedPageBreak/>
        <w:t>Course Schedule</w:t>
      </w:r>
      <w:r w:rsidRPr="00AD3CA5">
        <w:rPr>
          <w:b/>
        </w:rPr>
        <w:br/>
      </w:r>
    </w:p>
    <w:p w:rsidR="00364C26" w:rsidRPr="00AD3CA5" w:rsidRDefault="00364C26" w:rsidP="00364C26">
      <w:pPr>
        <w:rPr>
          <w:b/>
        </w:rPr>
      </w:pPr>
    </w:p>
    <w:p w:rsidR="00364C26" w:rsidRPr="00AD3CA5" w:rsidRDefault="00364C26" w:rsidP="00364C26">
      <w:pPr>
        <w:pStyle w:val="BodyText"/>
        <w:jc w:val="left"/>
        <w:rPr>
          <w:rFonts w:ascii="Times New Roman" w:hAnsi="Times New Roman"/>
          <w:b/>
          <w:sz w:val="24"/>
          <w:szCs w:val="24"/>
        </w:rPr>
      </w:pPr>
      <w:r w:rsidRPr="00AD3CA5">
        <w:rPr>
          <w:rFonts w:ascii="Times New Roman" w:hAnsi="Times New Roman"/>
          <w:b/>
          <w:sz w:val="24"/>
          <w:szCs w:val="24"/>
        </w:rPr>
        <w:t xml:space="preserve">Syllabus and Schedule Changes. </w:t>
      </w:r>
      <w:r w:rsidRPr="00AD3CA5">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364C26" w:rsidRPr="00AD3CA5" w:rsidRDefault="00364C26" w:rsidP="00364C26">
      <w:pPr>
        <w:pStyle w:val="BodyText"/>
        <w:rPr>
          <w:rFonts w:ascii="Times New Roman" w:hAnsi="Times New Roman"/>
          <w:b/>
          <w:bCs/>
          <w:sz w:val="24"/>
          <w:szCs w:val="24"/>
        </w:rPr>
      </w:pPr>
    </w:p>
    <w:p w:rsidR="00364C26" w:rsidRPr="00AD3CA5" w:rsidRDefault="00364C26" w:rsidP="00364C26">
      <w:pPr>
        <w:pStyle w:val="BodyText"/>
        <w:rPr>
          <w:rFonts w:ascii="Times New Roman" w:hAnsi="Times New Roman"/>
          <w:b/>
          <w:bCs/>
          <w:sz w:val="24"/>
          <w:szCs w:val="24"/>
        </w:rPr>
      </w:pPr>
      <w:r w:rsidRPr="00AD3CA5">
        <w:rPr>
          <w:rFonts w:ascii="Times New Roman" w:hAnsi="Times New Roman"/>
          <w:b/>
          <w:bCs/>
          <w:sz w:val="24"/>
          <w:szCs w:val="24"/>
        </w:rPr>
        <w:t xml:space="preserve">Course Schedule. </w:t>
      </w:r>
      <w:r w:rsidRPr="00AD3CA5">
        <w:rPr>
          <w:rFonts w:ascii="Times New Roman" w:hAnsi="Times New Roman"/>
          <w:sz w:val="24"/>
          <w:szCs w:val="24"/>
        </w:rPr>
        <w:t>Readings are due on the day they are listed</w:t>
      </w:r>
      <w:r w:rsidR="001574DA" w:rsidRPr="00AD3CA5">
        <w:rPr>
          <w:rFonts w:ascii="Times New Roman" w:hAnsi="Times New Roman"/>
          <w:sz w:val="24"/>
          <w:szCs w:val="24"/>
        </w:rPr>
        <w:t xml:space="preserve"> unless they are listed as “in-class.” </w:t>
      </w:r>
      <w:r w:rsidR="00651BA7" w:rsidRPr="00AD3CA5">
        <w:rPr>
          <w:rFonts w:ascii="Times New Roman" w:hAnsi="Times New Roman"/>
          <w:sz w:val="24"/>
          <w:szCs w:val="24"/>
        </w:rPr>
        <w:t xml:space="preserve"> Quizzes are due by the start of the next class period after the day they are listed.</w:t>
      </w:r>
    </w:p>
    <w:p w:rsidR="001F5192" w:rsidRPr="00AD3CA5" w:rsidRDefault="001F5192" w:rsidP="001F5192">
      <w:pPr>
        <w:autoSpaceDE w:val="0"/>
        <w:autoSpaceDN w:val="0"/>
        <w:adjustRightInd w:val="0"/>
        <w:contextualSpacing/>
      </w:pPr>
    </w:p>
    <w:p w:rsidR="001F5192" w:rsidRPr="00AD3CA5" w:rsidRDefault="001F5192" w:rsidP="001F5192">
      <w:pPr>
        <w:autoSpaceDE w:val="0"/>
        <w:autoSpaceDN w:val="0"/>
        <w:adjustRightInd w:val="0"/>
        <w:ind w:left="1080"/>
        <w:contextualSpacing/>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51"/>
        <w:gridCol w:w="5335"/>
        <w:gridCol w:w="2242"/>
      </w:tblGrid>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Week</w:t>
            </w:r>
          </w:p>
        </w:tc>
        <w:tc>
          <w:tcPr>
            <w:tcW w:w="621" w:type="dxa"/>
            <w:tcMar>
              <w:top w:w="30" w:type="dxa"/>
              <w:left w:w="45" w:type="dxa"/>
              <w:bottom w:w="30" w:type="dxa"/>
              <w:right w:w="45" w:type="dxa"/>
            </w:tcMar>
            <w:hideMark/>
          </w:tcPr>
          <w:p w:rsidR="00616216" w:rsidRPr="00AD3CA5" w:rsidRDefault="00616216" w:rsidP="00B01C1B">
            <w:pPr>
              <w:jc w:val="center"/>
              <w:rPr>
                <w:b/>
                <w:bCs/>
              </w:rPr>
            </w:pPr>
            <w:r w:rsidRPr="00AD3CA5">
              <w:rPr>
                <w:b/>
                <w:bCs/>
              </w:rPr>
              <w:t>Date</w:t>
            </w:r>
          </w:p>
        </w:tc>
        <w:tc>
          <w:tcPr>
            <w:tcW w:w="5417" w:type="dxa"/>
          </w:tcPr>
          <w:p w:rsidR="00616216" w:rsidRPr="00AD3CA5" w:rsidRDefault="00616216" w:rsidP="00B01C1B">
            <w:pPr>
              <w:rPr>
                <w:b/>
                <w:bCs/>
              </w:rPr>
            </w:pPr>
            <w:r w:rsidRPr="00AD3CA5">
              <w:rPr>
                <w:b/>
              </w:rPr>
              <w:t>Class Topic/Reading Schedule (read before class begins on the day listed, unless reading is “in class”)</w:t>
            </w:r>
          </w:p>
        </w:tc>
        <w:tc>
          <w:tcPr>
            <w:tcW w:w="2250" w:type="dxa"/>
          </w:tcPr>
          <w:p w:rsidR="00616216" w:rsidRPr="00AD3CA5" w:rsidRDefault="00616216" w:rsidP="00B01C1B">
            <w:pPr>
              <w:rPr>
                <w:b/>
                <w:bCs/>
              </w:rPr>
            </w:pPr>
            <w:r w:rsidRPr="00AD3CA5">
              <w:rPr>
                <w:b/>
              </w:rPr>
              <w:t>Assignments Due</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8/22</w:t>
            </w:r>
          </w:p>
        </w:tc>
        <w:tc>
          <w:tcPr>
            <w:tcW w:w="5417" w:type="dxa"/>
          </w:tcPr>
          <w:p w:rsidR="00616216" w:rsidRPr="00AD3CA5" w:rsidRDefault="00616216" w:rsidP="00B01C1B">
            <w:r w:rsidRPr="00AD3CA5">
              <w:t xml:space="preserve">Introduction to the course, </w:t>
            </w:r>
            <w:r w:rsidRPr="00AD3CA5">
              <w:rPr>
                <w:highlight w:val="white"/>
              </w:rPr>
              <w:t xml:space="preserve">student </w:t>
            </w:r>
            <w:proofErr w:type="gramStart"/>
            <w:r w:rsidRPr="00AD3CA5">
              <w:rPr>
                <w:highlight w:val="white"/>
              </w:rPr>
              <w:t>responsibilities,  academic</w:t>
            </w:r>
            <w:proofErr w:type="gramEnd"/>
            <w:r w:rsidRPr="00AD3CA5">
              <w:rPr>
                <w:highlight w:val="white"/>
              </w:rPr>
              <w:t xml:space="preserve"> conversation and syllabus/policies</w:t>
            </w:r>
          </w:p>
        </w:tc>
        <w:tc>
          <w:tcPr>
            <w:tcW w:w="2250" w:type="dxa"/>
          </w:tcPr>
          <w:p w:rsidR="00616216" w:rsidRPr="00AD3CA5" w:rsidRDefault="00616216" w:rsidP="00B01C1B">
            <w:r w:rsidRPr="00AD3CA5">
              <w:t>Quiz</w:t>
            </w:r>
          </w:p>
        </w:tc>
      </w:tr>
      <w:tr w:rsidR="00AD3CA5" w:rsidRPr="00AD3CA5" w:rsidTr="00B01C1B">
        <w:trPr>
          <w:trHeight w:val="608"/>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w:t>
            </w:r>
          </w:p>
        </w:tc>
        <w:tc>
          <w:tcPr>
            <w:tcW w:w="621" w:type="dxa"/>
            <w:tcMar>
              <w:top w:w="30" w:type="dxa"/>
              <w:left w:w="45" w:type="dxa"/>
              <w:bottom w:w="30" w:type="dxa"/>
              <w:right w:w="45" w:type="dxa"/>
            </w:tcMar>
            <w:hideMark/>
          </w:tcPr>
          <w:p w:rsidR="00616216" w:rsidRPr="00AD3CA5" w:rsidRDefault="00616216" w:rsidP="00B01C1B">
            <w:pPr>
              <w:jc w:val="center"/>
            </w:pPr>
            <w:r w:rsidRPr="00AD3CA5">
              <w:t>FRI</w:t>
            </w:r>
            <w:r w:rsidRPr="00AD3CA5">
              <w:br/>
              <w:t>8/24</w:t>
            </w:r>
          </w:p>
        </w:tc>
        <w:tc>
          <w:tcPr>
            <w:tcW w:w="5417" w:type="dxa"/>
          </w:tcPr>
          <w:p w:rsidR="00616216" w:rsidRPr="00AD3CA5" w:rsidRDefault="00616216" w:rsidP="00B01C1B">
            <w:pPr>
              <w:widowControl w:val="0"/>
            </w:pPr>
            <w:r w:rsidRPr="00AD3CA5">
              <w:t xml:space="preserve">Introduction to the course, </w:t>
            </w:r>
            <w:r w:rsidRPr="00AD3CA5">
              <w:rPr>
                <w:highlight w:val="white"/>
              </w:rPr>
              <w:t xml:space="preserve">student </w:t>
            </w:r>
            <w:proofErr w:type="gramStart"/>
            <w:r w:rsidRPr="00AD3CA5">
              <w:rPr>
                <w:highlight w:val="white"/>
              </w:rPr>
              <w:t>responsibilities,  academic</w:t>
            </w:r>
            <w:proofErr w:type="gramEnd"/>
            <w:r w:rsidRPr="00AD3CA5">
              <w:rPr>
                <w:highlight w:val="white"/>
              </w:rPr>
              <w:t xml:space="preserve"> conversation and syllabus/policies</w:t>
            </w:r>
          </w:p>
        </w:tc>
        <w:tc>
          <w:tcPr>
            <w:tcW w:w="2250" w:type="dxa"/>
          </w:tcPr>
          <w:p w:rsidR="00616216" w:rsidRPr="00AD3CA5" w:rsidRDefault="00616216" w:rsidP="00B01C1B">
            <w:pPr>
              <w:rPr>
                <w:b/>
                <w:bCs/>
              </w:rPr>
            </w:pPr>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2</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t>8/27</w:t>
            </w:r>
          </w:p>
        </w:tc>
        <w:tc>
          <w:tcPr>
            <w:tcW w:w="5417" w:type="dxa"/>
          </w:tcPr>
          <w:p w:rsidR="00616216" w:rsidRPr="00AD3CA5" w:rsidRDefault="00616216" w:rsidP="00B01C1B">
            <w:pPr>
              <w:widowControl w:val="0"/>
            </w:pPr>
            <w:r w:rsidRPr="00AD3CA5">
              <w:rPr>
                <w:b/>
              </w:rPr>
              <w:t>Introduction to the “World” in World Literature</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2</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8/29</w:t>
            </w:r>
          </w:p>
        </w:tc>
        <w:tc>
          <w:tcPr>
            <w:tcW w:w="5417" w:type="dxa"/>
          </w:tcPr>
          <w:p w:rsidR="00616216" w:rsidRPr="00AD3CA5" w:rsidRDefault="00616216" w:rsidP="00B01C1B">
            <w:pPr>
              <w:widowControl w:val="0"/>
            </w:pPr>
            <w:r w:rsidRPr="00AD3CA5">
              <w:rPr>
                <w:b/>
              </w:rPr>
              <w:t>Introduction to the “World” in World Literature</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2</w:t>
            </w:r>
          </w:p>
        </w:tc>
        <w:tc>
          <w:tcPr>
            <w:tcW w:w="621" w:type="dxa"/>
            <w:tcMar>
              <w:top w:w="30" w:type="dxa"/>
              <w:left w:w="45" w:type="dxa"/>
              <w:bottom w:w="30" w:type="dxa"/>
              <w:right w:w="45" w:type="dxa"/>
            </w:tcMar>
            <w:hideMark/>
          </w:tcPr>
          <w:p w:rsidR="00616216" w:rsidRPr="00AD3CA5" w:rsidRDefault="00616216" w:rsidP="00B01C1B">
            <w:pPr>
              <w:jc w:val="center"/>
            </w:pPr>
            <w:r w:rsidRPr="00AD3CA5">
              <w:t>FRI</w:t>
            </w:r>
            <w:r w:rsidRPr="00AD3CA5">
              <w:br/>
              <w:t>8/31</w:t>
            </w:r>
          </w:p>
        </w:tc>
        <w:tc>
          <w:tcPr>
            <w:tcW w:w="5417" w:type="dxa"/>
          </w:tcPr>
          <w:p w:rsidR="00616216" w:rsidRPr="00AD3CA5" w:rsidRDefault="00616216" w:rsidP="00B01C1B">
            <w:pPr>
              <w:widowControl w:val="0"/>
            </w:pPr>
            <w:r w:rsidRPr="00AD3CA5">
              <w:rPr>
                <w:b/>
              </w:rPr>
              <w:t>Introduction to the “World” in World Literature</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3</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t>9/3</w:t>
            </w:r>
          </w:p>
        </w:tc>
        <w:tc>
          <w:tcPr>
            <w:tcW w:w="5417" w:type="dxa"/>
          </w:tcPr>
          <w:p w:rsidR="00616216" w:rsidRPr="00AD3CA5" w:rsidRDefault="00616216" w:rsidP="00B01C1B">
            <w:r w:rsidRPr="00AD3CA5">
              <w:rPr>
                <w:b/>
              </w:rPr>
              <w:t>Introduction to the “Literature” in World Literature</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3</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9/5</w:t>
            </w:r>
          </w:p>
        </w:tc>
        <w:tc>
          <w:tcPr>
            <w:tcW w:w="5417" w:type="dxa"/>
          </w:tcPr>
          <w:p w:rsidR="00616216" w:rsidRPr="00AD3CA5" w:rsidRDefault="00616216" w:rsidP="00B01C1B">
            <w:pPr>
              <w:widowControl w:val="0"/>
            </w:pPr>
            <w:r w:rsidRPr="00AD3CA5">
              <w:rPr>
                <w:b/>
              </w:rPr>
              <w:t>Introduction to the “Literature” in World Literature</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3</w:t>
            </w:r>
          </w:p>
        </w:tc>
        <w:tc>
          <w:tcPr>
            <w:tcW w:w="621" w:type="dxa"/>
            <w:tcMar>
              <w:top w:w="30" w:type="dxa"/>
              <w:left w:w="45" w:type="dxa"/>
              <w:bottom w:w="30" w:type="dxa"/>
              <w:right w:w="45" w:type="dxa"/>
            </w:tcMar>
            <w:hideMark/>
          </w:tcPr>
          <w:p w:rsidR="00616216" w:rsidRPr="00AD3CA5" w:rsidRDefault="00616216" w:rsidP="00B01C1B">
            <w:pPr>
              <w:jc w:val="center"/>
            </w:pPr>
            <w:r w:rsidRPr="00AD3CA5">
              <w:t>FRI</w:t>
            </w:r>
            <w:r w:rsidRPr="00AD3CA5">
              <w:br/>
              <w:t>9/7</w:t>
            </w:r>
          </w:p>
        </w:tc>
        <w:tc>
          <w:tcPr>
            <w:tcW w:w="5417" w:type="dxa"/>
          </w:tcPr>
          <w:p w:rsidR="00616216" w:rsidRPr="00AD3CA5" w:rsidRDefault="00616216" w:rsidP="00B01C1B">
            <w:r w:rsidRPr="00AD3CA5">
              <w:t>A Glimpse at Global/Historical Literary Movements and why “The Waste Land” for World Lit</w:t>
            </w:r>
          </w:p>
          <w:p w:rsidR="00616216" w:rsidRPr="00AD3CA5" w:rsidRDefault="00616216" w:rsidP="00B01C1B"/>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4</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t>9/10</w:t>
            </w:r>
          </w:p>
        </w:tc>
        <w:tc>
          <w:tcPr>
            <w:tcW w:w="5417" w:type="dxa"/>
          </w:tcPr>
          <w:p w:rsidR="00616216" w:rsidRPr="00AD3CA5" w:rsidRDefault="00616216" w:rsidP="00B01C1B">
            <w:r w:rsidRPr="00AD3CA5">
              <w:t>A Glimpse at Global/Historical Literary Movements and why “The Waste Land” for World Lit</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4</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9/12</w:t>
            </w:r>
          </w:p>
        </w:tc>
        <w:tc>
          <w:tcPr>
            <w:tcW w:w="5417" w:type="dxa"/>
          </w:tcPr>
          <w:p w:rsidR="00616216" w:rsidRPr="00AD3CA5" w:rsidRDefault="00616216" w:rsidP="00B01C1B">
            <w:r w:rsidRPr="00AD3CA5">
              <w:t>Read: “The Burial of the Dead” in class</w:t>
            </w:r>
          </w:p>
        </w:tc>
        <w:tc>
          <w:tcPr>
            <w:tcW w:w="2250" w:type="dxa"/>
            <w:vAlign w:val="center"/>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4</w:t>
            </w:r>
          </w:p>
        </w:tc>
        <w:tc>
          <w:tcPr>
            <w:tcW w:w="621" w:type="dxa"/>
            <w:tcMar>
              <w:top w:w="30" w:type="dxa"/>
              <w:left w:w="45" w:type="dxa"/>
              <w:bottom w:w="30" w:type="dxa"/>
              <w:right w:w="45" w:type="dxa"/>
            </w:tcMar>
            <w:hideMark/>
          </w:tcPr>
          <w:p w:rsidR="00616216" w:rsidRPr="00AD3CA5" w:rsidRDefault="00616216" w:rsidP="00B01C1B">
            <w:pPr>
              <w:jc w:val="center"/>
            </w:pPr>
            <w:r w:rsidRPr="00AD3CA5">
              <w:t>FRI</w:t>
            </w:r>
            <w:r w:rsidRPr="00AD3CA5">
              <w:br/>
              <w:t>9/14</w:t>
            </w:r>
          </w:p>
        </w:tc>
        <w:tc>
          <w:tcPr>
            <w:tcW w:w="5417" w:type="dxa"/>
          </w:tcPr>
          <w:p w:rsidR="00616216" w:rsidRPr="00AD3CA5" w:rsidRDefault="00616216" w:rsidP="00B01C1B">
            <w:r w:rsidRPr="00AD3CA5">
              <w:t>Read: “The Burial of the Dead” in class</w:t>
            </w:r>
          </w:p>
        </w:tc>
        <w:tc>
          <w:tcPr>
            <w:tcW w:w="2250" w:type="dxa"/>
            <w:vAlign w:val="center"/>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5</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t>9/17</w:t>
            </w:r>
          </w:p>
        </w:tc>
        <w:tc>
          <w:tcPr>
            <w:tcW w:w="5417" w:type="dxa"/>
          </w:tcPr>
          <w:p w:rsidR="00616216" w:rsidRPr="00AD3CA5" w:rsidRDefault="00616216" w:rsidP="00B01C1B">
            <w:r w:rsidRPr="00AD3CA5">
              <w:t> Read: “A Game of Chess” in class</w:t>
            </w:r>
          </w:p>
        </w:tc>
        <w:tc>
          <w:tcPr>
            <w:tcW w:w="2250" w:type="dxa"/>
            <w:vAlign w:val="center"/>
          </w:tcPr>
          <w:p w:rsidR="00616216" w:rsidRPr="00AD3CA5" w:rsidRDefault="00616216" w:rsidP="00616216">
            <w:pPr>
              <w:pStyle w:val="ListParagraph"/>
              <w:numPr>
                <w:ilvl w:val="0"/>
                <w:numId w:val="21"/>
              </w:numPr>
            </w:pPr>
            <w:r w:rsidRPr="00AD3CA5">
              <w:t>First Culture Log Post-min. of 750 words.</w:t>
            </w:r>
          </w:p>
          <w:p w:rsidR="00616216" w:rsidRPr="00AD3CA5" w:rsidRDefault="00616216" w:rsidP="00616216">
            <w:pPr>
              <w:pStyle w:val="ListParagraph"/>
              <w:numPr>
                <w:ilvl w:val="0"/>
                <w:numId w:val="21"/>
              </w:numPr>
            </w:pPr>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5</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9/19</w:t>
            </w:r>
          </w:p>
        </w:tc>
        <w:tc>
          <w:tcPr>
            <w:tcW w:w="5417" w:type="dxa"/>
          </w:tcPr>
          <w:p w:rsidR="00616216" w:rsidRPr="00AD3CA5" w:rsidRDefault="00616216" w:rsidP="00B01C1B">
            <w:r w:rsidRPr="00AD3CA5">
              <w:t>Read: “A Game of Chess” in class</w:t>
            </w:r>
            <w:r w:rsidRPr="00AD3CA5">
              <w:rPr>
                <w:i/>
              </w:rPr>
              <w:t xml:space="preserve"> </w:t>
            </w:r>
          </w:p>
        </w:tc>
        <w:tc>
          <w:tcPr>
            <w:tcW w:w="2250" w:type="dxa"/>
            <w:vAlign w:val="center"/>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lastRenderedPageBreak/>
              <w:t>5</w:t>
            </w:r>
          </w:p>
        </w:tc>
        <w:tc>
          <w:tcPr>
            <w:tcW w:w="621" w:type="dxa"/>
            <w:tcMar>
              <w:top w:w="30" w:type="dxa"/>
              <w:left w:w="45" w:type="dxa"/>
              <w:bottom w:w="30" w:type="dxa"/>
              <w:right w:w="45" w:type="dxa"/>
            </w:tcMar>
            <w:hideMark/>
          </w:tcPr>
          <w:p w:rsidR="00616216" w:rsidRPr="00AD3CA5" w:rsidRDefault="00616216" w:rsidP="00B01C1B">
            <w:pPr>
              <w:jc w:val="center"/>
            </w:pPr>
            <w:r w:rsidRPr="00AD3CA5">
              <w:t>FRI</w:t>
            </w:r>
            <w:r w:rsidRPr="00AD3CA5">
              <w:br/>
              <w:t>9/21</w:t>
            </w:r>
          </w:p>
        </w:tc>
        <w:tc>
          <w:tcPr>
            <w:tcW w:w="5417" w:type="dxa"/>
          </w:tcPr>
          <w:p w:rsidR="00616216" w:rsidRPr="00AD3CA5" w:rsidRDefault="00616216" w:rsidP="00B01C1B">
            <w:r w:rsidRPr="00AD3CA5">
              <w:t>Read: “A Game of Chess” in class</w:t>
            </w:r>
          </w:p>
        </w:tc>
        <w:tc>
          <w:tcPr>
            <w:tcW w:w="2250" w:type="dxa"/>
            <w:vAlign w:val="center"/>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6</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t>9/24</w:t>
            </w:r>
          </w:p>
        </w:tc>
        <w:tc>
          <w:tcPr>
            <w:tcW w:w="5417" w:type="dxa"/>
          </w:tcPr>
          <w:p w:rsidR="00616216" w:rsidRPr="00AD3CA5" w:rsidRDefault="00616216" w:rsidP="00B01C1B">
            <w:r w:rsidRPr="00AD3CA5">
              <w:t>Read: “A Game of Chess” in class</w:t>
            </w:r>
          </w:p>
          <w:p w:rsidR="00616216" w:rsidRPr="00AD3CA5" w:rsidRDefault="00616216" w:rsidP="00B01C1B">
            <w:r w:rsidRPr="00AD3CA5">
              <w:t>Read: “The Fire Sermon” in class</w:t>
            </w:r>
          </w:p>
          <w:p w:rsidR="00616216" w:rsidRPr="00AD3CA5" w:rsidRDefault="00616216" w:rsidP="00B01C1B">
            <w:r w:rsidRPr="00AD3CA5">
              <w:t xml:space="preserve">Read: “The Fire Sermon” and “Death by Water” </w:t>
            </w:r>
            <w:proofErr w:type="gramStart"/>
            <w:r w:rsidRPr="00AD3CA5">
              <w:t>and  “</w:t>
            </w:r>
            <w:proofErr w:type="gramEnd"/>
            <w:r w:rsidRPr="00AD3CA5">
              <w:t xml:space="preserve">What the Thunder Said” in class </w:t>
            </w:r>
          </w:p>
        </w:tc>
        <w:tc>
          <w:tcPr>
            <w:tcW w:w="2250" w:type="dxa"/>
            <w:vAlign w:val="center"/>
          </w:tcPr>
          <w:p w:rsidR="00616216" w:rsidRPr="00AD3CA5" w:rsidRDefault="00616216" w:rsidP="00B01C1B">
            <w:r w:rsidRPr="00AD3CA5">
              <w:t>First Culture Log Replies- 2 replies at min. of 150 words each</w:t>
            </w:r>
          </w:p>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6</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9/26</w:t>
            </w:r>
          </w:p>
        </w:tc>
        <w:tc>
          <w:tcPr>
            <w:tcW w:w="5417" w:type="dxa"/>
          </w:tcPr>
          <w:p w:rsidR="00616216" w:rsidRPr="00AD3CA5" w:rsidRDefault="00616216" w:rsidP="00616216">
            <w:pPr>
              <w:pStyle w:val="ListParagraph"/>
              <w:numPr>
                <w:ilvl w:val="0"/>
                <w:numId w:val="14"/>
              </w:numPr>
            </w:pPr>
            <w:r w:rsidRPr="00AD3CA5">
              <w:t xml:space="preserve">Read: “The Fire Sermon” and “Death by Water” </w:t>
            </w:r>
            <w:proofErr w:type="gramStart"/>
            <w:r w:rsidRPr="00AD3CA5">
              <w:t>and  “</w:t>
            </w:r>
            <w:proofErr w:type="gramEnd"/>
            <w:r w:rsidRPr="00AD3CA5">
              <w:t xml:space="preserve">What the Thunder Said” in class </w:t>
            </w:r>
          </w:p>
          <w:p w:rsidR="00616216" w:rsidRPr="00AD3CA5" w:rsidRDefault="00616216" w:rsidP="00616216">
            <w:pPr>
              <w:pStyle w:val="ListParagraph"/>
              <w:numPr>
                <w:ilvl w:val="0"/>
                <w:numId w:val="14"/>
              </w:numPr>
            </w:pPr>
            <w:r w:rsidRPr="00AD3CA5">
              <w:t xml:space="preserve">Read: From the </w:t>
            </w:r>
            <w:r w:rsidRPr="00AD3CA5">
              <w:rPr>
                <w:i/>
              </w:rPr>
              <w:t>King James Bible</w:t>
            </w:r>
            <w:r w:rsidRPr="00AD3CA5">
              <w:t>, “The Road to Emmaus”</w:t>
            </w:r>
          </w:p>
        </w:tc>
        <w:tc>
          <w:tcPr>
            <w:tcW w:w="2250" w:type="dxa"/>
            <w:vAlign w:val="center"/>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6</w:t>
            </w:r>
          </w:p>
        </w:tc>
        <w:tc>
          <w:tcPr>
            <w:tcW w:w="621" w:type="dxa"/>
            <w:tcMar>
              <w:top w:w="30" w:type="dxa"/>
              <w:left w:w="45" w:type="dxa"/>
              <w:bottom w:w="30" w:type="dxa"/>
              <w:right w:w="45" w:type="dxa"/>
            </w:tcMar>
            <w:hideMark/>
          </w:tcPr>
          <w:p w:rsidR="00616216" w:rsidRPr="00AD3CA5" w:rsidRDefault="00616216" w:rsidP="00B01C1B">
            <w:pPr>
              <w:jc w:val="center"/>
            </w:pPr>
            <w:r w:rsidRPr="00AD3CA5">
              <w:t>FRI</w:t>
            </w:r>
            <w:r w:rsidRPr="00AD3CA5">
              <w:br/>
              <w:t>9/28</w:t>
            </w:r>
          </w:p>
        </w:tc>
        <w:tc>
          <w:tcPr>
            <w:tcW w:w="5417" w:type="dxa"/>
          </w:tcPr>
          <w:p w:rsidR="00616216" w:rsidRPr="00AD3CA5" w:rsidRDefault="00616216" w:rsidP="00616216">
            <w:pPr>
              <w:pStyle w:val="ListParagraph"/>
              <w:numPr>
                <w:ilvl w:val="0"/>
                <w:numId w:val="14"/>
              </w:numPr>
            </w:pPr>
            <w:r w:rsidRPr="00AD3CA5">
              <w:t xml:space="preserve">Introduction of the Signature Assignment </w:t>
            </w:r>
          </w:p>
          <w:p w:rsidR="00616216" w:rsidRPr="00AD3CA5" w:rsidRDefault="00616216" w:rsidP="00616216">
            <w:pPr>
              <w:pStyle w:val="ListParagraph"/>
              <w:numPr>
                <w:ilvl w:val="0"/>
                <w:numId w:val="14"/>
              </w:numPr>
            </w:pPr>
            <w:r w:rsidRPr="00AD3CA5">
              <w:t xml:space="preserve">Global and Cross-Cultural Reflections on </w:t>
            </w:r>
            <w:r w:rsidRPr="00AD3CA5">
              <w:rPr>
                <w:i/>
              </w:rPr>
              <w:t>The Waste Land</w:t>
            </w:r>
            <w:r w:rsidRPr="00AD3CA5">
              <w:t xml:space="preserve"> in a Modern World and How to Use Its Sources</w:t>
            </w:r>
          </w:p>
          <w:p w:rsidR="00616216" w:rsidRPr="00AD3CA5" w:rsidRDefault="00616216" w:rsidP="00616216">
            <w:pPr>
              <w:pStyle w:val="ListParagraph"/>
              <w:numPr>
                <w:ilvl w:val="0"/>
                <w:numId w:val="14"/>
              </w:numPr>
            </w:pPr>
            <w:r w:rsidRPr="00AD3CA5">
              <w:t>More discussion of the Signature Assignment</w:t>
            </w:r>
          </w:p>
          <w:p w:rsidR="00616216" w:rsidRPr="00AD3CA5" w:rsidRDefault="00616216" w:rsidP="00616216">
            <w:pPr>
              <w:pStyle w:val="ListParagraph"/>
              <w:numPr>
                <w:ilvl w:val="0"/>
                <w:numId w:val="14"/>
              </w:numPr>
            </w:pPr>
            <w:r w:rsidRPr="00AD3CA5">
              <w:t xml:space="preserve">Read: From the </w:t>
            </w:r>
            <w:r w:rsidRPr="00AD3CA5">
              <w:rPr>
                <w:i/>
              </w:rPr>
              <w:t>King James Bible</w:t>
            </w:r>
            <w:r w:rsidRPr="00AD3CA5">
              <w:t>, “The Road to Emmaus”</w:t>
            </w:r>
          </w:p>
        </w:tc>
        <w:tc>
          <w:tcPr>
            <w:tcW w:w="2250" w:type="dxa"/>
            <w:vAlign w:val="center"/>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7</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t>10/1</w:t>
            </w:r>
          </w:p>
        </w:tc>
        <w:tc>
          <w:tcPr>
            <w:tcW w:w="5417" w:type="dxa"/>
          </w:tcPr>
          <w:p w:rsidR="00616216" w:rsidRPr="00AD3CA5" w:rsidRDefault="00616216" w:rsidP="00616216">
            <w:pPr>
              <w:pStyle w:val="ListParagraph"/>
              <w:numPr>
                <w:ilvl w:val="0"/>
                <w:numId w:val="14"/>
              </w:numPr>
            </w:pPr>
            <w:r w:rsidRPr="00AD3CA5">
              <w:t xml:space="preserve"> Read: From the </w:t>
            </w:r>
            <w:r w:rsidRPr="00AD3CA5">
              <w:rPr>
                <w:i/>
              </w:rPr>
              <w:t>King James Bible</w:t>
            </w:r>
            <w:r w:rsidRPr="00AD3CA5">
              <w:t>, “The Road to Emmaus”</w:t>
            </w:r>
          </w:p>
        </w:tc>
        <w:tc>
          <w:tcPr>
            <w:tcW w:w="2250" w:type="dxa"/>
            <w:vAlign w:val="center"/>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7</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10/3</w:t>
            </w:r>
          </w:p>
        </w:tc>
        <w:tc>
          <w:tcPr>
            <w:tcW w:w="5417" w:type="dxa"/>
          </w:tcPr>
          <w:p w:rsidR="00616216" w:rsidRPr="00AD3CA5" w:rsidRDefault="00616216" w:rsidP="00B01C1B">
            <w:r w:rsidRPr="00AD3CA5">
              <w:t>Read: Ovid “The Binding of Tiresias”  </w:t>
            </w:r>
          </w:p>
          <w:p w:rsidR="00616216" w:rsidRPr="00AD3CA5" w:rsidRDefault="00616216" w:rsidP="00B01C1B">
            <w:r w:rsidRPr="00AD3CA5">
              <w:t>Read: Ovid “The Story of Tereus and Philomela”</w:t>
            </w:r>
          </w:p>
          <w:p w:rsidR="00616216" w:rsidRPr="00AD3CA5" w:rsidRDefault="00616216" w:rsidP="00B01C1B"/>
        </w:tc>
        <w:tc>
          <w:tcPr>
            <w:tcW w:w="2250" w:type="dxa"/>
            <w:vAlign w:val="center"/>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7</w:t>
            </w:r>
          </w:p>
        </w:tc>
        <w:tc>
          <w:tcPr>
            <w:tcW w:w="621" w:type="dxa"/>
            <w:tcMar>
              <w:top w:w="30" w:type="dxa"/>
              <w:left w:w="45" w:type="dxa"/>
              <w:bottom w:w="30" w:type="dxa"/>
              <w:right w:w="45" w:type="dxa"/>
            </w:tcMar>
            <w:hideMark/>
          </w:tcPr>
          <w:p w:rsidR="00616216" w:rsidRPr="00AD3CA5" w:rsidRDefault="00616216" w:rsidP="00B01C1B">
            <w:pPr>
              <w:jc w:val="center"/>
            </w:pPr>
            <w:r w:rsidRPr="00AD3CA5">
              <w:t>FRI</w:t>
            </w:r>
            <w:r w:rsidRPr="00AD3CA5">
              <w:br/>
              <w:t>10/5</w:t>
            </w:r>
          </w:p>
        </w:tc>
        <w:tc>
          <w:tcPr>
            <w:tcW w:w="5417" w:type="dxa"/>
          </w:tcPr>
          <w:p w:rsidR="00616216" w:rsidRPr="00AD3CA5" w:rsidRDefault="00616216" w:rsidP="00B01C1B">
            <w:r w:rsidRPr="00AD3CA5">
              <w:t> Read: Buddha “The Fire Sermon”</w:t>
            </w:r>
          </w:p>
          <w:p w:rsidR="00616216" w:rsidRPr="00AD3CA5" w:rsidRDefault="00616216" w:rsidP="00B01C1B"/>
        </w:tc>
        <w:tc>
          <w:tcPr>
            <w:tcW w:w="2250" w:type="dxa"/>
            <w:vAlign w:val="center"/>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8</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t>10/8</w:t>
            </w:r>
          </w:p>
        </w:tc>
        <w:tc>
          <w:tcPr>
            <w:tcW w:w="5417" w:type="dxa"/>
          </w:tcPr>
          <w:p w:rsidR="00616216" w:rsidRPr="00AD3CA5" w:rsidRDefault="00616216" w:rsidP="00B01C1B">
            <w:r w:rsidRPr="00AD3CA5">
              <w:t>Read: Buddha “The Fire Sermon”</w:t>
            </w:r>
          </w:p>
        </w:tc>
        <w:tc>
          <w:tcPr>
            <w:tcW w:w="2250" w:type="dxa"/>
            <w:vAlign w:val="center"/>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8</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10/10</w:t>
            </w:r>
          </w:p>
        </w:tc>
        <w:tc>
          <w:tcPr>
            <w:tcW w:w="5417" w:type="dxa"/>
          </w:tcPr>
          <w:p w:rsidR="00616216" w:rsidRPr="00AD3CA5" w:rsidRDefault="00616216" w:rsidP="00B01C1B">
            <w:r w:rsidRPr="00AD3CA5">
              <w:t>Read: Buddha “The Fire Sermon”</w:t>
            </w:r>
          </w:p>
        </w:tc>
        <w:tc>
          <w:tcPr>
            <w:tcW w:w="2250" w:type="dxa"/>
            <w:vAlign w:val="center"/>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8</w:t>
            </w:r>
          </w:p>
        </w:tc>
        <w:tc>
          <w:tcPr>
            <w:tcW w:w="621" w:type="dxa"/>
            <w:tcMar>
              <w:top w:w="30" w:type="dxa"/>
              <w:left w:w="45" w:type="dxa"/>
              <w:bottom w:w="30" w:type="dxa"/>
              <w:right w:w="45" w:type="dxa"/>
            </w:tcMar>
            <w:hideMark/>
          </w:tcPr>
          <w:p w:rsidR="00616216" w:rsidRPr="00AD3CA5" w:rsidRDefault="00616216" w:rsidP="00B01C1B">
            <w:pPr>
              <w:jc w:val="center"/>
            </w:pPr>
            <w:r w:rsidRPr="00AD3CA5">
              <w:t>FRI</w:t>
            </w:r>
            <w:r w:rsidRPr="00AD3CA5">
              <w:br/>
              <w:t>10/12</w:t>
            </w:r>
          </w:p>
        </w:tc>
        <w:tc>
          <w:tcPr>
            <w:tcW w:w="5417" w:type="dxa"/>
          </w:tcPr>
          <w:p w:rsidR="00616216" w:rsidRPr="00AD3CA5" w:rsidRDefault="00616216" w:rsidP="00B01C1B">
            <w:r w:rsidRPr="00AD3CA5">
              <w:t>Read: Buddha “The Fire Sermon”</w:t>
            </w:r>
          </w:p>
        </w:tc>
        <w:tc>
          <w:tcPr>
            <w:tcW w:w="2250" w:type="dxa"/>
            <w:vAlign w:val="center"/>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9</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t>10/15</w:t>
            </w:r>
          </w:p>
        </w:tc>
        <w:tc>
          <w:tcPr>
            <w:tcW w:w="5417" w:type="dxa"/>
          </w:tcPr>
          <w:p w:rsidR="00616216" w:rsidRPr="00AD3CA5" w:rsidRDefault="00616216" w:rsidP="00B01C1B">
            <w:r w:rsidRPr="00AD3CA5">
              <w:t xml:space="preserve">Read: St. Augustine </w:t>
            </w:r>
            <w:r w:rsidRPr="00AD3CA5">
              <w:rPr>
                <w:i/>
              </w:rPr>
              <w:t>Confessions</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9</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10/7</w:t>
            </w:r>
          </w:p>
        </w:tc>
        <w:tc>
          <w:tcPr>
            <w:tcW w:w="5417" w:type="dxa"/>
          </w:tcPr>
          <w:p w:rsidR="00616216" w:rsidRPr="00AD3CA5" w:rsidRDefault="00616216" w:rsidP="00B01C1B">
            <w:r w:rsidRPr="00AD3CA5">
              <w:t xml:space="preserve">Read: St. Augustine </w:t>
            </w:r>
            <w:r w:rsidRPr="00AD3CA5">
              <w:rPr>
                <w:i/>
              </w:rPr>
              <w:t>Confessions</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9</w:t>
            </w:r>
          </w:p>
        </w:tc>
        <w:tc>
          <w:tcPr>
            <w:tcW w:w="621" w:type="dxa"/>
            <w:tcMar>
              <w:top w:w="30" w:type="dxa"/>
              <w:left w:w="45" w:type="dxa"/>
              <w:bottom w:w="30" w:type="dxa"/>
              <w:right w:w="45" w:type="dxa"/>
            </w:tcMar>
            <w:hideMark/>
          </w:tcPr>
          <w:p w:rsidR="00616216" w:rsidRPr="00AD3CA5" w:rsidRDefault="00616216" w:rsidP="00B01C1B">
            <w:pPr>
              <w:jc w:val="center"/>
            </w:pPr>
            <w:r w:rsidRPr="00AD3CA5">
              <w:t>FRI</w:t>
            </w:r>
            <w:r w:rsidRPr="00AD3CA5">
              <w:br/>
              <w:t>10/19</w:t>
            </w:r>
          </w:p>
        </w:tc>
        <w:tc>
          <w:tcPr>
            <w:tcW w:w="5417" w:type="dxa"/>
          </w:tcPr>
          <w:p w:rsidR="00616216" w:rsidRPr="00AD3CA5" w:rsidRDefault="00616216" w:rsidP="00B01C1B">
            <w:r w:rsidRPr="00AD3CA5">
              <w:t xml:space="preserve">Read: St. Augustine </w:t>
            </w:r>
            <w:r w:rsidRPr="00AD3CA5">
              <w:rPr>
                <w:i/>
              </w:rPr>
              <w:t>Confessions</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10</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t>10/22</w:t>
            </w:r>
          </w:p>
        </w:tc>
        <w:tc>
          <w:tcPr>
            <w:tcW w:w="5417" w:type="dxa"/>
          </w:tcPr>
          <w:p w:rsidR="00616216" w:rsidRPr="00AD3CA5" w:rsidRDefault="00616216" w:rsidP="00B01C1B">
            <w:r w:rsidRPr="00AD3CA5">
              <w:t xml:space="preserve">Read: St. Augustine </w:t>
            </w:r>
            <w:r w:rsidRPr="00AD3CA5">
              <w:rPr>
                <w:i/>
              </w:rPr>
              <w:t>Confessions</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10</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10/24</w:t>
            </w:r>
          </w:p>
        </w:tc>
        <w:tc>
          <w:tcPr>
            <w:tcW w:w="5417" w:type="dxa"/>
          </w:tcPr>
          <w:p w:rsidR="00616216" w:rsidRPr="00AD3CA5" w:rsidRDefault="00616216" w:rsidP="00B01C1B">
            <w:r w:rsidRPr="00AD3CA5">
              <w:t xml:space="preserve">Read: St. Augustine </w:t>
            </w:r>
            <w:r w:rsidRPr="00AD3CA5">
              <w:rPr>
                <w:i/>
              </w:rPr>
              <w:t>Confessions</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lastRenderedPageBreak/>
              <w:t>10</w:t>
            </w:r>
          </w:p>
        </w:tc>
        <w:tc>
          <w:tcPr>
            <w:tcW w:w="621" w:type="dxa"/>
            <w:tcMar>
              <w:top w:w="30" w:type="dxa"/>
              <w:left w:w="45" w:type="dxa"/>
              <w:bottom w:w="30" w:type="dxa"/>
              <w:right w:w="45" w:type="dxa"/>
            </w:tcMar>
            <w:hideMark/>
          </w:tcPr>
          <w:p w:rsidR="00616216" w:rsidRPr="00AD3CA5" w:rsidRDefault="00616216" w:rsidP="00B01C1B">
            <w:pPr>
              <w:jc w:val="center"/>
            </w:pPr>
            <w:r w:rsidRPr="00AD3CA5">
              <w:t>FRI</w:t>
            </w:r>
            <w:r w:rsidRPr="00AD3CA5">
              <w:br/>
            </w:r>
            <w:bookmarkStart w:id="2" w:name="_Hlk522194344"/>
            <w:r w:rsidRPr="00AD3CA5">
              <w:t>10/26</w:t>
            </w:r>
            <w:bookmarkEnd w:id="2"/>
          </w:p>
        </w:tc>
        <w:tc>
          <w:tcPr>
            <w:tcW w:w="5417" w:type="dxa"/>
          </w:tcPr>
          <w:p w:rsidR="00616216" w:rsidRPr="00AD3CA5" w:rsidRDefault="00616216" w:rsidP="00B01C1B">
            <w:r w:rsidRPr="00AD3CA5">
              <w:t>Signature Assignment Workshop- Assign Peer Review</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11</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t>10/29</w:t>
            </w:r>
          </w:p>
        </w:tc>
        <w:tc>
          <w:tcPr>
            <w:tcW w:w="5417" w:type="dxa"/>
          </w:tcPr>
          <w:p w:rsidR="00616216" w:rsidRPr="00AD3CA5" w:rsidRDefault="00616216" w:rsidP="00B01C1B">
            <w:r w:rsidRPr="00AD3CA5">
              <w:t>Signature Assignment Workshop- Assign Peer Review</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11</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10/31</w:t>
            </w:r>
          </w:p>
        </w:tc>
        <w:tc>
          <w:tcPr>
            <w:tcW w:w="5417" w:type="dxa"/>
          </w:tcPr>
          <w:p w:rsidR="00616216" w:rsidRPr="00AD3CA5" w:rsidRDefault="00616216" w:rsidP="00B01C1B">
            <w:r w:rsidRPr="00AD3CA5">
              <w:t xml:space="preserve">Read: From </w:t>
            </w:r>
            <w:proofErr w:type="spellStart"/>
            <w:r w:rsidRPr="00AD3CA5">
              <w:rPr>
                <w:i/>
              </w:rPr>
              <w:t>Pervigilium</w:t>
            </w:r>
            <w:proofErr w:type="spellEnd"/>
            <w:r w:rsidRPr="00AD3CA5">
              <w:rPr>
                <w:i/>
              </w:rPr>
              <w:t xml:space="preserve"> Veneris</w:t>
            </w:r>
          </w:p>
        </w:tc>
        <w:tc>
          <w:tcPr>
            <w:tcW w:w="2250" w:type="dxa"/>
          </w:tcPr>
          <w:p w:rsidR="00616216" w:rsidRPr="00AD3CA5" w:rsidRDefault="00616216" w:rsidP="00B01C1B">
            <w:r w:rsidRPr="00AD3CA5">
              <w:t xml:space="preserve">Quiz </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11</w:t>
            </w:r>
          </w:p>
        </w:tc>
        <w:tc>
          <w:tcPr>
            <w:tcW w:w="621" w:type="dxa"/>
            <w:tcMar>
              <w:top w:w="30" w:type="dxa"/>
              <w:left w:w="45" w:type="dxa"/>
              <w:bottom w:w="30" w:type="dxa"/>
              <w:right w:w="45" w:type="dxa"/>
            </w:tcMar>
            <w:hideMark/>
          </w:tcPr>
          <w:p w:rsidR="00616216" w:rsidRPr="00AD3CA5" w:rsidRDefault="00616216" w:rsidP="00B01C1B">
            <w:pPr>
              <w:jc w:val="center"/>
            </w:pPr>
            <w:r w:rsidRPr="00AD3CA5">
              <w:t>FRI</w:t>
            </w:r>
            <w:r w:rsidRPr="00AD3CA5">
              <w:br/>
              <w:t>11/2</w:t>
            </w:r>
          </w:p>
        </w:tc>
        <w:tc>
          <w:tcPr>
            <w:tcW w:w="5417" w:type="dxa"/>
          </w:tcPr>
          <w:p w:rsidR="00616216" w:rsidRPr="00AD3CA5" w:rsidRDefault="00616216" w:rsidP="00B01C1B">
            <w:r w:rsidRPr="00AD3CA5">
              <w:t xml:space="preserve">Read: From </w:t>
            </w:r>
            <w:proofErr w:type="spellStart"/>
            <w:r w:rsidRPr="00AD3CA5">
              <w:rPr>
                <w:i/>
              </w:rPr>
              <w:t>Pervigilium</w:t>
            </w:r>
            <w:proofErr w:type="spellEnd"/>
            <w:r w:rsidRPr="00AD3CA5">
              <w:rPr>
                <w:i/>
              </w:rPr>
              <w:t xml:space="preserve"> Veneris</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12</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t>11/5</w:t>
            </w:r>
          </w:p>
        </w:tc>
        <w:tc>
          <w:tcPr>
            <w:tcW w:w="5417" w:type="dxa"/>
          </w:tcPr>
          <w:p w:rsidR="00616216" w:rsidRPr="00AD3CA5" w:rsidRDefault="00616216" w:rsidP="00B01C1B">
            <w:r w:rsidRPr="00AD3CA5">
              <w:t xml:space="preserve">Read: </w:t>
            </w:r>
            <w:proofErr w:type="spellStart"/>
            <w:r w:rsidRPr="00AD3CA5">
              <w:t>Brihadaranyaka</w:t>
            </w:r>
            <w:proofErr w:type="spellEnd"/>
            <w:r w:rsidRPr="00AD3CA5">
              <w:t xml:space="preserve"> Upanishad, The Three Great Disciplines Read: </w:t>
            </w:r>
            <w:proofErr w:type="spellStart"/>
            <w:r w:rsidRPr="00AD3CA5">
              <w:t>Brihadaranyaka</w:t>
            </w:r>
            <w:proofErr w:type="spellEnd"/>
            <w:r w:rsidRPr="00AD3CA5">
              <w:t xml:space="preserve"> Upanishad, The Three Great Disciplines</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12</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11/7</w:t>
            </w:r>
          </w:p>
        </w:tc>
        <w:tc>
          <w:tcPr>
            <w:tcW w:w="5417" w:type="dxa"/>
          </w:tcPr>
          <w:p w:rsidR="00616216" w:rsidRPr="00AD3CA5" w:rsidRDefault="00616216" w:rsidP="00B01C1B">
            <w:r w:rsidRPr="00AD3CA5">
              <w:t xml:space="preserve">Read: </w:t>
            </w:r>
            <w:proofErr w:type="spellStart"/>
            <w:r w:rsidRPr="00AD3CA5">
              <w:t>Brihadaranyaka</w:t>
            </w:r>
            <w:proofErr w:type="spellEnd"/>
            <w:r w:rsidRPr="00AD3CA5">
              <w:t xml:space="preserve"> Upanishad, The Three Great Disciplines Read: </w:t>
            </w:r>
            <w:proofErr w:type="spellStart"/>
            <w:r w:rsidRPr="00AD3CA5">
              <w:t>Brihadaranyaka</w:t>
            </w:r>
            <w:proofErr w:type="spellEnd"/>
            <w:r w:rsidRPr="00AD3CA5">
              <w:t xml:space="preserve"> Upanishad, The Three Great Disciplines</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12</w:t>
            </w:r>
          </w:p>
        </w:tc>
        <w:tc>
          <w:tcPr>
            <w:tcW w:w="621" w:type="dxa"/>
            <w:tcMar>
              <w:top w:w="30" w:type="dxa"/>
              <w:left w:w="45" w:type="dxa"/>
              <w:bottom w:w="30" w:type="dxa"/>
              <w:right w:w="45" w:type="dxa"/>
            </w:tcMar>
            <w:hideMark/>
          </w:tcPr>
          <w:p w:rsidR="00616216" w:rsidRPr="00AD3CA5" w:rsidRDefault="00616216" w:rsidP="00B01C1B">
            <w:pPr>
              <w:jc w:val="center"/>
            </w:pPr>
            <w:r w:rsidRPr="00AD3CA5">
              <w:t>FRI</w:t>
            </w:r>
            <w:r w:rsidRPr="00AD3CA5">
              <w:br/>
              <w:t>11/9</w:t>
            </w:r>
          </w:p>
        </w:tc>
        <w:tc>
          <w:tcPr>
            <w:tcW w:w="5417" w:type="dxa"/>
          </w:tcPr>
          <w:p w:rsidR="00616216" w:rsidRPr="00AD3CA5" w:rsidRDefault="00616216" w:rsidP="00B01C1B">
            <w:pPr>
              <w:widowControl w:val="0"/>
            </w:pPr>
            <w:r w:rsidRPr="00AD3CA5">
              <w:t xml:space="preserve">Read: </w:t>
            </w:r>
            <w:proofErr w:type="spellStart"/>
            <w:r w:rsidRPr="00AD3CA5">
              <w:t>Brihadaranyaka</w:t>
            </w:r>
            <w:proofErr w:type="spellEnd"/>
            <w:r w:rsidRPr="00AD3CA5">
              <w:t xml:space="preserve"> Upanishad, The Three Great Disciplines Read: </w:t>
            </w:r>
            <w:proofErr w:type="spellStart"/>
            <w:r w:rsidRPr="00AD3CA5">
              <w:t>Brihadaranyaka</w:t>
            </w:r>
            <w:proofErr w:type="spellEnd"/>
            <w:r w:rsidRPr="00AD3CA5">
              <w:t xml:space="preserve"> Upanishad, The Three Great Disciplines</w:t>
            </w:r>
          </w:p>
        </w:tc>
        <w:tc>
          <w:tcPr>
            <w:tcW w:w="2250" w:type="dxa"/>
            <w:vAlign w:val="center"/>
          </w:tcPr>
          <w:p w:rsidR="00616216" w:rsidRPr="00AD3CA5" w:rsidRDefault="00616216" w:rsidP="00B01C1B">
            <w:r w:rsidRPr="00AD3CA5">
              <w:t>First Draft of Signature Assignment</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13</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t>11/12</w:t>
            </w:r>
          </w:p>
        </w:tc>
        <w:tc>
          <w:tcPr>
            <w:tcW w:w="5417" w:type="dxa"/>
          </w:tcPr>
          <w:p w:rsidR="00616216" w:rsidRPr="00AD3CA5" w:rsidRDefault="00616216" w:rsidP="00B01C1B">
            <w:r w:rsidRPr="00AD3CA5">
              <w:t xml:space="preserve">Read: </w:t>
            </w:r>
            <w:proofErr w:type="spellStart"/>
            <w:r w:rsidRPr="00AD3CA5">
              <w:t>Brihadaranyaka</w:t>
            </w:r>
            <w:proofErr w:type="spellEnd"/>
            <w:r w:rsidRPr="00AD3CA5">
              <w:t xml:space="preserve"> Upanishad, The Three Great Disciplines Read: </w:t>
            </w:r>
            <w:proofErr w:type="spellStart"/>
            <w:r w:rsidRPr="00AD3CA5">
              <w:t>Brihadaranyaka</w:t>
            </w:r>
            <w:proofErr w:type="spellEnd"/>
            <w:r w:rsidRPr="00AD3CA5">
              <w:t xml:space="preserve"> Upanishad, The Three Great Disciplines</w:t>
            </w:r>
          </w:p>
        </w:tc>
        <w:tc>
          <w:tcPr>
            <w:tcW w:w="2250" w:type="dxa"/>
            <w:vAlign w:val="center"/>
          </w:tcPr>
          <w:p w:rsidR="00616216" w:rsidRPr="00AD3CA5" w:rsidRDefault="00616216" w:rsidP="00616216">
            <w:pPr>
              <w:pStyle w:val="ListParagraph"/>
              <w:numPr>
                <w:ilvl w:val="0"/>
                <w:numId w:val="14"/>
              </w:numPr>
            </w:pPr>
            <w:r w:rsidRPr="00AD3CA5">
              <w:t>Second Culture Log Post-min. of 1500 words.</w:t>
            </w:r>
          </w:p>
          <w:p w:rsidR="00616216" w:rsidRPr="00AD3CA5" w:rsidRDefault="00616216" w:rsidP="00616216">
            <w:pPr>
              <w:pStyle w:val="ListParagraph"/>
              <w:numPr>
                <w:ilvl w:val="0"/>
                <w:numId w:val="14"/>
              </w:numPr>
            </w:pPr>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13</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11/14</w:t>
            </w:r>
          </w:p>
        </w:tc>
        <w:tc>
          <w:tcPr>
            <w:tcW w:w="5417" w:type="dxa"/>
          </w:tcPr>
          <w:p w:rsidR="00616216" w:rsidRPr="00AD3CA5" w:rsidRDefault="00616216" w:rsidP="00B01C1B">
            <w:r w:rsidRPr="00AD3CA5">
              <w:t xml:space="preserve">Read: </w:t>
            </w:r>
            <w:proofErr w:type="spellStart"/>
            <w:r w:rsidRPr="00AD3CA5">
              <w:t>Brihadaranyaka</w:t>
            </w:r>
            <w:proofErr w:type="spellEnd"/>
            <w:r w:rsidRPr="00AD3CA5">
              <w:t xml:space="preserve"> Upanishad, The Three Great Disciplines Read: </w:t>
            </w:r>
            <w:proofErr w:type="spellStart"/>
            <w:r w:rsidRPr="00AD3CA5">
              <w:t>Brihadaranyaka</w:t>
            </w:r>
            <w:proofErr w:type="spellEnd"/>
            <w:r w:rsidRPr="00AD3CA5">
              <w:t xml:space="preserve"> Upanishad, The Three Great Disciplines</w:t>
            </w:r>
          </w:p>
        </w:tc>
        <w:tc>
          <w:tcPr>
            <w:tcW w:w="2250" w:type="dxa"/>
            <w:vAlign w:val="center"/>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13</w:t>
            </w:r>
          </w:p>
        </w:tc>
        <w:tc>
          <w:tcPr>
            <w:tcW w:w="621" w:type="dxa"/>
            <w:tcMar>
              <w:top w:w="30" w:type="dxa"/>
              <w:left w:w="45" w:type="dxa"/>
              <w:bottom w:w="30" w:type="dxa"/>
              <w:right w:w="45" w:type="dxa"/>
            </w:tcMar>
            <w:hideMark/>
          </w:tcPr>
          <w:p w:rsidR="00616216" w:rsidRPr="00AD3CA5" w:rsidRDefault="00616216" w:rsidP="00B01C1B">
            <w:pPr>
              <w:jc w:val="center"/>
            </w:pPr>
            <w:r w:rsidRPr="00AD3CA5">
              <w:t>FRI</w:t>
            </w:r>
            <w:r w:rsidRPr="00AD3CA5">
              <w:br/>
              <w:t>11/16</w:t>
            </w:r>
          </w:p>
        </w:tc>
        <w:tc>
          <w:tcPr>
            <w:tcW w:w="5417" w:type="dxa"/>
          </w:tcPr>
          <w:p w:rsidR="00616216" w:rsidRPr="00AD3CA5" w:rsidRDefault="00616216" w:rsidP="00B01C1B">
            <w:r w:rsidRPr="00AD3CA5">
              <w:t xml:space="preserve">Read: </w:t>
            </w:r>
            <w:proofErr w:type="spellStart"/>
            <w:r w:rsidRPr="00AD3CA5">
              <w:t>Brihadaranyaka</w:t>
            </w:r>
            <w:proofErr w:type="spellEnd"/>
            <w:r w:rsidRPr="00AD3CA5">
              <w:t xml:space="preserve"> Upanishad, The Three Great Disciplines Read: </w:t>
            </w:r>
            <w:proofErr w:type="spellStart"/>
            <w:r w:rsidRPr="00AD3CA5">
              <w:t>Brihadaranyaka</w:t>
            </w:r>
            <w:proofErr w:type="spellEnd"/>
            <w:r w:rsidRPr="00AD3CA5">
              <w:t xml:space="preserve"> Upanishad, The Three Great Disciplines</w:t>
            </w:r>
          </w:p>
        </w:tc>
        <w:tc>
          <w:tcPr>
            <w:tcW w:w="2250" w:type="dxa"/>
          </w:tcPr>
          <w:p w:rsidR="00616216" w:rsidRPr="00AD3CA5" w:rsidRDefault="00616216" w:rsidP="00B01C1B">
            <w:pPr>
              <w:widowControl w:val="0"/>
            </w:pPr>
            <w:r w:rsidRPr="00AD3CA5">
              <w:t>Second Culture Log Replies- 2 replies at min. of 150 words each</w:t>
            </w:r>
          </w:p>
          <w:p w:rsidR="00616216" w:rsidRPr="00AD3CA5" w:rsidRDefault="00616216" w:rsidP="00B01C1B"/>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14</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t>11/19</w:t>
            </w:r>
          </w:p>
        </w:tc>
        <w:tc>
          <w:tcPr>
            <w:tcW w:w="5417" w:type="dxa"/>
          </w:tcPr>
          <w:p w:rsidR="00616216" w:rsidRPr="00AD3CA5" w:rsidRDefault="009E3E4A" w:rsidP="00B01C1B">
            <w:r w:rsidRPr="00AD3CA5">
              <w:t>Cultural Connections Workshop</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14</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11/21</w:t>
            </w:r>
          </w:p>
          <w:p w:rsidR="00616216" w:rsidRPr="00AD3CA5" w:rsidRDefault="00616216" w:rsidP="00B01C1B">
            <w:pPr>
              <w:jc w:val="center"/>
            </w:pPr>
            <w:r w:rsidRPr="00AD3CA5">
              <w:t>And</w:t>
            </w:r>
          </w:p>
          <w:p w:rsidR="00616216" w:rsidRPr="00AD3CA5" w:rsidRDefault="00616216" w:rsidP="00B01C1B">
            <w:pPr>
              <w:jc w:val="center"/>
            </w:pPr>
            <w:r w:rsidRPr="00AD3CA5">
              <w:t>11/23</w:t>
            </w:r>
          </w:p>
          <w:p w:rsidR="00616216" w:rsidRPr="00AD3CA5" w:rsidRDefault="00616216" w:rsidP="00B01C1B">
            <w:pPr>
              <w:jc w:val="center"/>
            </w:pPr>
          </w:p>
        </w:tc>
        <w:tc>
          <w:tcPr>
            <w:tcW w:w="5417" w:type="dxa"/>
          </w:tcPr>
          <w:p w:rsidR="00616216" w:rsidRPr="00AD3CA5" w:rsidRDefault="009E3E4A" w:rsidP="00B01C1B">
            <w:r w:rsidRPr="00AD3CA5">
              <w:t xml:space="preserve">Thanksgiving Holiday </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15</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t>11/26</w:t>
            </w:r>
          </w:p>
        </w:tc>
        <w:tc>
          <w:tcPr>
            <w:tcW w:w="5417" w:type="dxa"/>
          </w:tcPr>
          <w:p w:rsidR="00616216" w:rsidRPr="00AD3CA5" w:rsidRDefault="00616216" w:rsidP="00B01C1B">
            <w:r w:rsidRPr="00AD3CA5">
              <w:t>Cultural Connections Demonstrations</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15</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11/28</w:t>
            </w:r>
          </w:p>
        </w:tc>
        <w:tc>
          <w:tcPr>
            <w:tcW w:w="5417" w:type="dxa"/>
          </w:tcPr>
          <w:p w:rsidR="00616216" w:rsidRPr="00AD3CA5" w:rsidRDefault="00616216" w:rsidP="00B01C1B">
            <w:r w:rsidRPr="00AD3CA5">
              <w:t>Cultural Connections Demonstrations</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15</w:t>
            </w:r>
          </w:p>
        </w:tc>
        <w:tc>
          <w:tcPr>
            <w:tcW w:w="621" w:type="dxa"/>
            <w:tcMar>
              <w:top w:w="30" w:type="dxa"/>
              <w:left w:w="45" w:type="dxa"/>
              <w:bottom w:w="30" w:type="dxa"/>
              <w:right w:w="45" w:type="dxa"/>
            </w:tcMar>
            <w:hideMark/>
          </w:tcPr>
          <w:p w:rsidR="00616216" w:rsidRPr="00AD3CA5" w:rsidRDefault="00616216" w:rsidP="00B01C1B">
            <w:pPr>
              <w:jc w:val="center"/>
            </w:pPr>
            <w:r w:rsidRPr="00AD3CA5">
              <w:t>FRI</w:t>
            </w:r>
            <w:r w:rsidRPr="00AD3CA5">
              <w:br/>
              <w:t>11/30</w:t>
            </w:r>
          </w:p>
        </w:tc>
        <w:tc>
          <w:tcPr>
            <w:tcW w:w="5417" w:type="dxa"/>
          </w:tcPr>
          <w:p w:rsidR="00616216" w:rsidRPr="00AD3CA5" w:rsidRDefault="00616216" w:rsidP="00B01C1B">
            <w:r w:rsidRPr="00AD3CA5">
              <w:t>Cultural Connections Demonstrations</w:t>
            </w:r>
          </w:p>
        </w:tc>
        <w:tc>
          <w:tcPr>
            <w:tcW w:w="2250" w:type="dxa"/>
          </w:tcPr>
          <w:p w:rsidR="00616216" w:rsidRPr="00AD3CA5" w:rsidRDefault="00616216" w:rsidP="00B01C1B">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lastRenderedPageBreak/>
              <w:t>16</w:t>
            </w:r>
          </w:p>
        </w:tc>
        <w:tc>
          <w:tcPr>
            <w:tcW w:w="621" w:type="dxa"/>
            <w:tcMar>
              <w:top w:w="30" w:type="dxa"/>
              <w:left w:w="45" w:type="dxa"/>
              <w:bottom w:w="30" w:type="dxa"/>
              <w:right w:w="45" w:type="dxa"/>
            </w:tcMar>
            <w:hideMark/>
          </w:tcPr>
          <w:p w:rsidR="00616216" w:rsidRPr="00AD3CA5" w:rsidRDefault="00616216" w:rsidP="00B01C1B">
            <w:pPr>
              <w:jc w:val="center"/>
            </w:pPr>
            <w:r w:rsidRPr="00AD3CA5">
              <w:t>MON</w:t>
            </w:r>
            <w:r w:rsidRPr="00AD3CA5">
              <w:br/>
            </w:r>
            <w:bookmarkStart w:id="3" w:name="_Hlk522194419"/>
            <w:r w:rsidRPr="00AD3CA5">
              <w:t>12/3</w:t>
            </w:r>
            <w:bookmarkEnd w:id="3"/>
          </w:p>
        </w:tc>
        <w:tc>
          <w:tcPr>
            <w:tcW w:w="5417" w:type="dxa"/>
          </w:tcPr>
          <w:p w:rsidR="00616216" w:rsidRPr="00AD3CA5" w:rsidRDefault="00616216" w:rsidP="00B01C1B">
            <w:r w:rsidRPr="00AD3CA5">
              <w:t>Cultural Connections Demonstrations</w:t>
            </w:r>
          </w:p>
        </w:tc>
        <w:tc>
          <w:tcPr>
            <w:tcW w:w="2250" w:type="dxa"/>
          </w:tcPr>
          <w:p w:rsidR="00616216" w:rsidRPr="00AD3CA5" w:rsidRDefault="00616216" w:rsidP="00616216">
            <w:pPr>
              <w:pStyle w:val="ListParagraph"/>
              <w:widowControl w:val="0"/>
              <w:numPr>
                <w:ilvl w:val="0"/>
                <w:numId w:val="22"/>
              </w:numPr>
              <w:rPr>
                <w:b/>
              </w:rPr>
            </w:pPr>
            <w:r w:rsidRPr="00AD3CA5">
              <w:rPr>
                <w:b/>
              </w:rPr>
              <w:t>Culture Log Final Version Due-1900 words</w:t>
            </w:r>
          </w:p>
          <w:p w:rsidR="00616216" w:rsidRPr="00AD3CA5" w:rsidRDefault="00616216" w:rsidP="00616216">
            <w:pPr>
              <w:pStyle w:val="ListParagraph"/>
              <w:numPr>
                <w:ilvl w:val="0"/>
                <w:numId w:val="22"/>
              </w:numPr>
            </w:pPr>
            <w:r w:rsidRPr="00AD3CA5">
              <w:t>Quiz</w:t>
            </w:r>
          </w:p>
        </w:tc>
      </w:tr>
      <w:tr w:rsidR="00AD3CA5" w:rsidRPr="00AD3CA5" w:rsidTr="00B01C1B">
        <w:trPr>
          <w:trHeight w:val="315"/>
        </w:trPr>
        <w:tc>
          <w:tcPr>
            <w:tcW w:w="0" w:type="auto"/>
            <w:tcMar>
              <w:top w:w="30" w:type="dxa"/>
              <w:left w:w="45" w:type="dxa"/>
              <w:bottom w:w="30" w:type="dxa"/>
              <w:right w:w="45" w:type="dxa"/>
            </w:tcMar>
            <w:hideMark/>
          </w:tcPr>
          <w:p w:rsidR="00616216" w:rsidRPr="00AD3CA5" w:rsidRDefault="00616216" w:rsidP="00B01C1B">
            <w:pPr>
              <w:jc w:val="center"/>
              <w:rPr>
                <w:b/>
                <w:bCs/>
              </w:rPr>
            </w:pPr>
            <w:r w:rsidRPr="00AD3CA5">
              <w:rPr>
                <w:b/>
                <w:bCs/>
              </w:rPr>
              <w:t>16</w:t>
            </w:r>
          </w:p>
        </w:tc>
        <w:tc>
          <w:tcPr>
            <w:tcW w:w="621" w:type="dxa"/>
            <w:tcMar>
              <w:top w:w="30" w:type="dxa"/>
              <w:left w:w="45" w:type="dxa"/>
              <w:bottom w:w="30" w:type="dxa"/>
              <w:right w:w="45" w:type="dxa"/>
            </w:tcMar>
            <w:hideMark/>
          </w:tcPr>
          <w:p w:rsidR="00616216" w:rsidRPr="00AD3CA5" w:rsidRDefault="00616216" w:rsidP="00B01C1B">
            <w:pPr>
              <w:jc w:val="center"/>
            </w:pPr>
            <w:r w:rsidRPr="00AD3CA5">
              <w:t>WED</w:t>
            </w:r>
            <w:r w:rsidRPr="00AD3CA5">
              <w:br/>
              <w:t>12/5</w:t>
            </w:r>
          </w:p>
        </w:tc>
        <w:tc>
          <w:tcPr>
            <w:tcW w:w="5417" w:type="dxa"/>
            <w:shd w:val="clear" w:color="auto" w:fill="FFFFFF" w:themeFill="background1"/>
          </w:tcPr>
          <w:p w:rsidR="00616216" w:rsidRPr="00AD3CA5" w:rsidRDefault="00616216" w:rsidP="00B01C1B">
            <w:pPr>
              <w:widowControl w:val="0"/>
            </w:pPr>
            <w:r w:rsidRPr="00AD3CA5">
              <w:t>Last Day of Class</w:t>
            </w:r>
          </w:p>
          <w:p w:rsidR="00616216" w:rsidRPr="00AD3CA5" w:rsidRDefault="00616216" w:rsidP="00B01C1B">
            <w:pPr>
              <w:rPr>
                <w:b/>
                <w:bCs/>
              </w:rPr>
            </w:pPr>
            <w:r w:rsidRPr="00AD3CA5">
              <w:t>World Literature and Modern American Realities</w:t>
            </w:r>
          </w:p>
        </w:tc>
        <w:tc>
          <w:tcPr>
            <w:tcW w:w="2250" w:type="dxa"/>
            <w:shd w:val="clear" w:color="auto" w:fill="FFFFFF" w:themeFill="background1"/>
          </w:tcPr>
          <w:p w:rsidR="00616216" w:rsidRPr="00AD3CA5" w:rsidRDefault="00616216" w:rsidP="00616216">
            <w:pPr>
              <w:pStyle w:val="ListParagraph"/>
              <w:widowControl w:val="0"/>
              <w:numPr>
                <w:ilvl w:val="0"/>
                <w:numId w:val="23"/>
              </w:numPr>
            </w:pPr>
            <w:r w:rsidRPr="00AD3CA5">
              <w:rPr>
                <w:b/>
              </w:rPr>
              <w:t>Signature Assignment Final Due</w:t>
            </w:r>
            <w:r w:rsidRPr="00AD3CA5">
              <w:t xml:space="preserve"> </w:t>
            </w:r>
          </w:p>
          <w:p w:rsidR="00616216" w:rsidRPr="00AD3CA5" w:rsidRDefault="00616216" w:rsidP="00616216">
            <w:pPr>
              <w:pStyle w:val="ListParagraph"/>
              <w:widowControl w:val="0"/>
              <w:numPr>
                <w:ilvl w:val="0"/>
                <w:numId w:val="23"/>
              </w:numPr>
              <w:rPr>
                <w:b/>
              </w:rPr>
            </w:pPr>
            <w:r w:rsidRPr="00AD3CA5">
              <w:t>One Final Quiz, due no later than 12/16</w:t>
            </w:r>
          </w:p>
          <w:p w:rsidR="00616216" w:rsidRPr="00AD3CA5" w:rsidRDefault="00616216" w:rsidP="00616216">
            <w:pPr>
              <w:pStyle w:val="ListParagraph"/>
              <w:numPr>
                <w:ilvl w:val="0"/>
                <w:numId w:val="23"/>
              </w:numPr>
              <w:rPr>
                <w:b/>
                <w:bCs/>
              </w:rPr>
            </w:pPr>
            <w:r w:rsidRPr="00AD3CA5">
              <w:t>Final Culture Log Replies- 2 replies at min. of 50 words each</w:t>
            </w:r>
          </w:p>
        </w:tc>
      </w:tr>
    </w:tbl>
    <w:p w:rsidR="00C2210B" w:rsidRPr="00AD3CA5" w:rsidRDefault="00C2210B" w:rsidP="00C2210B">
      <w:pPr>
        <w:widowControl w:val="0"/>
      </w:pPr>
    </w:p>
    <w:p w:rsidR="00C2210B" w:rsidRPr="00AD3CA5" w:rsidRDefault="00C2210B" w:rsidP="00C2210B">
      <w:pPr>
        <w:widowControl w:val="0"/>
      </w:pPr>
      <w:bookmarkStart w:id="4" w:name="_gjdgxs" w:colFirst="0" w:colLast="0"/>
      <w:bookmarkEnd w:id="4"/>
    </w:p>
    <w:p w:rsidR="00C2210B" w:rsidRPr="00AD3CA5" w:rsidRDefault="00C2210B" w:rsidP="00C2210B">
      <w:pPr>
        <w:widowControl w:val="0"/>
      </w:pPr>
    </w:p>
    <w:p w:rsidR="00907AD3" w:rsidRPr="00AD3CA5" w:rsidRDefault="00907AD3" w:rsidP="00907AD3">
      <w:pPr>
        <w:autoSpaceDE w:val="0"/>
        <w:autoSpaceDN w:val="0"/>
        <w:adjustRightInd w:val="0"/>
        <w:contextualSpacing/>
      </w:pPr>
    </w:p>
    <w:p w:rsidR="00606A38" w:rsidRPr="00AD3CA5" w:rsidRDefault="00606A38" w:rsidP="00907AD3">
      <w:pPr>
        <w:autoSpaceDE w:val="0"/>
        <w:autoSpaceDN w:val="0"/>
        <w:adjustRightInd w:val="0"/>
        <w:contextualSpacing/>
      </w:pPr>
    </w:p>
    <w:p w:rsidR="00606A38" w:rsidRPr="00AD3CA5" w:rsidRDefault="00606A38" w:rsidP="00907AD3">
      <w:pPr>
        <w:autoSpaceDE w:val="0"/>
        <w:autoSpaceDN w:val="0"/>
        <w:adjustRightInd w:val="0"/>
        <w:contextualSpacing/>
      </w:pPr>
    </w:p>
    <w:sectPr w:rsidR="00606A38" w:rsidRPr="00AD3CA5" w:rsidSect="0091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354"/>
    <w:multiLevelType w:val="multilevel"/>
    <w:tmpl w:val="46FA33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3381EA9"/>
    <w:multiLevelType w:val="hybridMultilevel"/>
    <w:tmpl w:val="041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B50DA"/>
    <w:multiLevelType w:val="multilevel"/>
    <w:tmpl w:val="16D427C4"/>
    <w:lvl w:ilvl="0">
      <w:start w:val="800"/>
      <w:numFmt w:val="decimal"/>
      <w:lvlText w:val="%1"/>
      <w:lvlJc w:val="left"/>
      <w:pPr>
        <w:tabs>
          <w:tab w:val="num" w:pos="1188"/>
        </w:tabs>
        <w:ind w:left="1188" w:hanging="1188"/>
      </w:pPr>
      <w:rPr>
        <w:rFonts w:hint="default"/>
      </w:rPr>
    </w:lvl>
    <w:lvl w:ilvl="1">
      <w:start w:val="8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 w15:restartNumberingAfterBreak="0">
    <w:nsid w:val="057D33C9"/>
    <w:multiLevelType w:val="hybridMultilevel"/>
    <w:tmpl w:val="C59477B4"/>
    <w:lvl w:ilvl="0" w:tplc="DD06B54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67182"/>
    <w:multiLevelType w:val="hybridMultilevel"/>
    <w:tmpl w:val="9534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851EC"/>
    <w:multiLevelType w:val="hybridMultilevel"/>
    <w:tmpl w:val="2B8C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D4D37"/>
    <w:multiLevelType w:val="hybridMultilevel"/>
    <w:tmpl w:val="F896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43288"/>
    <w:multiLevelType w:val="hybridMultilevel"/>
    <w:tmpl w:val="BF76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C69D4"/>
    <w:multiLevelType w:val="hybridMultilevel"/>
    <w:tmpl w:val="55B8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1167A"/>
    <w:multiLevelType w:val="multilevel"/>
    <w:tmpl w:val="DDE41B3A"/>
    <w:lvl w:ilvl="0">
      <w:numFmt w:val="decimal"/>
      <w:lvlText w:val="%1"/>
      <w:lvlJc w:val="left"/>
      <w:pPr>
        <w:tabs>
          <w:tab w:val="num" w:pos="1200"/>
        </w:tabs>
        <w:ind w:left="1200" w:hanging="1200"/>
      </w:pPr>
      <w:rPr>
        <w:rFonts w:hint="default"/>
      </w:rPr>
    </w:lvl>
    <w:lvl w:ilvl="1">
      <w:start w:val="500"/>
      <w:numFmt w:val="decimal"/>
      <w:lvlText w:val="%1-%2"/>
      <w:lvlJc w:val="left"/>
      <w:pPr>
        <w:tabs>
          <w:tab w:val="num" w:pos="2460"/>
        </w:tabs>
        <w:ind w:left="2460" w:hanging="1200"/>
      </w:pPr>
      <w:rPr>
        <w:rFonts w:hint="default"/>
      </w:rPr>
    </w:lvl>
    <w:lvl w:ilvl="2">
      <w:start w:val="1"/>
      <w:numFmt w:val="decimal"/>
      <w:lvlText w:val="%1-%2.%3"/>
      <w:lvlJc w:val="left"/>
      <w:pPr>
        <w:tabs>
          <w:tab w:val="num" w:pos="3720"/>
        </w:tabs>
        <w:ind w:left="3720" w:hanging="1200"/>
      </w:pPr>
      <w:rPr>
        <w:rFonts w:hint="default"/>
      </w:rPr>
    </w:lvl>
    <w:lvl w:ilvl="3">
      <w:start w:val="1"/>
      <w:numFmt w:val="decimal"/>
      <w:lvlText w:val="%1-%2.%3.%4"/>
      <w:lvlJc w:val="left"/>
      <w:pPr>
        <w:tabs>
          <w:tab w:val="num" w:pos="4980"/>
        </w:tabs>
        <w:ind w:left="4980" w:hanging="120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abstractNum w:abstractNumId="11" w15:restartNumberingAfterBreak="0">
    <w:nsid w:val="27C8660C"/>
    <w:multiLevelType w:val="hybridMultilevel"/>
    <w:tmpl w:val="293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F4138"/>
    <w:multiLevelType w:val="hybridMultilevel"/>
    <w:tmpl w:val="D98EB2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D130C7"/>
    <w:multiLevelType w:val="hybridMultilevel"/>
    <w:tmpl w:val="20E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E5D3E"/>
    <w:multiLevelType w:val="hybridMultilevel"/>
    <w:tmpl w:val="C024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B74EC"/>
    <w:multiLevelType w:val="hybridMultilevel"/>
    <w:tmpl w:val="A4F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7217F"/>
    <w:multiLevelType w:val="multilevel"/>
    <w:tmpl w:val="56A42528"/>
    <w:lvl w:ilvl="0">
      <w:start w:val="80"/>
      <w:numFmt w:val="decimal"/>
      <w:lvlText w:val="%1"/>
      <w:lvlJc w:val="left"/>
      <w:pPr>
        <w:ind w:left="564" w:hanging="564"/>
      </w:pPr>
      <w:rPr>
        <w:rFonts w:hint="default"/>
      </w:rPr>
    </w:lvl>
    <w:lvl w:ilvl="1">
      <w:start w:val="89"/>
      <w:numFmt w:val="decimal"/>
      <w:lvlText w:val="%1-%2"/>
      <w:lvlJc w:val="left"/>
      <w:pPr>
        <w:ind w:left="1824" w:hanging="56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7" w15:restartNumberingAfterBreak="0">
    <w:nsid w:val="612B6716"/>
    <w:multiLevelType w:val="hybridMultilevel"/>
    <w:tmpl w:val="FD6E14A4"/>
    <w:lvl w:ilvl="0" w:tplc="DD06B54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26CC7"/>
    <w:multiLevelType w:val="multilevel"/>
    <w:tmpl w:val="AAF02E5E"/>
    <w:lvl w:ilvl="0">
      <w:start w:val="700"/>
      <w:numFmt w:val="decimal"/>
      <w:lvlText w:val="%1"/>
      <w:lvlJc w:val="left"/>
      <w:pPr>
        <w:tabs>
          <w:tab w:val="num" w:pos="1188"/>
        </w:tabs>
        <w:ind w:left="1188" w:hanging="1188"/>
      </w:pPr>
      <w:rPr>
        <w:rFonts w:hint="default"/>
      </w:rPr>
    </w:lvl>
    <w:lvl w:ilvl="1">
      <w:start w:val="799"/>
      <w:numFmt w:val="decimal"/>
      <w:lvlText w:val="%1-%2"/>
      <w:lvlJc w:val="left"/>
      <w:pPr>
        <w:tabs>
          <w:tab w:val="num" w:pos="2448"/>
        </w:tabs>
        <w:ind w:left="2448" w:hanging="1188"/>
      </w:pPr>
      <w:rPr>
        <w:rFonts w:hint="default"/>
      </w:rPr>
    </w:lvl>
    <w:lvl w:ilvl="2">
      <w:start w:val="1"/>
      <w:numFmt w:val="decimal"/>
      <w:lvlText w:val="%1-%2.%3"/>
      <w:lvlJc w:val="left"/>
      <w:pPr>
        <w:tabs>
          <w:tab w:val="num" w:pos="3348"/>
        </w:tabs>
        <w:ind w:left="3348" w:hanging="1188"/>
      </w:pPr>
      <w:rPr>
        <w:rFonts w:hint="default"/>
      </w:rPr>
    </w:lvl>
    <w:lvl w:ilvl="3">
      <w:start w:val="1"/>
      <w:numFmt w:val="decimal"/>
      <w:lvlText w:val="%1-%2.%3.%4"/>
      <w:lvlJc w:val="left"/>
      <w:pPr>
        <w:tabs>
          <w:tab w:val="num" w:pos="4428"/>
        </w:tabs>
        <w:ind w:left="4428" w:hanging="1188"/>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0" w15:restartNumberingAfterBreak="0">
    <w:nsid w:val="73375ABA"/>
    <w:multiLevelType w:val="hybridMultilevel"/>
    <w:tmpl w:val="938E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F57DD"/>
    <w:multiLevelType w:val="hybridMultilevel"/>
    <w:tmpl w:val="FB90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F14AA"/>
    <w:multiLevelType w:val="multilevel"/>
    <w:tmpl w:val="D930B656"/>
    <w:lvl w:ilvl="0">
      <w:start w:val="600"/>
      <w:numFmt w:val="decimal"/>
      <w:lvlText w:val="%1"/>
      <w:lvlJc w:val="left"/>
      <w:pPr>
        <w:tabs>
          <w:tab w:val="num" w:pos="990"/>
        </w:tabs>
        <w:ind w:left="990" w:hanging="990"/>
      </w:pPr>
      <w:rPr>
        <w:rFonts w:hint="default"/>
      </w:rPr>
    </w:lvl>
    <w:lvl w:ilvl="1">
      <w:start w:val="699"/>
      <w:numFmt w:val="decimal"/>
      <w:lvlText w:val="%1-%2"/>
      <w:lvlJc w:val="left"/>
      <w:pPr>
        <w:tabs>
          <w:tab w:val="num" w:pos="2250"/>
        </w:tabs>
        <w:ind w:left="2250" w:hanging="990"/>
      </w:pPr>
      <w:rPr>
        <w:rFonts w:hint="default"/>
      </w:rPr>
    </w:lvl>
    <w:lvl w:ilvl="2">
      <w:start w:val="1"/>
      <w:numFmt w:val="decimal"/>
      <w:lvlText w:val="%1-%2.%3"/>
      <w:lvlJc w:val="left"/>
      <w:pPr>
        <w:tabs>
          <w:tab w:val="num" w:pos="3600"/>
        </w:tabs>
        <w:ind w:left="3600" w:hanging="108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8100"/>
        </w:tabs>
        <w:ind w:left="8100" w:hanging="1800"/>
      </w:pPr>
      <w:rPr>
        <w:rFonts w:hint="default"/>
      </w:rPr>
    </w:lvl>
    <w:lvl w:ilvl="6">
      <w:start w:val="1"/>
      <w:numFmt w:val="decimal"/>
      <w:lvlText w:val="%1-%2.%3.%4.%5.%6.%7"/>
      <w:lvlJc w:val="left"/>
      <w:pPr>
        <w:tabs>
          <w:tab w:val="num" w:pos="9720"/>
        </w:tabs>
        <w:ind w:left="9720" w:hanging="2160"/>
      </w:pPr>
      <w:rPr>
        <w:rFonts w:hint="default"/>
      </w:rPr>
    </w:lvl>
    <w:lvl w:ilvl="7">
      <w:start w:val="1"/>
      <w:numFmt w:val="decimal"/>
      <w:lvlText w:val="%1-%2.%3.%4.%5.%6.%7.%8"/>
      <w:lvlJc w:val="left"/>
      <w:pPr>
        <w:tabs>
          <w:tab w:val="num" w:pos="10980"/>
        </w:tabs>
        <w:ind w:left="10980" w:hanging="2160"/>
      </w:pPr>
      <w:rPr>
        <w:rFonts w:hint="default"/>
      </w:rPr>
    </w:lvl>
    <w:lvl w:ilvl="8">
      <w:start w:val="1"/>
      <w:numFmt w:val="decimal"/>
      <w:lvlText w:val="%1-%2.%3.%4.%5.%6.%7.%8.%9"/>
      <w:lvlJc w:val="left"/>
      <w:pPr>
        <w:tabs>
          <w:tab w:val="num" w:pos="12600"/>
        </w:tabs>
        <w:ind w:left="12600" w:hanging="2520"/>
      </w:pPr>
      <w:rPr>
        <w:rFonts w:hint="default"/>
      </w:rPr>
    </w:lvl>
  </w:abstractNum>
  <w:num w:numId="1">
    <w:abstractNumId w:val="17"/>
  </w:num>
  <w:num w:numId="2">
    <w:abstractNumId w:val="12"/>
  </w:num>
  <w:num w:numId="3">
    <w:abstractNumId w:val="2"/>
  </w:num>
  <w:num w:numId="4">
    <w:abstractNumId w:val="19"/>
  </w:num>
  <w:num w:numId="5">
    <w:abstractNumId w:val="22"/>
  </w:num>
  <w:num w:numId="6">
    <w:abstractNumId w:val="10"/>
  </w:num>
  <w:num w:numId="7">
    <w:abstractNumId w:val="3"/>
  </w:num>
  <w:num w:numId="8">
    <w:abstractNumId w:val="13"/>
  </w:num>
  <w:num w:numId="9">
    <w:abstractNumId w:val="15"/>
  </w:num>
  <w:num w:numId="10">
    <w:abstractNumId w:val="16"/>
  </w:num>
  <w:num w:numId="11">
    <w:abstractNumId w:val="18"/>
  </w:num>
  <w:num w:numId="12">
    <w:abstractNumId w:val="4"/>
  </w:num>
  <w:num w:numId="13">
    <w:abstractNumId w:val="0"/>
  </w:num>
  <w:num w:numId="14">
    <w:abstractNumId w:val="8"/>
  </w:num>
  <w:num w:numId="15">
    <w:abstractNumId w:val="5"/>
  </w:num>
  <w:num w:numId="16">
    <w:abstractNumId w:val="21"/>
  </w:num>
  <w:num w:numId="17">
    <w:abstractNumId w:val="14"/>
  </w:num>
  <w:num w:numId="18">
    <w:abstractNumId w:val="9"/>
  </w:num>
  <w:num w:numId="19">
    <w:abstractNumId w:val="1"/>
  </w:num>
  <w:num w:numId="20">
    <w:abstractNumId w:val="11"/>
  </w:num>
  <w:num w:numId="21">
    <w:abstractNumId w:val="20"/>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B5"/>
    <w:rsid w:val="00015196"/>
    <w:rsid w:val="000152FB"/>
    <w:rsid w:val="0001797E"/>
    <w:rsid w:val="00027665"/>
    <w:rsid w:val="00046880"/>
    <w:rsid w:val="00061CB4"/>
    <w:rsid w:val="00070903"/>
    <w:rsid w:val="0007441E"/>
    <w:rsid w:val="0009375E"/>
    <w:rsid w:val="00095BD3"/>
    <w:rsid w:val="000967A8"/>
    <w:rsid w:val="000C7946"/>
    <w:rsid w:val="0010323D"/>
    <w:rsid w:val="0012639C"/>
    <w:rsid w:val="001264E5"/>
    <w:rsid w:val="00143ABB"/>
    <w:rsid w:val="001574DA"/>
    <w:rsid w:val="001D52CC"/>
    <w:rsid w:val="001E6025"/>
    <w:rsid w:val="001F5192"/>
    <w:rsid w:val="002204BA"/>
    <w:rsid w:val="002339DD"/>
    <w:rsid w:val="00281DE0"/>
    <w:rsid w:val="002A107D"/>
    <w:rsid w:val="002C23D2"/>
    <w:rsid w:val="002D4CDF"/>
    <w:rsid w:val="002D4DC2"/>
    <w:rsid w:val="003062A0"/>
    <w:rsid w:val="00315D23"/>
    <w:rsid w:val="00347127"/>
    <w:rsid w:val="00352250"/>
    <w:rsid w:val="00364C26"/>
    <w:rsid w:val="00392CFB"/>
    <w:rsid w:val="00394DD4"/>
    <w:rsid w:val="003A3F09"/>
    <w:rsid w:val="003E0987"/>
    <w:rsid w:val="003E6AA8"/>
    <w:rsid w:val="00405C6C"/>
    <w:rsid w:val="004243DA"/>
    <w:rsid w:val="00444F80"/>
    <w:rsid w:val="00486F84"/>
    <w:rsid w:val="00495DB9"/>
    <w:rsid w:val="004A161A"/>
    <w:rsid w:val="004B2D84"/>
    <w:rsid w:val="004C64C0"/>
    <w:rsid w:val="004D01B4"/>
    <w:rsid w:val="004F4F9F"/>
    <w:rsid w:val="00512BD3"/>
    <w:rsid w:val="0052096B"/>
    <w:rsid w:val="005271A1"/>
    <w:rsid w:val="0054043E"/>
    <w:rsid w:val="0059112A"/>
    <w:rsid w:val="005D298C"/>
    <w:rsid w:val="005D6972"/>
    <w:rsid w:val="005E6C97"/>
    <w:rsid w:val="005E7CD7"/>
    <w:rsid w:val="00606A38"/>
    <w:rsid w:val="00616216"/>
    <w:rsid w:val="00620B9C"/>
    <w:rsid w:val="006215EA"/>
    <w:rsid w:val="00624121"/>
    <w:rsid w:val="0063684E"/>
    <w:rsid w:val="00637CE7"/>
    <w:rsid w:val="00651BA7"/>
    <w:rsid w:val="00675233"/>
    <w:rsid w:val="00676D56"/>
    <w:rsid w:val="006875DE"/>
    <w:rsid w:val="006A2FAB"/>
    <w:rsid w:val="006B1C28"/>
    <w:rsid w:val="006C3B62"/>
    <w:rsid w:val="006C4986"/>
    <w:rsid w:val="006C5C2A"/>
    <w:rsid w:val="006D3764"/>
    <w:rsid w:val="006D6A63"/>
    <w:rsid w:val="006E3F78"/>
    <w:rsid w:val="0076657F"/>
    <w:rsid w:val="0077039B"/>
    <w:rsid w:val="00775B2C"/>
    <w:rsid w:val="00783E1F"/>
    <w:rsid w:val="00784919"/>
    <w:rsid w:val="00794489"/>
    <w:rsid w:val="00795536"/>
    <w:rsid w:val="007A2895"/>
    <w:rsid w:val="007E73A2"/>
    <w:rsid w:val="00804EE3"/>
    <w:rsid w:val="00820DFE"/>
    <w:rsid w:val="008210BF"/>
    <w:rsid w:val="00840D1A"/>
    <w:rsid w:val="00862F83"/>
    <w:rsid w:val="008710DD"/>
    <w:rsid w:val="00880091"/>
    <w:rsid w:val="008852B2"/>
    <w:rsid w:val="0088547B"/>
    <w:rsid w:val="00897577"/>
    <w:rsid w:val="008A043A"/>
    <w:rsid w:val="008C0C4D"/>
    <w:rsid w:val="008F4F41"/>
    <w:rsid w:val="0090796B"/>
    <w:rsid w:val="00907AD3"/>
    <w:rsid w:val="0091132D"/>
    <w:rsid w:val="009436A0"/>
    <w:rsid w:val="009454B4"/>
    <w:rsid w:val="009464B5"/>
    <w:rsid w:val="009512E6"/>
    <w:rsid w:val="009550FB"/>
    <w:rsid w:val="009551C1"/>
    <w:rsid w:val="00964CE8"/>
    <w:rsid w:val="00966EED"/>
    <w:rsid w:val="00967ECD"/>
    <w:rsid w:val="009768C9"/>
    <w:rsid w:val="00977082"/>
    <w:rsid w:val="009A209B"/>
    <w:rsid w:val="009A391B"/>
    <w:rsid w:val="009B4AAB"/>
    <w:rsid w:val="009D1B1C"/>
    <w:rsid w:val="009D7BEE"/>
    <w:rsid w:val="009E3E4A"/>
    <w:rsid w:val="009E56A4"/>
    <w:rsid w:val="009F356B"/>
    <w:rsid w:val="009F788B"/>
    <w:rsid w:val="00A43622"/>
    <w:rsid w:val="00A530C8"/>
    <w:rsid w:val="00A83338"/>
    <w:rsid w:val="00A90512"/>
    <w:rsid w:val="00A9192D"/>
    <w:rsid w:val="00AA26CD"/>
    <w:rsid w:val="00AB2789"/>
    <w:rsid w:val="00AB3587"/>
    <w:rsid w:val="00AC1769"/>
    <w:rsid w:val="00AC6101"/>
    <w:rsid w:val="00AD0919"/>
    <w:rsid w:val="00AD3CA5"/>
    <w:rsid w:val="00AE263D"/>
    <w:rsid w:val="00B032D5"/>
    <w:rsid w:val="00B92555"/>
    <w:rsid w:val="00B93ACB"/>
    <w:rsid w:val="00BA186F"/>
    <w:rsid w:val="00BB733F"/>
    <w:rsid w:val="00BC43C2"/>
    <w:rsid w:val="00BE646F"/>
    <w:rsid w:val="00BF245C"/>
    <w:rsid w:val="00BF5213"/>
    <w:rsid w:val="00C2210B"/>
    <w:rsid w:val="00C25672"/>
    <w:rsid w:val="00C34667"/>
    <w:rsid w:val="00C366EF"/>
    <w:rsid w:val="00CA4C95"/>
    <w:rsid w:val="00CA7BAE"/>
    <w:rsid w:val="00CF22D7"/>
    <w:rsid w:val="00D33461"/>
    <w:rsid w:val="00D41F82"/>
    <w:rsid w:val="00D44DEE"/>
    <w:rsid w:val="00D64B6F"/>
    <w:rsid w:val="00D91E99"/>
    <w:rsid w:val="00DA556C"/>
    <w:rsid w:val="00DC5591"/>
    <w:rsid w:val="00DD16A9"/>
    <w:rsid w:val="00DD5C2F"/>
    <w:rsid w:val="00E12B47"/>
    <w:rsid w:val="00E34BAC"/>
    <w:rsid w:val="00E901ED"/>
    <w:rsid w:val="00EF099D"/>
    <w:rsid w:val="00EF5105"/>
    <w:rsid w:val="00F67F2E"/>
    <w:rsid w:val="00FC56EB"/>
    <w:rsid w:val="00FF0478"/>
    <w:rsid w:val="00FF4DB0"/>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AFAF1-6329-4A89-8591-A054D9C7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64B5"/>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4B5"/>
    <w:rPr>
      <w:rFonts w:ascii="Arial" w:eastAsia="Times New Roman" w:hAnsi="Arial" w:cs="Times New Roman"/>
      <w:b/>
      <w:sz w:val="24"/>
      <w:szCs w:val="20"/>
    </w:rPr>
  </w:style>
  <w:style w:type="character" w:styleId="Hyperlink">
    <w:name w:val="Hyperlink"/>
    <w:rsid w:val="009464B5"/>
    <w:rPr>
      <w:color w:val="0000FF"/>
      <w:u w:val="single"/>
    </w:rPr>
  </w:style>
  <w:style w:type="paragraph" w:styleId="NormalWeb">
    <w:name w:val="Normal (Web)"/>
    <w:basedOn w:val="Normal"/>
    <w:unhideWhenUsed/>
    <w:rsid w:val="00CA4C95"/>
    <w:pPr>
      <w:spacing w:before="100" w:beforeAutospacing="1" w:after="100" w:afterAutospacing="1"/>
    </w:pPr>
  </w:style>
  <w:style w:type="character" w:customStyle="1" w:styleId="apple-converted-space">
    <w:name w:val="apple-converted-space"/>
    <w:basedOn w:val="DefaultParagraphFont"/>
    <w:rsid w:val="00CA4C95"/>
  </w:style>
  <w:style w:type="paragraph" w:styleId="ListParagraph">
    <w:name w:val="List Paragraph"/>
    <w:basedOn w:val="Normal"/>
    <w:uiPriority w:val="34"/>
    <w:qFormat/>
    <w:rsid w:val="00B032D5"/>
    <w:pPr>
      <w:ind w:left="720"/>
      <w:contextualSpacing/>
    </w:pPr>
  </w:style>
  <w:style w:type="paragraph" w:customStyle="1" w:styleId="default">
    <w:name w:val="default"/>
    <w:basedOn w:val="Normal"/>
    <w:rsid w:val="009436A0"/>
    <w:pPr>
      <w:spacing w:before="100" w:beforeAutospacing="1" w:after="100" w:afterAutospacing="1"/>
    </w:pPr>
    <w:rPr>
      <w:rFonts w:ascii="Times" w:eastAsiaTheme="minorEastAsia" w:hAnsi="Times" w:cstheme="minorBidi"/>
      <w:sz w:val="20"/>
      <w:szCs w:val="20"/>
    </w:rPr>
  </w:style>
  <w:style w:type="paragraph" w:styleId="BodyText">
    <w:name w:val="Body Text"/>
    <w:basedOn w:val="Normal"/>
    <w:link w:val="BodyTextChar"/>
    <w:uiPriority w:val="99"/>
    <w:rsid w:val="00364C26"/>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364C26"/>
    <w:rPr>
      <w:rFonts w:ascii="Arial" w:eastAsia="Times New Roman" w:hAnsi="Arial" w:cs="Times New Roman"/>
      <w:noProof/>
      <w:spacing w:val="-4"/>
      <w:sz w:val="20"/>
      <w:szCs w:val="20"/>
    </w:rPr>
  </w:style>
  <w:style w:type="paragraph" w:styleId="PlainText">
    <w:name w:val="Plain Text"/>
    <w:basedOn w:val="Normal"/>
    <w:link w:val="PlainTextChar"/>
    <w:uiPriority w:val="99"/>
    <w:rsid w:val="00046880"/>
    <w:rPr>
      <w:rFonts w:ascii="Courier New" w:hAnsi="Courier New"/>
      <w:sz w:val="20"/>
      <w:szCs w:val="20"/>
    </w:rPr>
  </w:style>
  <w:style w:type="character" w:customStyle="1" w:styleId="PlainTextChar">
    <w:name w:val="Plain Text Char"/>
    <w:basedOn w:val="DefaultParagraphFont"/>
    <w:link w:val="PlainText"/>
    <w:uiPriority w:val="99"/>
    <w:rsid w:val="00046880"/>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84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uta.edu/library/subjguides/dbEnglish.asp" TargetMode="External"/><Relationship Id="rId5" Type="http://schemas.openxmlformats.org/officeDocument/2006/relationships/hyperlink" Target="mailto:joules@u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Joul Smith</cp:lastModifiedBy>
  <cp:revision>2</cp:revision>
  <dcterms:created xsi:type="dcterms:W3CDTF">2018-08-20T19:52:00Z</dcterms:created>
  <dcterms:modified xsi:type="dcterms:W3CDTF">2018-08-20T19:52:00Z</dcterms:modified>
</cp:coreProperties>
</file>