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C0FE0" w14:textId="77777777" w:rsidR="00675B75" w:rsidRPr="0042725D" w:rsidRDefault="00675B75" w:rsidP="00675B75">
      <w:pPr>
        <w:jc w:val="center"/>
        <w:rPr>
          <w:rFonts w:ascii="Arial" w:hAnsi="Arial" w:cs="Arial"/>
          <w:b/>
          <w:sz w:val="12"/>
          <w:szCs w:val="12"/>
        </w:rPr>
      </w:pPr>
      <w:r w:rsidRPr="0042725D">
        <w:rPr>
          <w:rFonts w:ascii="Arial" w:hAnsi="Arial" w:cs="Arial"/>
          <w:b/>
          <w:sz w:val="21"/>
          <w:szCs w:val="21"/>
        </w:rPr>
        <w:t xml:space="preserve">HIST </w:t>
      </w:r>
      <w:r>
        <w:rPr>
          <w:rFonts w:ascii="Arial" w:hAnsi="Arial" w:cs="Arial"/>
          <w:b/>
          <w:sz w:val="21"/>
          <w:szCs w:val="21"/>
        </w:rPr>
        <w:t>3368/MAS 3368</w:t>
      </w:r>
      <w:r w:rsidRPr="0042725D">
        <w:rPr>
          <w:rFonts w:ascii="Arial" w:hAnsi="Arial" w:cs="Arial"/>
          <w:b/>
          <w:sz w:val="21"/>
          <w:szCs w:val="21"/>
        </w:rPr>
        <w:t xml:space="preserve">: </w:t>
      </w:r>
      <w:r>
        <w:rPr>
          <w:rFonts w:ascii="Arial" w:hAnsi="Arial" w:cs="Arial"/>
          <w:b/>
          <w:sz w:val="21"/>
          <w:szCs w:val="21"/>
        </w:rPr>
        <w:t>Mexican American History</w:t>
      </w:r>
    </w:p>
    <w:p w14:paraId="2299F811" w14:textId="77777777" w:rsidR="00675B75" w:rsidRPr="0016052E" w:rsidRDefault="00675B75" w:rsidP="00675B75">
      <w:pPr>
        <w:jc w:val="center"/>
        <w:rPr>
          <w:rFonts w:ascii="Arial" w:hAnsi="Arial" w:cs="Arial"/>
          <w:sz w:val="21"/>
          <w:szCs w:val="21"/>
        </w:rPr>
      </w:pPr>
      <w:r w:rsidRPr="0042725D">
        <w:rPr>
          <w:rFonts w:ascii="Arial" w:hAnsi="Arial" w:cs="Arial"/>
          <w:b/>
          <w:sz w:val="21"/>
          <w:szCs w:val="21"/>
        </w:rPr>
        <w:t>Fall 2018</w:t>
      </w:r>
    </w:p>
    <w:p w14:paraId="07CE690A" w14:textId="77777777" w:rsidR="00675B75" w:rsidRDefault="00675B75" w:rsidP="00675B75">
      <w:pPr>
        <w:rPr>
          <w:rFonts w:ascii="Arial" w:hAnsi="Arial" w:cs="Arial"/>
          <w:sz w:val="21"/>
          <w:szCs w:val="21"/>
        </w:rPr>
      </w:pPr>
    </w:p>
    <w:p w14:paraId="14A05557" w14:textId="77777777" w:rsidR="00675B75" w:rsidRPr="0016052E" w:rsidRDefault="00675B75" w:rsidP="00675B75">
      <w:pPr>
        <w:rPr>
          <w:rFonts w:ascii="Arial" w:hAnsi="Arial" w:cs="Arial"/>
          <w:sz w:val="21"/>
          <w:szCs w:val="21"/>
        </w:rPr>
      </w:pPr>
    </w:p>
    <w:p w14:paraId="65F6A0A0" w14:textId="77777777" w:rsidR="00675B75" w:rsidRPr="0016052E" w:rsidRDefault="00675B75" w:rsidP="00675B75">
      <w:pPr>
        <w:rPr>
          <w:rFonts w:ascii="Arial" w:hAnsi="Arial" w:cs="Arial"/>
          <w:sz w:val="21"/>
          <w:szCs w:val="21"/>
        </w:rPr>
      </w:pPr>
      <w:r>
        <w:rPr>
          <w:rFonts w:ascii="Arial" w:hAnsi="Arial" w:cs="Arial"/>
          <w:b/>
          <w:sz w:val="21"/>
          <w:szCs w:val="21"/>
        </w:rPr>
        <w:t>Instructor</w:t>
      </w:r>
      <w:r w:rsidRPr="0016052E">
        <w:rPr>
          <w:rFonts w:ascii="Arial" w:hAnsi="Arial" w:cs="Arial"/>
          <w:b/>
          <w:sz w:val="21"/>
          <w:szCs w:val="21"/>
        </w:rPr>
        <w:t xml:space="preserve">: </w:t>
      </w:r>
      <w:r>
        <w:rPr>
          <w:rFonts w:ascii="Arial" w:hAnsi="Arial" w:cs="Arial"/>
          <w:sz w:val="21"/>
          <w:szCs w:val="21"/>
        </w:rPr>
        <w:t>Dr. Cristina Salinas</w:t>
      </w:r>
    </w:p>
    <w:p w14:paraId="417D18E7" w14:textId="77777777" w:rsidR="00675B75" w:rsidRPr="0016052E" w:rsidRDefault="00675B75" w:rsidP="00675B75">
      <w:pPr>
        <w:rPr>
          <w:rFonts w:ascii="Arial" w:hAnsi="Arial" w:cs="Arial"/>
          <w:b/>
          <w:sz w:val="21"/>
          <w:szCs w:val="21"/>
        </w:rPr>
      </w:pPr>
    </w:p>
    <w:p w14:paraId="77313CA4" w14:textId="77777777" w:rsidR="00675B75" w:rsidRPr="0016052E" w:rsidRDefault="00675B75" w:rsidP="00675B75">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UH 326</w:t>
      </w:r>
    </w:p>
    <w:p w14:paraId="36F060E8" w14:textId="77777777" w:rsidR="00675B75" w:rsidRPr="0016052E" w:rsidRDefault="00675B75" w:rsidP="00675B75">
      <w:pPr>
        <w:rPr>
          <w:rFonts w:ascii="Arial" w:hAnsi="Arial" w:cs="Arial"/>
          <w:sz w:val="21"/>
          <w:szCs w:val="21"/>
        </w:rPr>
      </w:pPr>
    </w:p>
    <w:p w14:paraId="3EC26B8A" w14:textId="77777777" w:rsidR="00675B75" w:rsidRPr="0016052E" w:rsidRDefault="00675B75" w:rsidP="00675B75">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817-272-2861</w:t>
      </w:r>
    </w:p>
    <w:p w14:paraId="43A45D02" w14:textId="77777777" w:rsidR="00675B75" w:rsidRPr="0016052E" w:rsidRDefault="00675B75" w:rsidP="00675B75">
      <w:pPr>
        <w:rPr>
          <w:rFonts w:ascii="Arial" w:hAnsi="Arial" w:cs="Arial"/>
          <w:b/>
          <w:sz w:val="21"/>
          <w:szCs w:val="21"/>
        </w:rPr>
      </w:pPr>
    </w:p>
    <w:p w14:paraId="1390E155" w14:textId="77777777" w:rsidR="00675B75" w:rsidRPr="00D17E8D" w:rsidRDefault="00675B75" w:rsidP="00675B75">
      <w:pPr>
        <w:rPr>
          <w:rFonts w:ascii="Arial" w:hAnsi="Arial" w:cs="Arial"/>
          <w:sz w:val="21"/>
          <w:szCs w:val="21"/>
        </w:rPr>
      </w:pPr>
      <w:r w:rsidRPr="00920E54">
        <w:rPr>
          <w:rFonts w:ascii="Arial" w:hAnsi="Arial" w:cs="Arial"/>
          <w:b/>
          <w:sz w:val="21"/>
          <w:szCs w:val="21"/>
        </w:rPr>
        <w:t>Email Address:</w:t>
      </w:r>
      <w:r>
        <w:rPr>
          <w:rFonts w:ascii="Arial" w:hAnsi="Arial" w:cs="Arial"/>
          <w:b/>
          <w:sz w:val="21"/>
          <w:szCs w:val="21"/>
        </w:rPr>
        <w:t xml:space="preserve"> </w:t>
      </w:r>
      <w:r>
        <w:rPr>
          <w:rFonts w:ascii="Arial" w:hAnsi="Arial" w:cs="Arial"/>
          <w:sz w:val="21"/>
          <w:szCs w:val="21"/>
        </w:rPr>
        <w:t>csalinas@uta.edu</w:t>
      </w:r>
    </w:p>
    <w:p w14:paraId="382137EC" w14:textId="77777777" w:rsidR="00675B75" w:rsidRPr="005F596B" w:rsidRDefault="00675B75" w:rsidP="00675B75">
      <w:pPr>
        <w:rPr>
          <w:rFonts w:asciiTheme="minorBidi" w:hAnsiTheme="minorBidi" w:cstheme="minorBidi"/>
          <w:sz w:val="21"/>
          <w:szCs w:val="21"/>
        </w:rPr>
      </w:pPr>
    </w:p>
    <w:p w14:paraId="6D6B1B7E" w14:textId="77777777" w:rsidR="00675B75" w:rsidRPr="005F596B" w:rsidRDefault="00675B75" w:rsidP="00675B75">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Pr="005F596B">
        <w:rPr>
          <w:rFonts w:asciiTheme="minorBidi" w:hAnsiTheme="minorBidi" w:cstheme="minorBidi"/>
          <w:color w:val="0000FF"/>
          <w:sz w:val="21"/>
          <w:szCs w:val="21"/>
        </w:rPr>
        <w:t xml:space="preserve"> </w:t>
      </w:r>
      <w:r w:rsidRPr="005F596B">
        <w:rPr>
          <w:rFonts w:asciiTheme="minorBidi" w:hAnsiTheme="minorBidi" w:cstheme="minorBidi"/>
          <w:sz w:val="21"/>
          <w:szCs w:val="21"/>
        </w:rPr>
        <w:br/>
      </w:r>
    </w:p>
    <w:p w14:paraId="410AAAE8" w14:textId="77777777" w:rsidR="00675B75" w:rsidRPr="00A470FF" w:rsidRDefault="00675B75" w:rsidP="00675B75">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MW: 2:30-3:30; TH 3-4</w:t>
      </w:r>
    </w:p>
    <w:p w14:paraId="514B631E" w14:textId="77777777" w:rsidR="00675B75" w:rsidRPr="00A470FF" w:rsidRDefault="00675B75" w:rsidP="00675B75">
      <w:pPr>
        <w:rPr>
          <w:rFonts w:ascii="Arial" w:hAnsi="Arial" w:cs="Arial"/>
          <w:b/>
          <w:sz w:val="21"/>
          <w:szCs w:val="21"/>
        </w:rPr>
      </w:pPr>
    </w:p>
    <w:p w14:paraId="542651C2" w14:textId="77777777" w:rsidR="00675B75" w:rsidRPr="0016052E" w:rsidRDefault="00675B75" w:rsidP="00675B75">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HIST 3368-001; MAS 3368-001</w:t>
      </w:r>
    </w:p>
    <w:p w14:paraId="5D1B73D7" w14:textId="77777777" w:rsidR="00675B75" w:rsidRPr="0016052E" w:rsidRDefault="00675B75" w:rsidP="00675B75">
      <w:pPr>
        <w:rPr>
          <w:rFonts w:ascii="Arial" w:hAnsi="Arial" w:cs="Arial"/>
          <w:b/>
          <w:sz w:val="21"/>
          <w:szCs w:val="21"/>
        </w:rPr>
      </w:pPr>
    </w:p>
    <w:p w14:paraId="0137DC52" w14:textId="77777777" w:rsidR="00675B75" w:rsidRPr="0016052E" w:rsidRDefault="00675B75" w:rsidP="00675B75">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UH 25, MW 1:00-2:20 PM</w:t>
      </w:r>
    </w:p>
    <w:p w14:paraId="570BE7C4" w14:textId="77777777" w:rsidR="00675B75" w:rsidRPr="0016052E" w:rsidRDefault="00675B75" w:rsidP="00675B75">
      <w:pPr>
        <w:rPr>
          <w:rFonts w:ascii="Arial" w:hAnsi="Arial" w:cs="Arial"/>
          <w:b/>
          <w:sz w:val="21"/>
          <w:szCs w:val="21"/>
        </w:rPr>
      </w:pPr>
    </w:p>
    <w:p w14:paraId="7EC729F6" w14:textId="77777777" w:rsidR="00675B75" w:rsidRPr="00920E54" w:rsidRDefault="00675B75" w:rsidP="00675B75">
      <w:pPr>
        <w:rPr>
          <w:rFonts w:ascii="Arial" w:hAnsi="Arial" w:cs="Arial"/>
          <w:color w:val="FF0000"/>
          <w:sz w:val="21"/>
          <w:szCs w:val="21"/>
        </w:rPr>
      </w:pPr>
      <w:r w:rsidRPr="0016052E">
        <w:rPr>
          <w:rFonts w:ascii="Arial" w:hAnsi="Arial" w:cs="Arial"/>
          <w:b/>
          <w:sz w:val="21"/>
          <w:szCs w:val="21"/>
        </w:rPr>
        <w:t xml:space="preserve">Description of Course Content: </w:t>
      </w:r>
      <w:r w:rsidRPr="007518FD">
        <w:rPr>
          <w:rFonts w:ascii="Arial" w:hAnsi="Arial" w:cs="Arial"/>
          <w:sz w:val="21"/>
          <w:szCs w:val="21"/>
        </w:rPr>
        <w:t>This course will provide an introduction to the history of ethnic Mexicans in the United States, beginning with the Spanish Conquest of the Americas in the 16</w:t>
      </w:r>
      <w:r w:rsidRPr="007518FD">
        <w:rPr>
          <w:rFonts w:ascii="Arial" w:hAnsi="Arial" w:cs="Arial"/>
          <w:sz w:val="21"/>
          <w:szCs w:val="21"/>
          <w:vertAlign w:val="superscript"/>
        </w:rPr>
        <w:t>th</w:t>
      </w:r>
      <w:r w:rsidRPr="007518FD">
        <w:rPr>
          <w:rFonts w:ascii="Arial" w:hAnsi="Arial" w:cs="Arial"/>
          <w:sz w:val="21"/>
          <w:szCs w:val="21"/>
        </w:rPr>
        <w:t xml:space="preserve"> century, until the present.</w:t>
      </w:r>
      <w:r w:rsidRPr="007518FD">
        <w:rPr>
          <w:rFonts w:ascii="Arial" w:hAnsi="Arial" w:cs="Arial"/>
          <w:b/>
          <w:sz w:val="21"/>
          <w:szCs w:val="21"/>
        </w:rPr>
        <w:t xml:space="preserve"> </w:t>
      </w:r>
      <w:r w:rsidRPr="007518FD">
        <w:rPr>
          <w:rFonts w:ascii="Arial" w:hAnsi="Arial" w:cs="Arial"/>
          <w:sz w:val="21"/>
          <w:szCs w:val="21"/>
        </w:rPr>
        <w:t>Through this course of study, we will explore important currents that have shaped the experiences of the Mexican community in the U.S., including ideas of race and class, processes of cultural adaptation, community formation, and migration, just to name a few. In addition, we will consider how the writing of history has always been a political process, how the production of stories of the past have served the political aims of the present.</w:t>
      </w:r>
    </w:p>
    <w:p w14:paraId="39A1ACEA" w14:textId="77777777" w:rsidR="00675B75" w:rsidRPr="0016052E" w:rsidRDefault="00675B75" w:rsidP="00675B75">
      <w:pPr>
        <w:rPr>
          <w:rFonts w:ascii="Arial" w:hAnsi="Arial" w:cs="Arial"/>
          <w:sz w:val="21"/>
          <w:szCs w:val="21"/>
        </w:rPr>
      </w:pPr>
    </w:p>
    <w:p w14:paraId="0A73723D" w14:textId="77777777" w:rsidR="00675B75" w:rsidRDefault="00675B75" w:rsidP="00675B75">
      <w:pPr>
        <w:rPr>
          <w:rFonts w:ascii="Arial" w:hAnsi="Arial" w:cs="Arial"/>
          <w:b/>
          <w:sz w:val="21"/>
          <w:szCs w:val="21"/>
        </w:rPr>
      </w:pPr>
      <w:r w:rsidRPr="0016052E">
        <w:rPr>
          <w:rFonts w:ascii="Arial" w:hAnsi="Arial" w:cs="Arial"/>
          <w:b/>
          <w:sz w:val="21"/>
          <w:szCs w:val="21"/>
        </w:rPr>
        <w:t xml:space="preserve">Student Learning Outcomes: </w:t>
      </w:r>
    </w:p>
    <w:p w14:paraId="09F250DA" w14:textId="77777777" w:rsidR="00675B75" w:rsidRDefault="00675B75" w:rsidP="00675B75">
      <w:pPr>
        <w:rPr>
          <w:rFonts w:ascii="Arial" w:hAnsi="Arial" w:cs="Arial"/>
          <w:sz w:val="21"/>
          <w:szCs w:val="21"/>
        </w:rPr>
      </w:pPr>
    </w:p>
    <w:p w14:paraId="301461A3" w14:textId="77777777" w:rsidR="00675B75" w:rsidRPr="00F363D9" w:rsidRDefault="00675B75" w:rsidP="00675B75">
      <w:pPr>
        <w:pStyle w:val="ListParagraph"/>
        <w:numPr>
          <w:ilvl w:val="0"/>
          <w:numId w:val="2"/>
        </w:numPr>
        <w:rPr>
          <w:rFonts w:ascii="Arial" w:hAnsi="Arial" w:cs="Arial"/>
          <w:sz w:val="21"/>
          <w:szCs w:val="21"/>
        </w:rPr>
      </w:pPr>
      <w:r w:rsidRPr="00F363D9">
        <w:rPr>
          <w:rFonts w:ascii="Arial" w:hAnsi="Arial" w:cs="Arial"/>
          <w:sz w:val="21"/>
          <w:szCs w:val="21"/>
        </w:rPr>
        <w:t>Students will demonstrate competent knowledge of Mexican American history from 1520 to the present, as well as analyze major events in Mexican American history by comparing and contrasting historical eras, and analyzing the impact of major events on American society.</w:t>
      </w:r>
    </w:p>
    <w:p w14:paraId="18F264A9" w14:textId="77777777" w:rsidR="00675B75" w:rsidRDefault="00675B75" w:rsidP="00675B75">
      <w:pPr>
        <w:rPr>
          <w:rFonts w:ascii="Arial" w:hAnsi="Arial" w:cs="Arial"/>
          <w:sz w:val="21"/>
          <w:szCs w:val="21"/>
        </w:rPr>
      </w:pPr>
    </w:p>
    <w:p w14:paraId="260C74F2" w14:textId="77777777" w:rsidR="00675B75" w:rsidRPr="00F363D9" w:rsidRDefault="00675B75" w:rsidP="00675B75">
      <w:pPr>
        <w:pStyle w:val="ListParagraph"/>
        <w:numPr>
          <w:ilvl w:val="0"/>
          <w:numId w:val="2"/>
        </w:numPr>
        <w:rPr>
          <w:rFonts w:ascii="Arial" w:hAnsi="Arial" w:cs="Arial"/>
          <w:sz w:val="21"/>
          <w:szCs w:val="21"/>
        </w:rPr>
      </w:pPr>
      <w:r w:rsidRPr="00F363D9">
        <w:rPr>
          <w:rFonts w:ascii="Arial" w:hAnsi="Arial" w:cs="Arial"/>
          <w:sz w:val="21"/>
          <w:szCs w:val="21"/>
        </w:rPr>
        <w:t>Students will learn critical reading skills through analysis of scholarly articles and books.</w:t>
      </w:r>
    </w:p>
    <w:p w14:paraId="46EF41AE" w14:textId="77777777" w:rsidR="00675B75" w:rsidRDefault="00675B75" w:rsidP="00675B75">
      <w:pPr>
        <w:rPr>
          <w:rFonts w:ascii="Arial" w:hAnsi="Arial" w:cs="Arial"/>
          <w:sz w:val="21"/>
          <w:szCs w:val="21"/>
        </w:rPr>
      </w:pPr>
    </w:p>
    <w:p w14:paraId="63B77AEA" w14:textId="77777777" w:rsidR="00675B75" w:rsidRPr="00F363D9" w:rsidRDefault="00675B75" w:rsidP="00675B75">
      <w:pPr>
        <w:pStyle w:val="ListParagraph"/>
        <w:numPr>
          <w:ilvl w:val="0"/>
          <w:numId w:val="2"/>
        </w:numPr>
        <w:rPr>
          <w:rFonts w:ascii="Arial" w:hAnsi="Arial" w:cs="Arial"/>
          <w:b/>
          <w:sz w:val="21"/>
          <w:szCs w:val="21"/>
        </w:rPr>
      </w:pPr>
      <w:r w:rsidRPr="00F363D9">
        <w:rPr>
          <w:rFonts w:ascii="Arial" w:hAnsi="Arial" w:cs="Arial"/>
          <w:sz w:val="21"/>
          <w:szCs w:val="21"/>
        </w:rPr>
        <w:t>Students will learn how to evaluate evidence in order to distinguish between different types of historical scholarship and historical arguments. Students and the instructor will examine different types of primary documents in order to see evidence used to construct historical interpretations.</w:t>
      </w:r>
    </w:p>
    <w:p w14:paraId="10F34086" w14:textId="77777777" w:rsidR="00675B75" w:rsidRDefault="00675B75" w:rsidP="00675B75">
      <w:pPr>
        <w:rPr>
          <w:rFonts w:ascii="Arial" w:hAnsi="Arial" w:cs="Arial"/>
          <w:sz w:val="21"/>
          <w:szCs w:val="21"/>
        </w:rPr>
      </w:pPr>
    </w:p>
    <w:p w14:paraId="5EFEFC2A" w14:textId="77777777" w:rsidR="00675B75" w:rsidRPr="00F363D9" w:rsidRDefault="00675B75" w:rsidP="00675B75">
      <w:pPr>
        <w:pStyle w:val="ListParagraph"/>
        <w:numPr>
          <w:ilvl w:val="0"/>
          <w:numId w:val="2"/>
        </w:numPr>
        <w:rPr>
          <w:rFonts w:ascii="Arial" w:hAnsi="Arial" w:cs="Arial"/>
          <w:sz w:val="21"/>
          <w:szCs w:val="21"/>
        </w:rPr>
      </w:pPr>
      <w:r w:rsidRPr="00F363D9">
        <w:rPr>
          <w:rFonts w:ascii="Arial" w:hAnsi="Arial" w:cs="Arial"/>
          <w:sz w:val="21"/>
          <w:szCs w:val="21"/>
        </w:rPr>
        <w:t>Students will write evidentiary-based papers and exams, in order to learn how to construct arguments well supported by evidence.</w:t>
      </w:r>
    </w:p>
    <w:p w14:paraId="771CCCE4" w14:textId="77777777" w:rsidR="00675B75" w:rsidRDefault="00675B75" w:rsidP="00675B75">
      <w:pPr>
        <w:rPr>
          <w:rFonts w:ascii="Arial" w:hAnsi="Arial" w:cs="Arial"/>
          <w:sz w:val="21"/>
          <w:szCs w:val="21"/>
        </w:rPr>
      </w:pPr>
    </w:p>
    <w:p w14:paraId="26ED4DC7" w14:textId="77777777" w:rsidR="00675B75" w:rsidRPr="00F363D9" w:rsidRDefault="00675B75" w:rsidP="00675B75">
      <w:pPr>
        <w:pStyle w:val="ListParagraph"/>
        <w:numPr>
          <w:ilvl w:val="0"/>
          <w:numId w:val="2"/>
        </w:numPr>
        <w:rPr>
          <w:rFonts w:ascii="Arial" w:hAnsi="Arial" w:cs="Arial"/>
          <w:b/>
          <w:sz w:val="21"/>
          <w:szCs w:val="21"/>
        </w:rPr>
      </w:pPr>
      <w:r w:rsidRPr="00F363D9">
        <w:rPr>
          <w:rFonts w:ascii="Arial" w:hAnsi="Arial" w:cs="Arial"/>
          <w:sz w:val="21"/>
          <w:szCs w:val="21"/>
        </w:rPr>
        <w:t>Students will develop strong oral communication skills, learning how to present analytical arguments in a professional manner.</w:t>
      </w:r>
    </w:p>
    <w:p w14:paraId="78CD8403" w14:textId="77777777" w:rsidR="00675B75" w:rsidRPr="00920E54" w:rsidRDefault="00675B75" w:rsidP="00675B75">
      <w:pPr>
        <w:rPr>
          <w:rFonts w:ascii="Arial" w:hAnsi="Arial" w:cs="Arial"/>
          <w:color w:val="FF0000"/>
          <w:sz w:val="21"/>
          <w:szCs w:val="21"/>
        </w:rPr>
      </w:pPr>
    </w:p>
    <w:p w14:paraId="7F4E542F" w14:textId="77777777" w:rsidR="00675B75" w:rsidRPr="0016052E" w:rsidRDefault="00675B75" w:rsidP="00675B75">
      <w:pPr>
        <w:rPr>
          <w:rFonts w:ascii="Arial" w:hAnsi="Arial" w:cs="Arial"/>
          <w:b/>
          <w:sz w:val="21"/>
          <w:szCs w:val="21"/>
        </w:rPr>
      </w:pPr>
    </w:p>
    <w:p w14:paraId="7B007AE5" w14:textId="77777777" w:rsidR="00675B75" w:rsidRDefault="00675B75" w:rsidP="00675B75">
      <w:pPr>
        <w:rPr>
          <w:rFonts w:ascii="Arial" w:hAnsi="Arial" w:cs="Arial"/>
          <w:sz w:val="21"/>
          <w:szCs w:val="21"/>
        </w:rPr>
      </w:pPr>
      <w:r w:rsidRPr="0016052E">
        <w:rPr>
          <w:rFonts w:ascii="Arial" w:hAnsi="Arial" w:cs="Arial"/>
          <w:b/>
          <w:sz w:val="21"/>
          <w:szCs w:val="21"/>
        </w:rPr>
        <w:t>Required Textbooks and Other Course Materials:</w:t>
      </w:r>
    </w:p>
    <w:p w14:paraId="5C778BB7" w14:textId="77777777" w:rsidR="00675B75" w:rsidRDefault="00675B75" w:rsidP="00675B75">
      <w:pPr>
        <w:rPr>
          <w:rFonts w:ascii="Arial" w:hAnsi="Arial" w:cs="Arial"/>
          <w:sz w:val="21"/>
          <w:szCs w:val="21"/>
        </w:rPr>
      </w:pPr>
    </w:p>
    <w:p w14:paraId="7137D44D" w14:textId="77777777" w:rsidR="00675B75" w:rsidRPr="00141427" w:rsidRDefault="00675B75" w:rsidP="00675B75">
      <w:pPr>
        <w:rPr>
          <w:rFonts w:ascii="Arial" w:hAnsi="Arial" w:cs="Arial"/>
          <w:b/>
          <w:sz w:val="21"/>
          <w:szCs w:val="21"/>
        </w:rPr>
      </w:pPr>
      <w:r>
        <w:rPr>
          <w:rFonts w:ascii="Arial" w:hAnsi="Arial" w:cs="Arial"/>
          <w:b/>
          <w:sz w:val="21"/>
          <w:szCs w:val="21"/>
        </w:rPr>
        <w:t xml:space="preserve">William D. </w:t>
      </w:r>
      <w:proofErr w:type="spellStart"/>
      <w:r>
        <w:rPr>
          <w:rFonts w:ascii="Arial" w:hAnsi="Arial" w:cs="Arial"/>
          <w:b/>
          <w:sz w:val="21"/>
          <w:szCs w:val="21"/>
        </w:rPr>
        <w:t>Carrigan</w:t>
      </w:r>
      <w:proofErr w:type="spellEnd"/>
      <w:r>
        <w:rPr>
          <w:rFonts w:ascii="Arial" w:hAnsi="Arial" w:cs="Arial"/>
          <w:b/>
          <w:sz w:val="21"/>
          <w:szCs w:val="21"/>
        </w:rPr>
        <w:t xml:space="preserve"> and Clive Webb, Forgotten Dead: Mob Violence against Mexicans in the United States, 1848-1928</w:t>
      </w:r>
    </w:p>
    <w:p w14:paraId="05D8929A" w14:textId="77777777" w:rsidR="00675B75" w:rsidRDefault="00675B75" w:rsidP="00675B75">
      <w:pPr>
        <w:rPr>
          <w:rFonts w:ascii="Arial" w:hAnsi="Arial" w:cs="Arial"/>
          <w:color w:val="FF0000"/>
          <w:sz w:val="21"/>
          <w:szCs w:val="21"/>
        </w:rPr>
      </w:pPr>
    </w:p>
    <w:p w14:paraId="607CBE8A" w14:textId="77777777" w:rsidR="00675B75" w:rsidRDefault="00675B75" w:rsidP="00675B75">
      <w:pPr>
        <w:rPr>
          <w:rFonts w:ascii="Arial" w:hAnsi="Arial" w:cs="Arial"/>
          <w:b/>
          <w:color w:val="000000" w:themeColor="text1"/>
          <w:sz w:val="21"/>
          <w:szCs w:val="21"/>
        </w:rPr>
      </w:pPr>
      <w:r>
        <w:rPr>
          <w:rFonts w:ascii="Arial" w:hAnsi="Arial" w:cs="Arial"/>
          <w:b/>
          <w:color w:val="000000" w:themeColor="text1"/>
          <w:sz w:val="21"/>
          <w:szCs w:val="21"/>
        </w:rPr>
        <w:t xml:space="preserve">Mireya </w:t>
      </w:r>
      <w:proofErr w:type="spellStart"/>
      <w:r>
        <w:rPr>
          <w:rFonts w:ascii="Arial" w:hAnsi="Arial" w:cs="Arial"/>
          <w:b/>
          <w:color w:val="000000" w:themeColor="text1"/>
          <w:sz w:val="21"/>
          <w:szCs w:val="21"/>
        </w:rPr>
        <w:t>Loza</w:t>
      </w:r>
      <w:proofErr w:type="spellEnd"/>
      <w:r>
        <w:rPr>
          <w:rFonts w:ascii="Arial" w:hAnsi="Arial" w:cs="Arial"/>
          <w:b/>
          <w:color w:val="000000" w:themeColor="text1"/>
          <w:sz w:val="21"/>
          <w:szCs w:val="21"/>
        </w:rPr>
        <w:t>, Defiant Braceros: How Migrant Workers Fought for Racial, Sexual, and Political Freedom</w:t>
      </w:r>
    </w:p>
    <w:p w14:paraId="2CA68E7F" w14:textId="77777777" w:rsidR="00675B75" w:rsidRDefault="00675B75" w:rsidP="00675B75">
      <w:pPr>
        <w:rPr>
          <w:rFonts w:ascii="Arial" w:hAnsi="Arial" w:cs="Arial"/>
          <w:b/>
          <w:color w:val="000000" w:themeColor="text1"/>
          <w:sz w:val="21"/>
          <w:szCs w:val="21"/>
        </w:rPr>
      </w:pPr>
    </w:p>
    <w:p w14:paraId="0CB57A3A" w14:textId="77777777" w:rsidR="00675B75" w:rsidRPr="0040714F" w:rsidRDefault="00675B75" w:rsidP="00675B75">
      <w:pPr>
        <w:rPr>
          <w:rFonts w:ascii="Arial" w:hAnsi="Arial" w:cs="Arial"/>
          <w:b/>
          <w:color w:val="000000" w:themeColor="text1"/>
          <w:sz w:val="21"/>
          <w:szCs w:val="21"/>
        </w:rPr>
      </w:pPr>
      <w:r>
        <w:rPr>
          <w:rFonts w:ascii="Arial" w:hAnsi="Arial" w:cs="Arial"/>
          <w:b/>
          <w:color w:val="000000" w:themeColor="text1"/>
          <w:sz w:val="21"/>
          <w:szCs w:val="21"/>
        </w:rPr>
        <w:t>Plus, reading material posted on Blackboard</w:t>
      </w:r>
    </w:p>
    <w:p w14:paraId="291EBF9D" w14:textId="77777777" w:rsidR="00675B75" w:rsidRPr="0016052E" w:rsidRDefault="00675B75" w:rsidP="00675B75">
      <w:pPr>
        <w:rPr>
          <w:rFonts w:ascii="Arial" w:hAnsi="Arial" w:cs="Arial"/>
          <w:sz w:val="21"/>
          <w:szCs w:val="21"/>
        </w:rPr>
      </w:pPr>
    </w:p>
    <w:p w14:paraId="1BA9BAE3" w14:textId="77777777" w:rsidR="00675B75" w:rsidRDefault="00675B75" w:rsidP="00675B75">
      <w:pPr>
        <w:rPr>
          <w:rFonts w:ascii="Arial" w:hAnsi="Arial" w:cs="Arial"/>
          <w:b/>
          <w:sz w:val="21"/>
          <w:szCs w:val="21"/>
        </w:rPr>
      </w:pPr>
      <w:r w:rsidRPr="009D756D">
        <w:rPr>
          <w:rFonts w:ascii="Arial" w:hAnsi="Arial" w:cs="Arial"/>
          <w:b/>
          <w:sz w:val="21"/>
          <w:szCs w:val="21"/>
        </w:rPr>
        <w:t>Descriptions of major assignments and examinations:</w:t>
      </w:r>
    </w:p>
    <w:p w14:paraId="59734991" w14:textId="77777777" w:rsidR="00675B75" w:rsidRDefault="00675B75" w:rsidP="00675B75">
      <w:pPr>
        <w:rPr>
          <w:rFonts w:ascii="Arial" w:hAnsi="Arial" w:cs="Arial"/>
          <w:sz w:val="21"/>
          <w:szCs w:val="21"/>
        </w:rPr>
      </w:pPr>
    </w:p>
    <w:p w14:paraId="36DA14DF" w14:textId="77777777" w:rsidR="00675B75" w:rsidRPr="00010445" w:rsidRDefault="00675B75" w:rsidP="00675B75">
      <w:pPr>
        <w:rPr>
          <w:rFonts w:ascii="Arial" w:hAnsi="Arial" w:cs="Arial"/>
          <w:sz w:val="21"/>
          <w:szCs w:val="21"/>
        </w:rPr>
      </w:pPr>
      <w:r>
        <w:rPr>
          <w:rFonts w:ascii="Arial" w:hAnsi="Arial" w:cs="Arial"/>
          <w:b/>
          <w:sz w:val="21"/>
          <w:szCs w:val="21"/>
        </w:rPr>
        <w:t xml:space="preserve">Attendance and Participation (15%): </w:t>
      </w:r>
      <w:r>
        <w:rPr>
          <w:rFonts w:ascii="Arial" w:hAnsi="Arial" w:cs="Arial"/>
          <w:sz w:val="21"/>
          <w:szCs w:val="21"/>
        </w:rPr>
        <w:t>Lively, engaged classroom conversations are key to making a course successful. I will take attendance throughout the semester. Class participation and occasional reading quizzes will also be factored into this part of the grade.</w:t>
      </w:r>
    </w:p>
    <w:p w14:paraId="675F76A4" w14:textId="77777777" w:rsidR="00675B75" w:rsidRDefault="00675B75" w:rsidP="00675B75">
      <w:pPr>
        <w:rPr>
          <w:rFonts w:ascii="Arial" w:hAnsi="Arial" w:cs="Arial"/>
          <w:sz w:val="21"/>
          <w:szCs w:val="21"/>
        </w:rPr>
      </w:pPr>
    </w:p>
    <w:p w14:paraId="5457644B" w14:textId="77777777" w:rsidR="00675B75" w:rsidRPr="00010445" w:rsidRDefault="00675B75" w:rsidP="00675B75">
      <w:pPr>
        <w:rPr>
          <w:rFonts w:ascii="Arial" w:hAnsi="Arial" w:cs="Arial"/>
          <w:sz w:val="21"/>
          <w:szCs w:val="21"/>
        </w:rPr>
      </w:pPr>
      <w:r>
        <w:rPr>
          <w:rFonts w:ascii="Arial" w:hAnsi="Arial" w:cs="Arial"/>
          <w:b/>
          <w:sz w:val="21"/>
          <w:szCs w:val="21"/>
        </w:rPr>
        <w:t>Exam One (25%)</w:t>
      </w:r>
      <w:r w:rsidRPr="001D55A0">
        <w:rPr>
          <w:rFonts w:ascii="Arial" w:hAnsi="Arial" w:cs="Arial"/>
          <w:b/>
          <w:sz w:val="21"/>
          <w:szCs w:val="21"/>
        </w:rPr>
        <w:t xml:space="preserve">: </w:t>
      </w:r>
      <w:r>
        <w:rPr>
          <w:rFonts w:ascii="Arial" w:hAnsi="Arial" w:cs="Arial"/>
          <w:sz w:val="21"/>
          <w:szCs w:val="21"/>
        </w:rPr>
        <w:t>This in-class exam will consist of short and longer essay questions. I will post an exam review sheet one week before the exam. Please bring a blue book and a pen.</w:t>
      </w:r>
    </w:p>
    <w:p w14:paraId="37AF6E9C" w14:textId="77777777" w:rsidR="00675B75" w:rsidRDefault="00675B75" w:rsidP="00675B75">
      <w:pPr>
        <w:rPr>
          <w:rFonts w:ascii="Arial" w:hAnsi="Arial" w:cs="Arial"/>
          <w:sz w:val="21"/>
          <w:szCs w:val="21"/>
        </w:rPr>
      </w:pPr>
    </w:p>
    <w:p w14:paraId="60331696" w14:textId="77777777" w:rsidR="00675B75" w:rsidRPr="00010445" w:rsidRDefault="00675B75" w:rsidP="00675B75">
      <w:pPr>
        <w:rPr>
          <w:rFonts w:ascii="Arial" w:hAnsi="Arial" w:cs="Arial"/>
          <w:sz w:val="21"/>
          <w:szCs w:val="21"/>
        </w:rPr>
      </w:pPr>
      <w:r>
        <w:rPr>
          <w:rFonts w:ascii="Arial" w:hAnsi="Arial" w:cs="Arial"/>
          <w:b/>
          <w:sz w:val="21"/>
          <w:szCs w:val="21"/>
        </w:rPr>
        <w:t>Research Paper (30%)</w:t>
      </w:r>
      <w:r w:rsidRPr="001D55A0">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Students will conduct research in the labor archives of the UTA Special Collections. Students </w:t>
      </w:r>
      <w:r>
        <w:rPr>
          <w:rFonts w:ascii="Arial" w:hAnsi="Arial" w:cs="Arial"/>
          <w:sz w:val="21"/>
          <w:szCs w:val="21"/>
        </w:rPr>
        <w:t>will produce a paper (8 pages</w:t>
      </w:r>
      <w:r>
        <w:rPr>
          <w:rFonts w:ascii="Arial" w:hAnsi="Arial" w:cs="Arial"/>
          <w:sz w:val="21"/>
          <w:szCs w:val="21"/>
        </w:rPr>
        <w:t>) based on primary source research conducted in the labor archives and relevant secondary sources.</w:t>
      </w:r>
    </w:p>
    <w:p w14:paraId="22F65003" w14:textId="77777777" w:rsidR="00675B75" w:rsidRDefault="00675B75" w:rsidP="00675B75">
      <w:pPr>
        <w:rPr>
          <w:rFonts w:ascii="Arial" w:hAnsi="Arial" w:cs="Arial"/>
          <w:sz w:val="21"/>
          <w:szCs w:val="21"/>
        </w:rPr>
      </w:pPr>
    </w:p>
    <w:p w14:paraId="5E683C8F" w14:textId="77777777" w:rsidR="00675B75" w:rsidRPr="00010445" w:rsidRDefault="00675B75" w:rsidP="00675B75">
      <w:pPr>
        <w:rPr>
          <w:rFonts w:ascii="Arial" w:hAnsi="Arial" w:cs="Arial"/>
          <w:sz w:val="21"/>
          <w:szCs w:val="21"/>
        </w:rPr>
      </w:pPr>
      <w:r>
        <w:rPr>
          <w:rFonts w:ascii="Arial" w:hAnsi="Arial" w:cs="Arial"/>
          <w:b/>
          <w:sz w:val="21"/>
          <w:szCs w:val="21"/>
        </w:rPr>
        <w:t>Oral Presentation (5%)</w:t>
      </w:r>
      <w:r w:rsidRPr="001D55A0">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Students will share their research in a short in-class presentation at the end of the semester. </w:t>
      </w:r>
    </w:p>
    <w:p w14:paraId="5FE82000" w14:textId="77777777" w:rsidR="00675B75" w:rsidRDefault="00675B75" w:rsidP="00675B75">
      <w:pPr>
        <w:rPr>
          <w:rFonts w:ascii="Arial" w:hAnsi="Arial" w:cs="Arial"/>
          <w:b/>
          <w:sz w:val="21"/>
          <w:szCs w:val="21"/>
        </w:rPr>
      </w:pPr>
    </w:p>
    <w:p w14:paraId="672088F9" w14:textId="77777777" w:rsidR="00675B75" w:rsidRPr="00010445" w:rsidRDefault="00675B75" w:rsidP="00675B75">
      <w:pPr>
        <w:rPr>
          <w:rFonts w:ascii="Arial" w:hAnsi="Arial" w:cs="Arial"/>
          <w:sz w:val="21"/>
          <w:szCs w:val="21"/>
        </w:rPr>
      </w:pPr>
      <w:r>
        <w:rPr>
          <w:rFonts w:ascii="Arial" w:hAnsi="Arial" w:cs="Arial"/>
          <w:b/>
          <w:sz w:val="21"/>
          <w:szCs w:val="21"/>
        </w:rPr>
        <w:t xml:space="preserve">Final Exam (25%): </w:t>
      </w:r>
      <w:r>
        <w:rPr>
          <w:rFonts w:ascii="Arial" w:hAnsi="Arial" w:cs="Arial"/>
          <w:sz w:val="21"/>
          <w:szCs w:val="21"/>
        </w:rPr>
        <w:t>This essay exam covers material from the second half of the course and will be held during the final exams period. The format of the exam will be identical to the mid-term.</w:t>
      </w:r>
    </w:p>
    <w:p w14:paraId="6633A4A7" w14:textId="77777777" w:rsidR="00675B75" w:rsidRDefault="00675B75" w:rsidP="00675B75">
      <w:pPr>
        <w:rPr>
          <w:rFonts w:ascii="Arial" w:hAnsi="Arial" w:cs="Arial"/>
          <w:sz w:val="21"/>
          <w:szCs w:val="21"/>
        </w:rPr>
      </w:pPr>
    </w:p>
    <w:p w14:paraId="66407F98" w14:textId="77777777" w:rsidR="00675B75" w:rsidRPr="009D756D" w:rsidRDefault="00675B75" w:rsidP="00675B75">
      <w:pPr>
        <w:rPr>
          <w:rFonts w:ascii="Arial" w:hAnsi="Arial" w:cs="Arial"/>
          <w:sz w:val="21"/>
          <w:szCs w:val="21"/>
        </w:rPr>
      </w:pPr>
    </w:p>
    <w:p w14:paraId="536BDDC2" w14:textId="77777777" w:rsidR="00675B75" w:rsidRDefault="00675B75" w:rsidP="00675B75">
      <w:pPr>
        <w:rPr>
          <w:rFonts w:ascii="Arial" w:hAnsi="Arial" w:cs="Arial"/>
          <w:sz w:val="21"/>
          <w:szCs w:val="21"/>
        </w:rPr>
      </w:pPr>
      <w:r w:rsidRPr="009D756D">
        <w:rPr>
          <w:rFonts w:ascii="Arial" w:hAnsi="Arial" w:cs="Arial"/>
          <w:b/>
          <w:sz w:val="21"/>
          <w:szCs w:val="21"/>
        </w:rPr>
        <w:t xml:space="preserve">Attendance: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Pr>
          <w:rFonts w:ascii="Arial" w:hAnsi="Arial" w:cs="Arial"/>
          <w:sz w:val="21"/>
          <w:szCs w:val="21"/>
        </w:rPr>
        <w:t>I will monitor attendance and non-attendance will be reflected in your final grade.</w:t>
      </w:r>
      <w:r w:rsidRPr="00733951">
        <w:rPr>
          <w:rFonts w:ascii="Arial" w:hAnsi="Arial" w:cs="Arial"/>
          <w:color w:val="000000" w:themeColor="text1"/>
          <w:sz w:val="21"/>
          <w:szCs w:val="21"/>
        </w:rPr>
        <w:t xml:space="preserve"> </w:t>
      </w: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Pr>
          <w:rFonts w:ascii="Arial" w:hAnsi="Arial" w:cs="Arial"/>
          <w:sz w:val="21"/>
          <w:szCs w:val="21"/>
        </w:rPr>
        <w:t>student</w:t>
      </w:r>
      <w:proofErr w:type="gramEnd"/>
      <w:r>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C2738C3" w14:textId="77777777" w:rsidR="00675B75" w:rsidRPr="009D756D" w:rsidRDefault="00675B75" w:rsidP="00675B75">
      <w:pPr>
        <w:rPr>
          <w:rFonts w:ascii="Arial" w:hAnsi="Arial" w:cs="Arial"/>
          <w:sz w:val="21"/>
          <w:szCs w:val="21"/>
        </w:rPr>
      </w:pPr>
    </w:p>
    <w:p w14:paraId="37B97026" w14:textId="77777777" w:rsidR="00675B75" w:rsidRPr="0016052E" w:rsidRDefault="00675B75" w:rsidP="00675B75">
      <w:pPr>
        <w:rPr>
          <w:rFonts w:ascii="Arial" w:hAnsi="Arial" w:cs="Arial"/>
          <w:b/>
          <w:sz w:val="21"/>
          <w:szCs w:val="21"/>
        </w:rPr>
      </w:pPr>
    </w:p>
    <w:p w14:paraId="60103D71" w14:textId="77777777" w:rsidR="00675B75" w:rsidRPr="00384AFA" w:rsidRDefault="00675B75" w:rsidP="00675B75">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Pr>
          <w:rFonts w:ascii="Arial" w:hAnsi="Arial" w:cs="Arial"/>
          <w:sz w:val="21"/>
          <w:szCs w:val="21"/>
        </w:rPr>
        <w:t>I grade on a 200-point scale. Each assignment will have a raw maximum score possible. All assignments will add up to 200 points. Grades will be posted on blackboard. For example, if an assignment is worth 10%, the numerical maximum for that assignment will be 20 points. Students can keep track of their progress throughout the semester by dividing their point total by the maximum possible points at any given time. At the end of the semester, a numerical grade will be converted to a letter grade from A-F.</w:t>
      </w:r>
    </w:p>
    <w:p w14:paraId="6A11F782" w14:textId="77777777" w:rsidR="00675B75" w:rsidRPr="0016052E" w:rsidRDefault="00675B75" w:rsidP="00675B75">
      <w:pPr>
        <w:rPr>
          <w:rFonts w:ascii="Arial" w:hAnsi="Arial" w:cs="Arial"/>
          <w:b/>
          <w:color w:val="0000FF"/>
          <w:sz w:val="21"/>
          <w:szCs w:val="21"/>
        </w:rPr>
      </w:pPr>
    </w:p>
    <w:p w14:paraId="4E511FCD" w14:textId="77777777" w:rsidR="00675B75" w:rsidRPr="00553C6F" w:rsidRDefault="00675B75" w:rsidP="00675B75">
      <w:pPr>
        <w:rPr>
          <w:rFonts w:ascii="Arial" w:hAnsi="Arial" w:cs="Arial"/>
          <w:sz w:val="21"/>
          <w:szCs w:val="21"/>
        </w:rPr>
      </w:pPr>
      <w:r w:rsidRPr="00553C6F">
        <w:rPr>
          <w:rFonts w:ascii="Arial" w:hAnsi="Arial" w:cs="Arial"/>
          <w:b/>
          <w:sz w:val="21"/>
          <w:szCs w:val="21"/>
        </w:rPr>
        <w:t>Make-up Exams</w:t>
      </w:r>
      <w:r w:rsidRPr="00553C6F">
        <w:rPr>
          <w:rFonts w:ascii="Arial" w:hAnsi="Arial" w:cs="Arial"/>
          <w:sz w:val="21"/>
          <w:szCs w:val="21"/>
        </w:rPr>
        <w:t>: There are no make-up exams. Late papers will be accepted, with a penalty assessed for each day it is late.</w:t>
      </w:r>
    </w:p>
    <w:p w14:paraId="193DD2B1" w14:textId="77777777" w:rsidR="00675B75" w:rsidRPr="008A6918" w:rsidRDefault="00675B75" w:rsidP="00675B75">
      <w:pPr>
        <w:rPr>
          <w:rFonts w:ascii="Arial" w:hAnsi="Arial" w:cs="Arial"/>
          <w:color w:val="0000FF"/>
          <w:sz w:val="21"/>
          <w:szCs w:val="21"/>
        </w:rPr>
      </w:pPr>
    </w:p>
    <w:p w14:paraId="73C89442" w14:textId="77777777" w:rsidR="00675B75" w:rsidRPr="00A933D4" w:rsidRDefault="00675B75" w:rsidP="00675B75">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5"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70EC9E83" w14:textId="77777777" w:rsidR="00675B75" w:rsidRPr="0016052E" w:rsidRDefault="00675B75" w:rsidP="00675B75">
      <w:pPr>
        <w:pStyle w:val="NormalWeb"/>
        <w:spacing w:before="0" w:beforeAutospacing="0" w:after="0" w:afterAutospacing="0"/>
        <w:rPr>
          <w:rFonts w:ascii="Arial" w:hAnsi="Arial" w:cs="Arial"/>
          <w:sz w:val="21"/>
          <w:szCs w:val="21"/>
        </w:rPr>
      </w:pPr>
    </w:p>
    <w:p w14:paraId="4089EF37" w14:textId="77777777" w:rsidR="00675B75" w:rsidRPr="00733951" w:rsidRDefault="00675B75" w:rsidP="00675B75">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6" w:history="1">
        <w:r>
          <w:rPr>
            <w:rStyle w:val="Hyperlink"/>
            <w:rFonts w:ascii="Arial" w:hAnsi="Arial" w:cs="Arial"/>
            <w:sz w:val="21"/>
            <w:szCs w:val="21"/>
          </w:rPr>
          <w:t>http://www.uta.edu/disability/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06AAF2EA" w14:textId="77777777" w:rsidR="00675B75" w:rsidRPr="00913511" w:rsidRDefault="00675B75" w:rsidP="00675B75">
      <w:pPr>
        <w:rPr>
          <w:rFonts w:ascii="Arial" w:hAnsi="Arial" w:cs="Arial"/>
          <w:sz w:val="21"/>
          <w:szCs w:val="21"/>
        </w:rPr>
      </w:pPr>
    </w:p>
    <w:p w14:paraId="6735BDFE" w14:textId="77777777" w:rsidR="00675B75" w:rsidRPr="00543BA7" w:rsidRDefault="00675B75" w:rsidP="00675B75">
      <w:pPr>
        <w:rPr>
          <w:rFonts w:ascii="Times" w:hAnsi="Times"/>
          <w:lang w:eastAsia="en-US"/>
        </w:rPr>
      </w:pPr>
      <w:r w:rsidRPr="00225468">
        <w:rPr>
          <w:rFonts w:ascii="Arial" w:hAnsi="Arial" w:cs="Arial"/>
          <w:b/>
        </w:rPr>
        <w:t>Counseling and Psychological Services (CAPS)</w:t>
      </w:r>
      <w:r w:rsidRPr="00EF7D2F">
        <w:rPr>
          <w:rFonts w:ascii="Arial" w:hAnsi="Arial" w:cs="Arial"/>
        </w:rPr>
        <w:t xml:space="preserve"> </w:t>
      </w:r>
      <w:hyperlink r:id="rId8"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14:paraId="13C6A1F4" w14:textId="77777777" w:rsidR="00675B75" w:rsidRPr="00543BA7" w:rsidRDefault="00675B75" w:rsidP="00675B75">
      <w:pPr>
        <w:rPr>
          <w:rFonts w:asciiTheme="minorBidi" w:hAnsiTheme="minorBidi" w:cstheme="minorBidi"/>
          <w:i/>
          <w:sz w:val="21"/>
          <w:szCs w:val="21"/>
        </w:rPr>
      </w:pPr>
    </w:p>
    <w:p w14:paraId="463FB79A" w14:textId="77777777" w:rsidR="00675B75" w:rsidRPr="00543BA7" w:rsidRDefault="00675B75" w:rsidP="00675B75">
      <w:pPr>
        <w:rPr>
          <w:rFonts w:ascii="Arial" w:hAnsi="Arial" w:cs="Arial"/>
          <w:iCs/>
        </w:rPr>
      </w:pPr>
      <w:r w:rsidRPr="00543BA7">
        <w:rPr>
          <w:rFonts w:ascii="Arial" w:hAnsi="Arial" w:cs="Arial"/>
          <w:b/>
          <w:bCs/>
        </w:rPr>
        <w:t>Non-Discrimination Policy:</w:t>
      </w:r>
      <w:r w:rsidRPr="00543BA7">
        <w:rPr>
          <w:rFonts w:ascii="Arial" w:hAnsi="Arial" w:cs="Arial"/>
        </w:rPr>
        <w:t xml:space="preserve"> </w:t>
      </w:r>
      <w:r w:rsidRPr="00543BA7">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543BA7">
          <w:rPr>
            <w:rStyle w:val="Hyperlink"/>
            <w:rFonts w:ascii="Arial" w:hAnsi="Arial" w:cs="Arial"/>
            <w:iCs/>
          </w:rPr>
          <w:t>uta.edu/</w:t>
        </w:r>
        <w:proofErr w:type="spellStart"/>
        <w:r w:rsidRPr="00543BA7">
          <w:rPr>
            <w:rStyle w:val="Hyperlink"/>
            <w:rFonts w:ascii="Arial" w:hAnsi="Arial" w:cs="Arial"/>
            <w:iCs/>
          </w:rPr>
          <w:t>eos</w:t>
        </w:r>
        <w:proofErr w:type="spellEnd"/>
      </w:hyperlink>
      <w:r w:rsidRPr="00543BA7">
        <w:rPr>
          <w:rFonts w:ascii="Arial" w:hAnsi="Arial" w:cs="Arial"/>
          <w:iCs/>
        </w:rPr>
        <w:t>.</w:t>
      </w:r>
    </w:p>
    <w:p w14:paraId="15735DFF" w14:textId="77777777" w:rsidR="00675B75" w:rsidRDefault="00675B75" w:rsidP="00675B75">
      <w:pPr>
        <w:rPr>
          <w:rFonts w:asciiTheme="minorBidi" w:hAnsiTheme="minorBidi" w:cstheme="minorBidi"/>
          <w:i/>
          <w:iCs/>
          <w:sz w:val="21"/>
          <w:szCs w:val="21"/>
        </w:rPr>
      </w:pPr>
    </w:p>
    <w:p w14:paraId="05E9CB51" w14:textId="77777777" w:rsidR="00675B75" w:rsidRDefault="00675B75" w:rsidP="00675B75">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0"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Michelle </w:t>
      </w:r>
      <w:proofErr w:type="spellStart"/>
      <w:r>
        <w:rPr>
          <w:rFonts w:asciiTheme="minorBidi" w:hAnsiTheme="minorBidi" w:cstheme="minorBidi"/>
          <w:sz w:val="21"/>
          <w:szCs w:val="21"/>
        </w:rPr>
        <w:t>Willbanks</w:t>
      </w:r>
      <w:proofErr w:type="spellEnd"/>
      <w:r>
        <w:rPr>
          <w:rFonts w:asciiTheme="minorBidi" w:hAnsiTheme="minorBidi" w:cstheme="minorBidi"/>
          <w:sz w:val="21"/>
          <w:szCs w:val="21"/>
        </w:rPr>
        <w:t xml:space="preserve">, Title IX Coordinator at (817) 272-4585 or </w:t>
      </w:r>
      <w:hyperlink r:id="rId11" w:history="1">
        <w:r w:rsidRPr="00196B0D">
          <w:rPr>
            <w:rStyle w:val="Hyperlink"/>
          </w:rPr>
          <w:t>titleix@uta.edu</w:t>
        </w:r>
      </w:hyperlink>
    </w:p>
    <w:p w14:paraId="7529A76F" w14:textId="77777777" w:rsidR="00675B75" w:rsidRPr="00982A7E" w:rsidRDefault="00675B75" w:rsidP="00675B75">
      <w:pPr>
        <w:keepNext/>
        <w:rPr>
          <w:rFonts w:asciiTheme="minorBidi" w:hAnsiTheme="minorBidi" w:cstheme="minorBidi"/>
          <w:sz w:val="21"/>
          <w:szCs w:val="21"/>
        </w:rPr>
      </w:pPr>
    </w:p>
    <w:p w14:paraId="5A093254" w14:textId="77777777" w:rsidR="00675B75" w:rsidRPr="00384AFA" w:rsidRDefault="00675B75" w:rsidP="00675B75">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2DDC94A9" w14:textId="77777777" w:rsidR="00675B75" w:rsidRPr="00384AFA" w:rsidRDefault="00675B75" w:rsidP="00675B75">
      <w:pPr>
        <w:keepNext/>
        <w:rPr>
          <w:rFonts w:ascii="Arial" w:hAnsi="Arial" w:cs="Arial"/>
          <w:sz w:val="21"/>
          <w:szCs w:val="21"/>
        </w:rPr>
      </w:pPr>
    </w:p>
    <w:p w14:paraId="023FF090" w14:textId="77777777" w:rsidR="00675B75" w:rsidRPr="007B0CB6" w:rsidRDefault="00675B75" w:rsidP="00675B75">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69FC7DA1" w14:textId="77777777" w:rsidR="00675B75" w:rsidRPr="007B0CB6" w:rsidRDefault="00675B75" w:rsidP="00675B75">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66C87F9" w14:textId="77777777" w:rsidR="00675B75" w:rsidRPr="00384AFA" w:rsidRDefault="00675B75" w:rsidP="00675B75">
      <w:pPr>
        <w:keepNext/>
        <w:rPr>
          <w:rFonts w:ascii="Arial" w:hAnsi="Arial" w:cs="Arial"/>
          <w:sz w:val="21"/>
          <w:szCs w:val="21"/>
        </w:rPr>
      </w:pPr>
    </w:p>
    <w:p w14:paraId="5CA916F3" w14:textId="77777777" w:rsidR="00675B75" w:rsidRDefault="00675B75" w:rsidP="00675B75">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2" w:history="1">
        <w:r w:rsidRPr="00FC1743">
          <w:rPr>
            <w:rStyle w:val="Hyperlink"/>
            <w:rFonts w:ascii="Arial" w:hAnsi="Arial" w:cs="Arial"/>
            <w:sz w:val="21"/>
            <w:szCs w:val="21"/>
          </w:rPr>
          <w:t>https://www.uta.edu/conduct/</w:t>
        </w:r>
      </w:hyperlink>
      <w:r>
        <w:rPr>
          <w:rFonts w:ascii="Arial" w:hAnsi="Arial" w:cs="Arial"/>
          <w:sz w:val="21"/>
          <w:szCs w:val="21"/>
        </w:rPr>
        <w:t xml:space="preserve">.  Faculty are encouraged to discuss plagiarism and share the following library tutorials </w:t>
      </w:r>
      <w:hyperlink r:id="rId13" w:history="1">
        <w:r w:rsidRPr="00196B0D">
          <w:rPr>
            <w:rStyle w:val="Hyperlink"/>
            <w:rFonts w:ascii="Arial" w:hAnsi="Arial" w:cs="Arial"/>
            <w:sz w:val="21"/>
            <w:szCs w:val="21"/>
          </w:rPr>
          <w:t>http://libguides.uta.edu/copyright/plagiarism</w:t>
        </w:r>
      </w:hyperlink>
      <w:r>
        <w:rPr>
          <w:rFonts w:ascii="Arial" w:hAnsi="Arial" w:cs="Arial"/>
          <w:sz w:val="21"/>
          <w:szCs w:val="21"/>
        </w:rPr>
        <w:t xml:space="preserve"> and </w:t>
      </w:r>
      <w:hyperlink r:id="rId14" w:history="1">
        <w:r w:rsidRPr="00196B0D">
          <w:rPr>
            <w:rStyle w:val="Hyperlink"/>
            <w:rFonts w:ascii="Arial" w:hAnsi="Arial" w:cs="Arial"/>
            <w:sz w:val="21"/>
            <w:szCs w:val="21"/>
          </w:rPr>
          <w:t>http://library.uta.edu/plagiarism/</w:t>
        </w:r>
      </w:hyperlink>
    </w:p>
    <w:p w14:paraId="5DE24AA8" w14:textId="77777777" w:rsidR="00675B75" w:rsidRDefault="00675B75" w:rsidP="00675B75">
      <w:pPr>
        <w:rPr>
          <w:rFonts w:ascii="Arial" w:hAnsi="Arial" w:cs="Arial"/>
          <w:color w:val="FF0000"/>
          <w:sz w:val="21"/>
          <w:szCs w:val="21"/>
        </w:rPr>
      </w:pPr>
    </w:p>
    <w:p w14:paraId="4D56FBD4" w14:textId="77777777" w:rsidR="00675B75" w:rsidRPr="001E1E1B" w:rsidRDefault="00675B75" w:rsidP="00675B75">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1D07C3F7" w14:textId="77777777" w:rsidR="00675B75" w:rsidRDefault="00675B75" w:rsidP="00675B75">
      <w:pPr>
        <w:rPr>
          <w:rFonts w:ascii="Arial" w:hAnsi="Arial" w:cs="Arial"/>
          <w:sz w:val="21"/>
          <w:szCs w:val="21"/>
        </w:rPr>
      </w:pPr>
    </w:p>
    <w:p w14:paraId="4DF5AD4D" w14:textId="77777777" w:rsidR="00675B75" w:rsidRDefault="00675B75" w:rsidP="00675B75">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6" w:history="1">
        <w:r w:rsidRPr="00B84990">
          <w:rPr>
            <w:rStyle w:val="Hyperlink"/>
            <w:rFonts w:ascii="Arial" w:hAnsi="Arial" w:cs="Arial"/>
            <w:sz w:val="21"/>
            <w:szCs w:val="21"/>
          </w:rPr>
          <w:t>http://www.uta.edu/news/info/campus-carry/</w:t>
        </w:r>
      </w:hyperlink>
    </w:p>
    <w:p w14:paraId="65064341" w14:textId="77777777" w:rsidR="00675B75" w:rsidRDefault="00675B75" w:rsidP="00675B75">
      <w:pPr>
        <w:rPr>
          <w:rFonts w:ascii="Arial" w:hAnsi="Arial" w:cs="Arial"/>
          <w:sz w:val="21"/>
          <w:szCs w:val="21"/>
        </w:rPr>
      </w:pPr>
    </w:p>
    <w:p w14:paraId="3C4EFE1D" w14:textId="77777777" w:rsidR="00675B75" w:rsidRPr="001E1E1B" w:rsidRDefault="00675B75" w:rsidP="00675B75">
      <w:pPr>
        <w:rPr>
          <w:rFonts w:ascii="Arial" w:hAnsi="Arial" w:cs="Arial"/>
          <w:sz w:val="21"/>
          <w:szCs w:val="21"/>
        </w:rPr>
      </w:pPr>
    </w:p>
    <w:p w14:paraId="3D776EC9" w14:textId="77777777" w:rsidR="00675B75" w:rsidRPr="001E1E1B" w:rsidRDefault="00675B75" w:rsidP="00675B75">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29E1DD1A" w14:textId="77777777" w:rsidR="00675B75" w:rsidRPr="009D0858" w:rsidRDefault="00675B75" w:rsidP="00675B75">
      <w:pPr>
        <w:rPr>
          <w:rFonts w:ascii="Arial" w:hAnsi="Arial" w:cs="Arial"/>
          <w:b/>
          <w:bCs/>
          <w:sz w:val="21"/>
          <w:szCs w:val="21"/>
        </w:rPr>
      </w:pPr>
    </w:p>
    <w:p w14:paraId="58EBFE3E" w14:textId="77777777" w:rsidR="00675B75" w:rsidRPr="009D0858" w:rsidRDefault="00675B75" w:rsidP="00675B75">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0857B85" w14:textId="77777777" w:rsidR="00675B75" w:rsidRPr="009D0858" w:rsidRDefault="00675B75" w:rsidP="00675B75">
      <w:pPr>
        <w:rPr>
          <w:rFonts w:ascii="Arial" w:hAnsi="Arial" w:cs="Arial"/>
          <w:sz w:val="21"/>
          <w:szCs w:val="21"/>
        </w:rPr>
      </w:pPr>
    </w:p>
    <w:p w14:paraId="4BE085D7" w14:textId="77777777" w:rsidR="00675B75" w:rsidRDefault="00675B75" w:rsidP="00675B75">
      <w:pPr>
        <w:rPr>
          <w:rFonts w:ascii="Arial" w:hAnsi="Arial" w:cs="Arial"/>
          <w:sz w:val="21"/>
          <w:szCs w:val="21"/>
        </w:rPr>
      </w:pPr>
      <w:r>
        <w:rPr>
          <w:rFonts w:ascii="Arial" w:hAnsi="Arial" w:cs="Arial"/>
          <w:b/>
          <w:bCs/>
          <w:sz w:val="21"/>
          <w:szCs w:val="21"/>
        </w:rPr>
        <w:t>Emergency Exit Procedures:</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Pr>
          <w:rFonts w:ascii="Arial" w:hAnsi="Arial" w:cs="Arial"/>
          <w:sz w:val="21"/>
          <w:szCs w:val="21"/>
        </w:rPr>
        <w:t xml:space="preserve">which is located around the corner to the right down the hallway. </w:t>
      </w:r>
      <w:hyperlink r:id="rId18" w:history="1">
        <w:r w:rsidRPr="004B0A5A">
          <w:rPr>
            <w:rStyle w:val="Hyperlink"/>
            <w:rFonts w:ascii="Arial" w:hAnsi="Arial" w:cs="Arial"/>
            <w:sz w:val="21"/>
            <w:szCs w:val="21"/>
          </w:rPr>
          <w:t>http://www.uta.edu/campus-ops/ehs/fire/Evac_Maps_All/Evac_UH/Evac_UH_0251.pdf</w:t>
        </w:r>
      </w:hyperlink>
      <w:r>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7B71ED" w14:textId="77777777" w:rsidR="00675B75" w:rsidRDefault="00675B75" w:rsidP="00675B75">
      <w:pPr>
        <w:rPr>
          <w:rFonts w:ascii="Arial" w:hAnsi="Arial" w:cs="Arial"/>
          <w:color w:val="FF0000"/>
          <w:sz w:val="21"/>
          <w:szCs w:val="21"/>
        </w:rPr>
      </w:pPr>
    </w:p>
    <w:p w14:paraId="3DCE95B9" w14:textId="77777777" w:rsidR="00675B75" w:rsidRPr="00553C6F" w:rsidRDefault="00675B75" w:rsidP="00675B75">
      <w:pPr>
        <w:rPr>
          <w:rFonts w:ascii="Arial" w:hAnsi="Arial" w:cs="Arial"/>
          <w:sz w:val="21"/>
          <w:szCs w:val="21"/>
        </w:rPr>
      </w:pPr>
      <w:r w:rsidRPr="00553C6F">
        <w:rPr>
          <w:rFonts w:ascii="Arial" w:hAnsi="Arial" w:cs="Arial"/>
          <w:sz w:val="21"/>
          <w:szCs w:val="21"/>
        </w:rPr>
        <w:t>Stude</w:t>
      </w:r>
      <w:r>
        <w:rPr>
          <w:rFonts w:ascii="Arial" w:hAnsi="Arial" w:cs="Arial"/>
          <w:sz w:val="21"/>
          <w:szCs w:val="21"/>
        </w:rPr>
        <w:t>nts should also</w:t>
      </w:r>
      <w:r w:rsidRPr="00553C6F">
        <w:rPr>
          <w:rFonts w:ascii="Arial" w:hAnsi="Arial" w:cs="Arial"/>
          <w:sz w:val="21"/>
          <w:szCs w:val="21"/>
        </w:rPr>
        <w:t xml:space="preserve"> subscribe to the </w:t>
      </w:r>
      <w:proofErr w:type="spellStart"/>
      <w:r w:rsidRPr="00553C6F">
        <w:rPr>
          <w:rFonts w:ascii="Arial" w:hAnsi="Arial" w:cs="Arial"/>
          <w:sz w:val="21"/>
          <w:szCs w:val="21"/>
        </w:rPr>
        <w:t>MavAlert</w:t>
      </w:r>
      <w:proofErr w:type="spellEnd"/>
      <w:r w:rsidRPr="00553C6F">
        <w:rPr>
          <w:rFonts w:ascii="Arial" w:hAnsi="Arial" w:cs="Arial"/>
          <w:sz w:val="21"/>
          <w:szCs w:val="21"/>
        </w:rPr>
        <w:t xml:space="preserve"> system that will send information in case of an emergency to their cell phones or email accounts. Anyone can subscribe at </w:t>
      </w:r>
      <w:hyperlink r:id="rId19" w:history="1">
        <w:r w:rsidRPr="00553C6F">
          <w:rPr>
            <w:rStyle w:val="Hyperlink"/>
            <w:rFonts w:ascii="Arial" w:hAnsi="Arial" w:cs="Arial"/>
            <w:color w:val="auto"/>
            <w:sz w:val="21"/>
            <w:szCs w:val="21"/>
          </w:rPr>
          <w:t>https://mavalert.uta.edu/</w:t>
        </w:r>
      </w:hyperlink>
      <w:r w:rsidRPr="00553C6F">
        <w:rPr>
          <w:rFonts w:ascii="Arial" w:hAnsi="Arial" w:cs="Arial"/>
          <w:sz w:val="21"/>
          <w:szCs w:val="21"/>
        </w:rPr>
        <w:t xml:space="preserve"> or </w:t>
      </w:r>
      <w:hyperlink r:id="rId20" w:history="1">
        <w:r w:rsidRPr="00553C6F">
          <w:rPr>
            <w:rStyle w:val="Hyperlink"/>
            <w:rFonts w:ascii="Arial" w:hAnsi="Arial" w:cs="Arial"/>
            <w:color w:val="auto"/>
            <w:sz w:val="21"/>
            <w:szCs w:val="21"/>
          </w:rPr>
          <w:t>https://mavalert.uta.edu/register.php</w:t>
        </w:r>
      </w:hyperlink>
    </w:p>
    <w:p w14:paraId="3952A12A" w14:textId="77777777" w:rsidR="00675B75" w:rsidRDefault="00675B75" w:rsidP="00675B75">
      <w:pPr>
        <w:rPr>
          <w:rFonts w:ascii="Arial" w:hAnsi="Arial" w:cs="Arial"/>
          <w:color w:val="FF0000"/>
          <w:sz w:val="21"/>
          <w:szCs w:val="21"/>
        </w:rPr>
      </w:pPr>
    </w:p>
    <w:p w14:paraId="31FDA29F" w14:textId="77777777" w:rsidR="00675B75" w:rsidRDefault="00675B75" w:rsidP="00675B75">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227837">
          <w:rPr>
            <w:rStyle w:val="Hyperlink"/>
            <w:rFonts w:ascii="Arial" w:hAnsi="Arial" w:cs="Arial"/>
            <w:sz w:val="21"/>
            <w:szCs w:val="21"/>
          </w:rPr>
          <w:t>http://www.uta.edu/studentsuccess/success-programs/programs/resource-hotline.php</w:t>
        </w:r>
      </w:hyperlink>
    </w:p>
    <w:p w14:paraId="6A5489D9" w14:textId="77777777" w:rsidR="00675B75" w:rsidRDefault="00675B75" w:rsidP="00675B75">
      <w:pPr>
        <w:rPr>
          <w:rFonts w:asciiTheme="minorBidi" w:hAnsiTheme="minorBidi" w:cstheme="minorBidi"/>
          <w:b/>
          <w:bCs/>
          <w:color w:val="0000FF"/>
          <w:sz w:val="21"/>
          <w:szCs w:val="21"/>
        </w:rPr>
      </w:pPr>
    </w:p>
    <w:p w14:paraId="48392CBD" w14:textId="77777777" w:rsidR="00675B75" w:rsidRPr="00282400" w:rsidRDefault="00675B75" w:rsidP="00675B75">
      <w:pPr>
        <w:rPr>
          <w:rFonts w:asciiTheme="minorBidi" w:hAnsiTheme="minorBidi" w:cstheme="minorBidi"/>
          <w:bCs/>
          <w:color w:val="0000FF"/>
          <w:sz w:val="21"/>
          <w:szCs w:val="21"/>
        </w:rPr>
      </w:pPr>
      <w:r w:rsidRPr="0042725D">
        <w:rPr>
          <w:rFonts w:asciiTheme="minorBidi" w:hAnsiTheme="minorBidi" w:cstheme="minorBidi"/>
          <w:b/>
          <w:bCs/>
          <w:sz w:val="21"/>
          <w:szCs w:val="21"/>
        </w:rPr>
        <w:t>The</w:t>
      </w:r>
      <w:r w:rsidRPr="007E422D">
        <w:rPr>
          <w:rFonts w:asciiTheme="minorBidi" w:hAnsiTheme="minorBidi" w:cstheme="minorBidi"/>
          <w:b/>
          <w:bCs/>
          <w:color w:val="0000FF"/>
          <w:sz w:val="21"/>
          <w:szCs w:val="21"/>
        </w:rPr>
        <w:t xml:space="preserve"> </w:t>
      </w:r>
      <w:hyperlink r:id="rId27" w:history="1">
        <w:r w:rsidRPr="00227837">
          <w:rPr>
            <w:rStyle w:val="Hyperlink"/>
            <w:rFonts w:asciiTheme="minorBidi" w:hAnsiTheme="minorBidi" w:cstheme="minorBidi"/>
            <w:b/>
            <w:bCs/>
            <w:sz w:val="21"/>
            <w:szCs w:val="21"/>
          </w:rPr>
          <w:t>IDEAS Center</w:t>
        </w:r>
      </w:hyperlink>
      <w:r w:rsidRPr="007E422D">
        <w:rPr>
          <w:rFonts w:asciiTheme="minorBidi" w:hAnsiTheme="minorBidi" w:cstheme="minorBidi"/>
          <w:b/>
          <w:bCs/>
          <w:color w:val="0000FF"/>
          <w:sz w:val="21"/>
          <w:szCs w:val="21"/>
        </w:rPr>
        <w:t xml:space="preserve"> </w:t>
      </w:r>
      <w:r w:rsidRPr="0042725D">
        <w:rPr>
          <w:rFonts w:asciiTheme="minorBidi" w:hAnsiTheme="minorBidi" w:cstheme="minorBidi"/>
          <w:b/>
          <w:bCs/>
          <w:sz w:val="21"/>
          <w:szCs w:val="21"/>
        </w:rPr>
        <w:t>(</w:t>
      </w:r>
      <w:r w:rsidRPr="0042725D">
        <w:rPr>
          <w:rFonts w:asciiTheme="minorBidi" w:hAnsiTheme="minorBidi" w:cstheme="minorBidi"/>
          <w:bCs/>
          <w:sz w:val="21"/>
          <w:szCs w:val="21"/>
        </w:rPr>
        <w:t>2</w:t>
      </w:r>
      <w:r w:rsidRPr="0042725D">
        <w:rPr>
          <w:rFonts w:asciiTheme="minorBidi" w:hAnsiTheme="minorBidi" w:cstheme="minorBidi"/>
          <w:bCs/>
          <w:sz w:val="21"/>
          <w:szCs w:val="21"/>
          <w:vertAlign w:val="superscript"/>
        </w:rPr>
        <w:t>nd</w:t>
      </w:r>
      <w:r w:rsidRPr="0042725D">
        <w:rPr>
          <w:rFonts w:asciiTheme="minorBidi" w:hAnsiTheme="minorBidi" w:cstheme="minorBidi"/>
          <w:bCs/>
          <w:sz w:val="21"/>
          <w:szCs w:val="21"/>
        </w:rPr>
        <w:t xml:space="preserve"> Floor of Central Library) offers </w:t>
      </w:r>
      <w:r w:rsidRPr="0042725D">
        <w:rPr>
          <w:rFonts w:asciiTheme="minorBidi" w:hAnsiTheme="minorBidi" w:cstheme="minorBidi"/>
          <w:b/>
          <w:bCs/>
          <w:sz w:val="21"/>
          <w:szCs w:val="21"/>
        </w:rPr>
        <w:t>FREE</w:t>
      </w:r>
      <w:r w:rsidRPr="0042725D">
        <w:rPr>
          <w:rFonts w:asciiTheme="minorBidi" w:hAnsiTheme="minorBidi" w:cstheme="minorBidi"/>
          <w:bCs/>
          <w:sz w:val="21"/>
          <w:szCs w:val="21"/>
        </w:rPr>
        <w:t xml:space="preserve"> </w:t>
      </w:r>
      <w:hyperlink r:id="rId28" w:history="1">
        <w:r w:rsidRPr="00227837">
          <w:rPr>
            <w:rStyle w:val="Hyperlink"/>
            <w:rFonts w:asciiTheme="minorBidi" w:hAnsiTheme="minorBidi" w:cstheme="minorBidi"/>
            <w:bCs/>
            <w:sz w:val="21"/>
            <w:szCs w:val="21"/>
          </w:rPr>
          <w:t>tutoring</w:t>
        </w:r>
      </w:hyperlink>
      <w:r w:rsidRPr="00EF7D2F">
        <w:rPr>
          <w:rFonts w:asciiTheme="minorBidi" w:hAnsiTheme="minorBidi" w:cstheme="minorBidi"/>
          <w:bCs/>
          <w:color w:val="0000FF"/>
          <w:sz w:val="21"/>
          <w:szCs w:val="21"/>
        </w:rPr>
        <w:t xml:space="preserve"> </w:t>
      </w:r>
      <w:r w:rsidRPr="0042725D">
        <w:rPr>
          <w:rFonts w:asciiTheme="minorBidi" w:hAnsiTheme="minorBidi" w:cstheme="minorBidi"/>
          <w:bCs/>
          <w:sz w:val="21"/>
          <w:szCs w:val="21"/>
        </w:rPr>
        <w:t>to all students with a focus on transfer students, sophomores, veterans and others undergoing a transition to UT Arlington. Students can drop in, or check the schedule of available peer tutors at www.uta.edu/IDEAS, or call (817) 272-6593.</w:t>
      </w:r>
    </w:p>
    <w:p w14:paraId="54761F82" w14:textId="77777777" w:rsidR="00675B75" w:rsidRPr="006B4DBA" w:rsidRDefault="00675B75" w:rsidP="00675B75">
      <w:pPr>
        <w:spacing w:before="100" w:beforeAutospacing="1" w:after="100" w:afterAutospacing="1"/>
      </w:pPr>
      <w:r w:rsidRPr="0042725D">
        <w:rPr>
          <w:rFonts w:asciiTheme="minorBidi" w:hAnsiTheme="minorBidi" w:cstheme="minorBidi"/>
          <w:b/>
          <w:bCs/>
          <w:sz w:val="21"/>
          <w:szCs w:val="21"/>
        </w:rPr>
        <w:t>The English Writing Center (411LIBR)</w:t>
      </w:r>
      <w:r w:rsidRPr="0042725D">
        <w:rPr>
          <w:rFonts w:asciiTheme="minorBidi" w:hAnsiTheme="minorBidi" w:cstheme="minorBidi"/>
          <w:sz w:val="21"/>
          <w:szCs w:val="21"/>
        </w:rPr>
        <w:t xml:space="preserve">: The Writing Center offers </w:t>
      </w:r>
      <w:r w:rsidRPr="0042725D">
        <w:rPr>
          <w:rFonts w:asciiTheme="minorBidi" w:hAnsiTheme="minorBidi" w:cstheme="minorBidi"/>
          <w:b/>
          <w:sz w:val="21"/>
          <w:szCs w:val="21"/>
        </w:rPr>
        <w:t>FREE</w:t>
      </w:r>
      <w:r w:rsidRPr="0042725D">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42725D">
        <w:t xml:space="preserve"> </w:t>
      </w:r>
      <w:hyperlink r:id="rId29" w:history="1">
        <w:r w:rsidRPr="00227837">
          <w:rPr>
            <w:rStyle w:val="Hyperlink"/>
          </w:rPr>
          <w:t>https://uta.mywconline.com</w:t>
        </w:r>
      </w:hyperlink>
      <w:r>
        <w:rPr>
          <w:rFonts w:asciiTheme="minorBidi" w:hAnsiTheme="minorBidi" w:cstheme="minorBidi"/>
          <w:color w:val="0000FF"/>
          <w:sz w:val="21"/>
          <w:szCs w:val="21"/>
        </w:rPr>
        <w:t xml:space="preserve">. </w:t>
      </w:r>
      <w:r w:rsidRPr="0042725D">
        <w:rPr>
          <w:rFonts w:asciiTheme="minorBidi" w:hAnsiTheme="minorBidi" w:cstheme="minorBidi"/>
          <w:sz w:val="21"/>
          <w:szCs w:val="21"/>
        </w:rPr>
        <w:t xml:space="preserve">Classroom visits, workshops, and specialized services for graduate students and faculty are also available. Please see </w:t>
      </w:r>
      <w:hyperlink r:id="rId30"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w:t>
      </w:r>
      <w:r w:rsidRPr="0042725D">
        <w:rPr>
          <w:rFonts w:asciiTheme="minorBidi" w:hAnsiTheme="minorBidi" w:cstheme="minorBidi"/>
          <w:sz w:val="21"/>
          <w:szCs w:val="21"/>
        </w:rPr>
        <w:t>for detailed information on all our programs and services.</w:t>
      </w:r>
    </w:p>
    <w:p w14:paraId="52A397B1" w14:textId="77777777" w:rsidR="00675B75" w:rsidRPr="00F162AA" w:rsidRDefault="00675B75" w:rsidP="00675B75">
      <w:pPr>
        <w:spacing w:before="100" w:beforeAutospacing="1" w:after="100" w:afterAutospacing="1"/>
        <w:rPr>
          <w:rFonts w:asciiTheme="minorBidi" w:hAnsiTheme="minorBidi" w:cstheme="minorBidi"/>
          <w:color w:val="0000FF"/>
          <w:sz w:val="21"/>
          <w:szCs w:val="21"/>
        </w:rPr>
      </w:pPr>
      <w:r w:rsidRPr="0042725D">
        <w:rPr>
          <w:rFonts w:asciiTheme="minorBidi" w:hAnsiTheme="minorBidi" w:cstheme="minorBidi"/>
          <w:sz w:val="21"/>
          <w:szCs w:val="21"/>
        </w:rPr>
        <w:t>The Library’s 2</w:t>
      </w:r>
      <w:r w:rsidRPr="0042725D">
        <w:rPr>
          <w:rFonts w:asciiTheme="minorBidi" w:hAnsiTheme="minorBidi" w:cstheme="minorBidi"/>
          <w:sz w:val="21"/>
          <w:szCs w:val="21"/>
          <w:vertAlign w:val="superscript"/>
        </w:rPr>
        <w:t>nd</w:t>
      </w:r>
      <w:r w:rsidRPr="0042725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42725D">
          <w:rPr>
            <w:rStyle w:val="Hyperlink"/>
            <w:rFonts w:asciiTheme="minorBidi" w:hAnsiTheme="minorBidi" w:cstheme="minorBidi"/>
            <w:color w:val="0070C0"/>
            <w:sz w:val="21"/>
            <w:szCs w:val="21"/>
          </w:rPr>
          <w:t>http://library.uta.edu/academic-plaza</w:t>
        </w:r>
      </w:hyperlink>
    </w:p>
    <w:p w14:paraId="68FF367E" w14:textId="77777777" w:rsidR="00675B75" w:rsidRDefault="00675B75" w:rsidP="00675B75">
      <w:pPr>
        <w:tabs>
          <w:tab w:val="left" w:leader="dot" w:pos="3600"/>
        </w:tabs>
        <w:rPr>
          <w:rFonts w:ascii="Arial" w:hAnsi="Arial" w:cs="Arial"/>
          <w:color w:val="FF0000"/>
          <w:sz w:val="21"/>
          <w:szCs w:val="21"/>
        </w:rPr>
      </w:pPr>
      <w:r w:rsidRPr="0042725D">
        <w:rPr>
          <w:rFonts w:ascii="Arial" w:hAnsi="Arial" w:cs="Arial"/>
          <w:b/>
          <w:sz w:val="21"/>
          <w:szCs w:val="21"/>
        </w:rPr>
        <w:t>Librarian to Contact</w:t>
      </w:r>
      <w:r w:rsidRPr="0016052E">
        <w:rPr>
          <w:rFonts w:ascii="Arial" w:hAnsi="Arial" w:cs="Arial"/>
          <w:b/>
          <w:color w:val="0000FF"/>
          <w:sz w:val="21"/>
          <w:szCs w:val="21"/>
        </w:rPr>
        <w:t>:</w:t>
      </w:r>
      <w:r>
        <w:rPr>
          <w:rFonts w:ascii="Arial" w:hAnsi="Arial" w:cs="Arial"/>
          <w:color w:val="FF0000"/>
          <w:sz w:val="21"/>
          <w:szCs w:val="21"/>
        </w:rPr>
        <w:t xml:space="preserve"> </w:t>
      </w:r>
    </w:p>
    <w:p w14:paraId="21DA6DC5" w14:textId="77777777" w:rsidR="00675B75" w:rsidRDefault="00675B75" w:rsidP="00675B75">
      <w:pPr>
        <w:tabs>
          <w:tab w:val="left" w:leader="dot" w:pos="3600"/>
        </w:tabs>
        <w:rPr>
          <w:rFonts w:ascii="Arial" w:hAnsi="Arial" w:cs="Arial"/>
          <w:sz w:val="21"/>
          <w:szCs w:val="21"/>
        </w:rPr>
      </w:pPr>
      <w:r>
        <w:rPr>
          <w:rFonts w:ascii="Arial" w:hAnsi="Arial" w:cs="Arial"/>
          <w:sz w:val="21"/>
          <w:szCs w:val="21"/>
        </w:rPr>
        <w:t xml:space="preserve">History: Andy Herzog; </w:t>
      </w:r>
      <w:hyperlink r:id="rId32" w:history="1">
        <w:r w:rsidRPr="004B0A5A">
          <w:rPr>
            <w:rStyle w:val="Hyperlink"/>
            <w:rFonts w:ascii="Arial" w:hAnsi="Arial" w:cs="Arial"/>
            <w:sz w:val="21"/>
            <w:szCs w:val="21"/>
          </w:rPr>
          <w:t>amherzog@uta.edu</w:t>
        </w:r>
      </w:hyperlink>
      <w:r>
        <w:rPr>
          <w:rFonts w:ascii="Arial" w:hAnsi="Arial" w:cs="Arial"/>
          <w:sz w:val="21"/>
          <w:szCs w:val="21"/>
        </w:rPr>
        <w:t>; 817-272-7517</w:t>
      </w:r>
    </w:p>
    <w:p w14:paraId="53B1EAEB" w14:textId="77777777" w:rsidR="00675B75" w:rsidRDefault="00675B75" w:rsidP="00675B75">
      <w:pPr>
        <w:tabs>
          <w:tab w:val="left" w:leader="dot" w:pos="3600"/>
        </w:tabs>
        <w:rPr>
          <w:rFonts w:ascii="Arial" w:hAnsi="Arial" w:cs="Arial"/>
          <w:sz w:val="21"/>
          <w:szCs w:val="21"/>
        </w:rPr>
      </w:pPr>
      <w:r>
        <w:rPr>
          <w:rFonts w:ascii="Arial" w:hAnsi="Arial" w:cs="Arial"/>
          <w:sz w:val="21"/>
          <w:szCs w:val="21"/>
        </w:rPr>
        <w:t xml:space="preserve">History: Special Collections: Ben </w:t>
      </w:r>
      <w:proofErr w:type="spellStart"/>
      <w:r>
        <w:rPr>
          <w:rFonts w:ascii="Arial" w:hAnsi="Arial" w:cs="Arial"/>
          <w:sz w:val="21"/>
          <w:szCs w:val="21"/>
        </w:rPr>
        <w:t>Huseman</w:t>
      </w:r>
      <w:proofErr w:type="spellEnd"/>
      <w:r>
        <w:rPr>
          <w:rFonts w:ascii="Arial" w:hAnsi="Arial" w:cs="Arial"/>
          <w:sz w:val="21"/>
          <w:szCs w:val="21"/>
        </w:rPr>
        <w:t xml:space="preserve">; </w:t>
      </w:r>
      <w:hyperlink r:id="rId33" w:history="1">
        <w:r w:rsidRPr="004B0A5A">
          <w:rPr>
            <w:rStyle w:val="Hyperlink"/>
            <w:rFonts w:ascii="Arial" w:hAnsi="Arial" w:cs="Arial"/>
            <w:sz w:val="21"/>
            <w:szCs w:val="21"/>
          </w:rPr>
          <w:t>huseman@uta.edu</w:t>
        </w:r>
      </w:hyperlink>
      <w:r>
        <w:rPr>
          <w:rFonts w:ascii="Arial" w:hAnsi="Arial" w:cs="Arial"/>
          <w:sz w:val="21"/>
          <w:szCs w:val="21"/>
        </w:rPr>
        <w:t>; 817-272-0633</w:t>
      </w:r>
    </w:p>
    <w:p w14:paraId="6B8E16BB" w14:textId="77777777" w:rsidR="00675B75" w:rsidRDefault="00675B75" w:rsidP="00675B75">
      <w:pPr>
        <w:tabs>
          <w:tab w:val="left" w:leader="dot" w:pos="3600"/>
        </w:tabs>
        <w:rPr>
          <w:rFonts w:ascii="Arial" w:hAnsi="Arial" w:cs="Arial"/>
          <w:sz w:val="21"/>
          <w:szCs w:val="21"/>
        </w:rPr>
      </w:pPr>
    </w:p>
    <w:p w14:paraId="450AEA36" w14:textId="77777777" w:rsidR="00675B75" w:rsidRPr="0042725D" w:rsidRDefault="00675B75" w:rsidP="00675B75">
      <w:pPr>
        <w:tabs>
          <w:tab w:val="left" w:leader="dot" w:pos="3600"/>
        </w:tabs>
        <w:rPr>
          <w:rFonts w:ascii="Arial" w:hAnsi="Arial" w:cs="Arial"/>
          <w:sz w:val="21"/>
          <w:szCs w:val="21"/>
        </w:rPr>
      </w:pPr>
    </w:p>
    <w:p w14:paraId="4EC7F135" w14:textId="77777777" w:rsidR="00675B75" w:rsidRDefault="00675B75" w:rsidP="00675B75">
      <w:pPr>
        <w:rPr>
          <w:rFonts w:ascii="Arial" w:hAnsi="Arial" w:cs="Arial"/>
          <w:bCs/>
          <w:color w:val="0000FF"/>
          <w:sz w:val="21"/>
          <w:szCs w:val="21"/>
        </w:rPr>
      </w:pPr>
    </w:p>
    <w:p w14:paraId="677D650E" w14:textId="77777777" w:rsidR="00675B75" w:rsidRPr="005A079A" w:rsidRDefault="00675B75" w:rsidP="00675B75">
      <w:pPr>
        <w:rPr>
          <w:rFonts w:ascii="Arial" w:hAnsi="Arial" w:cs="Arial"/>
          <w:bCs/>
          <w:color w:val="0000FF"/>
          <w:sz w:val="21"/>
          <w:szCs w:val="21"/>
        </w:rPr>
      </w:pPr>
    </w:p>
    <w:p w14:paraId="509AAC04" w14:textId="77777777" w:rsidR="00675B75" w:rsidRPr="00866597" w:rsidRDefault="00675B75" w:rsidP="00675B75">
      <w:pPr>
        <w:keepNext/>
        <w:jc w:val="center"/>
        <w:rPr>
          <w:rFonts w:ascii="Arial" w:hAnsi="Arial" w:cs="Arial"/>
          <w:b/>
          <w:color w:val="FF0000"/>
          <w:sz w:val="21"/>
          <w:szCs w:val="21"/>
        </w:rPr>
      </w:pPr>
      <w:r>
        <w:rPr>
          <w:rFonts w:ascii="Arial" w:hAnsi="Arial" w:cs="Arial"/>
          <w:b/>
          <w:sz w:val="21"/>
          <w:szCs w:val="21"/>
        </w:rPr>
        <w:t>Course Schedule</w:t>
      </w:r>
    </w:p>
    <w:p w14:paraId="58C5FECD" w14:textId="77777777" w:rsidR="00675B75" w:rsidRPr="0042725D" w:rsidRDefault="00675B75" w:rsidP="00675B75">
      <w:pPr>
        <w:rPr>
          <w:rFonts w:ascii="Arial" w:hAnsi="Arial" w:cs="Arial"/>
          <w:sz w:val="21"/>
          <w:szCs w:val="21"/>
        </w:rPr>
      </w:pPr>
      <w:r w:rsidRPr="0042725D">
        <w:rPr>
          <w:rFonts w:ascii="Arial" w:hAnsi="Arial" w:cs="Arial"/>
          <w:sz w:val="21"/>
          <w:szCs w:val="21"/>
        </w:rPr>
        <w:t>“</w:t>
      </w:r>
      <w:r w:rsidRPr="0042725D">
        <w:rPr>
          <w:rFonts w:ascii="Arial" w:hAnsi="Arial" w:cs="Arial"/>
          <w:i/>
          <w:sz w:val="21"/>
          <w:szCs w:val="21"/>
        </w:rPr>
        <w:t xml:space="preserve">As the instructor for this course, I reserve the right to adjust this schedule in any way that serves the educational needs of the students enrolled in this course. –Cristina Salinas.” </w:t>
      </w:r>
    </w:p>
    <w:p w14:paraId="3ECCE726" w14:textId="77777777" w:rsidR="00675B75" w:rsidRPr="0020685B" w:rsidRDefault="00675B75" w:rsidP="00675B75">
      <w:pPr>
        <w:rPr>
          <w:rFonts w:ascii="Arial" w:hAnsi="Arial" w:cs="Arial"/>
          <w:color w:val="FF0000"/>
          <w:sz w:val="21"/>
          <w:szCs w:val="21"/>
        </w:rPr>
      </w:pPr>
    </w:p>
    <w:p w14:paraId="55CC6D20" w14:textId="77777777" w:rsidR="00675B75" w:rsidRDefault="00675B75" w:rsidP="00675B75">
      <w:pPr>
        <w:rPr>
          <w:rFonts w:ascii="Arial" w:hAnsi="Arial" w:cs="Arial"/>
          <w:b/>
        </w:rPr>
      </w:pPr>
      <w:r w:rsidRPr="0042725D">
        <w:rPr>
          <w:rFonts w:ascii="Arial" w:hAnsi="Arial" w:cs="Arial"/>
          <w:b/>
        </w:rPr>
        <w:t>Week One</w:t>
      </w:r>
      <w:r>
        <w:rPr>
          <w:rFonts w:ascii="Arial" w:hAnsi="Arial" w:cs="Arial"/>
          <w:b/>
        </w:rPr>
        <w:t xml:space="preserve"> 8/22</w:t>
      </w:r>
    </w:p>
    <w:p w14:paraId="1E835A0A" w14:textId="77777777" w:rsidR="00675B75" w:rsidRDefault="00675B75" w:rsidP="00675B75">
      <w:pPr>
        <w:rPr>
          <w:rFonts w:ascii="Arial" w:hAnsi="Arial" w:cs="Arial"/>
        </w:rPr>
      </w:pPr>
      <w:r>
        <w:rPr>
          <w:rFonts w:ascii="Arial" w:hAnsi="Arial" w:cs="Arial"/>
        </w:rPr>
        <w:t>W: Introduction of Syllabus</w:t>
      </w:r>
    </w:p>
    <w:p w14:paraId="3021FD50" w14:textId="77777777" w:rsidR="00675B75" w:rsidRDefault="00675B75" w:rsidP="00675B75">
      <w:pPr>
        <w:rPr>
          <w:rFonts w:ascii="Arial" w:hAnsi="Arial" w:cs="Arial"/>
        </w:rPr>
      </w:pPr>
    </w:p>
    <w:p w14:paraId="22FFAB13" w14:textId="292E6844" w:rsidR="00675B75" w:rsidRPr="0042725D" w:rsidRDefault="00F15F26" w:rsidP="00675B75">
      <w:pPr>
        <w:rPr>
          <w:rFonts w:ascii="Arial" w:hAnsi="Arial" w:cs="Arial"/>
          <w:b/>
        </w:rPr>
      </w:pPr>
      <w:r>
        <w:rPr>
          <w:rFonts w:ascii="Arial" w:hAnsi="Arial" w:cs="Arial"/>
          <w:b/>
        </w:rPr>
        <w:t>Week Two 8/27-8/29</w:t>
      </w:r>
    </w:p>
    <w:p w14:paraId="0460FF7C" w14:textId="78C78DF9" w:rsidR="00F15F26" w:rsidRDefault="00F15F26" w:rsidP="00F15F26">
      <w:pPr>
        <w:rPr>
          <w:rFonts w:ascii="Arial" w:hAnsi="Arial" w:cs="Arial"/>
          <w:sz w:val="21"/>
          <w:szCs w:val="21"/>
        </w:rPr>
      </w:pPr>
      <w:r>
        <w:rPr>
          <w:rFonts w:ascii="Arial" w:hAnsi="Arial" w:cs="Arial"/>
          <w:sz w:val="21"/>
          <w:szCs w:val="21"/>
        </w:rPr>
        <w:t xml:space="preserve">M:  </w:t>
      </w:r>
      <w:r>
        <w:rPr>
          <w:rFonts w:ascii="Arial" w:hAnsi="Arial" w:cs="Arial"/>
          <w:sz w:val="21"/>
          <w:szCs w:val="21"/>
        </w:rPr>
        <w:t xml:space="preserve">Spanish Conquest, Indian Subjugation, and Enslavement. </w:t>
      </w:r>
    </w:p>
    <w:p w14:paraId="1835DDF7" w14:textId="77777777" w:rsidR="00F15F26" w:rsidRDefault="00F15F26" w:rsidP="00F15F26">
      <w:pPr>
        <w:rPr>
          <w:rFonts w:ascii="Arial" w:hAnsi="Arial" w:cs="Arial"/>
          <w:sz w:val="21"/>
          <w:szCs w:val="21"/>
        </w:rPr>
      </w:pPr>
    </w:p>
    <w:p w14:paraId="6590FCC2" w14:textId="1A9E7B93" w:rsidR="00F15F26" w:rsidRDefault="00F15F26" w:rsidP="00F15F26">
      <w:pPr>
        <w:rPr>
          <w:rFonts w:ascii="Arial" w:hAnsi="Arial" w:cs="Arial"/>
          <w:sz w:val="21"/>
          <w:szCs w:val="21"/>
        </w:rPr>
      </w:pPr>
      <w:r>
        <w:rPr>
          <w:rFonts w:ascii="Arial" w:hAnsi="Arial" w:cs="Arial"/>
          <w:sz w:val="21"/>
          <w:szCs w:val="21"/>
        </w:rPr>
        <w:t xml:space="preserve">W: </w:t>
      </w:r>
      <w:r>
        <w:rPr>
          <w:rFonts w:ascii="Arial" w:hAnsi="Arial" w:cs="Arial"/>
          <w:sz w:val="21"/>
          <w:szCs w:val="21"/>
        </w:rPr>
        <w:t xml:space="preserve"> African Slavery, Race, and Racial Hierarchies in Colonial Mexico. </w:t>
      </w:r>
    </w:p>
    <w:p w14:paraId="063D88E1" w14:textId="77777777" w:rsidR="00F15F26" w:rsidRDefault="00F15F26" w:rsidP="00F15F26">
      <w:pPr>
        <w:rPr>
          <w:rFonts w:ascii="Arial" w:hAnsi="Arial" w:cs="Arial"/>
          <w:sz w:val="21"/>
          <w:szCs w:val="21"/>
        </w:rPr>
      </w:pPr>
      <w:r>
        <w:rPr>
          <w:rFonts w:ascii="Arial" w:hAnsi="Arial" w:cs="Arial"/>
          <w:sz w:val="21"/>
          <w:szCs w:val="21"/>
        </w:rPr>
        <w:t xml:space="preserve">Reading: </w:t>
      </w:r>
      <w:r w:rsidRPr="00B956CB">
        <w:rPr>
          <w:rFonts w:ascii="Arial" w:hAnsi="Arial" w:cs="Arial"/>
          <w:sz w:val="21"/>
          <w:szCs w:val="21"/>
        </w:rPr>
        <w:t>Martinez article on Blackboard.</w:t>
      </w:r>
    </w:p>
    <w:p w14:paraId="4F5ED6BD" w14:textId="77777777" w:rsidR="00F15F26" w:rsidRDefault="00F15F26" w:rsidP="00675B75">
      <w:pPr>
        <w:rPr>
          <w:rFonts w:ascii="Arial" w:hAnsi="Arial" w:cs="Arial"/>
        </w:rPr>
      </w:pPr>
    </w:p>
    <w:p w14:paraId="0C0399E0" w14:textId="1578E90E" w:rsidR="00675B75" w:rsidRPr="0042725D" w:rsidRDefault="00F15F26" w:rsidP="00675B75">
      <w:pPr>
        <w:rPr>
          <w:rFonts w:ascii="Arial" w:hAnsi="Arial" w:cs="Arial"/>
          <w:b/>
        </w:rPr>
      </w:pPr>
      <w:r>
        <w:rPr>
          <w:rFonts w:ascii="Arial" w:hAnsi="Arial" w:cs="Arial"/>
          <w:b/>
        </w:rPr>
        <w:t>Week Three 9/3-9/5</w:t>
      </w:r>
    </w:p>
    <w:p w14:paraId="0132CADF" w14:textId="77777777" w:rsidR="00675B75" w:rsidRPr="0042725D" w:rsidRDefault="00675B75" w:rsidP="00675B75">
      <w:pPr>
        <w:rPr>
          <w:rFonts w:ascii="Arial" w:hAnsi="Arial" w:cs="Arial"/>
          <w:b/>
        </w:rPr>
      </w:pPr>
      <w:r w:rsidRPr="0042725D">
        <w:rPr>
          <w:rFonts w:ascii="Arial" w:hAnsi="Arial" w:cs="Arial"/>
          <w:b/>
        </w:rPr>
        <w:t>M: No Class. Labor Day</w:t>
      </w:r>
    </w:p>
    <w:p w14:paraId="1B5877AD" w14:textId="449F376B" w:rsidR="00F15F26" w:rsidRDefault="00F15F26" w:rsidP="00F15F26">
      <w:pPr>
        <w:rPr>
          <w:rFonts w:ascii="Arial" w:hAnsi="Arial" w:cs="Arial"/>
          <w:sz w:val="21"/>
          <w:szCs w:val="21"/>
        </w:rPr>
      </w:pPr>
      <w:r>
        <w:rPr>
          <w:rFonts w:ascii="Arial" w:hAnsi="Arial" w:cs="Arial"/>
          <w:sz w:val="21"/>
          <w:szCs w:val="21"/>
        </w:rPr>
        <w:t xml:space="preserve">W: </w:t>
      </w:r>
      <w:r>
        <w:rPr>
          <w:rFonts w:ascii="Arial" w:hAnsi="Arial" w:cs="Arial"/>
          <w:sz w:val="21"/>
          <w:szCs w:val="21"/>
        </w:rPr>
        <w:t xml:space="preserve">Conquest and Gender on the Northern Borderlands. </w:t>
      </w:r>
    </w:p>
    <w:p w14:paraId="2BF3D781" w14:textId="77777777" w:rsidR="00F15F26" w:rsidRPr="00D73C7E" w:rsidRDefault="00F15F26" w:rsidP="00F15F26">
      <w:pPr>
        <w:rPr>
          <w:rFonts w:ascii="Arial" w:hAnsi="Arial" w:cs="Arial"/>
          <w:b/>
          <w:sz w:val="21"/>
          <w:szCs w:val="21"/>
        </w:rPr>
      </w:pPr>
      <w:r>
        <w:rPr>
          <w:rFonts w:ascii="Arial" w:hAnsi="Arial" w:cs="Arial"/>
          <w:sz w:val="21"/>
          <w:szCs w:val="21"/>
        </w:rPr>
        <w:t xml:space="preserve">Reading: Antonia </w:t>
      </w:r>
      <w:proofErr w:type="spellStart"/>
      <w:r>
        <w:rPr>
          <w:rFonts w:ascii="Arial" w:hAnsi="Arial" w:cs="Arial"/>
          <w:sz w:val="21"/>
          <w:szCs w:val="21"/>
        </w:rPr>
        <w:t>Castañeda</w:t>
      </w:r>
      <w:proofErr w:type="spellEnd"/>
      <w:r>
        <w:rPr>
          <w:rFonts w:ascii="Arial" w:hAnsi="Arial" w:cs="Arial"/>
          <w:sz w:val="21"/>
          <w:szCs w:val="21"/>
        </w:rPr>
        <w:t xml:space="preserve"> article on Blackboard.</w:t>
      </w:r>
    </w:p>
    <w:p w14:paraId="496D2FCE" w14:textId="77777777" w:rsidR="00675B75" w:rsidRDefault="00675B75" w:rsidP="00675B75">
      <w:pPr>
        <w:rPr>
          <w:rFonts w:ascii="Arial" w:hAnsi="Arial" w:cs="Arial"/>
        </w:rPr>
      </w:pPr>
    </w:p>
    <w:p w14:paraId="7CCFDA0F" w14:textId="18D851D3" w:rsidR="00675B75" w:rsidRPr="0042725D" w:rsidRDefault="00675B75" w:rsidP="00675B75">
      <w:pPr>
        <w:rPr>
          <w:rFonts w:ascii="Arial" w:hAnsi="Arial" w:cs="Arial"/>
          <w:b/>
        </w:rPr>
      </w:pPr>
      <w:r w:rsidRPr="0042725D">
        <w:rPr>
          <w:rFonts w:ascii="Arial" w:hAnsi="Arial" w:cs="Arial"/>
          <w:b/>
        </w:rPr>
        <w:t>Week Four</w:t>
      </w:r>
      <w:r w:rsidR="00F15F26">
        <w:rPr>
          <w:rFonts w:ascii="Arial" w:hAnsi="Arial" w:cs="Arial"/>
          <w:b/>
        </w:rPr>
        <w:t xml:space="preserve"> 9/10-9/12</w:t>
      </w:r>
    </w:p>
    <w:p w14:paraId="7A55CEF8" w14:textId="051C6B4B" w:rsidR="00F15F26" w:rsidRDefault="00F15F26" w:rsidP="00F15F26">
      <w:pPr>
        <w:rPr>
          <w:rFonts w:ascii="Arial" w:hAnsi="Arial" w:cs="Arial"/>
          <w:sz w:val="21"/>
          <w:szCs w:val="21"/>
        </w:rPr>
      </w:pPr>
      <w:r>
        <w:rPr>
          <w:rFonts w:ascii="Arial" w:hAnsi="Arial" w:cs="Arial"/>
          <w:sz w:val="21"/>
          <w:szCs w:val="21"/>
        </w:rPr>
        <w:t xml:space="preserve">M: </w:t>
      </w:r>
      <w:r>
        <w:rPr>
          <w:rFonts w:ascii="Arial" w:hAnsi="Arial" w:cs="Arial"/>
          <w:sz w:val="21"/>
          <w:szCs w:val="21"/>
        </w:rPr>
        <w:t xml:space="preserve">Native Americans Challenging the Spanish Borderlands. </w:t>
      </w:r>
    </w:p>
    <w:p w14:paraId="677E7B87" w14:textId="50F27E99" w:rsidR="00F15F26" w:rsidRDefault="00F15F26" w:rsidP="00F15F26">
      <w:pPr>
        <w:rPr>
          <w:rFonts w:ascii="Arial" w:hAnsi="Arial" w:cs="Arial"/>
          <w:b/>
          <w:sz w:val="21"/>
          <w:szCs w:val="21"/>
        </w:rPr>
      </w:pPr>
      <w:r>
        <w:rPr>
          <w:rFonts w:ascii="Arial" w:hAnsi="Arial" w:cs="Arial"/>
          <w:sz w:val="21"/>
          <w:szCs w:val="21"/>
        </w:rPr>
        <w:t xml:space="preserve">Reading: </w:t>
      </w:r>
      <w:proofErr w:type="spellStart"/>
      <w:r w:rsidRPr="00B956CB">
        <w:rPr>
          <w:rFonts w:ascii="Arial" w:hAnsi="Arial" w:cs="Arial"/>
          <w:sz w:val="21"/>
          <w:szCs w:val="21"/>
        </w:rPr>
        <w:t>Pekka</w:t>
      </w:r>
      <w:proofErr w:type="spellEnd"/>
      <w:r w:rsidRPr="00B956CB">
        <w:rPr>
          <w:rFonts w:ascii="Arial" w:hAnsi="Arial" w:cs="Arial"/>
          <w:sz w:val="21"/>
          <w:szCs w:val="21"/>
        </w:rPr>
        <w:t xml:space="preserve"> </w:t>
      </w:r>
      <w:proofErr w:type="spellStart"/>
      <w:r w:rsidRPr="00B956CB">
        <w:rPr>
          <w:rFonts w:ascii="Arial" w:hAnsi="Arial" w:cs="Arial"/>
          <w:sz w:val="21"/>
          <w:szCs w:val="21"/>
        </w:rPr>
        <w:t>Hamailanen</w:t>
      </w:r>
      <w:proofErr w:type="spellEnd"/>
      <w:r w:rsidRPr="00B956CB">
        <w:rPr>
          <w:rFonts w:ascii="Arial" w:hAnsi="Arial" w:cs="Arial"/>
          <w:sz w:val="21"/>
          <w:szCs w:val="21"/>
        </w:rPr>
        <w:t xml:space="preserve"> article on Blackboard.</w:t>
      </w:r>
    </w:p>
    <w:p w14:paraId="01EF93CB" w14:textId="77777777" w:rsidR="00F15F26" w:rsidRDefault="00F15F26" w:rsidP="00F15F26">
      <w:pPr>
        <w:rPr>
          <w:rFonts w:ascii="Arial" w:hAnsi="Arial" w:cs="Arial"/>
          <w:b/>
          <w:sz w:val="21"/>
          <w:szCs w:val="21"/>
        </w:rPr>
      </w:pPr>
    </w:p>
    <w:p w14:paraId="34C6D1E9" w14:textId="4A6FA951" w:rsidR="00F15F26" w:rsidRPr="00F15F26" w:rsidRDefault="00F15F26" w:rsidP="00F15F26">
      <w:pPr>
        <w:rPr>
          <w:rFonts w:ascii="Arial" w:hAnsi="Arial" w:cs="Arial"/>
          <w:sz w:val="21"/>
          <w:szCs w:val="21"/>
        </w:rPr>
      </w:pPr>
      <w:r>
        <w:rPr>
          <w:rFonts w:ascii="Arial" w:hAnsi="Arial" w:cs="Arial"/>
          <w:sz w:val="21"/>
          <w:szCs w:val="21"/>
        </w:rPr>
        <w:t>W: Visit to UTA Special Collections</w:t>
      </w:r>
    </w:p>
    <w:p w14:paraId="2B1DEF9F" w14:textId="77777777" w:rsidR="00F15F26" w:rsidRDefault="00F15F26" w:rsidP="00675B75">
      <w:pPr>
        <w:rPr>
          <w:rFonts w:ascii="Arial" w:hAnsi="Arial" w:cs="Arial"/>
        </w:rPr>
      </w:pPr>
    </w:p>
    <w:p w14:paraId="3B4D4889" w14:textId="331BC53D" w:rsidR="00675B75" w:rsidRDefault="00675B75" w:rsidP="00675B75">
      <w:pPr>
        <w:rPr>
          <w:rFonts w:ascii="Arial" w:hAnsi="Arial" w:cs="Arial"/>
          <w:b/>
        </w:rPr>
      </w:pPr>
      <w:r w:rsidRPr="0042725D">
        <w:rPr>
          <w:rFonts w:ascii="Arial" w:hAnsi="Arial" w:cs="Arial"/>
          <w:b/>
        </w:rPr>
        <w:t xml:space="preserve">Week Five: </w:t>
      </w:r>
      <w:r w:rsidR="00F15F26">
        <w:rPr>
          <w:rFonts w:ascii="Arial" w:hAnsi="Arial" w:cs="Arial"/>
          <w:b/>
        </w:rPr>
        <w:t>9/17-9/19</w:t>
      </w:r>
    </w:p>
    <w:p w14:paraId="64BF0904" w14:textId="3039863B" w:rsidR="00F15F26" w:rsidRDefault="00F15F26" w:rsidP="00F15F26">
      <w:pPr>
        <w:rPr>
          <w:rFonts w:ascii="Arial" w:hAnsi="Arial" w:cs="Arial"/>
          <w:sz w:val="21"/>
          <w:szCs w:val="21"/>
        </w:rPr>
      </w:pPr>
      <w:r>
        <w:rPr>
          <w:rFonts w:ascii="Arial" w:hAnsi="Arial" w:cs="Arial"/>
          <w:sz w:val="21"/>
          <w:szCs w:val="21"/>
        </w:rPr>
        <w:t>M</w:t>
      </w:r>
      <w:r>
        <w:rPr>
          <w:rFonts w:ascii="Arial" w:hAnsi="Arial" w:cs="Arial"/>
          <w:sz w:val="21"/>
          <w:szCs w:val="21"/>
        </w:rPr>
        <w:t xml:space="preserve">: Texas Settlement and Conflict-the Alamo. </w:t>
      </w:r>
    </w:p>
    <w:p w14:paraId="0FC9D571" w14:textId="77777777" w:rsidR="00F15F26" w:rsidRDefault="00F15F26" w:rsidP="00F15F26">
      <w:pPr>
        <w:rPr>
          <w:rFonts w:ascii="Arial" w:hAnsi="Arial" w:cs="Arial"/>
          <w:sz w:val="21"/>
          <w:szCs w:val="21"/>
        </w:rPr>
      </w:pPr>
      <w:r>
        <w:rPr>
          <w:rFonts w:ascii="Arial" w:hAnsi="Arial" w:cs="Arial"/>
          <w:sz w:val="21"/>
          <w:szCs w:val="21"/>
        </w:rPr>
        <w:t>Reading: Richard Flores reading on Blackboard.</w:t>
      </w:r>
    </w:p>
    <w:p w14:paraId="4F64AFF4" w14:textId="77777777" w:rsidR="00F15F26" w:rsidRPr="0042725D" w:rsidRDefault="00F15F26" w:rsidP="00675B75">
      <w:pPr>
        <w:rPr>
          <w:rFonts w:ascii="Arial" w:hAnsi="Arial" w:cs="Arial"/>
          <w:b/>
        </w:rPr>
      </w:pPr>
    </w:p>
    <w:p w14:paraId="5AA3932B" w14:textId="76713377" w:rsidR="00F15F26" w:rsidRDefault="00F15F26" w:rsidP="00F15F26">
      <w:pPr>
        <w:rPr>
          <w:rFonts w:ascii="Arial" w:hAnsi="Arial" w:cs="Arial"/>
          <w:sz w:val="21"/>
          <w:szCs w:val="21"/>
        </w:rPr>
      </w:pPr>
      <w:r>
        <w:rPr>
          <w:rFonts w:ascii="Arial" w:hAnsi="Arial" w:cs="Arial"/>
          <w:sz w:val="21"/>
          <w:szCs w:val="21"/>
        </w:rPr>
        <w:t xml:space="preserve">W: </w:t>
      </w:r>
      <w:r>
        <w:rPr>
          <w:rFonts w:ascii="Arial" w:hAnsi="Arial" w:cs="Arial"/>
          <w:sz w:val="21"/>
          <w:szCs w:val="21"/>
        </w:rPr>
        <w:t xml:space="preserve"> Manifest Destiny and the Mexican American War. </w:t>
      </w:r>
    </w:p>
    <w:p w14:paraId="5051CC03" w14:textId="77777777" w:rsidR="00F15F26" w:rsidRDefault="00F15F26" w:rsidP="00F15F26">
      <w:pPr>
        <w:rPr>
          <w:rFonts w:ascii="Arial" w:hAnsi="Arial" w:cs="Arial"/>
          <w:sz w:val="21"/>
          <w:szCs w:val="21"/>
        </w:rPr>
      </w:pPr>
      <w:r>
        <w:rPr>
          <w:rFonts w:ascii="Arial" w:hAnsi="Arial" w:cs="Arial"/>
          <w:sz w:val="21"/>
          <w:szCs w:val="21"/>
        </w:rPr>
        <w:t xml:space="preserve">Reading: </w:t>
      </w:r>
      <w:proofErr w:type="spellStart"/>
      <w:r>
        <w:rPr>
          <w:rFonts w:ascii="Arial" w:hAnsi="Arial" w:cs="Arial"/>
          <w:sz w:val="21"/>
          <w:szCs w:val="21"/>
        </w:rPr>
        <w:t>Carrigan</w:t>
      </w:r>
      <w:proofErr w:type="spellEnd"/>
      <w:r>
        <w:rPr>
          <w:rFonts w:ascii="Arial" w:hAnsi="Arial" w:cs="Arial"/>
          <w:sz w:val="21"/>
          <w:szCs w:val="21"/>
        </w:rPr>
        <w:t xml:space="preserve"> and Webb, </w:t>
      </w:r>
      <w:r w:rsidRPr="004732D6">
        <w:rPr>
          <w:rFonts w:ascii="Arial" w:hAnsi="Arial" w:cs="Arial"/>
          <w:i/>
          <w:sz w:val="21"/>
          <w:szCs w:val="21"/>
        </w:rPr>
        <w:t>Forgotten Dead</w:t>
      </w:r>
      <w:r>
        <w:rPr>
          <w:rFonts w:ascii="Arial" w:hAnsi="Arial" w:cs="Arial"/>
          <w:sz w:val="21"/>
          <w:szCs w:val="21"/>
        </w:rPr>
        <w:t>, Introduction</w:t>
      </w:r>
    </w:p>
    <w:p w14:paraId="6D0C5E70" w14:textId="77777777" w:rsidR="00F15F26" w:rsidRDefault="00F15F26" w:rsidP="00F15F26">
      <w:pPr>
        <w:rPr>
          <w:rFonts w:ascii="Arial" w:hAnsi="Arial" w:cs="Arial"/>
          <w:b/>
          <w:sz w:val="21"/>
          <w:szCs w:val="21"/>
        </w:rPr>
      </w:pPr>
    </w:p>
    <w:p w14:paraId="7314E038" w14:textId="77777777" w:rsidR="00675B75" w:rsidRDefault="00675B75" w:rsidP="00675B75">
      <w:pPr>
        <w:rPr>
          <w:rFonts w:ascii="Arial" w:hAnsi="Arial" w:cs="Arial"/>
        </w:rPr>
      </w:pPr>
    </w:p>
    <w:p w14:paraId="02EACAB2" w14:textId="50E03179" w:rsidR="00675B75" w:rsidRDefault="00675B75" w:rsidP="00675B75">
      <w:pPr>
        <w:rPr>
          <w:rFonts w:ascii="Arial" w:hAnsi="Arial" w:cs="Arial"/>
          <w:b/>
        </w:rPr>
      </w:pPr>
      <w:r w:rsidRPr="005F2843">
        <w:rPr>
          <w:rFonts w:ascii="Arial" w:hAnsi="Arial" w:cs="Arial"/>
          <w:b/>
        </w:rPr>
        <w:t>Week Six:</w:t>
      </w:r>
      <w:r w:rsidR="00F15F26">
        <w:rPr>
          <w:rFonts w:ascii="Arial" w:hAnsi="Arial" w:cs="Arial"/>
          <w:b/>
        </w:rPr>
        <w:t xml:space="preserve"> 9/24-9/26</w:t>
      </w:r>
    </w:p>
    <w:p w14:paraId="29EC6CB6" w14:textId="16A641E3" w:rsidR="00F15F26" w:rsidRDefault="00F15F26" w:rsidP="00F15F26">
      <w:pPr>
        <w:rPr>
          <w:rFonts w:ascii="Arial" w:hAnsi="Arial" w:cs="Arial"/>
          <w:sz w:val="21"/>
          <w:szCs w:val="21"/>
        </w:rPr>
      </w:pPr>
      <w:r>
        <w:rPr>
          <w:rFonts w:ascii="Arial" w:hAnsi="Arial" w:cs="Arial"/>
          <w:sz w:val="21"/>
          <w:szCs w:val="21"/>
        </w:rPr>
        <w:t>M</w:t>
      </w:r>
      <w:r>
        <w:rPr>
          <w:rFonts w:ascii="Arial" w:hAnsi="Arial" w:cs="Arial"/>
          <w:sz w:val="21"/>
          <w:szCs w:val="21"/>
        </w:rPr>
        <w:t>:  Treaty of Guadalupe Hidalgo and Mexican Incorporation</w:t>
      </w:r>
    </w:p>
    <w:p w14:paraId="6E134853" w14:textId="77777777" w:rsidR="00F15F26" w:rsidRDefault="00F15F26" w:rsidP="00F15F26">
      <w:pPr>
        <w:rPr>
          <w:rFonts w:ascii="Arial" w:hAnsi="Arial" w:cs="Arial"/>
          <w:sz w:val="21"/>
          <w:szCs w:val="21"/>
        </w:rPr>
      </w:pPr>
      <w:r>
        <w:rPr>
          <w:rFonts w:ascii="Arial" w:hAnsi="Arial" w:cs="Arial"/>
          <w:sz w:val="21"/>
          <w:szCs w:val="21"/>
        </w:rPr>
        <w:t xml:space="preserve">Reading: </w:t>
      </w:r>
      <w:r w:rsidRPr="004732D6">
        <w:rPr>
          <w:rFonts w:ascii="Arial" w:hAnsi="Arial" w:cs="Arial"/>
          <w:i/>
          <w:sz w:val="21"/>
          <w:szCs w:val="21"/>
        </w:rPr>
        <w:t>Forgotten Dead</w:t>
      </w:r>
      <w:r>
        <w:rPr>
          <w:rFonts w:ascii="Arial" w:hAnsi="Arial" w:cs="Arial"/>
          <w:sz w:val="21"/>
          <w:szCs w:val="21"/>
        </w:rPr>
        <w:t>, Chapter One</w:t>
      </w:r>
    </w:p>
    <w:p w14:paraId="1CB01398" w14:textId="77777777" w:rsidR="00F15F26" w:rsidRPr="005F2843" w:rsidRDefault="00F15F26" w:rsidP="00675B75">
      <w:pPr>
        <w:rPr>
          <w:rFonts w:ascii="Arial" w:hAnsi="Arial" w:cs="Arial"/>
          <w:b/>
        </w:rPr>
      </w:pPr>
    </w:p>
    <w:p w14:paraId="7E54B451" w14:textId="70A869E9" w:rsidR="00F15F26" w:rsidRDefault="00F15F26" w:rsidP="00F15F26">
      <w:pPr>
        <w:rPr>
          <w:rFonts w:ascii="Arial" w:hAnsi="Arial" w:cs="Arial"/>
          <w:sz w:val="21"/>
          <w:szCs w:val="21"/>
        </w:rPr>
      </w:pPr>
      <w:r>
        <w:rPr>
          <w:rFonts w:ascii="Arial" w:hAnsi="Arial" w:cs="Arial"/>
          <w:sz w:val="21"/>
          <w:szCs w:val="21"/>
        </w:rPr>
        <w:t>W</w:t>
      </w:r>
      <w:r>
        <w:rPr>
          <w:rFonts w:ascii="Arial" w:hAnsi="Arial" w:cs="Arial"/>
          <w:sz w:val="21"/>
          <w:szCs w:val="21"/>
        </w:rPr>
        <w:t>: Incorporation and Violence</w:t>
      </w:r>
    </w:p>
    <w:p w14:paraId="12967340" w14:textId="07F3F33B" w:rsidR="00F15F26" w:rsidRDefault="00F15F26" w:rsidP="00F15F26">
      <w:pPr>
        <w:rPr>
          <w:rFonts w:ascii="Arial" w:hAnsi="Arial" w:cs="Arial"/>
          <w:sz w:val="21"/>
          <w:szCs w:val="21"/>
        </w:rPr>
      </w:pPr>
      <w:r>
        <w:rPr>
          <w:rFonts w:ascii="Arial" w:hAnsi="Arial" w:cs="Arial"/>
          <w:sz w:val="21"/>
          <w:szCs w:val="21"/>
        </w:rPr>
        <w:t xml:space="preserve">Reading: </w:t>
      </w:r>
      <w:r w:rsidRPr="004732D6">
        <w:rPr>
          <w:rFonts w:ascii="Arial" w:hAnsi="Arial" w:cs="Arial"/>
          <w:i/>
          <w:sz w:val="21"/>
          <w:szCs w:val="21"/>
        </w:rPr>
        <w:t>Forgotten Dead</w:t>
      </w:r>
      <w:r>
        <w:rPr>
          <w:rFonts w:ascii="Arial" w:hAnsi="Arial" w:cs="Arial"/>
          <w:sz w:val="21"/>
          <w:szCs w:val="21"/>
        </w:rPr>
        <w:t>, Chapter Two</w:t>
      </w:r>
      <w:r>
        <w:rPr>
          <w:rFonts w:ascii="Arial" w:hAnsi="Arial" w:cs="Arial"/>
          <w:sz w:val="21"/>
          <w:szCs w:val="21"/>
        </w:rPr>
        <w:t xml:space="preserve"> and Three</w:t>
      </w:r>
    </w:p>
    <w:p w14:paraId="6D48252D" w14:textId="77777777" w:rsidR="00675B75" w:rsidRDefault="00675B75" w:rsidP="00675B75">
      <w:pPr>
        <w:rPr>
          <w:rFonts w:ascii="Arial" w:hAnsi="Arial" w:cs="Arial"/>
        </w:rPr>
      </w:pPr>
    </w:p>
    <w:p w14:paraId="27D69966" w14:textId="77777777" w:rsidR="00F15F26" w:rsidRDefault="00F15F26" w:rsidP="00675B75">
      <w:pPr>
        <w:rPr>
          <w:rFonts w:ascii="Arial" w:hAnsi="Arial" w:cs="Arial"/>
        </w:rPr>
      </w:pPr>
    </w:p>
    <w:p w14:paraId="03C72F8E" w14:textId="25770287" w:rsidR="00675B75" w:rsidRDefault="00675B75" w:rsidP="00675B75">
      <w:pPr>
        <w:rPr>
          <w:rFonts w:ascii="Arial" w:hAnsi="Arial" w:cs="Arial"/>
          <w:b/>
        </w:rPr>
      </w:pPr>
      <w:r w:rsidRPr="00855410">
        <w:rPr>
          <w:rFonts w:ascii="Arial" w:hAnsi="Arial" w:cs="Arial"/>
          <w:b/>
        </w:rPr>
        <w:t>Week Eight</w:t>
      </w:r>
      <w:r w:rsidR="00F15F26">
        <w:rPr>
          <w:rFonts w:ascii="Arial" w:hAnsi="Arial" w:cs="Arial"/>
          <w:b/>
        </w:rPr>
        <w:t xml:space="preserve"> 10/8-10/10</w:t>
      </w:r>
    </w:p>
    <w:p w14:paraId="06B9D37F" w14:textId="7C1E0A7C" w:rsidR="00F15F26" w:rsidRDefault="00F15F26" w:rsidP="00F15F26">
      <w:pPr>
        <w:rPr>
          <w:rFonts w:ascii="Arial" w:hAnsi="Arial" w:cs="Arial"/>
          <w:b/>
          <w:sz w:val="21"/>
          <w:szCs w:val="21"/>
        </w:rPr>
      </w:pPr>
      <w:r>
        <w:rPr>
          <w:rFonts w:ascii="Arial" w:hAnsi="Arial" w:cs="Arial"/>
          <w:sz w:val="21"/>
          <w:szCs w:val="21"/>
        </w:rPr>
        <w:t xml:space="preserve">M: </w:t>
      </w:r>
      <w:r>
        <w:rPr>
          <w:rFonts w:ascii="Arial" w:hAnsi="Arial" w:cs="Arial"/>
          <w:sz w:val="21"/>
          <w:szCs w:val="21"/>
        </w:rPr>
        <w:t xml:space="preserve"> The San Diego Uprising.</w:t>
      </w:r>
    </w:p>
    <w:p w14:paraId="21F36AC8" w14:textId="77777777" w:rsidR="00F15F26" w:rsidRDefault="00F15F26" w:rsidP="00F15F26">
      <w:pPr>
        <w:rPr>
          <w:rFonts w:ascii="Arial" w:hAnsi="Arial" w:cs="Arial"/>
          <w:sz w:val="21"/>
          <w:szCs w:val="21"/>
        </w:rPr>
      </w:pPr>
      <w:r>
        <w:rPr>
          <w:rFonts w:ascii="Arial" w:hAnsi="Arial" w:cs="Arial"/>
          <w:sz w:val="21"/>
          <w:szCs w:val="21"/>
        </w:rPr>
        <w:t xml:space="preserve">Reading: </w:t>
      </w:r>
      <w:r w:rsidRPr="004732D6">
        <w:rPr>
          <w:rFonts w:ascii="Arial" w:hAnsi="Arial" w:cs="Arial"/>
          <w:i/>
          <w:sz w:val="21"/>
          <w:szCs w:val="21"/>
        </w:rPr>
        <w:t>Forgotten Dead</w:t>
      </w:r>
      <w:r>
        <w:rPr>
          <w:rFonts w:ascii="Arial" w:hAnsi="Arial" w:cs="Arial"/>
          <w:sz w:val="21"/>
          <w:szCs w:val="21"/>
        </w:rPr>
        <w:t>, Chapter Four and Conclusion</w:t>
      </w:r>
    </w:p>
    <w:p w14:paraId="1254449D" w14:textId="77777777" w:rsidR="00F15F26" w:rsidRPr="004732D6" w:rsidRDefault="00F15F26" w:rsidP="00F15F26">
      <w:pPr>
        <w:rPr>
          <w:rFonts w:ascii="Arial" w:hAnsi="Arial" w:cs="Arial"/>
          <w:sz w:val="21"/>
          <w:szCs w:val="21"/>
        </w:rPr>
      </w:pPr>
    </w:p>
    <w:p w14:paraId="45D8F93A" w14:textId="6DD7BC14" w:rsidR="00F15F26" w:rsidRDefault="00F15F26" w:rsidP="00F15F26">
      <w:pPr>
        <w:rPr>
          <w:rFonts w:ascii="Arial" w:hAnsi="Arial" w:cs="Arial"/>
          <w:sz w:val="21"/>
          <w:szCs w:val="21"/>
        </w:rPr>
      </w:pPr>
      <w:r>
        <w:rPr>
          <w:rFonts w:ascii="Arial" w:hAnsi="Arial" w:cs="Arial"/>
          <w:sz w:val="21"/>
          <w:szCs w:val="21"/>
        </w:rPr>
        <w:t xml:space="preserve">W: </w:t>
      </w:r>
      <w:r>
        <w:rPr>
          <w:rFonts w:ascii="Arial" w:hAnsi="Arial" w:cs="Arial"/>
          <w:sz w:val="21"/>
          <w:szCs w:val="21"/>
        </w:rPr>
        <w:t xml:space="preserve"> </w:t>
      </w:r>
      <w:r w:rsidRPr="004A2D16">
        <w:rPr>
          <w:rFonts w:ascii="Arial" w:hAnsi="Arial" w:cs="Arial"/>
          <w:b/>
          <w:sz w:val="21"/>
          <w:szCs w:val="21"/>
        </w:rPr>
        <w:t>EXAM ONE</w:t>
      </w:r>
      <w:r>
        <w:rPr>
          <w:rFonts w:ascii="Arial" w:hAnsi="Arial" w:cs="Arial"/>
          <w:sz w:val="21"/>
          <w:szCs w:val="21"/>
        </w:rPr>
        <w:t>.</w:t>
      </w:r>
    </w:p>
    <w:p w14:paraId="4D802C03" w14:textId="77777777" w:rsidR="00675B75" w:rsidRDefault="00675B75" w:rsidP="00675B75">
      <w:pPr>
        <w:rPr>
          <w:rFonts w:ascii="Arial" w:hAnsi="Arial" w:cs="Arial"/>
          <w:b/>
        </w:rPr>
      </w:pPr>
    </w:p>
    <w:p w14:paraId="49255DE9" w14:textId="02AC5916" w:rsidR="00675B75" w:rsidRDefault="00675B75" w:rsidP="00675B75">
      <w:pPr>
        <w:rPr>
          <w:rFonts w:ascii="Arial" w:hAnsi="Arial" w:cs="Arial"/>
          <w:b/>
        </w:rPr>
      </w:pPr>
      <w:r>
        <w:rPr>
          <w:rFonts w:ascii="Arial" w:hAnsi="Arial" w:cs="Arial"/>
          <w:b/>
        </w:rPr>
        <w:t>Week Nine</w:t>
      </w:r>
      <w:r w:rsidR="00F15F26">
        <w:rPr>
          <w:rFonts w:ascii="Arial" w:hAnsi="Arial" w:cs="Arial"/>
          <w:b/>
        </w:rPr>
        <w:t xml:space="preserve"> 10/15-10/17</w:t>
      </w:r>
    </w:p>
    <w:p w14:paraId="17D7D801" w14:textId="608CE8FE" w:rsidR="00F15F26" w:rsidRDefault="00F15F26" w:rsidP="00F15F26">
      <w:pPr>
        <w:rPr>
          <w:rFonts w:ascii="Arial" w:hAnsi="Arial" w:cs="Arial"/>
          <w:sz w:val="21"/>
          <w:szCs w:val="21"/>
        </w:rPr>
      </w:pPr>
      <w:r>
        <w:rPr>
          <w:rFonts w:ascii="Arial" w:hAnsi="Arial" w:cs="Arial"/>
          <w:sz w:val="21"/>
          <w:szCs w:val="21"/>
        </w:rPr>
        <w:t>M</w:t>
      </w:r>
      <w:r>
        <w:rPr>
          <w:rFonts w:ascii="Arial" w:hAnsi="Arial" w:cs="Arial"/>
          <w:sz w:val="21"/>
          <w:szCs w:val="21"/>
        </w:rPr>
        <w:t>: Mexic</w:t>
      </w:r>
      <w:r>
        <w:rPr>
          <w:rFonts w:ascii="Arial" w:hAnsi="Arial" w:cs="Arial"/>
          <w:sz w:val="21"/>
          <w:szCs w:val="21"/>
        </w:rPr>
        <w:t>an Immigration to the US and Immigration Restriction</w:t>
      </w:r>
    </w:p>
    <w:p w14:paraId="4E864C85" w14:textId="77777777" w:rsidR="00F15F26" w:rsidRDefault="00F15F26" w:rsidP="00F15F26">
      <w:pPr>
        <w:rPr>
          <w:rFonts w:ascii="Arial" w:hAnsi="Arial" w:cs="Arial"/>
          <w:sz w:val="21"/>
          <w:szCs w:val="21"/>
        </w:rPr>
      </w:pPr>
    </w:p>
    <w:p w14:paraId="5647FB70" w14:textId="0630B246" w:rsidR="00F15F26" w:rsidRDefault="00F15F26" w:rsidP="00F15F26">
      <w:pPr>
        <w:rPr>
          <w:rFonts w:ascii="Arial" w:hAnsi="Arial" w:cs="Arial"/>
          <w:sz w:val="21"/>
          <w:szCs w:val="21"/>
        </w:rPr>
      </w:pPr>
      <w:r>
        <w:rPr>
          <w:rFonts w:ascii="Arial" w:hAnsi="Arial" w:cs="Arial"/>
          <w:sz w:val="21"/>
          <w:szCs w:val="21"/>
        </w:rPr>
        <w:t>W</w:t>
      </w:r>
      <w:r w:rsidRPr="00F15F26">
        <w:rPr>
          <w:rFonts w:ascii="Arial" w:hAnsi="Arial" w:cs="Arial"/>
          <w:sz w:val="21"/>
          <w:szCs w:val="21"/>
        </w:rPr>
        <w:t xml:space="preserve"> </w:t>
      </w:r>
      <w:r>
        <w:rPr>
          <w:rFonts w:ascii="Arial" w:hAnsi="Arial" w:cs="Arial"/>
          <w:sz w:val="21"/>
          <w:szCs w:val="21"/>
        </w:rPr>
        <w:t>Mexican American Community Formation and Americanization Programs.</w:t>
      </w:r>
    </w:p>
    <w:p w14:paraId="2285E862" w14:textId="77777777" w:rsidR="00F15F26" w:rsidRDefault="00F15F26" w:rsidP="00F15F26">
      <w:pPr>
        <w:rPr>
          <w:rFonts w:ascii="Arial" w:hAnsi="Arial" w:cs="Arial"/>
          <w:sz w:val="21"/>
          <w:szCs w:val="21"/>
        </w:rPr>
      </w:pPr>
      <w:r>
        <w:rPr>
          <w:rFonts w:ascii="Arial" w:hAnsi="Arial" w:cs="Arial"/>
          <w:sz w:val="21"/>
          <w:szCs w:val="21"/>
        </w:rPr>
        <w:t>Vicki Ruiz chapter on Blackboard.</w:t>
      </w:r>
    </w:p>
    <w:p w14:paraId="18D33CE8" w14:textId="77777777" w:rsidR="00F15F26" w:rsidRDefault="00F15F26" w:rsidP="00675B75">
      <w:pPr>
        <w:rPr>
          <w:rFonts w:ascii="Arial" w:hAnsi="Arial" w:cs="Arial"/>
        </w:rPr>
      </w:pPr>
    </w:p>
    <w:p w14:paraId="44835106" w14:textId="354BE274" w:rsidR="00675B75" w:rsidRPr="00855410" w:rsidRDefault="00F15F26" w:rsidP="00675B75">
      <w:pPr>
        <w:rPr>
          <w:rFonts w:ascii="Arial" w:hAnsi="Arial" w:cs="Arial"/>
          <w:b/>
        </w:rPr>
      </w:pPr>
      <w:r>
        <w:rPr>
          <w:rFonts w:ascii="Arial" w:hAnsi="Arial" w:cs="Arial"/>
          <w:b/>
        </w:rPr>
        <w:t>Week Ten 10/22-10/24</w:t>
      </w:r>
    </w:p>
    <w:p w14:paraId="030B371A" w14:textId="4A9FD258" w:rsidR="00F15F26" w:rsidRPr="00BE21F3" w:rsidRDefault="00F15F26" w:rsidP="00F15F26">
      <w:pPr>
        <w:rPr>
          <w:rFonts w:ascii="Arial" w:hAnsi="Arial" w:cs="Arial"/>
          <w:b/>
          <w:sz w:val="21"/>
          <w:szCs w:val="21"/>
        </w:rPr>
      </w:pPr>
      <w:r>
        <w:rPr>
          <w:rFonts w:ascii="Arial" w:hAnsi="Arial" w:cs="Arial"/>
          <w:sz w:val="21"/>
          <w:szCs w:val="21"/>
        </w:rPr>
        <w:t>M</w:t>
      </w:r>
      <w:r>
        <w:rPr>
          <w:rFonts w:ascii="Arial" w:hAnsi="Arial" w:cs="Arial"/>
          <w:sz w:val="21"/>
          <w:szCs w:val="21"/>
        </w:rPr>
        <w:t>: The Great Depression and Repatriation</w:t>
      </w:r>
    </w:p>
    <w:p w14:paraId="604D96D7" w14:textId="77777777" w:rsidR="00F15F26" w:rsidRDefault="00F15F26" w:rsidP="00F15F26">
      <w:pPr>
        <w:rPr>
          <w:rFonts w:ascii="Arial" w:hAnsi="Arial" w:cs="Arial"/>
          <w:sz w:val="21"/>
          <w:szCs w:val="21"/>
        </w:rPr>
      </w:pPr>
    </w:p>
    <w:p w14:paraId="1BA0B15E" w14:textId="14CA9A62" w:rsidR="00F15F26" w:rsidRDefault="00F15F26" w:rsidP="00F15F26">
      <w:pPr>
        <w:rPr>
          <w:rFonts w:ascii="Arial" w:hAnsi="Arial" w:cs="Arial"/>
          <w:sz w:val="21"/>
          <w:szCs w:val="21"/>
        </w:rPr>
      </w:pPr>
      <w:r>
        <w:rPr>
          <w:rFonts w:ascii="Arial" w:hAnsi="Arial" w:cs="Arial"/>
          <w:sz w:val="21"/>
          <w:szCs w:val="21"/>
        </w:rPr>
        <w:t>W</w:t>
      </w:r>
      <w:r>
        <w:rPr>
          <w:rFonts w:ascii="Arial" w:hAnsi="Arial" w:cs="Arial"/>
          <w:sz w:val="21"/>
          <w:szCs w:val="21"/>
        </w:rPr>
        <w:t>: 1930s Labor Activism</w:t>
      </w:r>
    </w:p>
    <w:p w14:paraId="7EC125E8" w14:textId="77777777" w:rsidR="00F15F26" w:rsidRDefault="00F15F26" w:rsidP="00F15F26">
      <w:pPr>
        <w:rPr>
          <w:rFonts w:ascii="Arial" w:hAnsi="Arial" w:cs="Arial"/>
          <w:sz w:val="21"/>
          <w:szCs w:val="21"/>
        </w:rPr>
      </w:pPr>
      <w:r>
        <w:rPr>
          <w:rFonts w:ascii="Arial" w:hAnsi="Arial" w:cs="Arial"/>
          <w:sz w:val="21"/>
          <w:szCs w:val="21"/>
        </w:rPr>
        <w:t>Reading: Vargas chapter on Blackboard.</w:t>
      </w:r>
    </w:p>
    <w:p w14:paraId="260C6F25" w14:textId="77777777" w:rsidR="00675B75" w:rsidRDefault="00675B75" w:rsidP="00675B75">
      <w:pPr>
        <w:rPr>
          <w:rFonts w:ascii="Arial" w:hAnsi="Arial" w:cs="Arial"/>
        </w:rPr>
      </w:pPr>
    </w:p>
    <w:p w14:paraId="4610B2E3" w14:textId="1B0D3C5E" w:rsidR="00675B75" w:rsidRPr="00855410" w:rsidRDefault="00F15F26" w:rsidP="00675B75">
      <w:pPr>
        <w:rPr>
          <w:rFonts w:ascii="Arial" w:hAnsi="Arial" w:cs="Arial"/>
          <w:b/>
        </w:rPr>
      </w:pPr>
      <w:r>
        <w:rPr>
          <w:rFonts w:ascii="Arial" w:hAnsi="Arial" w:cs="Arial"/>
          <w:b/>
        </w:rPr>
        <w:t>Week Eleven 10/29-10/31</w:t>
      </w:r>
    </w:p>
    <w:p w14:paraId="64DF70B3" w14:textId="0E037139" w:rsidR="00F15F26" w:rsidRDefault="00F15F26" w:rsidP="00F15F26">
      <w:pPr>
        <w:rPr>
          <w:rFonts w:ascii="Arial" w:hAnsi="Arial" w:cs="Arial"/>
          <w:sz w:val="21"/>
          <w:szCs w:val="21"/>
        </w:rPr>
      </w:pPr>
      <w:r>
        <w:rPr>
          <w:rFonts w:ascii="Arial" w:hAnsi="Arial" w:cs="Arial"/>
          <w:sz w:val="21"/>
          <w:szCs w:val="21"/>
        </w:rPr>
        <w:t>M:</w:t>
      </w:r>
      <w:r>
        <w:rPr>
          <w:rFonts w:ascii="Arial" w:hAnsi="Arial" w:cs="Arial"/>
          <w:sz w:val="21"/>
          <w:szCs w:val="21"/>
        </w:rPr>
        <w:t xml:space="preserve"> WWII at Home and Abroad. </w:t>
      </w:r>
      <w:r w:rsidRPr="004A2D16">
        <w:rPr>
          <w:rFonts w:ascii="Arial" w:hAnsi="Arial" w:cs="Arial"/>
          <w:b/>
          <w:sz w:val="21"/>
          <w:szCs w:val="21"/>
        </w:rPr>
        <w:t>Paper Outline, Bibliography and First Three Pages of Paper Due.</w:t>
      </w:r>
    </w:p>
    <w:p w14:paraId="6AF37D4F" w14:textId="1EBB5C00" w:rsidR="00F15F26" w:rsidRDefault="00F15F26" w:rsidP="00F15F26">
      <w:pPr>
        <w:rPr>
          <w:rFonts w:ascii="Arial" w:hAnsi="Arial" w:cs="Arial"/>
          <w:sz w:val="21"/>
          <w:szCs w:val="21"/>
        </w:rPr>
      </w:pPr>
      <w:r>
        <w:rPr>
          <w:rFonts w:ascii="Arial" w:hAnsi="Arial" w:cs="Arial"/>
          <w:sz w:val="21"/>
          <w:szCs w:val="21"/>
        </w:rPr>
        <w:t xml:space="preserve">Reading: </w:t>
      </w:r>
      <w:proofErr w:type="spellStart"/>
      <w:r w:rsidR="00051A9F">
        <w:rPr>
          <w:rFonts w:ascii="Arial" w:hAnsi="Arial" w:cs="Arial"/>
          <w:sz w:val="21"/>
          <w:szCs w:val="21"/>
        </w:rPr>
        <w:t>Loza</w:t>
      </w:r>
      <w:proofErr w:type="spellEnd"/>
      <w:r w:rsidR="00051A9F">
        <w:rPr>
          <w:rFonts w:ascii="Arial" w:hAnsi="Arial" w:cs="Arial"/>
          <w:sz w:val="21"/>
          <w:szCs w:val="21"/>
        </w:rPr>
        <w:t>, Introduction and Chapter One</w:t>
      </w:r>
    </w:p>
    <w:p w14:paraId="1A1B2A53" w14:textId="77777777" w:rsidR="00F15F26" w:rsidRDefault="00F15F26" w:rsidP="00F15F26">
      <w:pPr>
        <w:rPr>
          <w:rFonts w:ascii="Arial" w:hAnsi="Arial" w:cs="Arial"/>
          <w:sz w:val="21"/>
          <w:szCs w:val="21"/>
        </w:rPr>
      </w:pPr>
    </w:p>
    <w:p w14:paraId="1F3377EA" w14:textId="692B0715" w:rsidR="00F15F26" w:rsidRPr="00E91789" w:rsidRDefault="00F15F26" w:rsidP="00F15F26">
      <w:pPr>
        <w:rPr>
          <w:rFonts w:ascii="Arial" w:hAnsi="Arial" w:cs="Arial"/>
          <w:b/>
          <w:sz w:val="21"/>
          <w:szCs w:val="21"/>
        </w:rPr>
      </w:pPr>
      <w:r>
        <w:rPr>
          <w:rFonts w:ascii="Arial" w:hAnsi="Arial" w:cs="Arial"/>
          <w:sz w:val="21"/>
          <w:szCs w:val="21"/>
        </w:rPr>
        <w:t>W:</w:t>
      </w:r>
      <w:r>
        <w:rPr>
          <w:rFonts w:ascii="Arial" w:hAnsi="Arial" w:cs="Arial"/>
          <w:sz w:val="21"/>
          <w:szCs w:val="21"/>
        </w:rPr>
        <w:t xml:space="preserve"> Bracero Program</w:t>
      </w:r>
    </w:p>
    <w:p w14:paraId="148C039C" w14:textId="1C486E26" w:rsidR="00F15F26" w:rsidRDefault="00F15F26" w:rsidP="00F15F26">
      <w:pPr>
        <w:rPr>
          <w:rFonts w:ascii="Arial" w:hAnsi="Arial" w:cs="Arial"/>
          <w:sz w:val="21"/>
          <w:szCs w:val="21"/>
        </w:rPr>
      </w:pPr>
      <w:r>
        <w:rPr>
          <w:rFonts w:ascii="Arial" w:hAnsi="Arial" w:cs="Arial"/>
          <w:sz w:val="21"/>
          <w:szCs w:val="21"/>
        </w:rPr>
        <w:t xml:space="preserve">Reading: </w:t>
      </w:r>
      <w:proofErr w:type="spellStart"/>
      <w:r w:rsidR="00051A9F">
        <w:rPr>
          <w:rFonts w:ascii="Arial" w:hAnsi="Arial" w:cs="Arial"/>
          <w:sz w:val="21"/>
          <w:szCs w:val="21"/>
        </w:rPr>
        <w:t>Loza</w:t>
      </w:r>
      <w:proofErr w:type="spellEnd"/>
      <w:r w:rsidR="00051A9F">
        <w:rPr>
          <w:rFonts w:ascii="Arial" w:hAnsi="Arial" w:cs="Arial"/>
          <w:sz w:val="21"/>
          <w:szCs w:val="21"/>
        </w:rPr>
        <w:t>, Interlude and Chapter Two</w:t>
      </w:r>
    </w:p>
    <w:p w14:paraId="12EC9D48" w14:textId="77777777" w:rsidR="00675B75" w:rsidRDefault="00675B75" w:rsidP="00675B75">
      <w:pPr>
        <w:rPr>
          <w:rFonts w:ascii="Arial" w:hAnsi="Arial" w:cs="Arial"/>
        </w:rPr>
      </w:pPr>
    </w:p>
    <w:p w14:paraId="1A5A8669" w14:textId="5AA7099E" w:rsidR="00675B75" w:rsidRPr="00855410" w:rsidRDefault="00675B75" w:rsidP="00675B75">
      <w:pPr>
        <w:rPr>
          <w:rFonts w:ascii="Arial" w:hAnsi="Arial" w:cs="Arial"/>
          <w:b/>
        </w:rPr>
      </w:pPr>
      <w:r w:rsidRPr="00855410">
        <w:rPr>
          <w:rFonts w:ascii="Arial" w:hAnsi="Arial" w:cs="Arial"/>
          <w:b/>
        </w:rPr>
        <w:t>Week Twelve</w:t>
      </w:r>
      <w:r w:rsidR="00F15F26">
        <w:rPr>
          <w:rFonts w:ascii="Arial" w:hAnsi="Arial" w:cs="Arial"/>
          <w:b/>
        </w:rPr>
        <w:t xml:space="preserve"> 11/5-11/7</w:t>
      </w:r>
    </w:p>
    <w:p w14:paraId="6BC95FAA" w14:textId="2A42F5BB" w:rsidR="00F15F26" w:rsidRDefault="00F15F26" w:rsidP="00F15F26">
      <w:pPr>
        <w:rPr>
          <w:rFonts w:ascii="Arial" w:hAnsi="Arial" w:cs="Arial"/>
          <w:b/>
          <w:sz w:val="21"/>
          <w:szCs w:val="21"/>
        </w:rPr>
      </w:pPr>
      <w:r>
        <w:rPr>
          <w:rFonts w:ascii="Arial" w:hAnsi="Arial" w:cs="Arial"/>
          <w:sz w:val="21"/>
          <w:szCs w:val="21"/>
        </w:rPr>
        <w:t>M</w:t>
      </w:r>
      <w:r>
        <w:rPr>
          <w:rFonts w:ascii="Arial" w:hAnsi="Arial" w:cs="Arial"/>
          <w:sz w:val="21"/>
          <w:szCs w:val="21"/>
        </w:rPr>
        <w:t>: Segregation</w:t>
      </w:r>
    </w:p>
    <w:p w14:paraId="5AB3C2DF" w14:textId="77777777" w:rsidR="00F15F26" w:rsidRDefault="00F15F26" w:rsidP="00F15F26">
      <w:pPr>
        <w:rPr>
          <w:rFonts w:ascii="Arial" w:hAnsi="Arial" w:cs="Arial"/>
          <w:b/>
          <w:sz w:val="21"/>
          <w:szCs w:val="21"/>
        </w:rPr>
      </w:pPr>
    </w:p>
    <w:p w14:paraId="3D47D674" w14:textId="33CA8EE0" w:rsidR="00F15F26" w:rsidRDefault="00F15F26" w:rsidP="00F15F26">
      <w:pPr>
        <w:rPr>
          <w:rFonts w:ascii="Arial" w:hAnsi="Arial" w:cs="Arial"/>
          <w:sz w:val="21"/>
          <w:szCs w:val="21"/>
        </w:rPr>
      </w:pPr>
      <w:r>
        <w:rPr>
          <w:rFonts w:ascii="Arial" w:hAnsi="Arial" w:cs="Arial"/>
          <w:sz w:val="21"/>
          <w:szCs w:val="21"/>
        </w:rPr>
        <w:t>W:</w:t>
      </w:r>
      <w:r>
        <w:rPr>
          <w:rFonts w:ascii="Arial" w:hAnsi="Arial" w:cs="Arial"/>
          <w:sz w:val="21"/>
          <w:szCs w:val="21"/>
        </w:rPr>
        <w:t xml:space="preserve"> Early Civil Rights</w:t>
      </w:r>
    </w:p>
    <w:p w14:paraId="07FAFA22" w14:textId="799C5444" w:rsidR="00F15F26" w:rsidRDefault="00F15F26" w:rsidP="00F15F26">
      <w:pPr>
        <w:rPr>
          <w:rFonts w:ascii="Arial" w:hAnsi="Arial" w:cs="Arial"/>
          <w:sz w:val="21"/>
          <w:szCs w:val="21"/>
        </w:rPr>
      </w:pPr>
      <w:r>
        <w:rPr>
          <w:rFonts w:ascii="Arial" w:hAnsi="Arial" w:cs="Arial"/>
          <w:sz w:val="21"/>
          <w:szCs w:val="21"/>
        </w:rPr>
        <w:t>Readi</w:t>
      </w:r>
      <w:r>
        <w:rPr>
          <w:rFonts w:ascii="Arial" w:hAnsi="Arial" w:cs="Arial"/>
          <w:sz w:val="21"/>
          <w:szCs w:val="21"/>
        </w:rPr>
        <w:t>ng:</w:t>
      </w:r>
      <w:r w:rsidR="00051A9F">
        <w:rPr>
          <w:rFonts w:ascii="Arial" w:hAnsi="Arial" w:cs="Arial"/>
          <w:sz w:val="21"/>
          <w:szCs w:val="21"/>
        </w:rPr>
        <w:t xml:space="preserve"> </w:t>
      </w:r>
      <w:proofErr w:type="spellStart"/>
      <w:r w:rsidR="00051A9F">
        <w:rPr>
          <w:rFonts w:ascii="Arial" w:hAnsi="Arial" w:cs="Arial"/>
          <w:sz w:val="21"/>
          <w:szCs w:val="21"/>
        </w:rPr>
        <w:t>Loza</w:t>
      </w:r>
      <w:proofErr w:type="spellEnd"/>
      <w:r w:rsidR="00051A9F">
        <w:rPr>
          <w:rFonts w:ascii="Arial" w:hAnsi="Arial" w:cs="Arial"/>
          <w:sz w:val="21"/>
          <w:szCs w:val="21"/>
        </w:rPr>
        <w:t>, Interlude and Chapter Three</w:t>
      </w:r>
    </w:p>
    <w:p w14:paraId="2E589E66" w14:textId="77777777" w:rsidR="00675B75" w:rsidRDefault="00675B75" w:rsidP="00675B75">
      <w:pPr>
        <w:rPr>
          <w:rFonts w:ascii="Arial" w:hAnsi="Arial" w:cs="Arial"/>
        </w:rPr>
      </w:pPr>
    </w:p>
    <w:p w14:paraId="18C17C29" w14:textId="449C7F10" w:rsidR="00675B75" w:rsidRPr="00855410" w:rsidRDefault="00675B75" w:rsidP="00675B75">
      <w:pPr>
        <w:rPr>
          <w:rFonts w:ascii="Arial" w:hAnsi="Arial" w:cs="Arial"/>
          <w:b/>
        </w:rPr>
      </w:pPr>
      <w:r w:rsidRPr="00855410">
        <w:rPr>
          <w:rFonts w:ascii="Arial" w:hAnsi="Arial" w:cs="Arial"/>
          <w:b/>
        </w:rPr>
        <w:t>Week Thirteen</w:t>
      </w:r>
      <w:r w:rsidR="00F15F26">
        <w:rPr>
          <w:rFonts w:ascii="Arial" w:hAnsi="Arial" w:cs="Arial"/>
          <w:b/>
        </w:rPr>
        <w:t xml:space="preserve"> 11/12-11/14</w:t>
      </w:r>
    </w:p>
    <w:p w14:paraId="7D2D4FBF" w14:textId="5E465B10" w:rsidR="00F15F26" w:rsidRDefault="00F15F26" w:rsidP="00F15F26">
      <w:pPr>
        <w:rPr>
          <w:rFonts w:ascii="Arial" w:hAnsi="Arial" w:cs="Arial"/>
          <w:sz w:val="21"/>
          <w:szCs w:val="21"/>
        </w:rPr>
      </w:pPr>
      <w:r>
        <w:rPr>
          <w:rFonts w:ascii="Arial" w:hAnsi="Arial" w:cs="Arial"/>
          <w:sz w:val="21"/>
          <w:szCs w:val="21"/>
        </w:rPr>
        <w:t>M</w:t>
      </w:r>
      <w:r>
        <w:rPr>
          <w:rFonts w:ascii="Arial" w:hAnsi="Arial" w:cs="Arial"/>
          <w:sz w:val="21"/>
          <w:szCs w:val="21"/>
        </w:rPr>
        <w:t>: United Farm Workers</w:t>
      </w:r>
    </w:p>
    <w:p w14:paraId="4E594374" w14:textId="2D54AE01" w:rsidR="00F15F26" w:rsidRDefault="00F15F26" w:rsidP="00F15F26">
      <w:pPr>
        <w:rPr>
          <w:rFonts w:ascii="Arial" w:hAnsi="Arial" w:cs="Arial"/>
          <w:sz w:val="21"/>
          <w:szCs w:val="21"/>
        </w:rPr>
      </w:pPr>
      <w:r>
        <w:rPr>
          <w:rFonts w:ascii="Arial" w:hAnsi="Arial" w:cs="Arial"/>
          <w:sz w:val="21"/>
          <w:szCs w:val="21"/>
        </w:rPr>
        <w:t>Reading:</w:t>
      </w:r>
      <w:r w:rsidR="00051A9F">
        <w:rPr>
          <w:rFonts w:ascii="Arial" w:hAnsi="Arial" w:cs="Arial"/>
          <w:sz w:val="21"/>
          <w:szCs w:val="21"/>
        </w:rPr>
        <w:t xml:space="preserve"> </w:t>
      </w:r>
      <w:proofErr w:type="spellStart"/>
      <w:r w:rsidR="00051A9F">
        <w:rPr>
          <w:rFonts w:ascii="Arial" w:hAnsi="Arial" w:cs="Arial"/>
          <w:sz w:val="21"/>
          <w:szCs w:val="21"/>
        </w:rPr>
        <w:t>Loza</w:t>
      </w:r>
      <w:proofErr w:type="spellEnd"/>
      <w:r w:rsidR="00051A9F">
        <w:rPr>
          <w:rFonts w:ascii="Arial" w:hAnsi="Arial" w:cs="Arial"/>
          <w:sz w:val="21"/>
          <w:szCs w:val="21"/>
        </w:rPr>
        <w:t xml:space="preserve">, </w:t>
      </w:r>
      <w:r w:rsidR="00353D9A">
        <w:rPr>
          <w:rFonts w:ascii="Arial" w:hAnsi="Arial" w:cs="Arial"/>
          <w:sz w:val="21"/>
          <w:szCs w:val="21"/>
        </w:rPr>
        <w:t>Interlude, Chapter Four and Epilogue</w:t>
      </w:r>
    </w:p>
    <w:p w14:paraId="517D96BA" w14:textId="77777777" w:rsidR="00F15F26" w:rsidRDefault="00F15F26" w:rsidP="00F15F26">
      <w:pPr>
        <w:rPr>
          <w:rFonts w:ascii="Arial" w:hAnsi="Arial" w:cs="Arial"/>
          <w:sz w:val="21"/>
          <w:szCs w:val="21"/>
        </w:rPr>
      </w:pPr>
    </w:p>
    <w:p w14:paraId="5A0C3263" w14:textId="12F6DA7C" w:rsidR="00F15F26" w:rsidRDefault="00F15F26" w:rsidP="00F15F26">
      <w:pPr>
        <w:rPr>
          <w:rFonts w:ascii="Arial" w:hAnsi="Arial" w:cs="Arial"/>
          <w:sz w:val="21"/>
          <w:szCs w:val="21"/>
        </w:rPr>
      </w:pPr>
      <w:r>
        <w:rPr>
          <w:rFonts w:ascii="Arial" w:hAnsi="Arial" w:cs="Arial"/>
          <w:sz w:val="21"/>
          <w:szCs w:val="21"/>
        </w:rPr>
        <w:t>W</w:t>
      </w:r>
      <w:r>
        <w:rPr>
          <w:rFonts w:ascii="Arial" w:hAnsi="Arial" w:cs="Arial"/>
          <w:sz w:val="21"/>
          <w:szCs w:val="21"/>
        </w:rPr>
        <w:t>: Chicano Movement</w:t>
      </w:r>
    </w:p>
    <w:p w14:paraId="20F5F17C" w14:textId="092C3C68" w:rsidR="00F15F26" w:rsidRDefault="00353D9A" w:rsidP="00F15F26">
      <w:pPr>
        <w:rPr>
          <w:rFonts w:ascii="Arial" w:hAnsi="Arial" w:cs="Arial"/>
          <w:sz w:val="21"/>
          <w:szCs w:val="21"/>
        </w:rPr>
      </w:pPr>
      <w:r>
        <w:rPr>
          <w:rFonts w:ascii="Arial" w:hAnsi="Arial" w:cs="Arial"/>
          <w:sz w:val="21"/>
          <w:szCs w:val="21"/>
        </w:rPr>
        <w:t>Reading: Primary Sources</w:t>
      </w:r>
      <w:bookmarkStart w:id="0" w:name="_GoBack"/>
      <w:bookmarkEnd w:id="0"/>
      <w:r>
        <w:rPr>
          <w:rFonts w:ascii="Arial" w:hAnsi="Arial" w:cs="Arial"/>
          <w:sz w:val="21"/>
          <w:szCs w:val="21"/>
        </w:rPr>
        <w:t xml:space="preserve"> on Blackboard</w:t>
      </w:r>
    </w:p>
    <w:p w14:paraId="08F2C844" w14:textId="77777777" w:rsidR="00675B75" w:rsidRDefault="00675B75" w:rsidP="00675B75">
      <w:pPr>
        <w:rPr>
          <w:rFonts w:ascii="Arial" w:hAnsi="Arial" w:cs="Arial"/>
        </w:rPr>
      </w:pPr>
    </w:p>
    <w:p w14:paraId="64F98D9A" w14:textId="36ECE824" w:rsidR="00675B75" w:rsidRPr="00855410" w:rsidRDefault="00F15F26" w:rsidP="00675B75">
      <w:pPr>
        <w:rPr>
          <w:rFonts w:ascii="Arial" w:hAnsi="Arial" w:cs="Arial"/>
          <w:b/>
        </w:rPr>
      </w:pPr>
      <w:r>
        <w:rPr>
          <w:rFonts w:ascii="Arial" w:hAnsi="Arial" w:cs="Arial"/>
          <w:b/>
        </w:rPr>
        <w:t>Week Fourteen 11/19-11/21</w:t>
      </w:r>
    </w:p>
    <w:p w14:paraId="54BA2FED" w14:textId="626FDE2B" w:rsidR="00675B75" w:rsidRPr="00F15F26" w:rsidRDefault="00F15F26" w:rsidP="00675B75">
      <w:pPr>
        <w:rPr>
          <w:rFonts w:ascii="Arial" w:hAnsi="Arial" w:cs="Arial"/>
          <w:b/>
        </w:rPr>
      </w:pPr>
      <w:r w:rsidRPr="00F15F26">
        <w:rPr>
          <w:rFonts w:ascii="Arial" w:hAnsi="Arial" w:cs="Arial"/>
        </w:rPr>
        <w:t>M</w:t>
      </w:r>
      <w:r w:rsidRPr="00F15F26">
        <w:rPr>
          <w:rFonts w:ascii="Arial" w:hAnsi="Arial" w:cs="Arial"/>
          <w:b/>
        </w:rPr>
        <w:t>: Exam Two</w:t>
      </w:r>
    </w:p>
    <w:p w14:paraId="05CD6EEB" w14:textId="55B83718" w:rsidR="00675B75" w:rsidRDefault="00F15F26" w:rsidP="00675B75">
      <w:pPr>
        <w:rPr>
          <w:rFonts w:ascii="Arial" w:hAnsi="Arial" w:cs="Arial"/>
        </w:rPr>
      </w:pPr>
      <w:r>
        <w:rPr>
          <w:rFonts w:ascii="Arial" w:hAnsi="Arial" w:cs="Arial"/>
        </w:rPr>
        <w:t>W</w:t>
      </w:r>
      <w:r w:rsidR="00675B75">
        <w:rPr>
          <w:rFonts w:ascii="Arial" w:hAnsi="Arial" w:cs="Arial"/>
        </w:rPr>
        <w:t xml:space="preserve"> </w:t>
      </w:r>
      <w:r w:rsidR="00675B75" w:rsidRPr="00855410">
        <w:rPr>
          <w:rFonts w:ascii="Arial" w:hAnsi="Arial" w:cs="Arial"/>
          <w:b/>
        </w:rPr>
        <w:t>Thanksgiving Break</w:t>
      </w:r>
    </w:p>
    <w:p w14:paraId="3524DC5A" w14:textId="77777777" w:rsidR="00675B75" w:rsidRDefault="00675B75" w:rsidP="00675B75">
      <w:pPr>
        <w:rPr>
          <w:rFonts w:ascii="Arial" w:hAnsi="Arial" w:cs="Arial"/>
        </w:rPr>
      </w:pPr>
    </w:p>
    <w:p w14:paraId="62263E43" w14:textId="5212BDD2" w:rsidR="00675B75" w:rsidRPr="00855410" w:rsidRDefault="00F15F26" w:rsidP="00675B75">
      <w:pPr>
        <w:rPr>
          <w:rFonts w:ascii="Arial" w:hAnsi="Arial" w:cs="Arial"/>
          <w:b/>
        </w:rPr>
      </w:pPr>
      <w:r>
        <w:rPr>
          <w:rFonts w:ascii="Arial" w:hAnsi="Arial" w:cs="Arial"/>
          <w:b/>
        </w:rPr>
        <w:t>Week Fifteen 11/26-11/28</w:t>
      </w:r>
    </w:p>
    <w:p w14:paraId="702F7ACF" w14:textId="77777777" w:rsidR="00675B75" w:rsidRPr="00855410" w:rsidRDefault="00675B75" w:rsidP="00675B75">
      <w:pPr>
        <w:rPr>
          <w:rFonts w:ascii="Arial" w:hAnsi="Arial" w:cs="Arial"/>
          <w:b/>
        </w:rPr>
      </w:pPr>
      <w:r w:rsidRPr="00855410">
        <w:rPr>
          <w:rFonts w:ascii="Arial" w:hAnsi="Arial" w:cs="Arial"/>
          <w:b/>
        </w:rPr>
        <w:t>Class Presentations</w:t>
      </w:r>
    </w:p>
    <w:p w14:paraId="68875BAC" w14:textId="77777777" w:rsidR="00675B75" w:rsidRDefault="00675B75" w:rsidP="00675B75">
      <w:pPr>
        <w:rPr>
          <w:rFonts w:ascii="Arial" w:hAnsi="Arial" w:cs="Arial"/>
        </w:rPr>
      </w:pPr>
    </w:p>
    <w:p w14:paraId="2BD4B4B8" w14:textId="77777777" w:rsidR="00675B75" w:rsidRPr="00855410" w:rsidRDefault="00675B75" w:rsidP="00675B75">
      <w:pPr>
        <w:rPr>
          <w:rFonts w:ascii="Arial" w:hAnsi="Arial" w:cs="Arial"/>
          <w:b/>
        </w:rPr>
      </w:pPr>
      <w:r w:rsidRPr="00855410">
        <w:rPr>
          <w:rFonts w:ascii="Arial" w:hAnsi="Arial" w:cs="Arial"/>
          <w:b/>
        </w:rPr>
        <w:t xml:space="preserve">Week Sixteen </w:t>
      </w:r>
      <w:r>
        <w:rPr>
          <w:rFonts w:ascii="Arial" w:hAnsi="Arial" w:cs="Arial"/>
          <w:b/>
        </w:rPr>
        <w:t>12/3</w:t>
      </w:r>
    </w:p>
    <w:p w14:paraId="1A25CB84" w14:textId="56AB3D44" w:rsidR="00675B75" w:rsidRPr="00F15F26" w:rsidRDefault="00F15F26" w:rsidP="00675B75">
      <w:pPr>
        <w:rPr>
          <w:rFonts w:ascii="Arial" w:hAnsi="Arial" w:cs="Arial"/>
          <w:b/>
        </w:rPr>
      </w:pPr>
      <w:r w:rsidRPr="00F15F26">
        <w:rPr>
          <w:rFonts w:ascii="Arial" w:hAnsi="Arial" w:cs="Arial"/>
          <w:b/>
        </w:rPr>
        <w:t>Class Presentations</w:t>
      </w:r>
    </w:p>
    <w:p w14:paraId="36FD442C" w14:textId="77777777" w:rsidR="00675B75" w:rsidRDefault="00675B75" w:rsidP="00675B75">
      <w:pPr>
        <w:rPr>
          <w:rFonts w:ascii="Arial" w:hAnsi="Arial" w:cs="Arial"/>
        </w:rPr>
      </w:pPr>
    </w:p>
    <w:p w14:paraId="2D2D0ED2" w14:textId="1F4EE64E" w:rsidR="00675B75" w:rsidRPr="00855410" w:rsidRDefault="00675B75" w:rsidP="00675B75">
      <w:pPr>
        <w:rPr>
          <w:rFonts w:ascii="Arial" w:hAnsi="Arial" w:cs="Arial"/>
          <w:b/>
        </w:rPr>
      </w:pPr>
      <w:r w:rsidRPr="00855410">
        <w:rPr>
          <w:rFonts w:ascii="Arial" w:hAnsi="Arial" w:cs="Arial"/>
          <w:b/>
        </w:rPr>
        <w:t>Final Paper Due: Dec.</w:t>
      </w:r>
      <w:r w:rsidR="00F15F26">
        <w:rPr>
          <w:rFonts w:ascii="Arial" w:hAnsi="Arial" w:cs="Arial"/>
          <w:b/>
        </w:rPr>
        <w:t xml:space="preserve"> 12</w:t>
      </w:r>
      <w:r w:rsidR="00F15F26" w:rsidRPr="00F15F26">
        <w:rPr>
          <w:rFonts w:ascii="Arial" w:hAnsi="Arial" w:cs="Arial"/>
          <w:b/>
          <w:vertAlign w:val="superscript"/>
        </w:rPr>
        <w:t>th</w:t>
      </w:r>
      <w:r>
        <w:rPr>
          <w:rFonts w:ascii="Arial" w:hAnsi="Arial" w:cs="Arial"/>
          <w:b/>
        </w:rPr>
        <w:t xml:space="preserve"> via Blackboard</w:t>
      </w:r>
    </w:p>
    <w:p w14:paraId="349E6907" w14:textId="77777777" w:rsidR="00675B75" w:rsidRPr="00855410" w:rsidRDefault="00675B75" w:rsidP="00675B75">
      <w:pPr>
        <w:rPr>
          <w:rFonts w:ascii="Arial" w:hAnsi="Arial" w:cs="Arial"/>
        </w:rPr>
      </w:pPr>
    </w:p>
    <w:p w14:paraId="3C300A1C" w14:textId="77777777" w:rsidR="00675B75" w:rsidRDefault="00675B75" w:rsidP="00675B75">
      <w:pPr>
        <w:rPr>
          <w:rFonts w:ascii="Arial" w:hAnsi="Arial" w:cs="Arial"/>
        </w:rPr>
      </w:pPr>
    </w:p>
    <w:p w14:paraId="1A00A279" w14:textId="77777777" w:rsidR="00675B75" w:rsidRPr="0042725D" w:rsidRDefault="00675B75" w:rsidP="00675B75">
      <w:pPr>
        <w:rPr>
          <w:rFonts w:ascii="Arial" w:hAnsi="Arial" w:cs="Arial"/>
        </w:rPr>
      </w:pPr>
    </w:p>
    <w:p w14:paraId="2565CEAE" w14:textId="77777777" w:rsidR="00675B75" w:rsidRPr="00EF7D2F" w:rsidRDefault="00675B75" w:rsidP="00675B75">
      <w:pPr>
        <w:pStyle w:val="Normal1"/>
        <w:jc w:val="center"/>
        <w:rPr>
          <w:rFonts w:ascii="Arial" w:hAnsi="Arial" w:cs="Arial"/>
          <w:color w:val="000000"/>
          <w:sz w:val="21"/>
          <w:szCs w:val="21"/>
        </w:rPr>
      </w:pPr>
    </w:p>
    <w:p w14:paraId="4DB6B111" w14:textId="77777777" w:rsidR="00884B24" w:rsidRDefault="00027EC5"/>
    <w:sectPr w:rsidR="00884B24"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7193"/>
    <w:multiLevelType w:val="hybridMultilevel"/>
    <w:tmpl w:val="E49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B5F49"/>
    <w:multiLevelType w:val="hybridMultilevel"/>
    <w:tmpl w:val="61B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75"/>
    <w:rsid w:val="00027EC5"/>
    <w:rsid w:val="00051A9F"/>
    <w:rsid w:val="002D4D52"/>
    <w:rsid w:val="00353D9A"/>
    <w:rsid w:val="00675B75"/>
    <w:rsid w:val="00B50F49"/>
    <w:rsid w:val="00F1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428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75"/>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5B75"/>
    <w:rPr>
      <w:color w:val="0000FF"/>
      <w:u w:val="single"/>
    </w:rPr>
  </w:style>
  <w:style w:type="paragraph" w:styleId="NormalWeb">
    <w:name w:val="Normal (Web)"/>
    <w:basedOn w:val="Normal"/>
    <w:uiPriority w:val="99"/>
    <w:unhideWhenUsed/>
    <w:rsid w:val="00675B7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75B75"/>
    <w:rPr>
      <w:b/>
      <w:bCs/>
    </w:rPr>
  </w:style>
  <w:style w:type="paragraph" w:customStyle="1" w:styleId="Default">
    <w:name w:val="Default"/>
    <w:basedOn w:val="Normal"/>
    <w:uiPriority w:val="99"/>
    <w:rsid w:val="00675B75"/>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675B75"/>
    <w:pPr>
      <w:ind w:left="720"/>
      <w:contextualSpacing/>
    </w:pPr>
  </w:style>
  <w:style w:type="paragraph" w:customStyle="1" w:styleId="Normal1">
    <w:name w:val="Normal1"/>
    <w:basedOn w:val="Normal"/>
    <w:rsid w:val="00675B75"/>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mavalert.uta.edu/register.php" TargetMode="External"/><Relationship Id="rId21" Type="http://schemas.openxmlformats.org/officeDocument/2006/relationships/hyperlink" Target="http://www.uta.edu/studentsuccess/learning-center/utsi/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studentsuccess/learning-center/mcnair-scholars/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studentsuccess/success-programs/programs/resource-hotline.php" TargetMode="External"/><Relationship Id="rId27" Type="http://schemas.openxmlformats.org/officeDocument/2006/relationships/hyperlink" Target="https://www.uta.edu/ideas/" TargetMode="External"/><Relationship Id="rId28" Type="http://schemas.openxmlformats.org/officeDocument/2006/relationships/hyperlink" Target="https://www.uta.edu/ideas/services/tutoring/index.php" TargetMode="External"/><Relationship Id="rId29" Type="http://schemas.openxmlformats.org/officeDocument/2006/relationships/hyperlink" Target="https://uta.mywconlin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eb.uta.edu/aao/fao/" TargetMode="Externa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hyperlink" Target="mailto:amherzog@uta.edu" TargetMode="External"/><Relationship Id="rId9" Type="http://schemas.openxmlformats.org/officeDocument/2006/relationships/hyperlink" Target="http://www.uta.edu/hr/eos/index.php" TargetMode="External"/><Relationship Id="rId6" Type="http://schemas.openxmlformats.org/officeDocument/2006/relationships/hyperlink" Target="http://www.uta.edu/disability/" TargetMode="External"/><Relationship Id="rId7" Type="http://schemas.openxmlformats.org/officeDocument/2006/relationships/hyperlink" Target="http://www.uta.edu/disability" TargetMode="External"/><Relationship Id="rId8" Type="http://schemas.openxmlformats.org/officeDocument/2006/relationships/hyperlink" Target="http://www.uta.edu/caps/" TargetMode="External"/><Relationship Id="rId33" Type="http://schemas.openxmlformats.org/officeDocument/2006/relationships/hyperlink" Target="mailto:huseman@uta.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mailto:titleix@uta.edu" TargetMode="External"/><Relationship Id="rId12" Type="http://schemas.openxmlformats.org/officeDocument/2006/relationships/hyperlink" Target="https://www.uta.edu/conduct/" TargetMode="External"/><Relationship Id="rId13" Type="http://schemas.openxmlformats.org/officeDocument/2006/relationships/hyperlink" Target="http://libguides.uta.edu/copyright/plagiarism" TargetMode="External"/><Relationship Id="rId14" Type="http://schemas.openxmlformats.org/officeDocument/2006/relationships/hyperlink" Target="http://library.uta.edu/plagiarism/"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campus-ops/ehs/fire/Evac_Maps_All/Evac_UH/Evac_UH_0251.pdf" TargetMode="External"/><Relationship Id="rId19" Type="http://schemas.openxmlformats.org/officeDocument/2006/relationships/hyperlink" Target="https://mavaler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2914</Words>
  <Characters>16615</Characters>
  <Application>Microsoft Macintosh Word</Application>
  <DocSecurity>0</DocSecurity>
  <Lines>138</Lines>
  <Paragraphs>38</Paragraphs>
  <ScaleCrop>false</ScaleCrop>
  <LinksUpToDate>false</LinksUpToDate>
  <CharactersWithSpaces>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Salinas</dc:creator>
  <cp:keywords/>
  <dc:description/>
  <cp:lastModifiedBy>Cristina Salinas</cp:lastModifiedBy>
  <cp:revision>2</cp:revision>
  <cp:lastPrinted>2018-08-22T17:24:00Z</cp:lastPrinted>
  <dcterms:created xsi:type="dcterms:W3CDTF">2018-08-22T17:39:00Z</dcterms:created>
  <dcterms:modified xsi:type="dcterms:W3CDTF">2018-08-22T17:39:00Z</dcterms:modified>
</cp:coreProperties>
</file>