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b/>
          <w:b/>
          <w:bCs/>
          <w:sz w:val="24"/>
          <w:szCs w:val="20"/>
        </w:rPr>
      </w:pPr>
      <w:r>
        <w:rPr>
          <w:b/>
          <w:bCs/>
          <w:sz w:val="24"/>
          <w:szCs w:val="20"/>
        </w:rPr>
      </w:r>
    </w:p>
    <w:p>
      <w:pPr>
        <w:pStyle w:val="Normal"/>
        <w:shd w:val="clear" w:color="auto" w:fill="FFFFFF"/>
        <w:jc w:val="center"/>
        <w:rPr>
          <w:b/>
          <w:b/>
          <w:bCs/>
          <w:sz w:val="24"/>
          <w:szCs w:val="20"/>
        </w:rPr>
      </w:pPr>
      <w:r>
        <w:rPr>
          <w:b/>
          <w:bCs/>
          <w:sz w:val="24"/>
          <w:szCs w:val="20"/>
        </w:rPr>
      </w:r>
    </w:p>
    <w:p>
      <w:pPr>
        <w:pStyle w:val="Normal"/>
        <w:shd w:val="clear" w:color="auto" w:fill="FFFFFF"/>
        <w:jc w:val="center"/>
        <w:rPr>
          <w:sz w:val="28"/>
          <w:szCs w:val="20"/>
        </w:rPr>
      </w:pPr>
      <w:bookmarkStart w:id="0" w:name="_Hlk491096252"/>
      <w:bookmarkEnd w:id="0"/>
      <w:r>
        <w:rPr>
          <w:b/>
          <w:bCs/>
          <w:sz w:val="28"/>
          <w:szCs w:val="20"/>
        </w:rPr>
        <w:t>Biology 1441: Cell and Molecular Biology</w:t>
      </w:r>
    </w:p>
    <w:p>
      <w:pPr>
        <w:pStyle w:val="Normal"/>
        <w:shd w:val="clear" w:color="auto" w:fill="FFFFFF"/>
        <w:jc w:val="center"/>
        <w:rPr>
          <w:sz w:val="28"/>
          <w:szCs w:val="20"/>
        </w:rPr>
      </w:pPr>
      <w:r>
        <w:rPr>
          <w:b/>
          <w:bCs/>
          <w:sz w:val="28"/>
          <w:szCs w:val="20"/>
        </w:rPr>
        <w:t>Lecture Syllabus</w:t>
      </w:r>
    </w:p>
    <w:p>
      <w:pPr>
        <w:pStyle w:val="Normal"/>
        <w:shd w:val="clear" w:color="auto" w:fill="FFFFFF"/>
        <w:jc w:val="center"/>
        <w:rPr/>
      </w:pPr>
      <w:r>
        <w:rPr>
          <w:b/>
          <w:bCs/>
          <w:color w:val="00000A"/>
          <w:sz w:val="28"/>
          <w:szCs w:val="20"/>
        </w:rPr>
        <w:t xml:space="preserve">Fall 2018, Lecture Section </w:t>
      </w:r>
      <w:r>
        <w:rPr>
          <w:b/>
          <w:bCs/>
          <w:color w:val="00000A"/>
          <w:sz w:val="28"/>
          <w:szCs w:val="20"/>
        </w:rPr>
        <w:t>043</w:t>
      </w:r>
    </w:p>
    <w:p>
      <w:pPr>
        <w:pStyle w:val="Normal"/>
        <w:shd w:val="clear" w:color="auto" w:fill="FFFFFF"/>
        <w:jc w:val="center"/>
        <w:rPr>
          <w:b/>
          <w:b/>
          <w:bCs/>
          <w:sz w:val="24"/>
          <w:szCs w:val="20"/>
        </w:rPr>
      </w:pPr>
      <w:r>
        <w:rPr>
          <w:b/>
          <w:bCs/>
          <w:sz w:val="24"/>
          <w:szCs w:val="20"/>
        </w:rPr>
      </w:r>
    </w:p>
    <w:p>
      <w:pPr>
        <w:pStyle w:val="Normal"/>
        <w:shd w:val="clear" w:color="auto" w:fill="FFFFFF"/>
        <w:rPr>
          <w:b/>
          <w:b/>
          <w:bCs/>
          <w:sz w:val="24"/>
          <w:szCs w:val="20"/>
        </w:rPr>
      </w:pPr>
      <w:r>
        <w:rPr>
          <w:b/>
          <w:bCs/>
          <w:sz w:val="24"/>
          <w:szCs w:val="20"/>
        </w:rPr>
      </w:r>
    </w:p>
    <w:p>
      <w:pPr>
        <w:pStyle w:val="Normal"/>
        <w:rPr>
          <w:rFonts w:cs="Arial"/>
          <w:sz w:val="24"/>
          <w:szCs w:val="20"/>
        </w:rPr>
      </w:pPr>
      <w:r>
        <w:rPr>
          <w:rFonts w:cs="Arial"/>
          <w:b/>
          <w:sz w:val="24"/>
          <w:szCs w:val="20"/>
        </w:rPr>
        <w:t xml:space="preserve">Instructor:  </w:t>
      </w:r>
      <w:r>
        <w:rPr>
          <w:rFonts w:cs="Arial"/>
          <w:sz w:val="24"/>
          <w:szCs w:val="20"/>
        </w:rPr>
        <w:t>Dr. Paul Chippindale</w:t>
      </w:r>
    </w:p>
    <w:p>
      <w:pPr>
        <w:pStyle w:val="Normal"/>
        <w:rPr>
          <w:rFonts w:cs="Arial"/>
          <w:sz w:val="24"/>
          <w:szCs w:val="20"/>
        </w:rPr>
      </w:pPr>
      <w:r>
        <w:rPr>
          <w:rFonts w:cs="Arial"/>
          <w:b/>
          <w:sz w:val="24"/>
          <w:szCs w:val="20"/>
        </w:rPr>
        <w:t xml:space="preserve">Office Number:  </w:t>
      </w:r>
      <w:r>
        <w:rPr>
          <w:rFonts w:cs="Arial"/>
          <w:sz w:val="24"/>
          <w:szCs w:val="20"/>
        </w:rPr>
        <w:t>LS 440A</w:t>
      </w:r>
    </w:p>
    <w:p>
      <w:pPr>
        <w:pStyle w:val="Normal"/>
        <w:rPr/>
      </w:pPr>
      <w:r>
        <w:rPr>
          <w:rFonts w:cs="Arial"/>
          <w:b/>
          <w:sz w:val="24"/>
          <w:szCs w:val="20"/>
        </w:rPr>
        <w:t xml:space="preserve">Office Telephone Number:  </w:t>
      </w:r>
      <w:r>
        <w:rPr>
          <w:rFonts w:cs="Arial"/>
          <w:sz w:val="24"/>
          <w:szCs w:val="20"/>
        </w:rPr>
        <w:t>817-272-2521</w:t>
      </w:r>
    </w:p>
    <w:p>
      <w:pPr>
        <w:pStyle w:val="Normal"/>
        <w:rPr/>
      </w:pPr>
      <w:r>
        <w:rPr>
          <w:rFonts w:cs="Arial"/>
          <w:b/>
          <w:bCs/>
          <w:sz w:val="24"/>
          <w:szCs w:val="20"/>
        </w:rPr>
        <w:t>iPhone number:</w:t>
      </w:r>
      <w:r>
        <w:rPr>
          <w:rFonts w:cs="Arial"/>
          <w:sz w:val="24"/>
          <w:szCs w:val="20"/>
        </w:rPr>
        <w:t xml:space="preserve"> 682-248-0769 (this is my personal number, so please don’t use it unless it’s really urgent)</w:t>
        <w:tab/>
      </w:r>
    </w:p>
    <w:p>
      <w:pPr>
        <w:pStyle w:val="Normal"/>
        <w:rPr>
          <w:rFonts w:cs="Arial"/>
          <w:sz w:val="24"/>
          <w:szCs w:val="20"/>
        </w:rPr>
      </w:pPr>
      <w:r>
        <w:rPr>
          <w:rFonts w:cs="Arial"/>
          <w:b/>
          <w:sz w:val="24"/>
          <w:szCs w:val="20"/>
        </w:rPr>
        <w:t xml:space="preserve">E-mail Address:  </w:t>
      </w:r>
      <w:r>
        <w:rPr>
          <w:rFonts w:cs="Arial"/>
          <w:sz w:val="24"/>
          <w:szCs w:val="20"/>
        </w:rPr>
        <w:t>paulc@uta.edu</w:t>
      </w:r>
    </w:p>
    <w:p>
      <w:pPr>
        <w:pStyle w:val="Normal"/>
        <w:rPr>
          <w:rFonts w:cs="Arial"/>
          <w:b/>
          <w:b/>
          <w:color w:val="00000A"/>
          <w:sz w:val="24"/>
          <w:szCs w:val="20"/>
        </w:rPr>
      </w:pPr>
      <w:r>
        <w:rPr>
          <w:rFonts w:cs="Arial"/>
          <w:b/>
          <w:bCs/>
          <w:color w:val="00000A"/>
          <w:sz w:val="24"/>
          <w:szCs w:val="20"/>
        </w:rPr>
        <w:t xml:space="preserve">Faculty Profile: </w:t>
      </w:r>
      <w:r>
        <w:rPr>
          <w:rFonts w:cs="Arial"/>
          <w:bCs/>
          <w:color w:val="00000A"/>
          <w:sz w:val="24"/>
          <w:szCs w:val="20"/>
        </w:rPr>
        <w:t>https://mentis.uta.edu/explore/profile/paul-chippindale</w:t>
      </w:r>
    </w:p>
    <w:p>
      <w:pPr>
        <w:pStyle w:val="Normal"/>
        <w:rPr/>
      </w:pPr>
      <w:r>
        <w:rPr>
          <w:rFonts w:cs="Arial"/>
          <w:b/>
          <w:sz w:val="24"/>
          <w:szCs w:val="20"/>
        </w:rPr>
        <w:t xml:space="preserve">Office Hours:  </w:t>
      </w:r>
      <w:r>
        <w:rPr>
          <w:rFonts w:cs="Arial"/>
          <w:b w:val="false"/>
          <w:bCs w:val="false"/>
          <w:sz w:val="24"/>
          <w:szCs w:val="20"/>
        </w:rPr>
        <w:t>Monday</w:t>
      </w:r>
      <w:r>
        <w:rPr>
          <w:rFonts w:cs="Arial"/>
          <w:sz w:val="24"/>
          <w:szCs w:val="20"/>
        </w:rPr>
        <w:t xml:space="preserve"> &amp; Wednesday 4:00 </w:t>
      </w:r>
      <w:r>
        <w:rPr>
          <w:rStyle w:val="Pslongeditbox1"/>
          <w:rFonts w:cs="Arial"/>
          <w:sz w:val="24"/>
          <w:szCs w:val="20"/>
        </w:rPr>
        <w:t>– 5</w:t>
      </w:r>
      <w:r>
        <w:rPr>
          <w:rFonts w:cs="Arial"/>
          <w:sz w:val="24"/>
          <w:szCs w:val="20"/>
        </w:rPr>
        <w:t>:00. You are welcome to talk with me after class and I usually stay as long as needed to address students' questions, but please don't talk with me right before class unless it's an emergency, since I need to get ready to teach.</w:t>
      </w:r>
    </w:p>
    <w:p>
      <w:pPr>
        <w:pStyle w:val="Normal"/>
        <w:rPr>
          <w:rFonts w:cs="Arial"/>
          <w:sz w:val="24"/>
          <w:szCs w:val="20"/>
        </w:rPr>
      </w:pPr>
      <w:r>
        <w:rPr>
          <w:rFonts w:cs="Arial"/>
          <w:sz w:val="24"/>
          <w:szCs w:val="20"/>
        </w:rPr>
      </w:r>
    </w:p>
    <w:p>
      <w:pPr>
        <w:pStyle w:val="Normal"/>
        <w:rPr/>
      </w:pPr>
      <w:r>
        <w:rPr>
          <w:rFonts w:cs="Arial"/>
          <w:b/>
          <w:sz w:val="24"/>
          <w:szCs w:val="20"/>
        </w:rPr>
        <w:t xml:space="preserve">Section Information:  </w:t>
      </w:r>
      <w:r>
        <w:rPr>
          <w:rFonts w:cs="Arial"/>
          <w:sz w:val="24"/>
          <w:szCs w:val="20"/>
        </w:rPr>
        <w:t>BIOL 1441-</w:t>
      </w:r>
      <w:r>
        <w:rPr>
          <w:rFonts w:cs="Arial"/>
          <w:sz w:val="24"/>
          <w:szCs w:val="20"/>
        </w:rPr>
        <w:t>043</w:t>
      </w:r>
      <w:r>
        <w:rPr>
          <w:rFonts w:cs="Arial"/>
          <w:sz w:val="24"/>
          <w:szCs w:val="20"/>
        </w:rPr>
        <w:t xml:space="preserve">, </w:t>
      </w:r>
      <w:r>
        <w:rPr>
          <w:rFonts w:cs="Arial"/>
          <w:color w:val="000000"/>
          <w:sz w:val="24"/>
          <w:szCs w:val="20"/>
        </w:rPr>
        <w:t>CELL AND MOLECULAR BIOLOGY</w:t>
      </w:r>
    </w:p>
    <w:p>
      <w:pPr>
        <w:pStyle w:val="Normal"/>
        <w:rPr>
          <w:rFonts w:cs="Arial"/>
          <w:b/>
          <w:b/>
          <w:sz w:val="24"/>
          <w:szCs w:val="20"/>
        </w:rPr>
      </w:pPr>
      <w:r>
        <w:rPr>
          <w:rFonts w:cs="Arial"/>
          <w:b/>
          <w:sz w:val="24"/>
          <w:szCs w:val="20"/>
        </w:rPr>
      </w:r>
    </w:p>
    <w:p>
      <w:pPr>
        <w:pStyle w:val="Normal"/>
        <w:rPr/>
      </w:pPr>
      <w:r>
        <w:rPr>
          <w:rFonts w:cs="Arial"/>
          <w:b/>
          <w:sz w:val="24"/>
          <w:szCs w:val="20"/>
        </w:rPr>
        <w:t xml:space="preserve">Time and Place of Class Meetings:  </w:t>
      </w:r>
      <w:r>
        <w:rPr>
          <w:rFonts w:cs="Arial"/>
          <w:sz w:val="24"/>
          <w:szCs w:val="20"/>
        </w:rPr>
        <w:t xml:space="preserve">LS </w:t>
      </w:r>
      <w:r>
        <w:rPr>
          <w:rFonts w:cs="Arial"/>
          <w:sz w:val="24"/>
          <w:szCs w:val="20"/>
        </w:rPr>
        <w:t>122</w:t>
      </w:r>
      <w:r>
        <w:rPr>
          <w:rFonts w:cs="Arial"/>
          <w:sz w:val="24"/>
          <w:szCs w:val="20"/>
        </w:rPr>
        <w:t>, Monday &amp; Wednesday</w:t>
      </w:r>
      <w:r>
        <w:rPr>
          <w:rStyle w:val="Pslongeditbox1"/>
          <w:rFonts w:cs="Arial"/>
          <w:sz w:val="24"/>
          <w:szCs w:val="20"/>
        </w:rPr>
        <w:t xml:space="preserve"> </w:t>
      </w:r>
      <w:r>
        <w:rPr>
          <w:rStyle w:val="Pslongeditbox1"/>
          <w:rFonts w:cs="Arial"/>
          <w:sz w:val="24"/>
          <w:szCs w:val="20"/>
        </w:rPr>
        <w:t>2</w:t>
      </w:r>
      <w:r>
        <w:rPr>
          <w:rStyle w:val="Pslongeditbox1"/>
          <w:rFonts w:cs="Arial"/>
          <w:sz w:val="24"/>
          <w:szCs w:val="20"/>
        </w:rPr>
        <w:t xml:space="preserve">:30 – </w:t>
      </w:r>
      <w:r>
        <w:rPr>
          <w:rStyle w:val="Pslongeditbox1"/>
          <w:rFonts w:cs="Arial"/>
          <w:sz w:val="24"/>
          <w:szCs w:val="20"/>
        </w:rPr>
        <w:t>3</w:t>
      </w:r>
      <w:r>
        <w:rPr>
          <w:rStyle w:val="Pslongeditbox1"/>
          <w:rFonts w:cs="Arial"/>
          <w:sz w:val="24"/>
          <w:szCs w:val="20"/>
        </w:rPr>
        <w:t xml:space="preserve">:50 </w:t>
      </w:r>
    </w:p>
    <w:p>
      <w:pPr>
        <w:pStyle w:val="Normal"/>
        <w:shd w:val="clear" w:color="auto" w:fill="FFFFFF"/>
        <w:rPr>
          <w:rFonts w:cs="Arial"/>
          <w:sz w:val="24"/>
          <w:szCs w:val="20"/>
        </w:rPr>
      </w:pPr>
      <w:r>
        <w:rPr>
          <w:rFonts w:cs="Arial"/>
          <w:sz w:val="24"/>
          <w:szCs w:val="20"/>
        </w:rPr>
      </w:r>
    </w:p>
    <w:p>
      <w:pPr>
        <w:pStyle w:val="Normal"/>
        <w:rPr/>
      </w:pPr>
      <w:r>
        <w:rPr>
          <w:rFonts w:cs="Arial"/>
          <w:b/>
          <w:bCs/>
          <w:sz w:val="24"/>
          <w:szCs w:val="20"/>
        </w:rPr>
        <w:t>Description of Course Content (BIOL 1441</w:t>
      </w:r>
      <w:r>
        <w:rPr>
          <w:rFonts w:cs="Arial"/>
          <w:sz w:val="24"/>
          <w:szCs w:val="20"/>
        </w:rPr>
        <w:t>): The first of a two-part introductory biology sequence, this course focuses on the chemical and molecular basis of life, including metabolism, cell structure and function, and genetics. Laboratory experiments are designed to complement theory presented in lecture.</w:t>
      </w:r>
    </w:p>
    <w:p>
      <w:pPr>
        <w:pStyle w:val="Normal"/>
        <w:shd w:val="clear" w:color="auto" w:fill="FFFFFF"/>
        <w:rPr>
          <w:rFonts w:cs="Arial"/>
          <w:sz w:val="24"/>
          <w:szCs w:val="20"/>
        </w:rPr>
      </w:pPr>
      <w:r>
        <w:rPr>
          <w:rFonts w:cs="Arial"/>
          <w:sz w:val="24"/>
          <w:szCs w:val="20"/>
        </w:rPr>
      </w:r>
    </w:p>
    <w:p>
      <w:pPr>
        <w:pStyle w:val="Normal"/>
        <w:rPr>
          <w:rFonts w:cs="Arial"/>
          <w:sz w:val="24"/>
          <w:szCs w:val="20"/>
        </w:rPr>
      </w:pPr>
      <w:r>
        <w:rPr>
          <w:rFonts w:cs="Arial"/>
          <w:b/>
          <w:bCs/>
          <w:sz w:val="24"/>
          <w:szCs w:val="20"/>
        </w:rPr>
        <w:t>This course satisfies the University of Texas at Arlington core curriculum requirement in life and physical sciences</w:t>
      </w:r>
      <w:r>
        <w:rPr>
          <w:rFonts w:cs="Arial"/>
          <w:sz w:val="24"/>
          <w:szCs w:val="20"/>
        </w:rPr>
        <w:t>.</w:t>
      </w:r>
    </w:p>
    <w:p>
      <w:pPr>
        <w:pStyle w:val="Normal"/>
        <w:shd w:val="clear" w:color="auto" w:fill="FFFFFF"/>
        <w:rPr>
          <w:rFonts w:cs="Arial"/>
          <w:sz w:val="24"/>
          <w:szCs w:val="20"/>
        </w:rPr>
      </w:pPr>
      <w:r>
        <w:rPr>
          <w:rFonts w:cs="Arial"/>
          <w:sz w:val="24"/>
          <w:szCs w:val="20"/>
        </w:rPr>
      </w:r>
    </w:p>
    <w:p>
      <w:pPr>
        <w:pStyle w:val="Normal"/>
        <w:widowControl w:val="false"/>
        <w:shd w:val="clear" w:color="auto" w:fill="FFFFFF"/>
        <w:rPr>
          <w:rFonts w:cs="Arial"/>
          <w:sz w:val="24"/>
          <w:szCs w:val="20"/>
        </w:rPr>
      </w:pPr>
      <w:r>
        <w:rPr>
          <w:rFonts w:cs="Arial"/>
          <w:b/>
          <w:bCs/>
          <w:sz w:val="24"/>
          <w:szCs w:val="20"/>
        </w:rPr>
        <w:t>Student Learning Outcomes (lecture and lab):</w:t>
      </w:r>
    </w:p>
    <w:p>
      <w:pPr>
        <w:pStyle w:val="Normal"/>
        <w:widowControl w:val="false"/>
        <w:numPr>
          <w:ilvl w:val="0"/>
          <w:numId w:val="1"/>
        </w:numPr>
        <w:shd w:val="clear" w:color="auto" w:fill="FFFFFF"/>
        <w:rPr>
          <w:sz w:val="24"/>
          <w:szCs w:val="20"/>
        </w:rPr>
      </w:pPr>
      <w:r>
        <w:rPr>
          <w:color w:val="000000"/>
          <w:sz w:val="24"/>
          <w:szCs w:val="20"/>
        </w:rPr>
        <w:t xml:space="preserve">Understand the essential details of cell and molecular biology at an introductory level and gain a basic knowledge of the scientific method. </w:t>
      </w:r>
    </w:p>
    <w:p>
      <w:pPr>
        <w:pStyle w:val="Normal"/>
        <w:numPr>
          <w:ilvl w:val="0"/>
          <w:numId w:val="2"/>
        </w:numPr>
        <w:shd w:val="clear" w:color="auto" w:fill="FFFFFF"/>
        <w:spacing w:lineRule="auto" w:line="276"/>
        <w:rPr>
          <w:sz w:val="24"/>
          <w:szCs w:val="20"/>
        </w:rPr>
      </w:pPr>
      <w:r>
        <w:rPr>
          <w:sz w:val="24"/>
          <w:szCs w:val="20"/>
        </w:rPr>
        <w:t>Gain hands-on knowledge of cellular and molecular aspects of biology through demonstration and experimentation</w:t>
      </w:r>
    </w:p>
    <w:p>
      <w:pPr>
        <w:pStyle w:val="Normal"/>
        <w:numPr>
          <w:ilvl w:val="0"/>
          <w:numId w:val="1"/>
        </w:numPr>
        <w:shd w:val="clear" w:color="auto" w:fill="FFFFFF"/>
        <w:spacing w:lineRule="auto" w:line="276"/>
        <w:rPr>
          <w:sz w:val="24"/>
          <w:szCs w:val="20"/>
        </w:rPr>
      </w:pPr>
      <w:r>
        <w:rPr>
          <w:sz w:val="24"/>
          <w:szCs w:val="20"/>
        </w:rPr>
        <w:t>Learn the scientific process by designing and conducting experiments, collecting and analyzing data, and presenting results</w:t>
      </w:r>
      <w:r>
        <w:rPr>
          <w:color w:val="000000"/>
          <w:sz w:val="24"/>
          <w:szCs w:val="20"/>
        </w:rPr>
        <w:t>, in both written and oral formats</w:t>
      </w:r>
    </w:p>
    <w:p>
      <w:pPr>
        <w:pStyle w:val="Default"/>
        <w:numPr>
          <w:ilvl w:val="0"/>
          <w:numId w:val="1"/>
        </w:numPr>
        <w:shd w:val="clear" w:color="auto" w:fill="FFFFFF"/>
        <w:spacing w:lineRule="auto" w:line="276"/>
        <w:rPr>
          <w:rFonts w:ascii="Arial" w:hAnsi="Arial"/>
          <w:szCs w:val="20"/>
        </w:rPr>
      </w:pPr>
      <w:r>
        <w:rPr>
          <w:rFonts w:ascii="Arial" w:hAnsi="Arial"/>
          <w:szCs w:val="20"/>
        </w:rPr>
        <w:t>Learn essential laboratory procedures and protocols</w:t>
      </w:r>
    </w:p>
    <w:p>
      <w:pPr>
        <w:pStyle w:val="Default"/>
        <w:numPr>
          <w:ilvl w:val="0"/>
          <w:numId w:val="1"/>
        </w:numPr>
        <w:shd w:val="clear" w:color="auto" w:fill="FFFFFF"/>
        <w:spacing w:lineRule="auto" w:line="276"/>
        <w:rPr/>
      </w:pPr>
      <w:r>
        <w:rPr>
          <w:rStyle w:val="EmphasisA"/>
          <w:rFonts w:ascii="Arial" w:hAnsi="Arial"/>
          <w:sz w:val="24"/>
        </w:rPr>
        <w:t>Critical Thinking Skills: to include epistemology, scientific methodology, synthesis of information, creative thinking, innovation, inquiry, analysis, and evaluation;</w:t>
      </w:r>
    </w:p>
    <w:p>
      <w:pPr>
        <w:pStyle w:val="Default"/>
        <w:numPr>
          <w:ilvl w:val="0"/>
          <w:numId w:val="1"/>
        </w:numPr>
        <w:shd w:val="clear" w:color="auto" w:fill="FFFFFF"/>
        <w:spacing w:lineRule="auto" w:line="276"/>
        <w:rPr/>
      </w:pPr>
      <w:r>
        <w:rPr>
          <w:rStyle w:val="EmphasisA"/>
          <w:rFonts w:ascii="Arial" w:hAnsi="Arial"/>
          <w:sz w:val="24"/>
        </w:rPr>
        <w:t>Communication Skills: to include effective development, interpretation and expression of ideas through written, oral and visual communication</w:t>
      </w:r>
    </w:p>
    <w:p>
      <w:pPr>
        <w:pStyle w:val="Default"/>
        <w:numPr>
          <w:ilvl w:val="0"/>
          <w:numId w:val="1"/>
        </w:numPr>
        <w:shd w:val="clear" w:color="auto" w:fill="FFFFFF"/>
        <w:spacing w:lineRule="auto" w:line="276"/>
        <w:rPr/>
      </w:pPr>
      <w:r>
        <w:rPr>
          <w:rStyle w:val="Fonttastic"/>
          <w:rFonts w:ascii="Arial" w:hAnsi="Arial"/>
          <w:i/>
          <w:iCs/>
          <w:sz w:val="24"/>
        </w:rPr>
        <w:t>Empirical and Quantitative Skills</w:t>
      </w:r>
      <w:r>
        <w:rPr>
          <w:rStyle w:val="Fonttastic"/>
          <w:rFonts w:ascii="Arial" w:hAnsi="Arial"/>
          <w:b/>
          <w:bCs/>
          <w:sz w:val="24"/>
        </w:rPr>
        <w:t xml:space="preserve">: </w:t>
      </w:r>
      <w:r>
        <w:rPr>
          <w:rFonts w:ascii="Arial" w:hAnsi="Arial"/>
          <w:szCs w:val="20"/>
        </w:rPr>
        <w:t>to include the manipulation and analysis of numerical data or observable facts resulting in informed conclusions</w:t>
      </w:r>
    </w:p>
    <w:p>
      <w:pPr>
        <w:pStyle w:val="Default"/>
        <w:widowControl w:val="false"/>
        <w:numPr>
          <w:ilvl w:val="0"/>
          <w:numId w:val="1"/>
        </w:numPr>
        <w:shd w:val="clear" w:color="auto" w:fill="FFFFFF"/>
        <w:spacing w:lineRule="auto" w:line="276"/>
        <w:rPr>
          <w:rFonts w:ascii="Arial" w:hAnsi="Arial"/>
          <w:szCs w:val="20"/>
        </w:rPr>
      </w:pPr>
      <w:r>
        <w:rPr>
          <w:rStyle w:val="Fonttastic"/>
          <w:rFonts w:ascii="Arial" w:hAnsi="Arial"/>
          <w:i/>
          <w:iCs/>
          <w:sz w:val="24"/>
        </w:rPr>
        <w:t>Teamwork</w:t>
      </w:r>
      <w:r>
        <w:rPr>
          <w:rStyle w:val="Fonttastic"/>
          <w:rFonts w:ascii="Arial" w:hAnsi="Arial"/>
          <w:sz w:val="24"/>
        </w:rPr>
        <w:t>:</w:t>
      </w:r>
      <w:r>
        <w:rPr>
          <w:rFonts w:ascii="Arial" w:hAnsi="Arial"/>
          <w:szCs w:val="20"/>
        </w:rPr>
        <w:t xml:space="preserve"> to include the ability to consider different points of view and to work effectively with others to support a shared purpose or goal</w:t>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sz w:val="24"/>
          <w:szCs w:val="20"/>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b/>
          <w:bCs/>
          <w:sz w:val="24"/>
          <w:szCs w:val="20"/>
        </w:rPr>
        <w:t>Course Components and Syllabus Structure:</w:t>
      </w:r>
      <w:r>
        <w:rPr>
          <w:sz w:val="24"/>
          <w:szCs w:val="20"/>
        </w:rPr>
        <w:t xml:space="preserve"> This syllabus describes policy, procedures, and content for the lecture and recitation components of the course. See the lab syllabus posted by your lab instructor for the laboratory components of this course. Below, I describe how your final grade will be calculated based on your lecture, recitation, and lab grades and state rules and requirements for the course.</w:t>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sz w:val="24"/>
          <w:szCs w:val="20"/>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sz w:val="24"/>
          <w:szCs w:val="20"/>
        </w:rPr>
        <w:t>NOTE: I am not responsible for the labs. If you have a laboratory-related issue, you should speak with your Graduate Teaching Assistant (GTA), and then, if necessary, the Laboratory Coordinator, Rachel Wostl. Refer to the Laboratory Syllabus (which will be provided separately) for details.</w:t>
      </w:r>
    </w:p>
    <w:p>
      <w:pPr>
        <w:pStyle w:val="Normal"/>
        <w:shd w:val="clear" w:color="auto" w:fill="FFFFFF"/>
        <w:rPr>
          <w:b/>
          <w:b/>
          <w:bCs/>
          <w:sz w:val="24"/>
          <w:szCs w:val="20"/>
        </w:rPr>
      </w:pPr>
      <w:r>
        <w:rPr>
          <w:b/>
          <w:bCs/>
          <w:sz w:val="24"/>
          <w:szCs w:val="20"/>
        </w:rPr>
      </w:r>
    </w:p>
    <w:p>
      <w:pPr>
        <w:pStyle w:val="Normal"/>
        <w:rPr>
          <w:rFonts w:cs="Arial"/>
          <w:sz w:val="24"/>
          <w:szCs w:val="20"/>
        </w:rPr>
      </w:pPr>
      <w:r>
        <w:rPr>
          <w:b/>
          <w:bCs/>
          <w:sz w:val="24"/>
          <w:szCs w:val="20"/>
        </w:rPr>
        <w:t>Lecture Requirements</w:t>
      </w:r>
      <w:r>
        <w:rPr>
          <w:sz w:val="24"/>
          <w:szCs w:val="20"/>
        </w:rPr>
        <w:t xml:space="preserve">: </w:t>
      </w:r>
      <w:r>
        <w:rPr>
          <w:rFonts w:cs="Arial"/>
          <w:sz w:val="24"/>
          <w:szCs w:val="20"/>
        </w:rPr>
        <w:t xml:space="preserve">Students are required to read the notes and book chapters in advance and come to class prepared to address the study topics. Students </w:t>
      </w:r>
      <w:r>
        <w:rPr>
          <w:sz w:val="24"/>
          <w:szCs w:val="20"/>
        </w:rPr>
        <w:t xml:space="preserve">are responsible for material covered in lectures, plus anything else that I specify, from the textbook or other sources. </w:t>
      </w:r>
    </w:p>
    <w:p>
      <w:pPr>
        <w:pStyle w:val="Normal"/>
        <w:shd w:val="clear" w:color="auto" w:fill="FFFFFF"/>
        <w:rPr>
          <w:sz w:val="24"/>
          <w:szCs w:val="20"/>
        </w:rPr>
      </w:pPr>
      <w:r>
        <w:rPr>
          <w:sz w:val="24"/>
          <w:szCs w:val="20"/>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rPr>
      </w:pPr>
      <w:r>
        <w:rPr>
          <w:b/>
          <w:bCs/>
          <w:sz w:val="24"/>
          <w:szCs w:val="20"/>
        </w:rPr>
        <w:t>Things You Need to Buy:</w:t>
      </w:r>
      <w:r>
        <w:rPr>
          <w:sz w:val="24"/>
          <w:szCs w:val="20"/>
        </w:rPr>
        <w:t xml:space="preserve"> </w:t>
      </w:r>
      <w:r>
        <w:rPr>
          <w:b/>
          <w:sz w:val="24"/>
          <w:szCs w:val="20"/>
        </w:rPr>
        <w:t>Textbook</w:t>
      </w:r>
      <w:r>
        <w:rPr>
          <w:sz w:val="24"/>
          <w:szCs w:val="20"/>
        </w:rPr>
        <w:t xml:space="preserve"> (see below), </w:t>
      </w:r>
      <w:r>
        <w:rPr>
          <w:b/>
          <w:bCs/>
          <w:sz w:val="24"/>
          <w:szCs w:val="20"/>
        </w:rPr>
        <w:t>Modified Mastering Biology</w:t>
      </w:r>
      <w:r>
        <w:rPr>
          <w:sz w:val="24"/>
          <w:szCs w:val="20"/>
        </w:rPr>
        <w:t xml:space="preserve"> (see below), </w:t>
      </w:r>
      <w:r>
        <w:rPr>
          <w:b/>
          <w:sz w:val="24"/>
          <w:szCs w:val="20"/>
        </w:rPr>
        <w:t>lab manual and personal safety gear</w:t>
      </w:r>
      <w:r>
        <w:rPr>
          <w:sz w:val="24"/>
          <w:szCs w:val="20"/>
        </w:rPr>
        <w:t xml:space="preserve"> (see the lab syllabus), and </w:t>
      </w:r>
      <w:r>
        <w:rPr>
          <w:b/>
          <w:sz w:val="24"/>
          <w:szCs w:val="20"/>
        </w:rPr>
        <w:t>recitation manual</w:t>
      </w:r>
      <w:r>
        <w:rPr>
          <w:sz w:val="24"/>
          <w:szCs w:val="20"/>
        </w:rPr>
        <w:t xml:space="preserve"> (see below).</w:t>
      </w:r>
    </w:p>
    <w:p>
      <w:pPr>
        <w:pStyle w:val="Normal"/>
        <w:shd w:val="clear" w:color="auto" w:fill="FFFFFF"/>
        <w:rPr>
          <w:sz w:val="24"/>
          <w:szCs w:val="20"/>
        </w:rPr>
      </w:pPr>
      <w:r>
        <w:rPr>
          <w:sz w:val="24"/>
          <w:szCs w:val="20"/>
        </w:rPr>
      </w:r>
    </w:p>
    <w:p>
      <w:pPr>
        <w:pStyle w:val="Normal"/>
        <w:rPr>
          <w:sz w:val="24"/>
          <w:szCs w:val="20"/>
        </w:rPr>
      </w:pPr>
      <w:r>
        <w:rPr>
          <w:i/>
          <w:iCs/>
          <w:sz w:val="24"/>
          <w:szCs w:val="20"/>
        </w:rPr>
        <w:t>Modified Mastering Biology (11</w:t>
      </w:r>
      <w:r>
        <w:rPr>
          <w:i/>
          <w:iCs/>
          <w:sz w:val="24"/>
          <w:szCs w:val="20"/>
          <w:vertAlign w:val="superscript"/>
        </w:rPr>
        <w:t>th</w:t>
      </w:r>
      <w:r>
        <w:rPr>
          <w:i/>
          <w:iCs/>
          <w:sz w:val="24"/>
          <w:szCs w:val="20"/>
        </w:rPr>
        <w:t xml:space="preserve"> edition, online problem sets) plus Biology (11</w:t>
      </w:r>
      <w:r>
        <w:rPr>
          <w:i/>
          <w:iCs/>
          <w:sz w:val="24"/>
          <w:szCs w:val="20"/>
          <w:vertAlign w:val="superscript"/>
        </w:rPr>
        <w:t>th</w:t>
      </w:r>
      <w:r>
        <w:rPr>
          <w:i/>
          <w:iCs/>
          <w:sz w:val="24"/>
          <w:szCs w:val="20"/>
        </w:rPr>
        <w:t xml:space="preserve"> edition) textbook (etext or physical) are required for Lecture</w:t>
      </w:r>
    </w:p>
    <w:p>
      <w:pPr>
        <w:pStyle w:val="Normal"/>
        <w:rPr>
          <w:i/>
          <w:i/>
          <w:iCs/>
          <w:color w:val="000000"/>
          <w:sz w:val="24"/>
        </w:rPr>
      </w:pPr>
      <w:r>
        <w:rPr>
          <w:i/>
          <w:iCs/>
          <w:color w:val="000000"/>
          <w:sz w:val="24"/>
        </w:rPr>
      </w:r>
    </w:p>
    <w:p>
      <w:pPr>
        <w:pStyle w:val="Normal"/>
        <w:ind w:left="720" w:hanging="0"/>
        <w:rPr>
          <w:sz w:val="24"/>
          <w:szCs w:val="20"/>
        </w:rPr>
      </w:pPr>
      <w:r>
        <w:rPr>
          <w:color w:val="000000"/>
          <w:sz w:val="24"/>
          <w:szCs w:val="20"/>
        </w:rPr>
        <w:t xml:space="preserve">The textbook we are using is </w:t>
      </w:r>
      <w:r>
        <w:rPr>
          <w:color w:val="000000"/>
          <w:sz w:val="24"/>
          <w:szCs w:val="20"/>
          <w:u w:val="single" w:color="00000A"/>
        </w:rPr>
        <w:t>Biology</w:t>
      </w:r>
      <w:r>
        <w:rPr>
          <w:color w:val="000000"/>
          <w:sz w:val="24"/>
          <w:szCs w:val="20"/>
        </w:rPr>
        <w:t>, 11th Edition, by Reece and coauthors (Publisher: Benjamin-Cummings, Pearson) plus the Modified Mastering Biology online module for the 11</w:t>
      </w:r>
      <w:r>
        <w:rPr>
          <w:color w:val="000000"/>
          <w:sz w:val="24"/>
          <w:szCs w:val="20"/>
          <w:vertAlign w:val="superscript"/>
        </w:rPr>
        <w:t>th</w:t>
      </w:r>
      <w:r>
        <w:rPr>
          <w:color w:val="000000"/>
          <w:sz w:val="24"/>
          <w:szCs w:val="20"/>
        </w:rPr>
        <w:t xml:space="preserve"> edition of Biology. The book is often identified as “Campbell Biology” after the original head author who has since passed away.</w:t>
      </w:r>
    </w:p>
    <w:p>
      <w:pPr>
        <w:pStyle w:val="Normal"/>
        <w:ind w:left="720" w:hanging="0"/>
        <w:rPr>
          <w:color w:val="000000"/>
          <w:sz w:val="24"/>
          <w:szCs w:val="20"/>
        </w:rPr>
      </w:pPr>
      <w:r>
        <w:rPr>
          <w:color w:val="000000"/>
          <w:sz w:val="24"/>
          <w:szCs w:val="20"/>
        </w:rPr>
      </w:r>
    </w:p>
    <w:p>
      <w:pPr>
        <w:pStyle w:val="Normal"/>
        <w:ind w:left="720" w:hanging="0"/>
        <w:rPr>
          <w:sz w:val="24"/>
        </w:rPr>
      </w:pPr>
      <w:r>
        <w:rPr>
          <w:color w:val="000000"/>
          <w:sz w:val="24"/>
          <w:szCs w:val="20"/>
        </w:rPr>
        <w:t>You can purchase the electronic textbook and Modified Mastering Biology from inside Blackboard once the Blackboard module is activated. Alternatively you can buy the ebook and Modified Mastering Biology from the publisher’s website (see below). You can also buy the book and Modified Mastering biology from the UTA bookstore (see below).</w:t>
      </w:r>
    </w:p>
    <w:p>
      <w:pPr>
        <w:pStyle w:val="Normal"/>
        <w:ind w:left="720" w:hanging="0"/>
        <w:rPr>
          <w:color w:val="000000"/>
          <w:sz w:val="24"/>
          <w:szCs w:val="20"/>
        </w:rPr>
      </w:pPr>
      <w:r>
        <w:rPr>
          <w:color w:val="000000"/>
          <w:sz w:val="24"/>
          <w:szCs w:val="20"/>
        </w:rPr>
      </w:r>
    </w:p>
    <w:p>
      <w:pPr>
        <w:pStyle w:val="Normal"/>
        <w:ind w:left="1440" w:hanging="0"/>
        <w:rPr>
          <w:sz w:val="24"/>
          <w:szCs w:val="20"/>
        </w:rPr>
      </w:pPr>
      <w:r>
        <w:rPr>
          <w:color w:val="000000"/>
          <w:sz w:val="24"/>
          <w:szCs w:val="20"/>
        </w:rPr>
        <w:t xml:space="preserve">You must buy </w:t>
      </w:r>
      <w:r>
        <w:rPr>
          <w:b/>
          <w:bCs/>
          <w:color w:val="000000"/>
          <w:sz w:val="24"/>
          <w:szCs w:val="20"/>
        </w:rPr>
        <w:t>Modified Mastering Biology</w:t>
      </w:r>
      <w:r>
        <w:rPr>
          <w:color w:val="000000"/>
          <w:sz w:val="24"/>
          <w:szCs w:val="20"/>
        </w:rPr>
        <w:t xml:space="preserve"> for the 11</w:t>
      </w:r>
      <w:r>
        <w:rPr>
          <w:color w:val="000000"/>
          <w:sz w:val="24"/>
          <w:szCs w:val="20"/>
          <w:vertAlign w:val="superscript"/>
        </w:rPr>
        <w:t>th</w:t>
      </w:r>
      <w:r>
        <w:rPr>
          <w:color w:val="000000"/>
          <w:sz w:val="24"/>
          <w:szCs w:val="20"/>
        </w:rPr>
        <w:t xml:space="preserve"> edition of the textbook </w:t>
      </w:r>
      <w:r>
        <w:rPr>
          <w:bCs/>
          <w:color w:val="000000"/>
          <w:sz w:val="24"/>
          <w:szCs w:val="20"/>
        </w:rPr>
        <w:t>from one of the sources described here</w:t>
      </w:r>
      <w:r>
        <w:rPr>
          <w:color w:val="000000"/>
          <w:sz w:val="24"/>
          <w:szCs w:val="20"/>
        </w:rPr>
        <w:t>.</w:t>
      </w:r>
    </w:p>
    <w:p>
      <w:pPr>
        <w:pStyle w:val="Normal"/>
        <w:ind w:left="720" w:hanging="0"/>
        <w:rPr>
          <w:sz w:val="24"/>
          <w:szCs w:val="20"/>
        </w:rPr>
      </w:pPr>
      <w:r>
        <w:rPr>
          <w:sz w:val="24"/>
          <w:szCs w:val="20"/>
        </w:rPr>
      </w:r>
    </w:p>
    <w:p>
      <w:pPr>
        <w:pStyle w:val="Normal"/>
        <w:ind w:left="720" w:hanging="0"/>
        <w:rPr>
          <w:sz w:val="24"/>
        </w:rPr>
      </w:pPr>
      <w:r>
        <w:rPr>
          <w:sz w:val="24"/>
          <w:szCs w:val="20"/>
        </w:rPr>
        <w:t>The cheapest way to get the textbook and Modified Mastering Biology is to buy the electronic textbook packaged with the Modified Mastering Biology component.</w:t>
      </w:r>
    </w:p>
    <w:p>
      <w:pPr>
        <w:pStyle w:val="Normal"/>
        <w:ind w:left="720" w:hanging="0"/>
        <w:rPr>
          <w:sz w:val="24"/>
          <w:szCs w:val="20"/>
        </w:rPr>
      </w:pPr>
      <w:r>
        <w:rPr>
          <w:sz w:val="24"/>
          <w:szCs w:val="20"/>
        </w:rPr>
      </w:r>
    </w:p>
    <w:p>
      <w:pPr>
        <w:pStyle w:val="Normal"/>
        <w:ind w:left="1440" w:hanging="0"/>
        <w:rPr>
          <w:sz w:val="24"/>
        </w:rPr>
      </w:pPr>
      <w:r>
        <w:rPr>
          <w:sz w:val="24"/>
          <w:szCs w:val="20"/>
          <w:u w:val="single"/>
        </w:rPr>
        <w:t>From inside Blackboard</w:t>
      </w:r>
      <w:r>
        <w:rPr>
          <w:sz w:val="24"/>
          <w:szCs w:val="20"/>
        </w:rPr>
        <w:t>:</w:t>
      </w:r>
    </w:p>
    <w:p>
      <w:pPr>
        <w:pStyle w:val="Normal"/>
        <w:ind w:left="1440" w:hanging="0"/>
        <w:rPr>
          <w:sz w:val="24"/>
          <w:szCs w:val="20"/>
        </w:rPr>
      </w:pPr>
      <w:r>
        <w:rPr>
          <w:sz w:val="24"/>
          <w:szCs w:val="20"/>
        </w:rPr>
        <w:t xml:space="preserve">Click on the link on the left that says "Modified Mastering Biology" and follow the prompts. </w:t>
      </w:r>
      <w:r>
        <w:rPr>
          <w:b/>
          <w:sz w:val="24"/>
          <w:szCs w:val="20"/>
        </w:rPr>
        <w:t>This is the easiest way to purchase it.</w:t>
      </w:r>
    </w:p>
    <w:p>
      <w:pPr>
        <w:pStyle w:val="Normal"/>
        <w:ind w:left="1440" w:hanging="0"/>
        <w:rPr>
          <w:sz w:val="24"/>
          <w:szCs w:val="20"/>
        </w:rPr>
      </w:pPr>
      <w:r>
        <w:rPr>
          <w:sz w:val="24"/>
          <w:szCs w:val="20"/>
        </w:rPr>
      </w:r>
    </w:p>
    <w:p>
      <w:pPr>
        <w:pStyle w:val="Normal"/>
        <w:ind w:left="1440" w:hanging="0"/>
        <w:rPr>
          <w:sz w:val="24"/>
        </w:rPr>
      </w:pPr>
      <w:r>
        <w:rPr>
          <w:sz w:val="24"/>
          <w:szCs w:val="20"/>
          <w:u w:val="single"/>
        </w:rPr>
        <w:t>From UTA bookstore</w:t>
      </w:r>
      <w:r>
        <w:rPr>
          <w:sz w:val="24"/>
          <w:szCs w:val="20"/>
        </w:rPr>
        <w:t>:</w:t>
      </w:r>
    </w:p>
    <w:p>
      <w:pPr>
        <w:pStyle w:val="Normal"/>
        <w:ind w:left="1440" w:hanging="0"/>
        <w:rPr>
          <w:sz w:val="24"/>
          <w:szCs w:val="20"/>
        </w:rPr>
      </w:pPr>
      <w:r>
        <w:rPr>
          <w:sz w:val="24"/>
          <w:szCs w:val="20"/>
        </w:rPr>
        <w:t>Modified Mastering Biology with eText standalone access card ISBN 9780134447285</w:t>
      </w:r>
    </w:p>
    <w:p>
      <w:pPr>
        <w:pStyle w:val="Normal"/>
        <w:ind w:left="720" w:hanging="0"/>
        <w:rPr>
          <w:color w:val="000000"/>
          <w:sz w:val="24"/>
          <w:szCs w:val="20"/>
        </w:rPr>
      </w:pPr>
      <w:r>
        <w:rPr>
          <w:color w:val="000000"/>
          <w:sz w:val="24"/>
          <w:szCs w:val="20"/>
        </w:rPr>
      </w:r>
    </w:p>
    <w:p>
      <w:pPr>
        <w:pStyle w:val="Normal"/>
        <w:ind w:left="720" w:hanging="0"/>
        <w:rPr>
          <w:sz w:val="24"/>
        </w:rPr>
      </w:pPr>
      <w:r>
        <w:rPr>
          <w:color w:val="000000"/>
          <w:sz w:val="24"/>
          <w:szCs w:val="20"/>
        </w:rPr>
        <w:t>For those who would rather have a paper version of the text, the UTA bookstore sells Modified Mastering Biology along with a hard copy of the textbook (IBSN 9780134683461)</w:t>
      </w:r>
      <w:r>
        <w:rPr>
          <w:sz w:val="24"/>
          <w:szCs w:val="20"/>
        </w:rPr>
        <w:t>. The hard copy version of the textbook is considerably more expensive than the electronic version.</w:t>
      </w:r>
    </w:p>
    <w:p>
      <w:pPr>
        <w:pStyle w:val="Normal"/>
        <w:ind w:left="720" w:hanging="0"/>
        <w:rPr>
          <w:sz w:val="24"/>
          <w:szCs w:val="20"/>
        </w:rPr>
      </w:pPr>
      <w:r>
        <w:rPr>
          <w:sz w:val="24"/>
          <w:szCs w:val="20"/>
        </w:rPr>
      </w:r>
    </w:p>
    <w:p>
      <w:pPr>
        <w:pStyle w:val="Normal"/>
        <w:ind w:left="720" w:hanging="0"/>
        <w:rPr>
          <w:sz w:val="24"/>
        </w:rPr>
      </w:pPr>
      <w:r>
        <w:rPr>
          <w:sz w:val="24"/>
          <w:szCs w:val="20"/>
        </w:rPr>
        <w:t>You can also buy Modified Mastering Biology independently of the textbook. You must buy the 11</w:t>
      </w:r>
      <w:r>
        <w:rPr>
          <w:sz w:val="24"/>
          <w:szCs w:val="20"/>
          <w:vertAlign w:val="superscript"/>
        </w:rPr>
        <w:t>th</w:t>
      </w:r>
      <w:r>
        <w:rPr>
          <w:sz w:val="24"/>
          <w:szCs w:val="20"/>
        </w:rPr>
        <w:t xml:space="preserve"> edition version of Modified Mastering Biology for this class. You can use earlier versions of the physical textbook, but you are responsible for noting any changes. Exams will be based on the 11</w:t>
      </w:r>
      <w:r>
        <w:rPr>
          <w:sz w:val="24"/>
          <w:szCs w:val="20"/>
          <w:vertAlign w:val="superscript"/>
        </w:rPr>
        <w:t>th</w:t>
      </w:r>
      <w:r>
        <w:rPr>
          <w:sz w:val="24"/>
          <w:szCs w:val="20"/>
        </w:rPr>
        <w:t xml:space="preserve"> edition. </w:t>
      </w:r>
    </w:p>
    <w:p>
      <w:pPr>
        <w:pStyle w:val="Normal"/>
        <w:ind w:left="720" w:hanging="0"/>
        <w:rPr>
          <w:sz w:val="24"/>
          <w:szCs w:val="20"/>
        </w:rPr>
      </w:pPr>
      <w:r>
        <w:rPr>
          <w:sz w:val="24"/>
          <w:szCs w:val="20"/>
        </w:rPr>
      </w:r>
    </w:p>
    <w:p>
      <w:pPr>
        <w:pStyle w:val="Normal"/>
        <w:ind w:left="720" w:hanging="0"/>
        <w:rPr>
          <w:sz w:val="24"/>
          <w:szCs w:val="20"/>
        </w:rPr>
      </w:pPr>
      <w:r>
        <w:rPr>
          <w:sz w:val="24"/>
          <w:szCs w:val="20"/>
          <w:u w:val="single"/>
        </w:rPr>
        <w:t>Do not</w:t>
      </w:r>
      <w:r>
        <w:rPr>
          <w:sz w:val="24"/>
          <w:szCs w:val="20"/>
        </w:rPr>
        <w:t xml:space="preserve"> buy the study guide sold at the UTA bookstore because Mastering Biology has the study guide material in it (and more). Please note that the publisher of Modified Mastering Biology (Pearson) will only honor Modified Mastering Biology codes bought through our Blackboard page, from the Pearson website (but avoid going directly to the Pearson website if you can, because this can create complications), or from the official (UTA) University Bookstore. Amazon and other third parties most often do not work. Please also note that Modified Mastering Biology is NOT the same as Mastering Biology: the codes are NOT interchangeable. "Modified" means that it works with Blackboard; Mastering Biology (without the "Modified" part) does not.</w:t>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sz w:val="24"/>
          <w:szCs w:val="20"/>
        </w:rPr>
      </w:r>
    </w:p>
    <w:p>
      <w:pPr>
        <w:pStyle w:val="Normal"/>
        <w:rPr>
          <w:sz w:val="24"/>
        </w:rPr>
      </w:pPr>
      <w:r>
        <w:rPr>
          <w:sz w:val="24"/>
        </w:rPr>
      </w:r>
    </w:p>
    <w:p>
      <w:pPr>
        <w:pStyle w:val="Heading4"/>
        <w:rPr>
          <w:sz w:val="24"/>
          <w:u w:val="single"/>
        </w:rPr>
      </w:pPr>
      <w:r>
        <w:rPr>
          <w:sz w:val="24"/>
          <w:u w:val="single"/>
        </w:rPr>
        <w:t>Student registration instructions from Pearson (the company that publishes the textbook and provides Modified Mastering Biology):</w:t>
      </w:r>
    </w:p>
    <w:p>
      <w:pPr>
        <w:pStyle w:val="Heading4"/>
        <w:rPr>
          <w:sz w:val="24"/>
        </w:rPr>
      </w:pPr>
      <w:r>
        <w:rPr>
          <w:sz w:val="24"/>
        </w:rPr>
        <w:t>Enter Your Blackboard Course:</w:t>
      </w:r>
    </w:p>
    <w:p>
      <w:pPr>
        <w:pStyle w:val="Numbered"/>
        <w:numPr>
          <w:ilvl w:val="0"/>
          <w:numId w:val="5"/>
        </w:numPr>
        <w:spacing w:lineRule="auto" w:line="240" w:before="0" w:after="200"/>
        <w:contextualSpacing/>
        <w:rPr>
          <w:sz w:val="24"/>
        </w:rPr>
      </w:pPr>
      <w:r>
        <w:rPr>
          <w:sz w:val="24"/>
        </w:rPr>
        <w:t xml:space="preserve">Sign in to Blackboard and enter your Blackboard course. </w:t>
      </w:r>
    </w:p>
    <w:p>
      <w:pPr>
        <w:pStyle w:val="Numbered"/>
        <w:numPr>
          <w:ilvl w:val="0"/>
          <w:numId w:val="4"/>
        </w:numPr>
        <w:spacing w:lineRule="auto" w:line="240" w:before="0" w:after="200"/>
        <w:contextualSpacing/>
        <w:rPr>
          <w:sz w:val="24"/>
        </w:rPr>
      </w:pPr>
      <w:r>
        <w:rPr>
          <w:sz w:val="24"/>
        </w:rPr>
        <w:t>From the left hand navigation menu click on the MasteringBiology homework link (it may say Modified Mastering Biology; there's only one link that has a name like this).</w:t>
      </w:r>
    </w:p>
    <w:p>
      <w:pPr>
        <w:pStyle w:val="Numbered"/>
        <w:numPr>
          <w:ilvl w:val="0"/>
          <w:numId w:val="4"/>
        </w:numPr>
        <w:spacing w:lineRule="auto" w:line="240" w:before="0" w:after="200"/>
        <w:contextualSpacing/>
        <w:rPr>
          <w:sz w:val="24"/>
        </w:rPr>
      </w:pPr>
      <w:r>
        <w:rPr>
          <w:sz w:val="24"/>
        </w:rPr>
        <w:t>Click on the green icon to enter the registration process.</w:t>
      </w:r>
    </w:p>
    <w:p>
      <w:pPr>
        <w:pStyle w:val="Heading4"/>
        <w:rPr>
          <w:sz w:val="24"/>
        </w:rPr>
      </w:pPr>
      <w:r>
        <w:rPr>
          <w:sz w:val="24"/>
        </w:rPr>
        <w:t>Get Access to Your Pearson Course Content:</w:t>
      </w:r>
    </w:p>
    <w:p>
      <w:pPr>
        <w:pStyle w:val="Numbered"/>
        <w:numPr>
          <w:ilvl w:val="0"/>
          <w:numId w:val="7"/>
        </w:numPr>
        <w:rPr>
          <w:sz w:val="24"/>
        </w:rPr>
      </w:pPr>
      <w:r>
        <w:rPr>
          <w:sz w:val="24"/>
        </w:rPr>
        <w:t xml:space="preserve">Enter your Pearson account </w:t>
      </w:r>
      <w:r>
        <w:rPr>
          <w:b/>
          <w:sz w:val="24"/>
        </w:rPr>
        <w:t>username</w:t>
      </w:r>
      <w:r>
        <w:rPr>
          <w:sz w:val="24"/>
        </w:rPr>
        <w:t xml:space="preserve"> and </w:t>
      </w:r>
      <w:r>
        <w:rPr>
          <w:b/>
          <w:sz w:val="24"/>
        </w:rPr>
        <w:t>password</w:t>
      </w:r>
      <w:r>
        <w:rPr>
          <w:sz w:val="24"/>
        </w:rPr>
        <w:t xml:space="preserve"> to </w:t>
      </w:r>
      <w:r>
        <w:rPr>
          <w:b/>
          <w:sz w:val="24"/>
        </w:rPr>
        <w:t>Link Accounts</w:t>
      </w:r>
      <w:r>
        <w:rPr>
          <w:sz w:val="24"/>
        </w:rPr>
        <w:t>.</w:t>
      </w:r>
    </w:p>
    <w:p>
      <w:pPr>
        <w:pStyle w:val="Numbered"/>
        <w:numPr>
          <w:ilvl w:val="0"/>
          <w:numId w:val="0"/>
        </w:numPr>
        <w:ind w:left="1080" w:hanging="0"/>
        <w:rPr>
          <w:sz w:val="24"/>
        </w:rPr>
      </w:pPr>
      <w:r>
        <w:rPr>
          <w:sz w:val="24"/>
        </w:rPr>
        <w:t>You have an account if you have ever used a Pearson MyLab &amp; Mastering product, such as MyMathLab, MyITLab, MySpanishLab, MasteringBiology or MasteringPhysics.</w:t>
      </w:r>
    </w:p>
    <w:p>
      <w:pPr>
        <w:pStyle w:val="Numbered"/>
        <w:numPr>
          <w:ilvl w:val="0"/>
          <w:numId w:val="6"/>
        </w:numPr>
        <w:rPr>
          <w:sz w:val="24"/>
        </w:rPr>
      </w:pPr>
      <w:r>
        <w:rPr>
          <w:sz w:val="24"/>
        </w:rPr>
        <w:t xml:space="preserve">If you don’t have a Pearson account, select </w:t>
      </w:r>
      <w:r>
        <w:rPr>
          <w:b/>
          <w:sz w:val="24"/>
        </w:rPr>
        <w:t>Create</w:t>
      </w:r>
      <w:r>
        <w:rPr>
          <w:sz w:val="24"/>
        </w:rPr>
        <w:t xml:space="preserve"> and follow the instructions.</w:t>
      </w:r>
    </w:p>
    <w:p>
      <w:pPr>
        <w:pStyle w:val="Numbered"/>
        <w:numPr>
          <w:ilvl w:val="0"/>
          <w:numId w:val="5"/>
        </w:numPr>
        <w:rPr>
          <w:sz w:val="24"/>
        </w:rPr>
      </w:pPr>
      <w:r>
        <w:rPr>
          <w:sz w:val="24"/>
        </w:rPr>
        <w:t>Select an access option:</w:t>
      </w:r>
    </w:p>
    <w:p>
      <w:pPr>
        <w:pStyle w:val="Numbered"/>
        <w:numPr>
          <w:ilvl w:val="0"/>
          <w:numId w:val="6"/>
        </w:numPr>
        <w:rPr>
          <w:sz w:val="24"/>
        </w:rPr>
      </w:pPr>
      <w:r>
        <w:rPr>
          <w:sz w:val="24"/>
        </w:rPr>
        <w:t>Enter the access code that came with your textbook or was purchased separately from the bookstore.</w:t>
      </w:r>
    </w:p>
    <w:p>
      <w:pPr>
        <w:pStyle w:val="Numbered"/>
        <w:numPr>
          <w:ilvl w:val="0"/>
          <w:numId w:val="6"/>
        </w:numPr>
        <w:rPr>
          <w:sz w:val="24"/>
        </w:rPr>
      </w:pPr>
      <w:r>
        <w:rPr>
          <w:sz w:val="24"/>
        </w:rPr>
        <w:t>Buy access using a credit card or PayPal account.</w:t>
      </w:r>
    </w:p>
    <w:p>
      <w:pPr>
        <w:pStyle w:val="Numbered"/>
        <w:numPr>
          <w:ilvl w:val="0"/>
          <w:numId w:val="6"/>
        </w:numPr>
        <w:rPr>
          <w:sz w:val="24"/>
        </w:rPr>
      </w:pPr>
      <w:r>
        <w:rPr>
          <w:sz w:val="24"/>
        </w:rPr>
        <w:t>If available, get temporary access by selecting the link near the bottom of the page.</w:t>
      </w:r>
    </w:p>
    <w:p>
      <w:pPr>
        <w:pStyle w:val="Numbered"/>
        <w:numPr>
          <w:ilvl w:val="0"/>
          <w:numId w:val="5"/>
        </w:numPr>
        <w:rPr>
          <w:sz w:val="24"/>
        </w:rPr>
      </w:pPr>
      <w:r>
        <w:rPr>
          <w:sz w:val="24"/>
        </w:rPr>
        <w:t xml:space="preserve">From the You’re Done page, select </w:t>
      </w:r>
      <w:r>
        <w:rPr>
          <w:b/>
          <w:sz w:val="24"/>
        </w:rPr>
        <w:t>Go to My Courses</w:t>
      </w:r>
      <w:r>
        <w:rPr>
          <w:sz w:val="24"/>
        </w:rPr>
        <w:t>.</w:t>
      </w:r>
    </w:p>
    <w:p>
      <w:pPr>
        <w:pStyle w:val="Numbered"/>
        <w:numPr>
          <w:ilvl w:val="0"/>
          <w:numId w:val="0"/>
        </w:numPr>
        <w:ind w:left="1080" w:hanging="360"/>
        <w:rPr>
          <w:sz w:val="24"/>
        </w:rPr>
      </w:pPr>
      <w:r>
        <w:rPr>
          <w:sz w:val="24"/>
        </w:rPr>
      </w:r>
    </w:p>
    <w:p>
      <w:pPr>
        <w:pStyle w:val="Numbered"/>
        <w:numPr>
          <w:ilvl w:val="0"/>
          <w:numId w:val="0"/>
        </w:numPr>
        <w:ind w:left="1080" w:hanging="360"/>
        <w:rPr>
          <w:b/>
          <w:b/>
          <w:sz w:val="24"/>
        </w:rPr>
      </w:pPr>
      <w:r>
        <w:rPr>
          <w:b/>
          <w:sz w:val="24"/>
        </w:rPr>
        <w:t>****If your only existing Pearson account is a MyLabsPlus account for math, you must create a new account and you CAN use your email as your log in name.  Just exit out of the screen telling you that username exists.</w:t>
      </w:r>
    </w:p>
    <w:p>
      <w:pPr>
        <w:pStyle w:val="Normal"/>
        <w:spacing w:before="0" w:after="200"/>
        <w:rPr>
          <w:sz w:val="24"/>
        </w:rPr>
      </w:pPr>
      <w:r>
        <w:rPr>
          <w:b/>
          <w:sz w:val="24"/>
        </w:rPr>
        <w:t xml:space="preserve">Note: </w:t>
      </w:r>
      <w:r>
        <w:rPr>
          <w:sz w:val="24"/>
        </w:rPr>
        <w:t xml:space="preserve">We recommend you always enter your MyLab &amp; Modified Mastering course through Blackboard. </w:t>
      </w:r>
    </w:p>
    <w:p>
      <w:pPr>
        <w:pStyle w:val="Heading4"/>
        <w:rPr>
          <w:sz w:val="24"/>
        </w:rPr>
      </w:pPr>
      <w:r>
        <w:rPr>
          <w:sz w:val="24"/>
        </w:rPr>
        <w:t>Get Your Computer Ready</w:t>
      </w:r>
    </w:p>
    <w:p>
      <w:pPr>
        <w:pStyle w:val="Normal"/>
        <w:rPr>
          <w:sz w:val="24"/>
        </w:rPr>
      </w:pPr>
      <w:r>
        <w:rPr>
          <w:sz w:val="24"/>
        </w:rPr>
        <w:t>For the best experience, check the system requirements for your product at:</w:t>
      </w:r>
    </w:p>
    <w:p>
      <w:pPr>
        <w:pStyle w:val="Normal"/>
        <w:rPr/>
      </w:pPr>
      <w:hyperlink r:id="rId2">
        <w:r>
          <w:rPr>
            <w:rStyle w:val="InternetLink"/>
            <w:sz w:val="24"/>
          </w:rPr>
          <w:t>http://www.pearsonmylabandmastering.com/system-requirements/</w:t>
        </w:r>
      </w:hyperlink>
    </w:p>
    <w:p>
      <w:pPr>
        <w:pStyle w:val="Heading4"/>
        <w:rPr>
          <w:sz w:val="24"/>
        </w:rPr>
      </w:pPr>
      <w:r>
        <w:rPr>
          <w:sz w:val="24"/>
        </w:rPr>
        <w:t>Need help?</w:t>
      </w:r>
    </w:p>
    <w:p>
      <w:pPr>
        <w:pStyle w:val="Normal"/>
        <w:rPr/>
      </w:pPr>
      <w:r>
        <w:rPr>
          <w:rFonts w:eastAsia="Arial" w:cs="Open Sans"/>
          <w:sz w:val="24"/>
        </w:rPr>
        <w:t xml:space="preserve">For help with MyLab &amp; Modified Mastering with Blackboard, go to: </w:t>
      </w:r>
      <w:hyperlink r:id="rId3">
        <w:r>
          <w:rPr>
            <w:rStyle w:val="InternetLink"/>
            <w:rFonts w:eastAsia="Arial" w:cs="Open Sans"/>
            <w:sz w:val="24"/>
          </w:rPr>
          <w:t>http://help.pearsoncmg.com/mylabmastering/bbi/student/en/index.html</w:t>
        </w:r>
      </w:hyperlink>
    </w:p>
    <w:p>
      <w:pPr>
        <w:pStyle w:val="Normal"/>
        <w:rPr>
          <w:rFonts w:cs="Open Sans"/>
          <w:sz w:val="24"/>
        </w:rPr>
      </w:pPr>
      <w:r>
        <w:rPr>
          <w:rFonts w:cs="Open Sans"/>
          <w:sz w:val="24"/>
        </w:rPr>
      </w:r>
    </w:p>
    <w:p>
      <w:pPr>
        <w:pStyle w:val="Normal"/>
        <w:rPr>
          <w:sz w:val="24"/>
        </w:rPr>
      </w:pPr>
      <w:r>
        <w:rPr>
          <w:sz w:val="24"/>
        </w:rPr>
      </w:r>
    </w:p>
    <w:p>
      <w:pPr>
        <w:pStyle w:val="Xmsonormal"/>
        <w:shd w:val="clear" w:color="auto" w:fill="FFFFFF"/>
        <w:spacing w:beforeAutospacing="0" w:before="0" w:afterAutospacing="0" w:after="0"/>
        <w:rPr>
          <w:rFonts w:ascii="Arial" w:hAnsi="Arial" w:cs="Arial"/>
          <w:b/>
          <w:b/>
          <w:szCs w:val="20"/>
        </w:rPr>
      </w:pPr>
      <w:r>
        <w:rPr>
          <w:rFonts w:cs="Arial" w:ascii="Arial" w:hAnsi="Arial"/>
          <w:b/>
          <w:szCs w:val="20"/>
        </w:rPr>
        <w:t>Echo360 Active Learning System (clickers):</w:t>
      </w:r>
    </w:p>
    <w:p>
      <w:pPr>
        <w:pStyle w:val="Xmsonormal"/>
        <w:shd w:val="clear" w:color="auto" w:fill="FFFFFF"/>
        <w:spacing w:beforeAutospacing="0" w:before="0" w:afterAutospacing="0" w:after="0"/>
        <w:rPr>
          <w:rFonts w:ascii="Arial" w:hAnsi="Arial" w:cs="Arial"/>
          <w:b/>
          <w:b/>
          <w:szCs w:val="20"/>
        </w:rPr>
      </w:pPr>
      <w:r>
        <w:rPr>
          <w:rFonts w:cs="Arial" w:ascii="Arial" w:hAnsi="Arial"/>
          <w:b/>
          <w:szCs w:val="20"/>
        </w:rPr>
      </w:r>
    </w:p>
    <w:p>
      <w:pPr>
        <w:pStyle w:val="Xmsonormal"/>
        <w:shd w:val="clear" w:color="auto" w:fill="FFFFFF"/>
        <w:spacing w:beforeAutospacing="0" w:before="0" w:afterAutospacing="0" w:after="0"/>
        <w:rPr>
          <w:rFonts w:ascii="Arial" w:hAnsi="Arial" w:cs="Arial"/>
          <w:szCs w:val="20"/>
        </w:rPr>
      </w:pPr>
      <w:r>
        <w:rPr>
          <w:rFonts w:cs="Arial" w:ascii="Arial" w:hAnsi="Arial"/>
          <w:szCs w:val="20"/>
        </w:rPr>
        <w:t>During classroom sessions, Echo360’s engagement tool will be used for interactive questions and answers. You can participate in these activities using your laptop, tablet, or other mobile devices.</w:t>
      </w:r>
    </w:p>
    <w:p>
      <w:pPr>
        <w:pStyle w:val="Xmsonormal"/>
        <w:shd w:val="clear" w:color="auto" w:fill="FFFFFF"/>
        <w:spacing w:beforeAutospacing="0" w:before="0" w:afterAutospacing="0" w:after="0"/>
        <w:rPr>
          <w:rFonts w:ascii="Arial" w:hAnsi="Arial" w:cs="Arial"/>
          <w:szCs w:val="20"/>
        </w:rPr>
      </w:pPr>
      <w:r>
        <w:rPr>
          <w:rFonts w:cs="Arial" w:ascii="Arial" w:hAnsi="Arial"/>
          <w:szCs w:val="20"/>
        </w:rPr>
      </w:r>
    </w:p>
    <w:p>
      <w:pPr>
        <w:pStyle w:val="Xmsonormal"/>
        <w:shd w:val="clear" w:color="auto" w:fill="FFFFFF"/>
        <w:spacing w:beforeAutospacing="0" w:before="0" w:afterAutospacing="0" w:after="0"/>
        <w:rPr>
          <w:rFonts w:ascii="Arial" w:hAnsi="Arial" w:cs="Arial"/>
          <w:szCs w:val="20"/>
        </w:rPr>
      </w:pPr>
      <w:r>
        <w:rPr>
          <w:rFonts w:cs="Arial" w:ascii="Arial" w:hAnsi="Arial"/>
          <w:szCs w:val="20"/>
        </w:rPr>
        <w:t>You will register for access to the Echo360 system by clicking on the “Echo360 ALP” link on the left-side menu of the course’s Blackboard section. You will be prompted to register if you have not used the system before. Once you have logged into the course’s Echo360 section via Blackboard the first time, you will then have able to directly log into the Echo360 system at </w:t>
      </w:r>
      <w:r>
        <w:rPr>
          <w:rFonts w:cs="Arial" w:ascii="Arial" w:hAnsi="Arial"/>
          <w:i/>
          <w:iCs/>
          <w:szCs w:val="20"/>
        </w:rPr>
        <w:t>echo360.org</w:t>
      </w:r>
      <w:r>
        <w:rPr>
          <w:rFonts w:cs="Arial" w:ascii="Arial" w:hAnsi="Arial"/>
          <w:szCs w:val="20"/>
        </w:rPr>
        <w:t>, and has access to the course’s content via the mobile application.</w:t>
      </w:r>
    </w:p>
    <w:p>
      <w:pPr>
        <w:pStyle w:val="Xmsonormal"/>
        <w:shd w:val="clear" w:color="auto" w:fill="FFFFFF"/>
        <w:spacing w:beforeAutospacing="0" w:before="0" w:afterAutospacing="0" w:after="0"/>
        <w:rPr>
          <w:rFonts w:ascii="Arial" w:hAnsi="Arial" w:cs="Arial"/>
          <w:szCs w:val="20"/>
        </w:rPr>
      </w:pPr>
      <w:r>
        <w:rPr>
          <w:rFonts w:cs="Arial" w:ascii="Arial" w:hAnsi="Arial"/>
          <w:szCs w:val="20"/>
        </w:rPr>
      </w:r>
    </w:p>
    <w:p>
      <w:pPr>
        <w:pStyle w:val="Xmsonormal"/>
        <w:shd w:val="clear" w:color="auto" w:fill="FFFFFF"/>
        <w:spacing w:beforeAutospacing="0" w:before="0" w:afterAutospacing="0" w:after="0"/>
        <w:rPr>
          <w:rFonts w:ascii="Arial" w:hAnsi="Arial" w:cs="Arial"/>
          <w:szCs w:val="20"/>
        </w:rPr>
      </w:pPr>
      <w:r>
        <w:rPr>
          <w:rFonts w:cs="Arial" w:ascii="Arial" w:hAnsi="Arial"/>
          <w:szCs w:val="20"/>
        </w:rPr>
        <w:t>If you are going to use your laptop, there is no special software to download. You will just access the Echo360 system either through the Blackboard link or directly at </w:t>
      </w:r>
      <w:r>
        <w:rPr>
          <w:rFonts w:cs="Arial" w:ascii="Arial" w:hAnsi="Arial"/>
          <w:i/>
          <w:iCs/>
          <w:szCs w:val="20"/>
        </w:rPr>
        <w:t>echo360.org</w:t>
      </w:r>
      <w:r>
        <w:rPr>
          <w:rFonts w:cs="Arial" w:ascii="Arial" w:hAnsi="Arial"/>
          <w:szCs w:val="20"/>
        </w:rPr>
        <w:t>.</w:t>
      </w:r>
    </w:p>
    <w:p>
      <w:pPr>
        <w:pStyle w:val="Xmsonormal"/>
        <w:shd w:val="clear" w:color="auto" w:fill="FFFFFF"/>
        <w:spacing w:beforeAutospacing="0" w:before="0" w:afterAutospacing="0" w:after="0"/>
        <w:rPr>
          <w:rFonts w:ascii="Arial" w:hAnsi="Arial" w:cs="Arial"/>
          <w:szCs w:val="20"/>
        </w:rPr>
      </w:pPr>
      <w:bookmarkStart w:id="1" w:name="x__MailEndCompose"/>
      <w:bookmarkStart w:id="2" w:name="x__MailEndCompose"/>
      <w:bookmarkEnd w:id="2"/>
      <w:r>
        <w:rPr>
          <w:rFonts w:cs="Arial" w:ascii="Arial" w:hAnsi="Arial"/>
          <w:szCs w:val="20"/>
        </w:rPr>
      </w:r>
    </w:p>
    <w:p>
      <w:pPr>
        <w:pStyle w:val="Xmsonormal"/>
        <w:shd w:val="clear" w:color="auto" w:fill="FFFFFF"/>
        <w:spacing w:beforeAutospacing="0" w:before="0" w:afterAutospacing="0" w:after="0"/>
        <w:rPr>
          <w:rFonts w:ascii="Arial" w:hAnsi="Arial" w:cs="Arial"/>
          <w:szCs w:val="20"/>
        </w:rPr>
      </w:pPr>
      <w:r>
        <w:rPr>
          <w:rFonts w:cs="Arial" w:ascii="Arial" w:hAnsi="Arial"/>
          <w:szCs w:val="20"/>
        </w:rPr>
        <w:t>If you want to use a mobile device to participate, you will need to download the free “Echo360” app available for both Android and Apple devices. When you open the app, it will ask you to login with your UTA email address and the password you setup when you registered (not your NetID password).</w:t>
      </w:r>
    </w:p>
    <w:p>
      <w:pPr>
        <w:pStyle w:val="Xmsonormal"/>
        <w:shd w:val="clear" w:color="auto" w:fill="FFFFFF"/>
        <w:spacing w:beforeAutospacing="0" w:before="0" w:afterAutospacing="0" w:after="0"/>
        <w:rPr>
          <w:rFonts w:ascii="Arial" w:hAnsi="Arial" w:cs="Arial"/>
          <w:szCs w:val="20"/>
        </w:rPr>
      </w:pPr>
      <w:r>
        <w:rPr>
          <w:rFonts w:cs="Arial" w:ascii="Arial" w:hAnsi="Arial"/>
          <w:szCs w:val="20"/>
        </w:rPr>
      </w:r>
    </w:p>
    <w:p>
      <w:pPr>
        <w:pStyle w:val="Xmsonormal"/>
        <w:shd w:val="clear" w:color="auto" w:fill="FFFFFF"/>
        <w:spacing w:beforeAutospacing="0" w:before="0" w:afterAutospacing="0" w:after="0"/>
        <w:rPr>
          <w:rFonts w:ascii="Arial" w:hAnsi="Arial" w:cs="Arial"/>
          <w:szCs w:val="20"/>
        </w:rPr>
      </w:pPr>
      <w:r>
        <w:rPr>
          <w:rFonts w:cs="Arial" w:ascii="Arial" w:hAnsi="Arial"/>
          <w:szCs w:val="20"/>
        </w:rPr>
        <w:t>The Echo360 platform also allows you to take notes online. Those notes can be organized with the slides for the class session. Those notes can be downloaded to create study materials.</w:t>
      </w:r>
    </w:p>
    <w:p>
      <w:pPr>
        <w:pStyle w:val="Xmsonormal"/>
        <w:shd w:val="clear" w:color="auto" w:fill="FFFFFF"/>
        <w:spacing w:beforeAutospacing="0" w:before="0" w:afterAutospacing="0" w:after="0"/>
        <w:rPr>
          <w:rFonts w:ascii="Arial" w:hAnsi="Arial" w:cs="Arial"/>
          <w:szCs w:val="20"/>
        </w:rPr>
      </w:pPr>
      <w:r>
        <w:rPr>
          <w:rFonts w:cs="Arial" w:ascii="Arial" w:hAnsi="Arial"/>
          <w:szCs w:val="20"/>
        </w:rPr>
      </w:r>
    </w:p>
    <w:p>
      <w:pPr>
        <w:pStyle w:val="Xmsonormal"/>
        <w:shd w:val="clear" w:color="auto" w:fill="FFFFFF"/>
        <w:spacing w:beforeAutospacing="0" w:before="0" w:afterAutospacing="0" w:after="0"/>
        <w:rPr/>
      </w:pPr>
      <w:r>
        <w:rPr>
          <w:rFonts w:cs="Arial" w:ascii="Arial" w:hAnsi="Arial"/>
          <w:szCs w:val="20"/>
        </w:rPr>
        <w:t>Echo360 provides a lot of content to help you fully utilize the system. Their support materials can be accessed at </w:t>
      </w:r>
      <w:hyperlink r:id="rId4" w:tgtFrame="_blank">
        <w:r>
          <w:rPr>
            <w:rStyle w:val="InternetLink"/>
            <w:rFonts w:cs="Arial" w:ascii="Arial" w:hAnsi="Arial"/>
            <w:i/>
            <w:iCs/>
            <w:color w:val="0070C0"/>
            <w:szCs w:val="20"/>
          </w:rPr>
          <w:t>https://goo.gl/XKZ8D6</w:t>
        </w:r>
      </w:hyperlink>
      <w:r>
        <w:rPr>
          <w:rFonts w:cs="Arial" w:ascii="Arial" w:hAnsi="Arial"/>
          <w:i/>
          <w:iCs/>
          <w:szCs w:val="20"/>
        </w:rPr>
        <w:t>. </w:t>
      </w:r>
      <w:r>
        <w:rPr>
          <w:rFonts w:cs="Arial" w:ascii="Arial" w:hAnsi="Arial"/>
          <w:szCs w:val="20"/>
        </w:rPr>
        <w:t>You can also contact Don Lane, the campus’ Echo360 administrator, at lane@uta.edu if you have questions or problems.</w:t>
      </w:r>
    </w:p>
    <w:p>
      <w:pPr>
        <w:pStyle w:val="Xmsonormal"/>
        <w:shd w:val="clear" w:color="auto" w:fill="FFFFFF"/>
        <w:spacing w:beforeAutospacing="0" w:before="0" w:afterAutospacing="0" w:after="0"/>
        <w:rPr>
          <w:rFonts w:ascii="Calibri" w:hAnsi="Calibri" w:cs="Calibri"/>
          <w:color w:val="1F497D"/>
          <w:szCs w:val="22"/>
        </w:rPr>
      </w:pPr>
      <w:r>
        <w:rPr>
          <w:rFonts w:cs="Calibri" w:ascii="Calibri" w:hAnsi="Calibri"/>
          <w:color w:val="1F497D"/>
          <w:szCs w:val="22"/>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b/>
          <w:b/>
          <w:sz w:val="24"/>
          <w:szCs w:val="20"/>
        </w:rPr>
      </w:pPr>
      <w:r>
        <w:rPr>
          <w:b/>
          <w:sz w:val="24"/>
          <w:szCs w:val="20"/>
        </w:rPr>
      </w:r>
    </w:p>
    <w:p>
      <w:pPr>
        <w:pStyle w:val="Normal"/>
        <w:shd w:val="clear" w:color="auto" w:fill="FFFFFF"/>
        <w:rPr>
          <w:rFonts w:eastAsia="Times New Roman" w:cs="Arial"/>
          <w:color w:val="212121"/>
          <w:sz w:val="24"/>
          <w:szCs w:val="20"/>
          <w:lang w:eastAsia="en-US" w:bidi="ar-SA"/>
        </w:rPr>
      </w:pPr>
      <w:r>
        <w:rPr>
          <w:rFonts w:eastAsia="Times New Roman" w:cs="Arial"/>
          <w:b/>
          <w:color w:val="212121"/>
          <w:sz w:val="24"/>
          <w:szCs w:val="20"/>
          <w:lang w:eastAsia="en-US" w:bidi="ar-SA"/>
        </w:rPr>
        <w:t>Materials for Lab and Recitation</w:t>
      </w:r>
      <w:r>
        <w:rPr>
          <w:rFonts w:eastAsia="Times New Roman" w:cs="Arial"/>
          <w:color w:val="212121"/>
          <w:sz w:val="24"/>
          <w:szCs w:val="20"/>
          <w:lang w:eastAsia="en-US" w:bidi="ar-SA"/>
        </w:rPr>
        <w:t>: This information is from the Phi Sigma Graduate Honors Society, who sell the lab and recitation manuals. Room 127 is a bit hard to find; it's in a little hallway in the main lobby of the Life Sciences Building, diagonally across from the elevators.</w:t>
      </w:r>
    </w:p>
    <w:p>
      <w:pPr>
        <w:pStyle w:val="Normal"/>
        <w:shd w:val="clear" w:color="auto" w:fill="FFFFFF"/>
        <w:rPr>
          <w:rFonts w:eastAsia="Times New Roman" w:cs="Arial"/>
          <w:color w:val="212121"/>
          <w:sz w:val="24"/>
          <w:szCs w:val="20"/>
          <w:lang w:eastAsia="en-US" w:bidi="ar-SA"/>
        </w:rPr>
      </w:pPr>
      <w:r>
        <w:rPr>
          <w:rFonts w:eastAsia="Times New Roman" w:cs="Arial"/>
          <w:color w:val="212121"/>
          <w:sz w:val="24"/>
          <w:szCs w:val="20"/>
          <w:lang w:eastAsia="en-US" w:bidi="ar-SA"/>
        </w:rPr>
      </w:r>
    </w:p>
    <w:p>
      <w:pPr>
        <w:pStyle w:val="TextBody"/>
        <w:shd w:val="clear" w:color="auto" w:fill="FFFFFF"/>
        <w:rPr>
          <w:caps w:val="false"/>
          <w:smallCaps w:val="false"/>
          <w:color w:val="222222"/>
          <w:spacing w:val="0"/>
        </w:rPr>
      </w:pPr>
      <w:r>
        <w:rPr>
          <w:rFonts w:eastAsia="Times New Roman" w:cs="Arial" w:ascii="Helvetica" w:hAnsi="Helvetica"/>
          <w:b w:val="false"/>
          <w:i w:val="false"/>
          <w:caps w:val="false"/>
          <w:smallCaps w:val="false"/>
          <w:color w:val="212121"/>
          <w:spacing w:val="0"/>
          <w:sz w:val="24"/>
          <w:szCs w:val="20"/>
          <w:lang w:eastAsia="en-US" w:bidi="ar-SA"/>
        </w:rPr>
        <w:t>Dear students-</w:t>
      </w:r>
    </w:p>
    <w:p>
      <w:pPr>
        <w:pStyle w:val="TextBody"/>
        <w:widowControl/>
        <w:spacing w:before="0" w:after="0"/>
        <w:ind w:left="0" w:right="0" w:hanging="0"/>
        <w:rPr>
          <w:rFonts w:ascii="Arial;sans-serif;serif;EmojiFont" w:hAnsi="Arial;sans-serif;serif;EmojiFont"/>
          <w:b w:val="false"/>
          <w:b w:val="false"/>
          <w:i w:val="false"/>
          <w:i w:val="false"/>
          <w:caps w:val="false"/>
          <w:smallCaps w:val="false"/>
          <w:color w:val="222222"/>
          <w:spacing w:val="0"/>
          <w:sz w:val="20"/>
        </w:rPr>
      </w:pPr>
      <w:r>
        <w:rPr>
          <w:rFonts w:ascii="Arial;sans-serif;serif;EmojiFont" w:hAnsi="Arial;sans-serif;serif;EmojiFont"/>
          <w:b w:val="false"/>
          <w:i w:val="false"/>
          <w:caps w:val="false"/>
          <w:smallCaps w:val="false"/>
          <w:color w:val="222222"/>
          <w:spacing w:val="0"/>
          <w:sz w:val="20"/>
        </w:rPr>
        <w:t>Welcome to your Fall 2018 semester! Your laboratory manuals and additional materials are available through the Phi Sigma Graduate Honors Society in room LS 127. Please refer to your syllabus for specific material requirements.</w:t>
      </w:r>
    </w:p>
    <w:p>
      <w:pPr>
        <w:pStyle w:val="TextBody"/>
        <w:widowControl/>
        <w:spacing w:before="0" w:after="0"/>
        <w:ind w:left="0" w:right="0" w:hanging="0"/>
        <w:rPr>
          <w:rFonts w:ascii="Arial;sans-serif;serif;EmojiFont" w:hAnsi="Arial;sans-serif;serif;EmojiFont"/>
          <w:color w:val="222222"/>
          <w:sz w:val="20"/>
        </w:rPr>
      </w:pPr>
      <w:r>
        <w:rPr>
          <w:rFonts w:ascii="Arial;sans-serif;serif;EmojiFont" w:hAnsi="Arial;sans-serif;serif;EmojiFont"/>
          <w:color w:val="222222"/>
          <w:sz w:val="20"/>
        </w:rPr>
      </w:r>
    </w:p>
    <w:p>
      <w:pPr>
        <w:pStyle w:val="TextBody"/>
        <w:widowControl/>
        <w:spacing w:before="0" w:after="0"/>
        <w:ind w:left="0" w:right="0" w:hanging="0"/>
        <w:rPr>
          <w:caps w:val="false"/>
          <w:smallCaps w:val="false"/>
          <w:color w:val="222222"/>
          <w:spacing w:val="0"/>
        </w:rPr>
      </w:pPr>
      <w:r>
        <w:rPr>
          <w:rFonts w:ascii="Arial;sans-serif;serif;EmojiFont" w:hAnsi="Arial;sans-serif;serif;EmojiFont"/>
          <w:b w:val="false"/>
          <w:i w:val="false"/>
          <w:caps w:val="false"/>
          <w:smallCaps w:val="false"/>
          <w:color w:val="222222"/>
          <w:spacing w:val="0"/>
          <w:sz w:val="20"/>
        </w:rPr>
        <w:t>Our store hours will be as follows:</w:t>
      </w:r>
    </w:p>
    <w:p>
      <w:pPr>
        <w:pStyle w:val="TextBody"/>
        <w:widowControl/>
        <w:spacing w:before="0" w:after="0"/>
        <w:ind w:left="0" w:right="0" w:hanging="0"/>
        <w:rPr>
          <w:rFonts w:ascii="Arial;sans-serif;serif;EmojiFont" w:hAnsi="Arial;sans-serif;serif;EmojiFont"/>
          <w:b/>
          <w:b/>
          <w:i w:val="false"/>
          <w:i w:val="false"/>
          <w:caps w:val="false"/>
          <w:smallCaps w:val="false"/>
          <w:color w:val="222222"/>
          <w:spacing w:val="0"/>
          <w:sz w:val="20"/>
        </w:rPr>
      </w:pPr>
      <w:r>
        <w:rPr>
          <w:rFonts w:ascii="Arial;sans-serif;serif;EmojiFont" w:hAnsi="Arial;sans-serif;serif;EmojiFont"/>
          <w:b/>
          <w:i w:val="false"/>
          <w:caps w:val="false"/>
          <w:smallCaps w:val="false"/>
          <w:color w:val="222222"/>
          <w:spacing w:val="0"/>
          <w:sz w:val="20"/>
        </w:rPr>
        <w:t>Aug 22 – Sep 13</w:t>
      </w:r>
    </w:p>
    <w:p>
      <w:pPr>
        <w:pStyle w:val="TextBody"/>
        <w:widowControl/>
        <w:spacing w:before="0" w:after="0"/>
        <w:ind w:left="0" w:right="0" w:hanging="0"/>
        <w:rPr>
          <w:rFonts w:ascii="Arial;sans-serif;serif;EmojiFont" w:hAnsi="Arial;sans-serif;serif;EmojiFont"/>
          <w:b/>
          <w:b/>
          <w:i w:val="false"/>
          <w:i w:val="false"/>
          <w:caps w:val="false"/>
          <w:smallCaps w:val="false"/>
          <w:color w:val="222222"/>
          <w:spacing w:val="0"/>
          <w:sz w:val="20"/>
        </w:rPr>
      </w:pPr>
      <w:r>
        <w:rPr>
          <w:rFonts w:ascii="Arial;sans-serif;serif;EmojiFont" w:hAnsi="Arial;sans-serif;serif;EmojiFont"/>
          <w:b/>
          <w:i w:val="false"/>
          <w:caps w:val="false"/>
          <w:smallCaps w:val="false"/>
          <w:color w:val="222222"/>
          <w:spacing w:val="0"/>
          <w:sz w:val="20"/>
        </w:rPr>
        <w:t>Monday - Thursday 10am – 4pm</w:t>
      </w:r>
    </w:p>
    <w:p>
      <w:pPr>
        <w:pStyle w:val="TextBody"/>
        <w:widowControl/>
        <w:spacing w:before="0" w:after="0"/>
        <w:ind w:left="0" w:right="0" w:hanging="0"/>
        <w:rPr>
          <w:caps w:val="false"/>
          <w:smallCaps w:val="false"/>
          <w:color w:val="222222"/>
          <w:spacing w:val="0"/>
        </w:rPr>
      </w:pPr>
      <w:r>
        <w:rPr>
          <w:rFonts w:ascii="Arial;sans-serif;serif;EmojiFont" w:hAnsi="Arial;sans-serif;serif;EmojiFont"/>
          <w:b/>
          <w:i w:val="false"/>
          <w:caps w:val="false"/>
          <w:smallCaps w:val="false"/>
          <w:color w:val="222222"/>
          <w:spacing w:val="0"/>
          <w:sz w:val="20"/>
        </w:rPr>
        <w:t>*** We will not hold sales on Sep 3</w:t>
      </w:r>
      <w:r>
        <w:rPr>
          <w:rFonts w:ascii="Arial;sans-serif;serif;EmojiFont" w:hAnsi="Arial;sans-serif;serif;EmojiFont"/>
          <w:b/>
          <w:i w:val="false"/>
          <w:caps w:val="false"/>
          <w:smallCaps w:val="false"/>
          <w:color w:val="222222"/>
          <w:spacing w:val="0"/>
          <w:position w:val="7"/>
          <w:sz w:val="20"/>
        </w:rPr>
        <w:t>rd</w:t>
      </w:r>
      <w:r>
        <w:rPr>
          <w:rFonts w:ascii="Arial;sans-serif;serif;EmojiFont" w:hAnsi="Arial;sans-serif;serif;EmojiFont"/>
          <w:b/>
          <w:i w:val="false"/>
          <w:caps w:val="false"/>
          <w:smallCaps w:val="false"/>
          <w:color w:val="222222"/>
          <w:spacing w:val="0"/>
          <w:sz w:val="20"/>
        </w:rPr>
        <w:t> (Labor Day) ***</w:t>
      </w:r>
    </w:p>
    <w:p>
      <w:pPr>
        <w:pStyle w:val="TextBody"/>
        <w:widowControl/>
        <w:spacing w:before="0" w:after="0"/>
        <w:ind w:left="0" w:right="0" w:hanging="0"/>
        <w:rPr>
          <w:rFonts w:ascii="Arial;sans-serif;serif;EmojiFont" w:hAnsi="Arial;sans-serif;serif;EmojiFont"/>
          <w:b/>
          <w:b/>
          <w:i w:val="false"/>
          <w:i w:val="false"/>
          <w:sz w:val="20"/>
        </w:rPr>
      </w:pPr>
      <w:r>
        <w:rPr>
          <w:rFonts w:ascii="Arial;sans-serif;serif;EmojiFont" w:hAnsi="Arial;sans-serif;serif;EmojiFont"/>
          <w:b/>
          <w:i w:val="false"/>
          <w:sz w:val="20"/>
        </w:rPr>
      </w:r>
    </w:p>
    <w:p>
      <w:pPr>
        <w:pStyle w:val="TextBody"/>
        <w:widowControl/>
        <w:spacing w:before="0" w:after="0"/>
        <w:ind w:left="0" w:right="0" w:hanging="0"/>
        <w:rPr>
          <w:rFonts w:ascii="Arial;sans-serif;serif;EmojiFont" w:hAnsi="Arial;sans-serif;serif;EmojiFont"/>
          <w:b w:val="false"/>
          <w:b w:val="false"/>
          <w:i w:val="false"/>
          <w:i w:val="false"/>
          <w:caps w:val="false"/>
          <w:smallCaps w:val="false"/>
          <w:color w:val="222222"/>
          <w:spacing w:val="0"/>
          <w:sz w:val="20"/>
        </w:rPr>
      </w:pPr>
      <w:r>
        <w:rPr>
          <w:rFonts w:ascii="Arial;sans-serif;serif;EmojiFont" w:hAnsi="Arial;sans-serif;serif;EmojiFont"/>
          <w:b w:val="false"/>
          <w:i w:val="false"/>
          <w:caps w:val="false"/>
          <w:smallCaps w:val="false"/>
          <w:color w:val="222222"/>
          <w:spacing w:val="0"/>
          <w:sz w:val="20"/>
        </w:rPr>
        <w:t>Purchases can be made in person or preordered online at:</w:t>
      </w:r>
    </w:p>
    <w:p>
      <w:pPr>
        <w:pStyle w:val="TextBody"/>
        <w:widowControl/>
        <w:spacing w:before="0" w:after="0"/>
        <w:ind w:left="0" w:right="0" w:hanging="0"/>
        <w:rPr/>
      </w:pPr>
      <w:hyperlink r:id="rId5" w:tgtFrame="_blank">
        <w:bookmarkStart w:id="3" w:name="LPlnk315368"/>
        <w:bookmarkEnd w:id="3"/>
        <w:r>
          <w:rPr>
            <w:rStyle w:val="InternetLink"/>
            <w:rFonts w:ascii="Arial;sans-serif;serif;EmojiFont" w:hAnsi="Arial;sans-serif;serif;EmojiFont"/>
            <w:b w:val="false"/>
            <w:i w:val="false"/>
            <w:caps w:val="false"/>
            <w:smallCaps w:val="false"/>
            <w:color w:val="1155CC"/>
            <w:spacing w:val="0"/>
            <w:sz w:val="20"/>
          </w:rPr>
          <w:t>https://squareup.com/store/phi-sigma</w:t>
        </w:r>
      </w:hyperlink>
    </w:p>
    <w:p>
      <w:pPr>
        <w:pStyle w:val="TextBody"/>
        <w:widowControl/>
        <w:spacing w:before="0" w:after="0"/>
        <w:ind w:left="0" w:right="0" w:hanging="0"/>
        <w:rPr>
          <w:caps w:val="false"/>
          <w:smallCaps w:val="false"/>
          <w:color w:val="222222"/>
          <w:spacing w:val="0"/>
        </w:rPr>
      </w:pPr>
      <w:r>
        <w:rPr>
          <w:caps w:val="false"/>
          <w:smallCaps w:val="false"/>
          <w:color w:val="222222"/>
          <w:spacing w:val="0"/>
        </w:rPr>
      </w:r>
    </w:p>
    <w:p>
      <w:pPr>
        <w:pStyle w:val="TextBody"/>
        <w:widowControl/>
        <w:spacing w:before="0" w:after="0"/>
        <w:ind w:left="0" w:right="0" w:hanging="0"/>
        <w:rPr>
          <w:rFonts w:ascii="Arial;sans-serif;serif;EmojiFont" w:hAnsi="Arial;sans-serif;serif;EmojiFont"/>
          <w:b w:val="false"/>
          <w:b w:val="false"/>
          <w:i w:val="false"/>
          <w:i w:val="false"/>
          <w:caps w:val="false"/>
          <w:smallCaps w:val="false"/>
          <w:color w:val="222222"/>
          <w:spacing w:val="0"/>
          <w:sz w:val="20"/>
        </w:rPr>
      </w:pPr>
      <w:r>
        <w:rPr>
          <w:rFonts w:ascii="Arial;sans-serif;serif;EmojiFont" w:hAnsi="Arial;sans-serif;serif;EmojiFont"/>
          <w:b w:val="false"/>
          <w:i w:val="false"/>
          <w:caps w:val="false"/>
          <w:smallCaps w:val="false"/>
          <w:color w:val="222222"/>
          <w:spacing w:val="0"/>
          <w:sz w:val="20"/>
        </w:rPr>
        <w:t>Purchases made online will </w:t>
      </w:r>
      <w:r>
        <w:rPr>
          <w:rFonts w:ascii="Arial;sans-serif;serif;EmojiFont" w:hAnsi="Arial;sans-serif;serif;EmojiFont"/>
          <w:b/>
          <w:i w:val="false"/>
          <w:caps w:val="false"/>
          <w:smallCaps w:val="false"/>
          <w:color w:val="222222"/>
          <w:spacing w:val="0"/>
          <w:sz w:val="20"/>
          <w:u w:val="single"/>
        </w:rPr>
        <w:t>not</w:t>
      </w:r>
      <w:r>
        <w:rPr>
          <w:rFonts w:ascii="Arial;sans-serif;serif;EmojiFont" w:hAnsi="Arial;sans-serif;serif;EmojiFont"/>
          <w:b w:val="false"/>
          <w:i w:val="false"/>
          <w:caps w:val="false"/>
          <w:smallCaps w:val="false"/>
          <w:color w:val="222222"/>
          <w:spacing w:val="0"/>
          <w:sz w:val="20"/>
        </w:rPr>
        <w:t> be shipped and must be picked up in person during regular store hours. Please bring your student ID when picking up an online order.</w:t>
      </w:r>
    </w:p>
    <w:p>
      <w:pPr>
        <w:pStyle w:val="TextBody"/>
        <w:widowControl/>
        <w:spacing w:before="0" w:after="0"/>
        <w:ind w:left="0" w:right="0" w:hanging="0"/>
        <w:rPr>
          <w:caps w:val="false"/>
          <w:smallCaps w:val="false"/>
          <w:color w:val="222222"/>
          <w:spacing w:val="0"/>
        </w:rPr>
      </w:pPr>
      <w:r>
        <w:rPr>
          <w:caps w:val="false"/>
          <w:smallCaps w:val="false"/>
          <w:color w:val="222222"/>
          <w:spacing w:val="0"/>
        </w:rPr>
      </w:r>
    </w:p>
    <w:p>
      <w:pPr>
        <w:pStyle w:val="TextBody"/>
        <w:widowControl/>
        <w:spacing w:before="0" w:after="0"/>
        <w:ind w:left="0" w:right="0" w:hanging="0"/>
        <w:rPr>
          <w:rFonts w:ascii="Arial;sans-serif;serif;EmojiFont" w:hAnsi="Arial;sans-serif;serif;EmojiFont"/>
          <w:b w:val="false"/>
          <w:b w:val="false"/>
          <w:i w:val="false"/>
          <w:i w:val="false"/>
          <w:caps w:val="false"/>
          <w:smallCaps w:val="false"/>
          <w:color w:val="222222"/>
          <w:spacing w:val="0"/>
          <w:sz w:val="20"/>
        </w:rPr>
      </w:pPr>
      <w:r>
        <w:rPr>
          <w:rFonts w:ascii="Arial;sans-serif;serif;EmojiFont" w:hAnsi="Arial;sans-serif;serif;EmojiFont"/>
          <w:b w:val="false"/>
          <w:i w:val="false"/>
          <w:caps w:val="false"/>
          <w:smallCaps w:val="false"/>
          <w:color w:val="222222"/>
          <w:spacing w:val="0"/>
          <w:sz w:val="20"/>
        </w:rPr>
        <w:t>We look forward to seeing you! Good luck with your semester!</w:t>
      </w:r>
    </w:p>
    <w:p>
      <w:pPr>
        <w:pStyle w:val="TextBody"/>
        <w:widowControl/>
        <w:spacing w:before="0" w:after="0"/>
        <w:ind w:left="0" w:right="0" w:hanging="0"/>
        <w:rPr>
          <w:caps w:val="false"/>
          <w:smallCaps w:val="false"/>
          <w:color w:val="222222"/>
          <w:spacing w:val="0"/>
        </w:rPr>
      </w:pPr>
      <w:r>
        <w:rPr>
          <w:caps w:val="false"/>
          <w:smallCaps w:val="false"/>
          <w:color w:val="222222"/>
          <w:spacing w:val="0"/>
        </w:rPr>
      </w:r>
    </w:p>
    <w:p>
      <w:pPr>
        <w:pStyle w:val="TextBody"/>
        <w:widowControl/>
        <w:spacing w:before="0" w:after="0"/>
        <w:ind w:left="0" w:right="0" w:hanging="0"/>
        <w:rPr>
          <w:rFonts w:ascii="Arial;sans-serif;serif;EmojiFont" w:hAnsi="Arial;sans-serif;serif;EmojiFont"/>
          <w:b w:val="false"/>
          <w:b w:val="false"/>
          <w:i w:val="false"/>
          <w:i w:val="false"/>
          <w:caps w:val="false"/>
          <w:smallCaps w:val="false"/>
          <w:color w:val="222222"/>
          <w:spacing w:val="0"/>
          <w:sz w:val="20"/>
        </w:rPr>
      </w:pPr>
      <w:r>
        <w:rPr>
          <w:rFonts w:ascii="Arial;sans-serif;serif;EmojiFont" w:hAnsi="Arial;sans-serif;serif;EmojiFont"/>
          <w:b w:val="false"/>
          <w:i w:val="false"/>
          <w:caps w:val="false"/>
          <w:smallCaps w:val="false"/>
          <w:color w:val="222222"/>
          <w:spacing w:val="0"/>
          <w:sz w:val="20"/>
        </w:rPr>
        <w:t>Sincerely,</w:t>
      </w:r>
    </w:p>
    <w:p>
      <w:pPr>
        <w:pStyle w:val="TextBody"/>
        <w:widowControl/>
        <w:spacing w:before="0" w:after="0"/>
        <w:ind w:left="0" w:right="0" w:hanging="0"/>
        <w:rPr>
          <w:rFonts w:ascii="Arial;sans-serif;serif;EmojiFont" w:hAnsi="Arial;sans-serif;serif;EmojiFont"/>
          <w:b w:val="false"/>
          <w:b w:val="false"/>
          <w:i w:val="false"/>
          <w:i w:val="false"/>
          <w:caps w:val="false"/>
          <w:smallCaps w:val="false"/>
          <w:color w:val="222222"/>
          <w:spacing w:val="0"/>
          <w:sz w:val="20"/>
        </w:rPr>
      </w:pPr>
      <w:r>
        <w:rPr>
          <w:rFonts w:ascii="Arial;sans-serif;serif;EmojiFont" w:hAnsi="Arial;sans-serif;serif;EmojiFont"/>
          <w:b w:val="false"/>
          <w:i w:val="false"/>
          <w:caps w:val="false"/>
          <w:smallCaps w:val="false"/>
          <w:color w:val="222222"/>
          <w:spacing w:val="0"/>
          <w:sz w:val="20"/>
        </w:rPr>
        <w:t>The Phi Sigma Graduate Honors Society</w:t>
      </w:r>
    </w:p>
    <w:p>
      <w:pPr>
        <w:pStyle w:val="Normal"/>
        <w:shd w:val="clear" w:color="auto" w:fill="FFFFFF"/>
        <w:rPr>
          <w:rFonts w:ascii="Helvetica" w:hAnsi="Helvetica" w:eastAsia="Times New Roman" w:cs="Arial"/>
          <w:color w:val="212121"/>
          <w:sz w:val="24"/>
          <w:szCs w:val="20"/>
          <w:lang w:eastAsia="en-US" w:bidi="ar-SA"/>
        </w:rPr>
      </w:pPr>
      <w:r>
        <w:rPr>
          <w:rFonts w:eastAsia="Times New Roman" w:cs="Arial" w:ascii="Helvetica" w:hAnsi="Helvetica"/>
          <w:color w:val="212121"/>
          <w:sz w:val="24"/>
          <w:szCs w:val="20"/>
          <w:lang w:eastAsia="en-US" w:bidi="ar-SA"/>
        </w:rPr>
      </w:r>
    </w:p>
    <w:p>
      <w:pPr>
        <w:pStyle w:val="Normal"/>
        <w:shd w:val="clear" w:color="auto" w:fill="FFFFFF"/>
        <w:rPr>
          <w:rFonts w:eastAsia="Times New Roman" w:cs="Arial"/>
          <w:i/>
          <w:i/>
          <w:color w:val="212121"/>
          <w:sz w:val="24"/>
          <w:szCs w:val="20"/>
          <w:lang w:eastAsia="en-US" w:bidi="ar-SA"/>
        </w:rPr>
      </w:pPr>
      <w:bookmarkStart w:id="4" w:name="_Hlk491095948"/>
      <w:bookmarkStart w:id="5" w:name="_Hlk491095948"/>
      <w:bookmarkEnd w:id="5"/>
      <w:r>
        <w:rPr>
          <w:rFonts w:eastAsia="Times New Roman" w:cs="Arial"/>
          <w:i/>
          <w:color w:val="212121"/>
          <w:sz w:val="24"/>
          <w:szCs w:val="20"/>
          <w:lang w:eastAsia="en-US" w:bidi="ar-SA"/>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b/>
          <w:bCs/>
          <w:sz w:val="24"/>
          <w:szCs w:val="20"/>
        </w:rPr>
        <w:t>Studying:</w:t>
      </w:r>
      <w:r>
        <w:rPr>
          <w:sz w:val="24"/>
          <w:szCs w:val="20"/>
        </w:rPr>
        <w:t xml:space="preserve"> UTA recommends that for courses such as these, students should expect to spend about 3 hours per week studying for each course credit hour. Including lab/recitation, this is a 4-credit course -- so the University's recommendation is 12 hours per week outside of class. This is the foundation for all other Biology classes that you will take, and if you get the basics straight here, it will make your entire degree program easier. Given the fast pace and range of facts and concepts that we cover, this course is pretty much guaranteed to take a lot of time. There is no way to avoid this, and it is essential that you keep up with the material or you will get behind very quickly. </w:t>
      </w:r>
    </w:p>
    <w:p>
      <w:pPr>
        <w:pStyle w:val="Normal"/>
        <w:shd w:val="clear" w:color="auto" w:fill="FFFFFF"/>
        <w:rPr>
          <w:sz w:val="24"/>
          <w:szCs w:val="20"/>
        </w:rPr>
      </w:pPr>
      <w:r>
        <w:rPr>
          <w:sz w:val="24"/>
          <w:szCs w:val="20"/>
        </w:rPr>
      </w:r>
    </w:p>
    <w:p>
      <w:pPr>
        <w:pStyle w:val="Normal"/>
        <w:rPr/>
      </w:pPr>
      <w:r>
        <w:rPr>
          <w:b/>
          <w:bCs/>
          <w:sz w:val="24"/>
          <w:szCs w:val="20"/>
        </w:rPr>
        <w:t>Supplemental instruction (SI):</w:t>
      </w:r>
      <w:r>
        <w:rPr>
          <w:sz w:val="24"/>
          <w:szCs w:val="20"/>
        </w:rPr>
        <w:t xml:space="preserve"> You will have access to Supplemental Instructor(s) for 1441 who will hold sessions outside lecture to help you understand the material. Supplemental Instruction is run through Student Support Services in Ransom Hall. I do not oversee Supplemental Instruction for 1441 or have any connection to it other than talking with the SI instructors about basic material (I don't share any information about particular students with them, and they don't share such information with me). For general information on Supplemental Instruction, as well as other student support services available at Ransom Hall, please visit </w:t>
      </w:r>
      <w:hyperlink r:id="rId6">
        <w:r>
          <w:rPr>
            <w:rStyle w:val="Link"/>
            <w:sz w:val="24"/>
            <w:szCs w:val="20"/>
          </w:rPr>
          <w:t>http://www.uta.edu/universitycollege/current/academic-support/learning-center/index.php</w:t>
        </w:r>
      </w:hyperlink>
      <w:r>
        <w:rPr>
          <w:sz w:val="24"/>
          <w:szCs w:val="20"/>
        </w:rPr>
        <w:t xml:space="preserve">. </w:t>
      </w:r>
    </w:p>
    <w:p>
      <w:pPr>
        <w:pStyle w:val="Normal"/>
        <w:shd w:val="clear" w:color="auto" w:fill="FFFFFF"/>
        <w:rPr>
          <w:sz w:val="24"/>
          <w:szCs w:val="20"/>
        </w:rPr>
      </w:pPr>
      <w:r>
        <w:rPr>
          <w:sz w:val="24"/>
          <w:szCs w:val="20"/>
        </w:rPr>
      </w:r>
    </w:p>
    <w:p>
      <w:pPr>
        <w:pStyle w:val="Normal"/>
        <w:rPr>
          <w:sz w:val="24"/>
        </w:rPr>
      </w:pPr>
      <w:r>
        <w:rPr>
          <w:b/>
          <w:bCs/>
          <w:sz w:val="24"/>
          <w:szCs w:val="20"/>
        </w:rPr>
        <w:t xml:space="preserve">Lecture topics and exams: </w:t>
      </w:r>
      <w:r>
        <w:rPr>
          <w:sz w:val="24"/>
          <w:szCs w:val="20"/>
        </w:rPr>
        <w:t xml:space="preserve">Timing of material covered is approximate and may be adjusted according to our progress. Dates for all exams are listed below. There is no excuse for "not knowing" that an exam is coming up! Come to class regularly. </w:t>
      </w:r>
    </w:p>
    <w:p>
      <w:pPr>
        <w:pStyle w:val="Normal"/>
        <w:shd w:val="clear" w:color="auto" w:fill="FFFFFF"/>
        <w:rPr>
          <w:sz w:val="24"/>
          <w:szCs w:val="20"/>
        </w:rPr>
      </w:pPr>
      <w:r>
        <w:rPr>
          <w:sz w:val="24"/>
          <w:szCs w:val="20"/>
        </w:rPr>
      </w:r>
    </w:p>
    <w:p>
      <w:pPr>
        <w:pStyle w:val="Normal"/>
        <w:rPr/>
      </w:pPr>
      <w:r>
        <w:rPr>
          <w:sz w:val="24"/>
          <w:szCs w:val="20"/>
        </w:rPr>
        <w:t xml:space="preserve">There will be three major exams administered during the evenings of Tuesday September 25, Tuesday October 23, and Tuesday November 27. There is also a comprehensive (= cumulative) final exam that will be held on Saturday December 8, 2018 (see “Important Dates” below). The UTA Biology program uses a common (departmental) exam for every section of BIOL 1441, assembled by all of us who are teaching the course. You will be assigned a room in which to take the exam and notified via Blackboard. It will probably be different from your lecture room. </w:t>
      </w:r>
      <w:r>
        <w:rPr>
          <w:b/>
          <w:bCs/>
          <w:sz w:val="24"/>
          <w:szCs w:val="20"/>
        </w:rPr>
        <w:t xml:space="preserve">It is your responsibility to attend the correct exam room. </w:t>
      </w:r>
      <w:r>
        <w:rPr>
          <w:b w:val="false"/>
          <w:bCs w:val="false"/>
          <w:sz w:val="24"/>
          <w:szCs w:val="20"/>
        </w:rPr>
        <w:t>Alternate times will be available for students who have documentable conflicts with other classes/labs. You must get my approval first. The information content will be the same as for regular exams, but the questions may differ.</w:t>
      </w:r>
    </w:p>
    <w:p>
      <w:pPr>
        <w:pStyle w:val="Normal"/>
        <w:rPr>
          <w:sz w:val="24"/>
          <w:szCs w:val="20"/>
        </w:rPr>
      </w:pPr>
      <w:r>
        <w:rPr>
          <w:sz w:val="24"/>
          <w:szCs w:val="20"/>
        </w:rPr>
      </w:r>
    </w:p>
    <w:p>
      <w:pPr>
        <w:pStyle w:val="Normal"/>
        <w:rPr>
          <w:b/>
          <w:b/>
          <w:sz w:val="24"/>
          <w:szCs w:val="20"/>
        </w:rPr>
      </w:pPr>
      <w:r>
        <w:rPr>
          <w:b/>
          <w:sz w:val="24"/>
          <w:szCs w:val="20"/>
        </w:rPr>
        <w:t>Lecture schedule:</w:t>
      </w:r>
    </w:p>
    <w:p>
      <w:pPr>
        <w:pStyle w:val="Normal"/>
        <w:shd w:val="clear" w:color="auto" w:fill="FFFFFF"/>
        <w:rPr>
          <w:sz w:val="24"/>
          <w:szCs w:val="20"/>
        </w:rPr>
      </w:pPr>
      <w:r>
        <w:rPr>
          <w:sz w:val="24"/>
          <w:szCs w:val="20"/>
        </w:rPr>
      </w:r>
    </w:p>
    <w:p>
      <w:pPr>
        <w:pStyle w:val="Normal"/>
        <w:rPr>
          <w:sz w:val="24"/>
          <w:szCs w:val="20"/>
        </w:rPr>
      </w:pPr>
      <w:r>
        <w:rPr>
          <w:sz w:val="24"/>
          <w:szCs w:val="20"/>
        </w:rPr>
        <w:t>Chapter 2: The Chemical Context of Life</w:t>
      </w:r>
    </w:p>
    <w:p>
      <w:pPr>
        <w:pStyle w:val="Normal"/>
        <w:rPr>
          <w:sz w:val="24"/>
          <w:szCs w:val="20"/>
        </w:rPr>
      </w:pPr>
      <w:r>
        <w:rPr>
          <w:sz w:val="24"/>
          <w:szCs w:val="20"/>
        </w:rPr>
        <w:t>Chapter 3: Water and Life</w:t>
      </w:r>
    </w:p>
    <w:p>
      <w:pPr>
        <w:pStyle w:val="Normal"/>
        <w:rPr>
          <w:sz w:val="24"/>
          <w:szCs w:val="20"/>
        </w:rPr>
      </w:pPr>
      <w:r>
        <w:rPr>
          <w:sz w:val="24"/>
          <w:szCs w:val="20"/>
        </w:rPr>
        <w:t>Chapter 4: Carbon and Molecular Diversity of Life</w:t>
      </w:r>
    </w:p>
    <w:p>
      <w:pPr>
        <w:pStyle w:val="Normal"/>
        <w:rPr>
          <w:sz w:val="24"/>
          <w:szCs w:val="20"/>
        </w:rPr>
      </w:pPr>
      <w:r>
        <w:rPr>
          <w:sz w:val="24"/>
          <w:szCs w:val="20"/>
        </w:rPr>
        <w:t>Chapter 5: The Structure and Function of Large Biological Molecules</w:t>
      </w:r>
    </w:p>
    <w:p>
      <w:pPr>
        <w:pStyle w:val="Normal"/>
        <w:rPr/>
      </w:pPr>
      <w:r>
        <w:rPr>
          <w:b/>
          <w:bCs/>
          <w:sz w:val="24"/>
          <w:szCs w:val="20"/>
        </w:rPr>
        <w:t>Lecture Exam 1 (</w:t>
      </w:r>
      <w:r>
        <w:rPr>
          <w:b/>
          <w:sz w:val="24"/>
          <w:szCs w:val="20"/>
        </w:rPr>
        <w:t>Tuesday, September 25</w:t>
      </w:r>
      <w:r>
        <w:rPr>
          <w:b/>
          <w:bCs/>
          <w:sz w:val="24"/>
          <w:szCs w:val="20"/>
        </w:rPr>
        <w:t xml:space="preserve">, </w:t>
      </w:r>
      <w:r>
        <w:rPr>
          <w:b/>
          <w:bCs/>
          <w:color w:val="000000"/>
          <w:sz w:val="24"/>
          <w:szCs w:val="20"/>
        </w:rPr>
        <w:t>7:00 pm</w:t>
      </w:r>
      <w:r>
        <w:rPr>
          <w:b/>
          <w:bCs/>
          <w:sz w:val="24"/>
          <w:szCs w:val="20"/>
        </w:rPr>
        <w:t>) = 25% of lecture exam grade</w:t>
      </w:r>
    </w:p>
    <w:p>
      <w:pPr>
        <w:pStyle w:val="Normal"/>
        <w:shd w:val="clear" w:color="auto" w:fill="FFFFFF"/>
        <w:rPr>
          <w:sz w:val="24"/>
          <w:szCs w:val="20"/>
        </w:rPr>
      </w:pPr>
      <w:r>
        <w:rPr>
          <w:sz w:val="24"/>
          <w:szCs w:val="20"/>
        </w:rPr>
      </w:r>
    </w:p>
    <w:p>
      <w:pPr>
        <w:pStyle w:val="Normal"/>
        <w:rPr>
          <w:sz w:val="24"/>
          <w:szCs w:val="20"/>
        </w:rPr>
      </w:pPr>
      <w:r>
        <w:rPr>
          <w:sz w:val="24"/>
          <w:szCs w:val="20"/>
        </w:rPr>
        <w:t>Chapter 6: A Tour of the Cell</w:t>
      </w:r>
    </w:p>
    <w:p>
      <w:pPr>
        <w:pStyle w:val="Normal"/>
        <w:rPr>
          <w:sz w:val="24"/>
          <w:szCs w:val="20"/>
        </w:rPr>
      </w:pPr>
      <w:r>
        <w:rPr>
          <w:sz w:val="24"/>
          <w:szCs w:val="20"/>
        </w:rPr>
        <w:t>Chapter 7: Membrane Structure and Function</w:t>
      </w:r>
    </w:p>
    <w:p>
      <w:pPr>
        <w:pStyle w:val="Normal"/>
        <w:rPr>
          <w:sz w:val="24"/>
          <w:szCs w:val="20"/>
        </w:rPr>
      </w:pPr>
      <w:r>
        <w:rPr>
          <w:sz w:val="24"/>
          <w:szCs w:val="20"/>
        </w:rPr>
        <w:t>Chapter 8: An Introduction to Metabolism</w:t>
      </w:r>
    </w:p>
    <w:p>
      <w:pPr>
        <w:pStyle w:val="Normal"/>
        <w:rPr>
          <w:sz w:val="24"/>
          <w:szCs w:val="20"/>
        </w:rPr>
      </w:pPr>
      <w:r>
        <w:rPr>
          <w:sz w:val="24"/>
          <w:szCs w:val="20"/>
        </w:rPr>
        <w:t>Chapter 9: Cellular Respiration and Fermentation</w:t>
      </w:r>
    </w:p>
    <w:p>
      <w:pPr>
        <w:pStyle w:val="Normal"/>
        <w:rPr/>
      </w:pPr>
      <w:r>
        <w:rPr>
          <w:b/>
          <w:bCs/>
          <w:sz w:val="24"/>
          <w:szCs w:val="20"/>
        </w:rPr>
        <w:t xml:space="preserve">Lecture Exam 2 (Tuesday, October 23, </w:t>
      </w:r>
      <w:r>
        <w:rPr>
          <w:b/>
          <w:bCs/>
          <w:color w:val="000000"/>
          <w:sz w:val="24"/>
          <w:szCs w:val="20"/>
        </w:rPr>
        <w:t>7:00 pm</w:t>
      </w:r>
      <w:r>
        <w:rPr>
          <w:b/>
          <w:bCs/>
          <w:sz w:val="24"/>
          <w:szCs w:val="20"/>
        </w:rPr>
        <w:t>) = 25% of lecture exam grade</w:t>
      </w:r>
    </w:p>
    <w:p>
      <w:pPr>
        <w:pStyle w:val="Normal"/>
        <w:shd w:val="clear" w:color="auto" w:fill="FFFFFF"/>
        <w:rPr>
          <w:b/>
          <w:b/>
          <w:bCs/>
          <w:sz w:val="24"/>
          <w:szCs w:val="20"/>
        </w:rPr>
      </w:pPr>
      <w:r>
        <w:rPr>
          <w:b/>
          <w:bCs/>
          <w:sz w:val="24"/>
          <w:szCs w:val="20"/>
        </w:rPr>
      </w:r>
    </w:p>
    <w:p>
      <w:pPr>
        <w:pStyle w:val="Normal"/>
        <w:rPr>
          <w:sz w:val="24"/>
          <w:szCs w:val="20"/>
        </w:rPr>
      </w:pPr>
      <w:r>
        <w:rPr>
          <w:sz w:val="24"/>
          <w:szCs w:val="20"/>
        </w:rPr>
        <w:t>Chapter 10: Photosynthesis</w:t>
      </w:r>
    </w:p>
    <w:p>
      <w:pPr>
        <w:pStyle w:val="Normal"/>
        <w:rPr>
          <w:sz w:val="24"/>
          <w:szCs w:val="20"/>
        </w:rPr>
      </w:pPr>
      <w:r>
        <w:rPr>
          <w:sz w:val="24"/>
          <w:szCs w:val="20"/>
        </w:rPr>
        <w:t>Chapter 12: The Cell Cycle</w:t>
      </w:r>
    </w:p>
    <w:p>
      <w:pPr>
        <w:pStyle w:val="Normal"/>
        <w:rPr>
          <w:sz w:val="24"/>
          <w:szCs w:val="20"/>
        </w:rPr>
      </w:pPr>
      <w:r>
        <w:rPr>
          <w:sz w:val="24"/>
          <w:szCs w:val="20"/>
        </w:rPr>
        <w:t>Chapter 13: Meiosis and Sexual Life Cycles</w:t>
      </w:r>
    </w:p>
    <w:p>
      <w:pPr>
        <w:pStyle w:val="Normal"/>
        <w:rPr>
          <w:sz w:val="24"/>
          <w:szCs w:val="20"/>
        </w:rPr>
      </w:pPr>
      <w:r>
        <w:rPr>
          <w:sz w:val="24"/>
          <w:szCs w:val="20"/>
        </w:rPr>
        <w:t>Chapter 14: Mendel and the Gene Idea</w:t>
      </w:r>
    </w:p>
    <w:p>
      <w:pPr>
        <w:pStyle w:val="Normal"/>
        <w:rPr>
          <w:sz w:val="24"/>
          <w:szCs w:val="20"/>
        </w:rPr>
      </w:pPr>
      <w:r>
        <w:rPr>
          <w:sz w:val="24"/>
          <w:szCs w:val="20"/>
        </w:rPr>
        <w:t>Chapter 15: The Chromosomal Basis of Inheritance</w:t>
      </w:r>
    </w:p>
    <w:p>
      <w:pPr>
        <w:pStyle w:val="Normal"/>
        <w:rPr/>
      </w:pPr>
      <w:r>
        <w:rPr>
          <w:b/>
          <w:bCs/>
          <w:sz w:val="24"/>
          <w:szCs w:val="20"/>
        </w:rPr>
        <w:t xml:space="preserve">Lecture Exam 3 (Tuesday, November 27, </w:t>
      </w:r>
      <w:r>
        <w:rPr>
          <w:b/>
          <w:bCs/>
          <w:color w:val="000000"/>
          <w:sz w:val="24"/>
          <w:szCs w:val="20"/>
        </w:rPr>
        <w:t>7:00 pm</w:t>
      </w:r>
      <w:r>
        <w:rPr>
          <w:b/>
          <w:bCs/>
          <w:sz w:val="24"/>
          <w:szCs w:val="20"/>
        </w:rPr>
        <w:t>) = 25% of lecture exam grade</w:t>
      </w:r>
    </w:p>
    <w:p>
      <w:pPr>
        <w:pStyle w:val="Normal"/>
        <w:rPr>
          <w:sz w:val="24"/>
          <w:szCs w:val="20"/>
        </w:rPr>
      </w:pPr>
      <w:r>
        <w:rPr>
          <w:sz w:val="24"/>
          <w:szCs w:val="20"/>
        </w:rPr>
      </w:r>
    </w:p>
    <w:p>
      <w:pPr>
        <w:pStyle w:val="Normal"/>
        <w:rPr>
          <w:sz w:val="24"/>
          <w:szCs w:val="20"/>
        </w:rPr>
      </w:pPr>
      <w:r>
        <w:rPr>
          <w:sz w:val="24"/>
          <w:szCs w:val="20"/>
        </w:rPr>
        <w:t>Chapter 16: The Molecular Basis of Inheritance</w:t>
      </w:r>
    </w:p>
    <w:p>
      <w:pPr>
        <w:pStyle w:val="Normal"/>
        <w:rPr>
          <w:sz w:val="24"/>
          <w:szCs w:val="20"/>
        </w:rPr>
      </w:pPr>
      <w:r>
        <w:rPr>
          <w:sz w:val="24"/>
          <w:szCs w:val="20"/>
        </w:rPr>
        <w:t>Chapter 17: Gene Expression: From Gene to Protein</w:t>
      </w:r>
    </w:p>
    <w:p>
      <w:pPr>
        <w:pStyle w:val="Normal"/>
        <w:rPr/>
      </w:pPr>
      <w:r>
        <w:rPr>
          <w:b/>
          <w:bCs/>
          <w:sz w:val="24"/>
          <w:szCs w:val="20"/>
        </w:rPr>
        <w:t>Final Lecture Exam (</w:t>
      </w:r>
      <w:r>
        <w:rPr>
          <w:b/>
          <w:bCs/>
          <w:sz w:val="24"/>
          <w:szCs w:val="20"/>
          <w:u w:val="single" w:color="00000A"/>
        </w:rPr>
        <w:t>comprehensive)</w:t>
      </w:r>
      <w:r>
        <w:rPr>
          <w:b/>
          <w:bCs/>
          <w:sz w:val="24"/>
          <w:szCs w:val="20"/>
          <w:u w:val="none" w:color="00000A"/>
        </w:rPr>
        <w:t xml:space="preserve">, </w:t>
      </w:r>
      <w:r>
        <w:rPr>
          <w:b/>
          <w:sz w:val="24"/>
          <w:szCs w:val="20"/>
        </w:rPr>
        <w:t>Saturday December 8</w:t>
      </w:r>
      <w:r>
        <w:rPr>
          <w:b/>
          <w:bCs/>
          <w:sz w:val="24"/>
          <w:szCs w:val="20"/>
        </w:rPr>
        <w:t xml:space="preserve"> = 25% of lecture exam grade  (or 50% if I use this grade to replace your lowest midterm exam grade; see example below under the explanation of how to determine your grade in terms of points)</w:t>
      </w:r>
    </w:p>
    <w:p>
      <w:pPr>
        <w:pStyle w:val="Normal"/>
        <w:rPr>
          <w:b/>
          <w:b/>
          <w:bCs/>
          <w:sz w:val="24"/>
          <w:szCs w:val="20"/>
        </w:rPr>
      </w:pPr>
      <w:r>
        <w:rPr>
          <w:b/>
          <w:bCs/>
          <w:sz w:val="24"/>
          <w:szCs w:val="20"/>
        </w:rPr>
      </w:r>
    </w:p>
    <w:p>
      <w:pPr>
        <w:pStyle w:val="Normal"/>
        <w:rPr/>
      </w:pPr>
      <w:r>
        <w:rPr>
          <w:rFonts w:cs="Arial"/>
          <w:b/>
          <w:sz w:val="24"/>
          <w:szCs w:val="20"/>
        </w:rPr>
        <w:t xml:space="preserve">Lecture notes will be available on Blackboard. </w:t>
      </w:r>
      <w:r>
        <w:rPr>
          <w:sz w:val="24"/>
          <w:szCs w:val="20"/>
        </w:rPr>
        <w:t xml:space="preserve">The URL for blackboard is </w:t>
      </w:r>
      <w:hyperlink r:id="rId7">
        <w:r>
          <w:rPr>
            <w:rStyle w:val="Link"/>
            <w:sz w:val="24"/>
            <w:szCs w:val="20"/>
          </w:rPr>
          <w:t>https://elearn.uta.edu</w:t>
        </w:r>
      </w:hyperlink>
      <w:r>
        <w:rPr>
          <w:sz w:val="24"/>
          <w:szCs w:val="20"/>
        </w:rPr>
        <w:t>.</w:t>
      </w:r>
    </w:p>
    <w:p>
      <w:pPr>
        <w:pStyle w:val="Normal"/>
        <w:rPr>
          <w:b/>
          <w:b/>
          <w:bCs/>
          <w:sz w:val="24"/>
          <w:szCs w:val="20"/>
        </w:rPr>
      </w:pPr>
      <w:r>
        <w:rPr>
          <w:b/>
          <w:bCs/>
          <w:sz w:val="24"/>
          <w:szCs w:val="20"/>
        </w:rPr>
      </w:r>
    </w:p>
    <w:p>
      <w:pPr>
        <w:pStyle w:val="Normal"/>
        <w:rPr>
          <w:b/>
          <w:b/>
          <w:bCs/>
          <w:sz w:val="24"/>
          <w:szCs w:val="20"/>
        </w:rPr>
      </w:pPr>
      <w:r>
        <w:rPr>
          <w:b/>
          <w:bCs/>
          <w:sz w:val="24"/>
          <w:szCs w:val="20"/>
        </w:rPr>
      </w:r>
    </w:p>
    <w:p>
      <w:pPr>
        <w:pStyle w:val="Normal"/>
        <w:rPr>
          <w:sz w:val="24"/>
          <w:szCs w:val="20"/>
        </w:rPr>
      </w:pPr>
      <w:r>
        <w:rPr>
          <w:b/>
          <w:bCs/>
          <w:sz w:val="24"/>
          <w:szCs w:val="20"/>
        </w:rPr>
        <w:t>Class participation/attendance via Echo360 (i.e., answering interactive questions during lecture) = 5% of the total grade.</w:t>
      </w:r>
    </w:p>
    <w:p>
      <w:pPr>
        <w:pStyle w:val="Normal"/>
        <w:shd w:val="clear" w:color="auto" w:fill="FFFFFF"/>
        <w:rPr>
          <w:sz w:val="24"/>
          <w:szCs w:val="20"/>
        </w:rPr>
      </w:pPr>
      <w:r>
        <w:rPr>
          <w:sz w:val="24"/>
          <w:szCs w:val="20"/>
        </w:rPr>
      </w:r>
    </w:p>
    <w:p>
      <w:pPr>
        <w:pStyle w:val="Normal"/>
        <w:widowControl w:val="false"/>
        <w:shd w:val="clear" w:color="auto" w:fill="FFFFFF"/>
        <w:rPr/>
      </w:pPr>
      <w:r>
        <w:rPr>
          <w:b/>
          <w:bCs/>
          <w:sz w:val="24"/>
          <w:szCs w:val="20"/>
          <w:u w:val="single"/>
        </w:rPr>
        <w:t>Important Dates</w:t>
      </w:r>
      <w:r>
        <w:rPr>
          <w:b/>
          <w:bCs/>
          <w:sz w:val="24"/>
          <w:szCs w:val="20"/>
        </w:rPr>
        <w:t>:</w:t>
      </w:r>
    </w:p>
    <w:p>
      <w:pPr>
        <w:pStyle w:val="Normal"/>
        <w:widowControl w:val="false"/>
        <w:shd w:val="clear" w:color="auto" w:fill="FFFFFF"/>
        <w:rPr>
          <w:b/>
          <w:b/>
          <w:bCs/>
          <w:sz w:val="24"/>
          <w:szCs w:val="20"/>
        </w:rPr>
      </w:pPr>
      <w:r>
        <w:rPr>
          <w:b/>
          <w:bCs/>
          <w:sz w:val="24"/>
          <w:szCs w:val="20"/>
        </w:rPr>
      </w:r>
    </w:p>
    <w:p>
      <w:pPr>
        <w:pStyle w:val="Normal"/>
        <w:widowControl w:val="false"/>
        <w:shd w:val="clear" w:color="auto" w:fill="FFFFFF"/>
        <w:rPr/>
      </w:pPr>
      <w:r>
        <w:rPr>
          <w:b/>
          <w:sz w:val="24"/>
          <w:szCs w:val="20"/>
        </w:rPr>
        <w:t>Wednesday August 22: First day of classes</w:t>
      </w:r>
    </w:p>
    <w:p>
      <w:pPr>
        <w:pStyle w:val="Normal"/>
        <w:widowControl w:val="false"/>
        <w:shd w:val="clear" w:color="auto" w:fill="FFFFFF"/>
        <w:rPr/>
      </w:pPr>
      <w:r>
        <w:rPr>
          <w:b/>
          <w:sz w:val="24"/>
          <w:szCs w:val="20"/>
        </w:rPr>
        <w:t>Monday September 3: Labor Day, no class</w:t>
      </w:r>
    </w:p>
    <w:p>
      <w:pPr>
        <w:pStyle w:val="Normal"/>
        <w:widowControl w:val="false"/>
        <w:shd w:val="clear" w:color="auto" w:fill="FFFFFF"/>
        <w:rPr/>
      </w:pPr>
      <w:r>
        <w:rPr>
          <w:b/>
          <w:bCs/>
          <w:sz w:val="24"/>
          <w:szCs w:val="20"/>
        </w:rPr>
        <w:t xml:space="preserve">Tuesday September 25:  Exam 1, </w:t>
      </w:r>
      <w:r>
        <w:rPr>
          <w:b/>
          <w:bCs/>
          <w:color w:val="000000"/>
          <w:sz w:val="24"/>
          <w:szCs w:val="20"/>
        </w:rPr>
        <w:t>7:00 pm</w:t>
      </w:r>
    </w:p>
    <w:p>
      <w:pPr>
        <w:pStyle w:val="Normal"/>
        <w:widowControl w:val="false"/>
        <w:shd w:val="clear" w:color="auto" w:fill="FFFFFF"/>
        <w:rPr/>
      </w:pPr>
      <w:r>
        <w:rPr>
          <w:b/>
          <w:sz w:val="24"/>
          <w:szCs w:val="20"/>
        </w:rPr>
        <w:t>Tuesday October 23: Exam 2, 7:00 PM</w:t>
      </w:r>
    </w:p>
    <w:p>
      <w:pPr>
        <w:pStyle w:val="Normal"/>
        <w:widowControl w:val="false"/>
        <w:shd w:val="clear" w:color="auto" w:fill="FFFFFF"/>
        <w:rPr/>
      </w:pPr>
      <w:r>
        <w:rPr>
          <w:b/>
          <w:sz w:val="24"/>
          <w:szCs w:val="20"/>
        </w:rPr>
        <w:t>Friday November 2: Last day to drop classes; submit requests to advisor prior to 4:00 pm</w:t>
      </w:r>
    </w:p>
    <w:p>
      <w:pPr>
        <w:pStyle w:val="Normal"/>
        <w:widowControl w:val="false"/>
        <w:shd w:val="clear" w:color="auto" w:fill="FFFFFF"/>
        <w:rPr/>
      </w:pPr>
      <w:r>
        <w:rPr>
          <w:b/>
          <w:sz w:val="24"/>
          <w:szCs w:val="20"/>
        </w:rPr>
        <w:t>Wednesday November 21: day before Thanksgiving, no class</w:t>
      </w:r>
    </w:p>
    <w:p>
      <w:pPr>
        <w:pStyle w:val="Normal"/>
        <w:widowControl w:val="false"/>
        <w:shd w:val="clear" w:color="auto" w:fill="FFFFFF"/>
        <w:rPr/>
      </w:pPr>
      <w:r>
        <w:rPr>
          <w:b/>
          <w:bCs/>
          <w:color w:val="000000"/>
          <w:sz w:val="24"/>
          <w:szCs w:val="20"/>
        </w:rPr>
        <w:t>Tuesday November 27: Exam 3, 7:00 PM</w:t>
      </w:r>
    </w:p>
    <w:p>
      <w:pPr>
        <w:pStyle w:val="Normal"/>
        <w:widowControl w:val="false"/>
        <w:shd w:val="clear" w:color="auto" w:fill="FFFFFF"/>
        <w:rPr/>
      </w:pPr>
      <w:r>
        <w:rPr>
          <w:b/>
          <w:bCs/>
          <w:sz w:val="24"/>
          <w:szCs w:val="20"/>
        </w:rPr>
        <w:t>Saturday December 8: Final Exam</w:t>
      </w:r>
      <w:r>
        <w:rPr>
          <w:b/>
          <w:bCs/>
          <w:color w:val="000000"/>
          <w:sz w:val="24"/>
          <w:szCs w:val="20"/>
        </w:rPr>
        <w:t xml:space="preserve">, 9:00 – 11:30 AM and 12:00 – 2:30 PM </w:t>
      </w:r>
      <w:r>
        <w:rPr>
          <w:b w:val="false"/>
          <w:bCs w:val="false"/>
          <w:color w:val="000000"/>
          <w:sz w:val="24"/>
          <w:szCs w:val="20"/>
        </w:rPr>
        <w:t>(as with the midterm exams, students from all course sections will be combined and divided alphabetically, so if your last name is early in the alphabet you will be in the morning section and if it’s later in the alphabet it will be in the afternoon; generally it splits at about A-L and M-Z).</w:t>
      </w:r>
    </w:p>
    <w:p>
      <w:pPr>
        <w:pStyle w:val="Normal"/>
        <w:widowControl w:val="false"/>
        <w:shd w:val="clear" w:color="auto" w:fill="FFFFFF"/>
        <w:rPr>
          <w:b w:val="false"/>
          <w:b w:val="false"/>
          <w:bCs w:val="false"/>
          <w:color w:val="000000"/>
          <w:sz w:val="24"/>
          <w:szCs w:val="20"/>
        </w:rPr>
      </w:pPr>
      <w:r>
        <w:rPr>
          <w:b w:val="false"/>
          <w:bCs w:val="false"/>
          <w:color w:val="000000"/>
          <w:sz w:val="24"/>
          <w:szCs w:val="20"/>
        </w:rPr>
      </w:r>
    </w:p>
    <w:p>
      <w:pPr>
        <w:pStyle w:val="Normal"/>
        <w:widowControl w:val="false"/>
        <w:shd w:val="clear" w:color="auto" w:fill="FFFFFF"/>
        <w:rPr/>
      </w:pPr>
      <w:r>
        <w:rPr>
          <w:b w:val="false"/>
          <w:bCs w:val="false"/>
          <w:color w:val="000000"/>
          <w:sz w:val="24"/>
          <w:szCs w:val="20"/>
        </w:rPr>
        <w:t>Dr. Clark, who teaches the course and is also Biology Department Chair, will offer reviews for all class sections combined prior to each exam (in addition to the in-class reviews that I will conduct). The dates are listed below (room to be determined).</w:t>
      </w:r>
    </w:p>
    <w:p>
      <w:pPr>
        <w:pStyle w:val="Normal"/>
        <w:widowControl w:val="false"/>
        <w:shd w:val="clear" w:color="auto" w:fill="FFFFFF"/>
        <w:rPr>
          <w:b w:val="false"/>
          <w:b w:val="false"/>
          <w:bCs w:val="false"/>
          <w:color w:val="000000"/>
          <w:sz w:val="24"/>
          <w:szCs w:val="20"/>
        </w:rPr>
      </w:pPr>
      <w:r>
        <w:rPr>
          <w:b w:val="false"/>
          <w:bCs w:val="false"/>
          <w:color w:val="000000"/>
          <w:sz w:val="24"/>
          <w:szCs w:val="20"/>
        </w:rPr>
      </w:r>
    </w:p>
    <w:p>
      <w:pPr>
        <w:pStyle w:val="TextBody"/>
        <w:widowControl/>
        <w:ind w:left="0" w:right="0" w:hanging="0"/>
        <w:rPr>
          <w:rFonts w:ascii="wf segoe-ui normal;Segoe UI;Segoe WP;Tahoma;Arial;sans-serif;serif;EmojiFont" w:hAnsi="wf segoe-ui normal;Segoe UI;Segoe WP;Tahoma;Arial;sans-serif;serif;EmojiFont"/>
          <w:b/>
          <w:b/>
          <w:bCs/>
          <w:i w:val="false"/>
          <w:i w:val="false"/>
          <w:caps w:val="false"/>
          <w:smallCaps w:val="false"/>
          <w:color w:val="212121"/>
          <w:spacing w:val="0"/>
          <w:sz w:val="20"/>
        </w:rPr>
      </w:pPr>
      <w:r>
        <w:rPr>
          <w:rFonts w:ascii="wf segoe-ui normal;Segoe UI;Segoe WP;Tahoma;Arial;sans-serif;serif;EmojiFont" w:hAnsi="wf segoe-ui normal;Segoe UI;Segoe WP;Tahoma;Arial;sans-serif;serif;EmojiFont"/>
          <w:b/>
          <w:bCs/>
          <w:i w:val="false"/>
          <w:caps w:val="false"/>
          <w:smallCaps w:val="false"/>
          <w:color w:val="212121"/>
          <w:spacing w:val="0"/>
          <w:sz w:val="20"/>
        </w:rPr>
        <w:t>Sept 24_Review session 1 with Dr. Clark at 7 p.m.</w:t>
      </w:r>
    </w:p>
    <w:p>
      <w:pPr>
        <w:pStyle w:val="TextBody"/>
        <w:widowControl/>
        <w:ind w:left="0" w:right="0" w:hanging="0"/>
        <w:rPr>
          <w:rFonts w:ascii="wf segoe-ui normal;Segoe UI;Segoe WP;Tahoma;Arial;sans-serif;serif;EmojiFont" w:hAnsi="wf segoe-ui normal;Segoe UI;Segoe WP;Tahoma;Arial;sans-serif;serif;EmojiFont"/>
          <w:b/>
          <w:b/>
          <w:bCs/>
          <w:i w:val="false"/>
          <w:i w:val="false"/>
          <w:caps w:val="false"/>
          <w:smallCaps w:val="false"/>
          <w:color w:val="212121"/>
          <w:spacing w:val="0"/>
          <w:sz w:val="20"/>
        </w:rPr>
      </w:pPr>
      <w:r>
        <w:rPr>
          <w:rFonts w:ascii="wf segoe-ui normal;Segoe UI;Segoe WP;Tahoma;Arial;sans-serif;serif;EmojiFont" w:hAnsi="wf segoe-ui normal;Segoe UI;Segoe WP;Tahoma;Arial;sans-serif;serif;EmojiFont"/>
          <w:b/>
          <w:bCs/>
          <w:i w:val="false"/>
          <w:caps w:val="false"/>
          <w:smallCaps w:val="false"/>
          <w:color w:val="212121"/>
          <w:spacing w:val="0"/>
          <w:sz w:val="20"/>
        </w:rPr>
        <w:t>Oct 22_Review session 2 with Dr. Clark at 7 p.m.</w:t>
      </w:r>
    </w:p>
    <w:p>
      <w:pPr>
        <w:pStyle w:val="TextBody"/>
        <w:widowControl/>
        <w:ind w:left="0" w:right="0" w:hanging="0"/>
        <w:rPr>
          <w:rFonts w:ascii="wf segoe-ui normal;Segoe UI;Segoe WP;Tahoma;Arial;sans-serif;serif;EmojiFont" w:hAnsi="wf segoe-ui normal;Segoe UI;Segoe WP;Tahoma;Arial;sans-serif;serif;EmojiFont"/>
          <w:b/>
          <w:b/>
          <w:bCs/>
          <w:i w:val="false"/>
          <w:i w:val="false"/>
          <w:caps w:val="false"/>
          <w:smallCaps w:val="false"/>
          <w:color w:val="212121"/>
          <w:spacing w:val="0"/>
          <w:sz w:val="20"/>
        </w:rPr>
      </w:pPr>
      <w:r>
        <w:rPr>
          <w:rFonts w:ascii="wf segoe-ui normal;Segoe UI;Segoe WP;Tahoma;Arial;sans-serif;serif;EmojiFont" w:hAnsi="wf segoe-ui normal;Segoe UI;Segoe WP;Tahoma;Arial;sans-serif;serif;EmojiFont"/>
          <w:b/>
          <w:bCs/>
          <w:i w:val="false"/>
          <w:caps w:val="false"/>
          <w:smallCaps w:val="false"/>
          <w:color w:val="212121"/>
          <w:spacing w:val="0"/>
          <w:sz w:val="20"/>
        </w:rPr>
        <w:t>Nov 26_ Review session 3 with Dr. Clark at 7 p.m.</w:t>
      </w:r>
    </w:p>
    <w:p>
      <w:pPr>
        <w:pStyle w:val="TextBody"/>
        <w:widowControl/>
        <w:ind w:left="0" w:right="0" w:hanging="0"/>
        <w:rPr>
          <w:rFonts w:ascii="wf segoe-ui normal;Segoe UI;Segoe WP;Tahoma;Arial;sans-serif;serif;EmojiFont" w:hAnsi="wf segoe-ui normal;Segoe UI;Segoe WP;Tahoma;Arial;sans-serif;serif;EmojiFont"/>
          <w:b/>
          <w:b/>
          <w:bCs/>
          <w:i w:val="false"/>
          <w:i w:val="false"/>
          <w:caps w:val="false"/>
          <w:smallCaps w:val="false"/>
          <w:color w:val="212121"/>
          <w:spacing w:val="0"/>
          <w:sz w:val="20"/>
        </w:rPr>
      </w:pPr>
      <w:r>
        <w:rPr>
          <w:rFonts w:ascii="wf segoe-ui normal;Segoe UI;Segoe WP;Tahoma;Arial;sans-serif;serif;EmojiFont" w:hAnsi="wf segoe-ui normal;Segoe UI;Segoe WP;Tahoma;Arial;sans-serif;serif;EmojiFont"/>
          <w:b/>
          <w:bCs/>
          <w:i w:val="false"/>
          <w:caps w:val="false"/>
          <w:smallCaps w:val="false"/>
          <w:color w:val="212121"/>
          <w:spacing w:val="0"/>
          <w:sz w:val="20"/>
        </w:rPr>
        <w:t>Dec 6_Review session 4 with Dr. Clark at 7 p.m.</w:t>
      </w:r>
    </w:p>
    <w:p>
      <w:pPr>
        <w:pStyle w:val="TextBody"/>
        <w:widowControl/>
        <w:shd w:val="clear" w:color="auto" w:fill="FFFFFF"/>
        <w:ind w:left="0" w:right="0" w:hanging="0"/>
        <w:rPr>
          <w:b w:val="false"/>
          <w:b w:val="false"/>
          <w:bCs w:val="false"/>
          <w:color w:val="000000"/>
          <w:sz w:val="20"/>
          <w:szCs w:val="20"/>
        </w:rPr>
      </w:pPr>
      <w:r>
        <w:rPr>
          <w:b w:val="false"/>
          <w:bCs w:val="false"/>
          <w:color w:val="000000"/>
          <w:sz w:val="20"/>
          <w:szCs w:val="20"/>
        </w:rPr>
      </w:r>
    </w:p>
    <w:p>
      <w:pPr>
        <w:pStyle w:val="Normal"/>
        <w:widowControl w:val="false"/>
        <w:shd w:val="clear" w:color="auto" w:fill="FFFFFF"/>
        <w:rPr>
          <w:b/>
          <w:b/>
          <w:bCs/>
          <w:color w:val="FF3333"/>
          <w:sz w:val="24"/>
          <w:szCs w:val="20"/>
          <w:highlight w:val="yellow"/>
        </w:rPr>
      </w:pPr>
      <w:r>
        <w:rPr>
          <w:b/>
          <w:bCs/>
          <w:color w:val="FF3333"/>
          <w:sz w:val="24"/>
          <w:szCs w:val="20"/>
          <w:highlight w:val="yellow"/>
        </w:rPr>
      </w:r>
    </w:p>
    <w:p>
      <w:pPr>
        <w:pStyle w:val="Normal"/>
        <w:widowControl w:val="false"/>
        <w:shd w:val="clear" w:color="auto" w:fill="FFFFFF"/>
        <w:rPr/>
      </w:pPr>
      <w:r>
        <w:rPr>
          <w:b/>
          <w:bCs/>
          <w:sz w:val="24"/>
          <w:szCs w:val="20"/>
        </w:rPr>
        <w:t>Blackboard:</w:t>
      </w:r>
      <w:r>
        <w:rPr>
          <w:sz w:val="24"/>
          <w:szCs w:val="20"/>
        </w:rPr>
        <w:t xml:space="preserve"> You are responsible for checking Blackboard on a regular basis. Lecture slides, syllabus, exam dates, grades, and other topical information can be found on Blackboard. If you have any questions, please check Blackboard first before emailing me. To access Blackboard point your web browser of choice to </w:t>
      </w:r>
      <w:hyperlink r:id="rId8">
        <w:r>
          <w:rPr>
            <w:rStyle w:val="InternetLink"/>
            <w:sz w:val="24"/>
            <w:szCs w:val="20"/>
          </w:rPr>
          <w:t>https://elearn.uta.edu</w:t>
        </w:r>
      </w:hyperlink>
      <w:r>
        <w:rPr>
          <w:sz w:val="24"/>
          <w:szCs w:val="20"/>
        </w:rPr>
        <w:t>. Note that Safari sometimes doesn't work that well, so if you're having trouble try Firefox or Chrome.</w:t>
      </w:r>
    </w:p>
    <w:p>
      <w:pPr>
        <w:pStyle w:val="Normal"/>
        <w:widowControl w:val="false"/>
        <w:shd w:val="clear" w:color="auto" w:fill="FFFFFF"/>
        <w:rPr>
          <w:b/>
          <w:b/>
          <w:bCs/>
          <w:color w:val="00000A"/>
          <w:sz w:val="24"/>
          <w:szCs w:val="20"/>
        </w:rPr>
      </w:pPr>
      <w:r>
        <w:rPr>
          <w:b/>
          <w:bCs/>
          <w:color w:val="00000A"/>
          <w:sz w:val="24"/>
          <w:szCs w:val="20"/>
        </w:rPr>
      </w:r>
    </w:p>
    <w:p>
      <w:pPr>
        <w:pStyle w:val="Normal"/>
        <w:widowControl w:val="false"/>
        <w:shd w:val="clear" w:color="auto" w:fill="FFFFFF"/>
        <w:rPr/>
      </w:pPr>
      <w:r>
        <w:rPr>
          <w:b/>
          <w:bCs/>
          <w:color w:val="00000A"/>
          <w:sz w:val="24"/>
          <w:szCs w:val="20"/>
        </w:rPr>
        <w:t>Grading Policy</w:t>
      </w:r>
      <w:r>
        <w:rPr>
          <w:color w:val="00000A"/>
          <w:sz w:val="24"/>
          <w:szCs w:val="20"/>
        </w:rPr>
        <w:t xml:space="preserve">: Biology 1441 is a 4 credit hour class that includes a lecture, recitation, and laboratory. For grading purposes, the lecture comprises 60% of your course grade, class participation (answering interactive questions using Echo360) 5% of your course grade, recitation comprises 10% of your course grade, and laboratory comprises 25% of your course. In Biology 1441, you are not permitted to drop/withdraw from the lecture, recitation, OR laboratory components separately. Drops and withdrawals will be applied to across all components. </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pPr>
      <w:r>
        <w:rPr>
          <w:b/>
          <w:color w:val="00000A"/>
          <w:sz w:val="24"/>
          <w:szCs w:val="20"/>
        </w:rPr>
        <w:t>Here's how to calculate your total course grade in terms of points out of 100 (where 100 points = 100%):</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color w:val="00000A"/>
          <w:sz w:val="24"/>
          <w:szCs w:val="20"/>
        </w:rPr>
      </w:pPr>
      <w:r>
        <w:rPr>
          <w:b/>
          <w:color w:val="00000A"/>
          <w:sz w:val="24"/>
          <w:szCs w:val="20"/>
        </w:rPr>
        <w:t>Midterm exams 1, 2 &amp; 3</w:t>
      </w:r>
      <w:r>
        <w:rPr>
          <w:color w:val="00000A"/>
          <w:sz w:val="24"/>
          <w:szCs w:val="20"/>
        </w:rPr>
        <w:t>: 15 points each = 45 points.</w:t>
      </w:r>
    </w:p>
    <w:p>
      <w:pPr>
        <w:pStyle w:val="Normal"/>
        <w:widowControl w:val="false"/>
        <w:shd w:val="clear" w:color="auto" w:fill="FFFFFF"/>
        <w:rPr>
          <w:color w:val="00000A"/>
          <w:sz w:val="24"/>
          <w:szCs w:val="20"/>
        </w:rPr>
      </w:pPr>
      <w:r>
        <w:rPr>
          <w:b/>
          <w:color w:val="00000A"/>
          <w:sz w:val="24"/>
          <w:szCs w:val="20"/>
        </w:rPr>
        <w:t>Final exam</w:t>
      </w:r>
      <w:r>
        <w:rPr>
          <w:color w:val="00000A"/>
          <w:sz w:val="24"/>
          <w:szCs w:val="20"/>
        </w:rPr>
        <w:t>: 15 points (or 30 points if it replaces a midterm exam grade that is lower; for example, if you got 60% on the first exam, 70% on the second, 80% on the third, and 90% on the final exam, I would replace the 60% with 90%).</w:t>
      </w:r>
    </w:p>
    <w:p>
      <w:pPr>
        <w:pStyle w:val="Normal"/>
        <w:widowControl w:val="false"/>
        <w:shd w:val="clear" w:color="auto" w:fill="FFFFFF"/>
        <w:rPr>
          <w:color w:val="00000A"/>
          <w:sz w:val="24"/>
          <w:szCs w:val="20"/>
        </w:rPr>
      </w:pPr>
      <w:r>
        <w:rPr>
          <w:b/>
          <w:color w:val="00000A"/>
          <w:sz w:val="24"/>
          <w:szCs w:val="20"/>
        </w:rPr>
        <w:t>Echo360 "clicker" (in-lecture interactive sessions)</w:t>
      </w:r>
      <w:r>
        <w:rPr>
          <w:color w:val="00000A"/>
          <w:sz w:val="24"/>
          <w:szCs w:val="20"/>
        </w:rPr>
        <w:t>: 5 points.</w:t>
      </w:r>
    </w:p>
    <w:p>
      <w:pPr>
        <w:pStyle w:val="Normal"/>
        <w:widowControl w:val="false"/>
        <w:shd w:val="clear" w:color="auto" w:fill="FFFFFF"/>
        <w:rPr>
          <w:color w:val="00000A"/>
          <w:sz w:val="24"/>
          <w:szCs w:val="20"/>
        </w:rPr>
      </w:pPr>
      <w:r>
        <w:rPr>
          <w:b/>
          <w:color w:val="00000A"/>
          <w:sz w:val="24"/>
          <w:szCs w:val="20"/>
        </w:rPr>
        <w:t>Recitation</w:t>
      </w:r>
      <w:r>
        <w:rPr>
          <w:color w:val="00000A"/>
          <w:sz w:val="24"/>
          <w:szCs w:val="20"/>
        </w:rPr>
        <w:t>: 10 points, divided into 3.33 points for pre-recitation quizzes, 3.33 points for recitation itself, and 3.33 points for post-recitation quizzes.</w:t>
      </w:r>
    </w:p>
    <w:p>
      <w:pPr>
        <w:pStyle w:val="Normal"/>
        <w:widowControl w:val="false"/>
        <w:shd w:val="clear" w:color="auto" w:fill="FFFFFF"/>
        <w:rPr/>
      </w:pPr>
      <w:r>
        <w:rPr>
          <w:b/>
          <w:color w:val="00000A"/>
          <w:sz w:val="24"/>
          <w:szCs w:val="20"/>
        </w:rPr>
        <w:t>Lab</w:t>
      </w:r>
      <w:r>
        <w:rPr>
          <w:color w:val="00000A"/>
          <w:sz w:val="24"/>
          <w:szCs w:val="20"/>
        </w:rPr>
        <w:t>: 25 points, described in detail in the Laboratory Syllabus that will be provided separately.</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b/>
          <w:b/>
          <w:bCs/>
          <w:i w:val="false"/>
          <w:i w:val="false"/>
          <w:iCs w:val="false"/>
        </w:rPr>
      </w:pPr>
      <w:r>
        <w:rPr>
          <w:b/>
          <w:bCs/>
          <w:i w:val="false"/>
          <w:iCs w:val="false"/>
          <w:sz w:val="24"/>
          <w:szCs w:val="20"/>
        </w:rPr>
        <w:t>The grading scale used for your overall grade in the course is:</w:t>
      </w:r>
    </w:p>
    <w:p>
      <w:pPr>
        <w:pStyle w:val="Normal"/>
        <w:widowControl w:val="false"/>
        <w:shd w:val="clear" w:color="auto" w:fill="FFFFFF"/>
        <w:rPr/>
      </w:pPr>
      <w:r>
        <w:rPr>
          <w:sz w:val="24"/>
          <w:szCs w:val="20"/>
        </w:rPr>
        <w:tab/>
        <w:t xml:space="preserve">89.5+ = A </w:t>
      </w:r>
    </w:p>
    <w:p>
      <w:pPr>
        <w:pStyle w:val="Normal"/>
        <w:widowControl w:val="false"/>
        <w:shd w:val="clear" w:color="auto" w:fill="FFFFFF"/>
        <w:rPr/>
      </w:pPr>
      <w:r>
        <w:rPr>
          <w:sz w:val="24"/>
          <w:szCs w:val="20"/>
        </w:rPr>
        <w:tab/>
        <w:t xml:space="preserve">79.5-89.4 = B </w:t>
      </w:r>
    </w:p>
    <w:p>
      <w:pPr>
        <w:pStyle w:val="Normal"/>
        <w:widowControl w:val="false"/>
        <w:shd w:val="clear" w:color="auto" w:fill="FFFFFF"/>
        <w:rPr/>
      </w:pPr>
      <w:r>
        <w:rPr>
          <w:sz w:val="24"/>
          <w:szCs w:val="20"/>
        </w:rPr>
        <w:tab/>
        <w:t xml:space="preserve">69.5-79.4 = C </w:t>
      </w:r>
    </w:p>
    <w:p>
      <w:pPr>
        <w:pStyle w:val="Normal"/>
        <w:widowControl w:val="false"/>
        <w:shd w:val="clear" w:color="auto" w:fill="FFFFFF"/>
        <w:rPr/>
      </w:pPr>
      <w:r>
        <w:rPr>
          <w:sz w:val="24"/>
          <w:szCs w:val="20"/>
        </w:rPr>
        <w:tab/>
        <w:t xml:space="preserve">59.5-69.4 = D </w:t>
      </w:r>
    </w:p>
    <w:p>
      <w:pPr>
        <w:pStyle w:val="Normal"/>
        <w:widowControl w:val="false"/>
        <w:shd w:val="clear" w:color="auto" w:fill="FFFFFF"/>
        <w:rPr/>
      </w:pPr>
      <w:r>
        <w:rPr>
          <w:color w:val="00000A"/>
          <w:sz w:val="24"/>
          <w:szCs w:val="20"/>
        </w:rPr>
        <w:tab/>
        <w:t xml:space="preserve">Less than 59.5 = F </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pPr>
      <w:r>
        <w:rPr>
          <w:b/>
          <w:iCs/>
          <w:color w:val="00000A"/>
          <w:sz w:val="24"/>
          <w:szCs w:val="20"/>
        </w:rPr>
        <w:t xml:space="preserve">Lecture Exams: </w:t>
      </w:r>
      <w:r>
        <w:rPr>
          <w:b/>
          <w:color w:val="00000A"/>
          <w:sz w:val="24"/>
          <w:szCs w:val="20"/>
        </w:rPr>
        <w:t xml:space="preserve"> </w:t>
      </w:r>
      <w:r>
        <w:rPr>
          <w:color w:val="00000A"/>
          <w:sz w:val="24"/>
          <w:szCs w:val="20"/>
        </w:rPr>
        <w:t xml:space="preserve">Lecture exams will be multiple-choice. You are required to bring #2 pencil and a form 4521 Scantron to each exam. Mark answers firmly on the Scantron. Smeary/incomplete erasures should be called to the attention of the professor at the time the Scantron is turned in on the exam day. Please do not fold or crumple your Scantrons because this may interfere with their scanning and grading. Scantrons are copied immediately after the exam. </w:t>
      </w:r>
      <w:r>
        <w:rPr>
          <w:b/>
          <w:bCs/>
          <w:color w:val="00000A"/>
          <w:sz w:val="24"/>
          <w:szCs w:val="20"/>
        </w:rPr>
        <w:t xml:space="preserve">You MUST circle the answers on your exam paper as well as bubbling in the Scantron. If there is a problem with your Scantron and the answers are not circled on your exam paper, you will receive a zero for the exam. </w:t>
      </w:r>
      <w:r>
        <w:rPr>
          <w:color w:val="00000A"/>
          <w:sz w:val="24"/>
          <w:szCs w:val="20"/>
        </w:rPr>
        <w:t>Biology Department and University policy prohibits extra credit in any form for lecture, recitation, or lab. At the end of the semester, I will drop the lowest lecture midterm exam grade and replace it with the final exam grade as described above. The score for any missed midterm exam (beyond one missed midterm exam) will be a zero.</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b/>
          <w:b/>
          <w:bCs/>
        </w:rPr>
      </w:pPr>
      <w:r>
        <w:rPr>
          <w:b/>
          <w:bCs/>
          <w:sz w:val="24"/>
          <w:szCs w:val="20"/>
        </w:rPr>
        <w:t>NO ELECTRONIC DEVICES MAY BE USED IN ANY LECTURE EXAM.</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color w:val="00000A"/>
          <w:sz w:val="24"/>
        </w:rPr>
      </w:pPr>
      <w:r>
        <w:rPr>
          <w:color w:val="00000A"/>
          <w:sz w:val="24"/>
        </w:rPr>
      </w:r>
    </w:p>
    <w:p>
      <w:pPr>
        <w:pStyle w:val="Normal"/>
        <w:widowControl w:val="false"/>
        <w:shd w:val="clear" w:color="auto" w:fill="FFFFFF"/>
        <w:rPr>
          <w:b/>
          <w:b/>
          <w:color w:val="00000A"/>
          <w:sz w:val="24"/>
          <w:szCs w:val="20"/>
        </w:rPr>
      </w:pPr>
      <w:r>
        <w:rPr>
          <w:b/>
          <w:iCs/>
          <w:color w:val="00000A"/>
          <w:sz w:val="24"/>
          <w:szCs w:val="20"/>
        </w:rPr>
        <w:t>Recitation Policies:</w:t>
      </w:r>
      <w:r>
        <w:rPr>
          <w:b/>
          <w:color w:val="00000A"/>
          <w:sz w:val="24"/>
          <w:szCs w:val="20"/>
        </w:rPr>
        <w:t xml:space="preserve"> </w:t>
      </w:r>
    </w:p>
    <w:p>
      <w:pPr>
        <w:pStyle w:val="Normal"/>
        <w:widowControl w:val="false"/>
        <w:numPr>
          <w:ilvl w:val="0"/>
          <w:numId w:val="3"/>
        </w:numPr>
        <w:shd w:val="clear" w:color="auto" w:fill="FFFFFF"/>
        <w:rPr/>
      </w:pPr>
      <w:r>
        <w:rPr>
          <w:color w:val="00000A"/>
          <w:sz w:val="24"/>
          <w:szCs w:val="20"/>
        </w:rPr>
        <w:t>Attendance is mandatory. You will be required to sign in at the beginning of recitation.</w:t>
      </w:r>
    </w:p>
    <w:p>
      <w:pPr>
        <w:pStyle w:val="Normal"/>
        <w:widowControl w:val="false"/>
        <w:numPr>
          <w:ilvl w:val="0"/>
          <w:numId w:val="3"/>
        </w:numPr>
        <w:shd w:val="clear" w:color="auto" w:fill="FFFFFF"/>
        <w:rPr/>
      </w:pPr>
      <w:r>
        <w:rPr>
          <w:color w:val="00000A"/>
          <w:sz w:val="24"/>
          <w:szCs w:val="20"/>
        </w:rPr>
        <w:t>You must attend the recitation section you are enrolled in (this is the same as your lab section).</w:t>
      </w:r>
    </w:p>
    <w:p>
      <w:pPr>
        <w:pStyle w:val="TextBody"/>
        <w:widowControl/>
        <w:numPr>
          <w:ilvl w:val="0"/>
          <w:numId w:val="3"/>
        </w:numPr>
        <w:shd w:val="clear" w:color="auto" w:fill="FFFFFF"/>
        <w:spacing w:before="0" w:after="0"/>
        <w:rPr>
          <w:rFonts w:ascii="Arial" w:hAnsi="Arial"/>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 xml:space="preserve">Students are permitted to make up a missed recitation </w:t>
      </w:r>
      <w:r>
        <w:rPr>
          <w:b w:val="false"/>
          <w:i w:val="false"/>
          <w:caps w:val="false"/>
          <w:smallCaps w:val="false"/>
          <w:color w:val="000000"/>
          <w:spacing w:val="0"/>
          <w:sz w:val="24"/>
          <w:szCs w:val="24"/>
          <w:u w:val="single"/>
        </w:rPr>
        <w:t>only if they have been given prior approval by their lab instructor or the lab coordinator to attend another lab section.</w:t>
      </w:r>
    </w:p>
    <w:p>
      <w:pPr>
        <w:pStyle w:val="TextBody"/>
        <w:widowControl/>
        <w:numPr>
          <w:ilvl w:val="0"/>
          <w:numId w:val="3"/>
        </w:numPr>
        <w:spacing w:before="0" w:after="0"/>
        <w:rPr>
          <w:rFonts w:ascii="Arial" w:hAnsi="Arial"/>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The requirements for an excused absence and procedures for requesting to make-up a missed lab/recitation are outlined in the lab syllabus.</w:t>
      </w:r>
    </w:p>
    <w:p>
      <w:pPr>
        <w:pStyle w:val="TextBody"/>
        <w:widowControl/>
        <w:numPr>
          <w:ilvl w:val="0"/>
          <w:numId w:val="3"/>
        </w:numPr>
        <w:spacing w:before="0" w:after="0"/>
        <w:rPr>
          <w:rFonts w:ascii="Arial" w:hAnsi="Arial"/>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Students who do not have prior approval to attend another lab section will not be allowed to attend another recitation.</w:t>
      </w:r>
    </w:p>
    <w:p>
      <w:pPr>
        <w:pStyle w:val="TextBody"/>
        <w:widowControl/>
        <w:numPr>
          <w:ilvl w:val="0"/>
          <w:numId w:val="3"/>
        </w:numPr>
        <w:spacing w:before="0" w:after="0"/>
        <w:rPr>
          <w:rFonts w:ascii="Arial" w:hAnsi="Arial"/>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u w:val="single"/>
        </w:rPr>
        <w:t>Recitation leaders cannot approve lab make-ups and will not accept documentation or requests to do so.</w:t>
      </w:r>
    </w:p>
    <w:p>
      <w:pPr>
        <w:pStyle w:val="Normal"/>
        <w:widowControl w:val="false"/>
        <w:numPr>
          <w:ilvl w:val="0"/>
          <w:numId w:val="3"/>
        </w:numPr>
        <w:shd w:val="clear" w:color="auto" w:fill="FFFFFF"/>
        <w:rPr/>
      </w:pPr>
      <w:r>
        <w:rPr>
          <w:color w:val="00000A"/>
          <w:sz w:val="24"/>
          <w:szCs w:val="20"/>
        </w:rPr>
        <w:t>A total of two low quiz grades will be dropped. This will be programmed into Blackboard and will be reflected in your recitation grade the entire semester.</w:t>
      </w:r>
    </w:p>
    <w:p>
      <w:pPr>
        <w:pStyle w:val="Normal"/>
        <w:widowControl w:val="false"/>
        <w:numPr>
          <w:ilvl w:val="0"/>
          <w:numId w:val="3"/>
        </w:numPr>
        <w:shd w:val="clear" w:color="auto" w:fill="FFFFFF"/>
        <w:rPr/>
      </w:pPr>
      <w:r>
        <w:rPr>
          <w:color w:val="00000A"/>
          <w:sz w:val="24"/>
          <w:szCs w:val="20"/>
        </w:rPr>
        <w:t>There are no make-ups for missed quizzes, regardless of excuse. If you miss a quiz, this will count as your lowest grade. Late quizzes will not be accepted and will be assigned a grade of zero.</w:t>
      </w:r>
    </w:p>
    <w:p>
      <w:pPr>
        <w:pStyle w:val="Normal"/>
        <w:widowControl w:val="false"/>
        <w:numPr>
          <w:ilvl w:val="0"/>
          <w:numId w:val="3"/>
        </w:numPr>
        <w:shd w:val="clear" w:color="auto" w:fill="FFFFFF"/>
        <w:rPr>
          <w:color w:val="00000A"/>
          <w:sz w:val="24"/>
          <w:szCs w:val="20"/>
        </w:rPr>
      </w:pPr>
      <w:r>
        <w:rPr>
          <w:color w:val="00000A"/>
          <w:sz w:val="24"/>
          <w:szCs w:val="20"/>
        </w:rPr>
        <w:t xml:space="preserve">It is your responsibility to make sure you have access to Modified Mastering Biology. Except in the case of documented technical difficulties with Modified Mastering Biology or Blackboard, you will not be given extra time to complete assignments in the case of computer-related issues. If you experience technical difficulties completing a Mastering Biology quiz, it is your responsibility to contact your instructor and provide verification of the difficulty (e.g. a screenshot) BEFORE the quiz is due. </w:t>
      </w:r>
    </w:p>
    <w:p>
      <w:pPr>
        <w:pStyle w:val="Normal"/>
        <w:widowControl w:val="false"/>
        <w:numPr>
          <w:ilvl w:val="0"/>
          <w:numId w:val="3"/>
        </w:numPr>
        <w:shd w:val="clear" w:color="auto" w:fill="FFFFFF"/>
        <w:rPr>
          <w:color w:val="00000A"/>
          <w:sz w:val="24"/>
          <w:szCs w:val="20"/>
        </w:rPr>
      </w:pPr>
      <w:r>
        <w:rPr>
          <w:color w:val="00000A"/>
          <w:sz w:val="24"/>
          <w:szCs w:val="20"/>
        </w:rPr>
        <w:t>Students who are more than 10 minutes late to recitation will not be permitted to attend and will receive a participation grade of 0.</w:t>
      </w:r>
    </w:p>
    <w:p>
      <w:pPr>
        <w:pStyle w:val="Normal"/>
        <w:widowControl w:val="false"/>
        <w:numPr>
          <w:ilvl w:val="0"/>
          <w:numId w:val="3"/>
        </w:numPr>
        <w:shd w:val="clear" w:color="auto" w:fill="FFFFFF"/>
        <w:rPr>
          <w:color w:val="00000A"/>
          <w:sz w:val="24"/>
          <w:szCs w:val="20"/>
        </w:rPr>
      </w:pPr>
      <w:r>
        <w:rPr>
          <w:color w:val="00000A"/>
          <w:sz w:val="24"/>
          <w:szCs w:val="20"/>
        </w:rPr>
        <w:t>If you miss a recitation you can still receive credit for the associated quizzes.</w:t>
      </w:r>
    </w:p>
    <w:p>
      <w:pPr>
        <w:pStyle w:val="Normal"/>
        <w:widowControl w:val="false"/>
        <w:numPr>
          <w:ilvl w:val="0"/>
          <w:numId w:val="3"/>
        </w:numPr>
        <w:shd w:val="clear" w:color="auto" w:fill="FFFFFF"/>
        <w:rPr>
          <w:color w:val="00000A"/>
          <w:sz w:val="24"/>
          <w:szCs w:val="20"/>
        </w:rPr>
      </w:pPr>
      <w:r>
        <w:rPr>
          <w:color w:val="00000A"/>
          <w:sz w:val="24"/>
          <w:szCs w:val="20"/>
        </w:rPr>
        <w:t>Students can earn up to 10 participation points for each recitation. In assigning participation points, your instructor will consider if you:</w:t>
      </w:r>
    </w:p>
    <w:p>
      <w:pPr>
        <w:pStyle w:val="Normal"/>
        <w:widowControl w:val="false"/>
        <w:numPr>
          <w:ilvl w:val="1"/>
          <w:numId w:val="3"/>
        </w:numPr>
        <w:shd w:val="clear" w:color="auto" w:fill="FFFFFF"/>
        <w:rPr/>
      </w:pPr>
      <w:r>
        <w:rPr>
          <w:color w:val="00000A"/>
          <w:sz w:val="24"/>
          <w:szCs w:val="20"/>
        </w:rPr>
        <w:t>completed your vocabulary table</w:t>
      </w:r>
    </w:p>
    <w:p>
      <w:pPr>
        <w:pStyle w:val="Normal"/>
        <w:widowControl w:val="false"/>
        <w:numPr>
          <w:ilvl w:val="1"/>
          <w:numId w:val="3"/>
        </w:numPr>
        <w:shd w:val="clear" w:color="auto" w:fill="FFFFFF"/>
        <w:rPr>
          <w:color w:val="00000A"/>
          <w:sz w:val="24"/>
          <w:szCs w:val="20"/>
        </w:rPr>
      </w:pPr>
      <w:r>
        <w:rPr>
          <w:color w:val="00000A"/>
          <w:sz w:val="24"/>
          <w:szCs w:val="20"/>
        </w:rPr>
        <w:t>arrived on time and stayed for the duration of the recitation</w:t>
      </w:r>
    </w:p>
    <w:p>
      <w:pPr>
        <w:pStyle w:val="Normal"/>
        <w:widowControl w:val="false"/>
        <w:numPr>
          <w:ilvl w:val="1"/>
          <w:numId w:val="3"/>
        </w:numPr>
        <w:shd w:val="clear" w:color="auto" w:fill="FFFFFF"/>
        <w:rPr>
          <w:color w:val="00000A"/>
          <w:sz w:val="24"/>
          <w:szCs w:val="20"/>
        </w:rPr>
      </w:pPr>
      <w:r>
        <w:rPr>
          <w:color w:val="00000A"/>
          <w:sz w:val="24"/>
          <w:szCs w:val="20"/>
        </w:rPr>
        <w:t>actively engaged with your partner/team</w:t>
      </w:r>
    </w:p>
    <w:p>
      <w:pPr>
        <w:pStyle w:val="Normal"/>
        <w:widowControl w:val="false"/>
        <w:numPr>
          <w:ilvl w:val="0"/>
          <w:numId w:val="3"/>
        </w:numPr>
        <w:shd w:val="clear" w:color="auto" w:fill="FFFFFF"/>
        <w:rPr/>
      </w:pPr>
      <w:r>
        <w:rPr>
          <w:color w:val="00000A"/>
          <w:sz w:val="24"/>
          <w:szCs w:val="20"/>
        </w:rPr>
        <w:t>When you arrive to recitation open your workbook to your vocabulary table so that your instructor can review your work. It is your responsibility to make sure that your workbook is checked.</w:t>
      </w:r>
    </w:p>
    <w:p>
      <w:pPr>
        <w:pStyle w:val="Normal"/>
        <w:widowControl w:val="false"/>
        <w:shd w:val="clear" w:color="auto" w:fill="FFFFFF"/>
        <w:rPr>
          <w:b/>
          <w:b/>
          <w:bCs/>
          <w:sz w:val="24"/>
          <w:szCs w:val="20"/>
        </w:rPr>
      </w:pPr>
      <w:r>
        <w:rPr>
          <w:b/>
          <w:bCs/>
          <w:sz w:val="24"/>
          <w:szCs w:val="20"/>
        </w:rPr>
      </w:r>
    </w:p>
    <w:p>
      <w:pPr>
        <w:pStyle w:val="Normal"/>
        <w:widowControl w:val="false"/>
        <w:shd w:val="clear" w:color="auto" w:fill="FFFFFF"/>
        <w:rPr>
          <w:b/>
          <w:b/>
          <w:bCs/>
          <w:sz w:val="24"/>
          <w:szCs w:val="20"/>
        </w:rPr>
      </w:pPr>
      <w:r>
        <w:rPr>
          <w:b/>
          <w:bCs/>
          <w:sz w:val="24"/>
          <w:szCs w:val="20"/>
        </w:rPr>
      </w:r>
    </w:p>
    <w:p>
      <w:pPr>
        <w:pStyle w:val="Normal"/>
        <w:widowControl w:val="false"/>
        <w:shd w:val="clear" w:color="auto" w:fill="FFFFFF"/>
        <w:rPr>
          <w:b/>
          <w:b/>
          <w:iCs/>
          <w:sz w:val="24"/>
          <w:szCs w:val="20"/>
        </w:rPr>
      </w:pPr>
      <w:r>
        <w:rPr>
          <w:b/>
          <w:iCs/>
          <w:sz w:val="24"/>
          <w:szCs w:val="20"/>
        </w:rPr>
        <w:t xml:space="preserve">Grade Grievance Policy: </w:t>
      </w:r>
    </w:p>
    <w:p>
      <w:pPr>
        <w:pStyle w:val="Normal"/>
        <w:widowControl w:val="false"/>
        <w:shd w:val="clear" w:color="auto" w:fill="FFFFFF"/>
        <w:rPr>
          <w:sz w:val="24"/>
          <w:szCs w:val="20"/>
        </w:rPr>
      </w:pPr>
      <w:r>
        <w:rPr>
          <w:sz w:val="24"/>
          <w:szCs w:val="20"/>
        </w:rPr>
        <w:t xml:space="preserve">Students have </w:t>
      </w:r>
      <w:r>
        <w:rPr>
          <w:b/>
          <w:bCs/>
          <w:i/>
          <w:iCs/>
          <w:sz w:val="24"/>
          <w:szCs w:val="20"/>
        </w:rPr>
        <w:t>one week</w:t>
      </w:r>
      <w:r>
        <w:rPr>
          <w:sz w:val="24"/>
          <w:szCs w:val="20"/>
        </w:rPr>
        <w:t xml:space="preserve"> from the time a grade is posted on Blackboard or provided otherwise to dispute the grade. Grades cannot be contested after this deadline has passed. </w:t>
      </w:r>
    </w:p>
    <w:p>
      <w:pPr>
        <w:pStyle w:val="Normal"/>
        <w:shd w:val="clear" w:color="auto" w:fill="FFFFFF"/>
        <w:spacing w:lineRule="auto" w:line="276"/>
        <w:rPr>
          <w:b/>
          <w:b/>
          <w:bCs/>
          <w:sz w:val="24"/>
          <w:szCs w:val="20"/>
        </w:rPr>
      </w:pPr>
      <w:r>
        <w:rPr>
          <w:b/>
          <w:bCs/>
          <w:sz w:val="24"/>
          <w:szCs w:val="20"/>
        </w:rPr>
      </w:r>
    </w:p>
    <w:p>
      <w:pPr>
        <w:pStyle w:val="Normal"/>
        <w:shd w:val="clear" w:color="auto" w:fill="FFFFFF"/>
        <w:spacing w:lineRule="auto" w:line="276"/>
        <w:rPr/>
      </w:pPr>
      <w:r>
        <w:rPr>
          <w:b/>
          <w:bCs/>
          <w:sz w:val="24"/>
          <w:szCs w:val="20"/>
        </w:rPr>
        <w:t>Conflict Resolution:</w:t>
      </w:r>
      <w:r>
        <w:rPr>
          <w:sz w:val="24"/>
          <w:szCs w:val="20"/>
        </w:rPr>
        <w:t xml:space="preserve"> If you are experiencing an issue in lab or class, you should first arrange a meeting with your instructor to discuss the issue (me for issues with lecture or recitation, and your lab GTA for issues with lab). For issues with labs, you may consult the Laboratory Coordinator, Rachel Wostl, if the problem remains unresolved after discussion with your lab instructor (GTA). If you feel the issue requires further attention, you may then consult the Associate Chair of the Department of Biology, Dr. Laura Mydlarz. To do this you should first file a grievance at </w:t>
      </w:r>
      <w:hyperlink r:id="rId9">
        <w:r>
          <w:rPr>
            <w:rStyle w:val="InternetLink"/>
            <w:sz w:val="24"/>
            <w:szCs w:val="20"/>
          </w:rPr>
          <w:t>https://www.uta.edu/php-lib/machform/view.php?id=3403</w:t>
        </w:r>
      </w:hyperlink>
      <w:r>
        <w:rPr>
          <w:sz w:val="24"/>
          <w:szCs w:val="20"/>
        </w:rPr>
        <w:t xml:space="preserve">. You must file the online form and have all supporting documentation in order to have your issue heard. Please note, none of the listed personnel will discuss the issue with you until you have first consulted all of those preceding him/her. </w:t>
      </w:r>
    </w:p>
    <w:p>
      <w:pPr>
        <w:pStyle w:val="Normal"/>
        <w:shd w:val="clear" w:color="auto" w:fill="FFFFFF"/>
        <w:spacing w:lineRule="auto" w:line="276"/>
        <w:rPr>
          <w:sz w:val="24"/>
          <w:szCs w:val="20"/>
        </w:rPr>
      </w:pPr>
      <w:r>
        <w:rPr>
          <w:sz w:val="24"/>
          <w:szCs w:val="20"/>
        </w:rPr>
      </w:r>
    </w:p>
    <w:p>
      <w:pPr>
        <w:pStyle w:val="Normal"/>
        <w:shd w:val="clear" w:color="auto" w:fill="FFFFFF"/>
        <w:spacing w:lineRule="auto" w:line="276"/>
        <w:rPr>
          <w:sz w:val="24"/>
          <w:szCs w:val="20"/>
        </w:rPr>
      </w:pPr>
      <w:r>
        <w:rPr>
          <w:b/>
          <w:bCs/>
          <w:sz w:val="24"/>
          <w:szCs w:val="20"/>
        </w:rPr>
        <w:t>Academic Integrity:</w:t>
      </w:r>
      <w:r>
        <w:rPr>
          <w:sz w:val="24"/>
          <w:szCs w:val="20"/>
        </w:rPr>
        <w:t xml:space="preserve"> Students enrolled all UT Arlington courses are expected to adhere to the UT Arlington Honor Code.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w:t>
      </w:r>
    </w:p>
    <w:p>
      <w:pPr>
        <w:pStyle w:val="LightShadingAccent21"/>
        <w:shd w:val="clear" w:color="auto" w:fill="FFFFFF"/>
        <w:spacing w:lineRule="auto" w:line="276"/>
        <w:rPr>
          <w:sz w:val="24"/>
          <w:szCs w:val="20"/>
        </w:rPr>
      </w:pPr>
      <w:r>
        <w:rPr>
          <w:rFonts w:ascii="Arial" w:hAnsi="Arial"/>
          <w:color w:val="000000"/>
          <w:sz w:val="24"/>
          <w:szCs w:val="20"/>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pPr>
        <w:pStyle w:val="Normal"/>
        <w:keepNext w:val="true"/>
        <w:shd w:val="clear" w:color="auto" w:fill="FFFFFF"/>
        <w:spacing w:lineRule="auto" w:line="276"/>
        <w:rPr>
          <w:sz w:val="24"/>
          <w:szCs w:val="20"/>
        </w:rPr>
      </w:pPr>
      <w:r>
        <w:rPr>
          <w:b/>
          <w:bCs/>
          <w:color w:val="FF0000"/>
          <w:sz w:val="24"/>
          <w:szCs w:val="20"/>
        </w:rPr>
        <w:t>CHEATING IN ANY FORM WILL NOT BE TOLERATED. IF YOU ARE CAUGHT, YOU WILL NOT RECEIVE CREDIT FOR THAT EXAM OR ASSIGNMENT AND MAY BE DISMISSED FROM LECTURE OR LAB. ALL CASES OF PLAGIARISM OR OTHER CHEATING WILL BE REFERRED TO THE OFFICE OF STUDENT CONDUCT WITHOUT EXCEPTION.</w:t>
      </w:r>
    </w:p>
    <w:p>
      <w:pPr>
        <w:pStyle w:val="Normal"/>
        <w:shd w:val="clear" w:color="auto" w:fill="FFFFFF"/>
        <w:spacing w:lineRule="auto" w:line="276"/>
        <w:rPr>
          <w:b/>
          <w:b/>
          <w:bCs/>
          <w:sz w:val="24"/>
          <w:szCs w:val="20"/>
        </w:rPr>
      </w:pPr>
      <w:r>
        <w:rPr>
          <w:b/>
          <w:bCs/>
          <w:sz w:val="24"/>
          <w:szCs w:val="20"/>
        </w:rPr>
      </w:r>
    </w:p>
    <w:p>
      <w:pPr>
        <w:pStyle w:val="NormalWeb"/>
        <w:shd w:val="clear" w:color="auto" w:fill="FFFFFF"/>
        <w:spacing w:lineRule="auto" w:line="276" w:before="0" w:after="0"/>
        <w:rPr/>
      </w:pPr>
      <w:r>
        <w:rPr>
          <w:rFonts w:ascii="Arial" w:hAnsi="Arial"/>
          <w:b/>
          <w:bCs/>
          <w:szCs w:val="20"/>
        </w:rPr>
        <w:t>Drop Policy:</w:t>
      </w:r>
      <w:r>
        <w:rPr>
          <w:rFonts w:ascii="Arial" w:hAnsi="Arial"/>
          <w:szCs w:val="20"/>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sz w:val="24"/>
        </w:rPr>
        <w:t>Students will not be automatically dropped for non-attendance (= if you stop showing up, taking exams, going to lab, etc. you will receive a grade of zero for everything you missed and a final grade that includes these zero grades)</w:t>
      </w:r>
      <w:r>
        <w:rPr>
          <w:rFonts w:ascii="Arial" w:hAnsi="Arial"/>
          <w:szCs w:val="20"/>
        </w:rPr>
        <w:t>. Repayment of certain types of financial aid administered through the University may be required as the result of dropping classes or withdrawing. Contact the Financial Aid Office for more information. Payment must be received by the term due date or your registration will be cancelled. If your registration is cancelled for non-payment, you may reregister for classes but only if seats are available.</w:t>
      </w:r>
    </w:p>
    <w:p>
      <w:pPr>
        <w:pStyle w:val="NormalWeb"/>
        <w:shd w:val="clear" w:color="auto" w:fill="FFFFFF"/>
        <w:spacing w:lineRule="auto" w:line="276" w:before="0" w:after="0"/>
        <w:rPr>
          <w:rFonts w:ascii="Arial" w:hAnsi="Arial"/>
          <w:szCs w:val="20"/>
        </w:rPr>
      </w:pPr>
      <w:r>
        <w:rPr>
          <w:rFonts w:ascii="Arial" w:hAnsi="Arial"/>
          <w:szCs w:val="20"/>
        </w:rPr>
      </w:r>
    </w:p>
    <w:p>
      <w:pPr>
        <w:pStyle w:val="Normal"/>
        <w:rPr>
          <w:sz w:val="24"/>
          <w:szCs w:val="20"/>
        </w:rPr>
      </w:pPr>
      <w:r>
        <w:rPr>
          <w:b/>
          <w:bCs/>
          <w:sz w:val="24"/>
          <w:szCs w:val="20"/>
        </w:rPr>
        <w:t>Grade Replacement Policy</w:t>
      </w:r>
      <w:r>
        <w:rPr>
          <w:sz w:val="24"/>
          <w:szCs w:val="20"/>
        </w:rPr>
        <w:t xml:space="preserve">: Students enrolling in a course with the intention of replacing a previous grade earned in the same course must declare their intention to do so at the Registrar's office by Census Date of the semester in which they are enrolled. Grade replacement will not be allowed if the above procedure is not followed. </w:t>
      </w:r>
    </w:p>
    <w:p>
      <w:pPr>
        <w:pStyle w:val="NormalWeb"/>
        <w:shd w:val="clear" w:color="auto" w:fill="FFFFFF"/>
        <w:spacing w:lineRule="auto" w:line="276" w:before="0" w:after="0"/>
        <w:rPr>
          <w:rFonts w:ascii="Arial" w:hAnsi="Arial"/>
          <w:szCs w:val="20"/>
        </w:rPr>
      </w:pPr>
      <w:r>
        <w:rPr>
          <w:rFonts w:ascii="Arial" w:hAnsi="Arial"/>
          <w:szCs w:val="20"/>
        </w:rPr>
      </w:r>
    </w:p>
    <w:p>
      <w:pPr>
        <w:pStyle w:val="NormalWeb"/>
        <w:shd w:val="clear" w:color="auto" w:fill="FFFFFF"/>
        <w:spacing w:lineRule="auto" w:line="276" w:before="0" w:after="0"/>
        <w:rPr/>
      </w:pPr>
      <w:r>
        <w:rPr>
          <w:rFonts w:ascii="Arial" w:hAnsi="Arial"/>
          <w:b/>
          <w:bCs/>
          <w:szCs w:val="20"/>
        </w:rPr>
        <w:t xml:space="preserve">Americans with Disabilities Act: </w:t>
      </w:r>
      <w:r>
        <w:rPr>
          <w:rFonts w:ascii="Arial" w:hAnsi="Arial"/>
          <w:szCs w:val="20"/>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www.uta.edu/disability or calling 817-272-3364. Information regarding diagnostic criteria and policies for obtaining disability-based academic accommodations can be found at www.uta.edu/disability. In order to receive accommodation, students must present this letter to their lecturer AND GTA or the Laboratory Coordinator </w:t>
      </w:r>
      <w:r>
        <w:rPr>
          <w:rFonts w:ascii="Arial" w:hAnsi="Arial"/>
          <w:b/>
          <w:bCs/>
          <w:i/>
          <w:iCs/>
          <w:szCs w:val="20"/>
        </w:rPr>
        <w:t>by the end of the second week of lecture AND second week of labs, and prior to any assignments, exams, quizzes or other activities that require accommodation.</w:t>
      </w:r>
      <w:r>
        <w:rPr>
          <w:rFonts w:ascii="Arial" w:hAnsi="Arial"/>
          <w:i/>
          <w:iCs/>
          <w:szCs w:val="20"/>
        </w:rPr>
        <w:t xml:space="preserve"> </w:t>
      </w:r>
      <w:r>
        <w:rPr>
          <w:rFonts w:ascii="Arial" w:hAnsi="Arial"/>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0">
        <w:r>
          <w:rPr>
            <w:rStyle w:val="Hyperlink1"/>
            <w:rFonts w:eastAsia="Arial Unicode MS" w:ascii="Arial" w:hAnsi="Arial"/>
            <w:sz w:val="24"/>
            <w:szCs w:val="20"/>
          </w:rPr>
          <w:t>www.uta.edu/disability</w:t>
        </w:r>
      </w:hyperlink>
      <w:r>
        <w:rPr>
          <w:rFonts w:ascii="Arial" w:hAnsi="Arial"/>
          <w:szCs w:val="20"/>
        </w:rPr>
        <w:t xml:space="preserve"> or by calling the Office for Students with Disabilities at (817) 272-3364.</w:t>
      </w:r>
    </w:p>
    <w:p>
      <w:pPr>
        <w:pStyle w:val="NormalWeb"/>
        <w:shd w:val="clear" w:color="auto" w:fill="FFFFFF"/>
        <w:spacing w:lineRule="auto" w:line="276" w:before="0" w:after="0"/>
        <w:rPr>
          <w:rFonts w:ascii="Arial" w:hAnsi="Arial"/>
          <w:szCs w:val="20"/>
        </w:rPr>
      </w:pPr>
      <w:r>
        <w:rPr>
          <w:rFonts w:ascii="Arial" w:hAnsi="Arial"/>
          <w:szCs w:val="20"/>
        </w:rPr>
      </w:r>
    </w:p>
    <w:p>
      <w:pPr>
        <w:pStyle w:val="Normal"/>
        <w:shd w:val="clear" w:color="auto" w:fill="FFFFFF"/>
        <w:spacing w:lineRule="auto" w:line="276"/>
        <w:rPr/>
      </w:pPr>
      <w:r>
        <w:rPr>
          <w:b/>
          <w:bCs/>
          <w:sz w:val="24"/>
          <w:szCs w:val="20"/>
        </w:rPr>
        <w:t xml:space="preserve">Counseling and Psychological Services, (CAPS): </w:t>
      </w:r>
      <w:hyperlink r:id="rId11">
        <w:r>
          <w:rPr>
            <w:rStyle w:val="Hyperlink0"/>
            <w:b/>
            <w:bCs/>
            <w:sz w:val="24"/>
            <w:szCs w:val="20"/>
          </w:rPr>
          <w:t>www.uta.edu/caps/</w:t>
        </w:r>
      </w:hyperlink>
      <w:r>
        <w:rPr>
          <w:sz w:val="24"/>
          <w:szCs w:val="20"/>
        </w:rPr>
        <w:t xml:space="preserve"> or calling 817-272-3671 is also available to all students to help increase their understanding of personal issues, address mental and behavioral health problems and make positive changes in their lives. </w:t>
      </w:r>
    </w:p>
    <w:p>
      <w:pPr>
        <w:pStyle w:val="Normal"/>
        <w:shd w:val="clear" w:color="auto" w:fill="FFFFFF"/>
        <w:spacing w:lineRule="auto" w:line="276"/>
        <w:rPr>
          <w:b/>
          <w:b/>
          <w:bCs/>
          <w:sz w:val="24"/>
          <w:szCs w:val="20"/>
        </w:rPr>
      </w:pPr>
      <w:r>
        <w:rPr>
          <w:b/>
          <w:bCs/>
          <w:sz w:val="24"/>
          <w:szCs w:val="20"/>
        </w:rPr>
      </w:r>
    </w:p>
    <w:p>
      <w:pPr>
        <w:pStyle w:val="FreeForm"/>
        <w:shd w:val="clear" w:color="auto" w:fill="FFFFFF"/>
        <w:rPr/>
      </w:pPr>
      <w:r>
        <w:rPr>
          <w:rFonts w:ascii="Arial" w:hAnsi="Arial"/>
          <w:b/>
          <w:bCs/>
          <w:sz w:val="24"/>
        </w:rPr>
        <w:t>Non-Discrimination Policy:</w:t>
      </w:r>
      <w:r>
        <w:rPr>
          <w:rFonts w:ascii="Arial" w:hAnsi="Arial"/>
          <w:sz w:val="24"/>
        </w:rPr>
        <w:t xml:space="preserve"> </w:t>
      </w:r>
      <w:r>
        <w:rPr>
          <w:rFonts w:ascii="Arial" w:hAnsi="Arial"/>
          <w:i/>
          <w:iCs/>
          <w:sz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r>
          <w:rPr>
            <w:rStyle w:val="Hyperlink2"/>
            <w:rFonts w:ascii="Arial" w:hAnsi="Arial"/>
            <w:i/>
            <w:iCs/>
            <w:sz w:val="24"/>
          </w:rPr>
          <w:t>uta.edu/eos</w:t>
        </w:r>
      </w:hyperlink>
      <w:r>
        <w:rPr>
          <w:rFonts w:ascii="Arial" w:hAnsi="Arial"/>
          <w:i/>
          <w:iCs/>
          <w:sz w:val="24"/>
        </w:rPr>
        <w:t>.</w:t>
      </w:r>
    </w:p>
    <w:p>
      <w:pPr>
        <w:pStyle w:val="FreeForm"/>
        <w:shd w:val="clear" w:color="auto" w:fill="FFFFFF"/>
        <w:rPr>
          <w:rFonts w:ascii="Arial" w:hAnsi="Arial"/>
          <w:i/>
          <w:i/>
          <w:iCs/>
          <w:sz w:val="24"/>
        </w:rPr>
      </w:pPr>
      <w:r>
        <w:rPr>
          <w:rFonts w:ascii="Arial" w:hAnsi="Arial"/>
          <w:i/>
          <w:iCs/>
          <w:sz w:val="24"/>
        </w:rPr>
      </w:r>
    </w:p>
    <w:p>
      <w:pPr>
        <w:pStyle w:val="FreeForm"/>
        <w:shd w:val="clear" w:color="auto" w:fill="FFFFFF"/>
        <w:rPr/>
      </w:pPr>
      <w:r>
        <w:rPr>
          <w:rStyle w:val="None"/>
          <w:rFonts w:ascii="Arial" w:hAnsi="Arial"/>
          <w:b/>
          <w:bCs/>
          <w:sz w:val="24"/>
        </w:rPr>
        <w:t xml:space="preserve">Title IX Policy: </w:t>
      </w:r>
      <w:r>
        <w:rPr>
          <w:rFonts w:ascii="Arial" w:hAnsi="Arial"/>
          <w:sz w:val="24"/>
        </w:rPr>
        <w:t>The University of Texas at Arlington (</w:t>
      </w:r>
      <w:r>
        <w:rPr>
          <w:rFonts w:ascii="Arial" w:hAnsi="Arial"/>
          <w:sz w:val="24"/>
          <w:lang w:val="de-DE"/>
        </w:rPr>
        <w:t>“</w:t>
      </w:r>
      <w:r>
        <w:rPr>
          <w:rFonts w:ascii="Arial" w:hAnsi="Arial"/>
          <w:sz w:val="24"/>
        </w:rPr>
        <w:t>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Pr>
          <w:rStyle w:val="None"/>
          <w:rFonts w:ascii="Arial" w:hAnsi="Arial"/>
          <w:b/>
          <w:bCs/>
          <w:sz w:val="24"/>
        </w:rPr>
        <w:t xml:space="preserve"> </w:t>
      </w:r>
      <w:r>
        <w:rPr>
          <w:rStyle w:val="None"/>
          <w:rFonts w:ascii="Arial" w:hAnsi="Arial"/>
          <w:i/>
          <w:iCs/>
          <w:sz w:val="24"/>
        </w:rPr>
        <w:t>For information regarding Title IX, visit</w:t>
      </w:r>
      <w:r>
        <w:rPr>
          <w:rFonts w:ascii="Arial" w:hAnsi="Arial"/>
          <w:sz w:val="24"/>
        </w:rPr>
        <w:t xml:space="preserve"> </w:t>
      </w:r>
      <w:hyperlink r:id="rId13">
        <w:r>
          <w:rPr>
            <w:rStyle w:val="Hyperlink2"/>
            <w:rFonts w:ascii="Arial" w:hAnsi="Arial"/>
            <w:sz w:val="24"/>
          </w:rPr>
          <w:t>www.uta.edu/titleIX</w:t>
        </w:r>
      </w:hyperlink>
      <w:r>
        <w:rPr>
          <w:rFonts w:ascii="Arial" w:hAnsi="Arial"/>
          <w:sz w:val="24"/>
        </w:rPr>
        <w:t xml:space="preserve"> or contact Ms. Jean Hood, Vice President and Title IX Coordinator at (817) 272-7091 or </w:t>
      </w:r>
      <w:r>
        <w:rPr>
          <w:rStyle w:val="Hyperlink2"/>
          <w:rFonts w:ascii="Arial" w:hAnsi="Arial"/>
          <w:sz w:val="24"/>
        </w:rPr>
        <w:t>jmhood@uta.edu</w:t>
      </w:r>
      <w:r>
        <w:rPr>
          <w:rFonts w:ascii="Arial" w:hAnsi="Arial"/>
          <w:sz w:val="24"/>
        </w:rPr>
        <w:t>.</w:t>
      </w:r>
    </w:p>
    <w:p>
      <w:pPr>
        <w:pStyle w:val="Normal"/>
        <w:shd w:val="clear" w:color="auto" w:fill="FFFFFF"/>
        <w:spacing w:lineRule="auto" w:line="276"/>
        <w:rPr>
          <w:rStyle w:val="None"/>
          <w:rFonts w:ascii="Times New Roman" w:hAnsi="Times New Roman"/>
          <w:color w:val="000000"/>
          <w:sz w:val="20"/>
          <w:szCs w:val="20"/>
          <w:u w:val="none" w:color="00000A"/>
        </w:rPr>
      </w:pPr>
      <w:r>
        <w:rPr>
          <w:rFonts w:ascii="Times New Roman" w:hAnsi="Times New Roman"/>
          <w:color w:val="000000"/>
          <w:sz w:val="20"/>
          <w:szCs w:val="20"/>
          <w:u w:val="none" w:color="00000A"/>
        </w:rPr>
      </w:r>
    </w:p>
    <w:p>
      <w:pPr>
        <w:pStyle w:val="Normal"/>
        <w:shd w:val="clear" w:color="auto" w:fill="FFFFFF"/>
        <w:spacing w:lineRule="auto" w:line="276"/>
        <w:rPr>
          <w:sz w:val="24"/>
        </w:rPr>
      </w:pPr>
      <w:r>
        <w:rPr>
          <w:rStyle w:val="None"/>
          <w:b/>
          <w:bCs/>
          <w:sz w:val="24"/>
          <w:szCs w:val="20"/>
        </w:rPr>
        <w:t>Student Support Services Available</w:t>
      </w:r>
      <w:r>
        <w:rPr>
          <w:sz w:val="24"/>
          <w:szCs w:val="20"/>
        </w:rPr>
        <w:t>:</w:t>
      </w:r>
    </w:p>
    <w:p>
      <w:pPr>
        <w:pStyle w:val="Normal"/>
        <w:rPr/>
      </w:pPr>
      <w:r>
        <w:rPr>
          <w:sz w:val="24"/>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4">
        <w:r>
          <w:rPr>
            <w:rStyle w:val="Hyperlink2"/>
            <w:sz w:val="24"/>
            <w:szCs w:val="20"/>
          </w:rPr>
          <w:t>tutoring</w:t>
        </w:r>
      </w:hyperlink>
      <w:r>
        <w:rPr>
          <w:sz w:val="24"/>
          <w:szCs w:val="20"/>
        </w:rPr>
        <w:t xml:space="preserve">, </w:t>
      </w:r>
      <w:hyperlink r:id="rId15">
        <w:r>
          <w:rPr>
            <w:rStyle w:val="Hyperlink2"/>
            <w:sz w:val="24"/>
            <w:szCs w:val="20"/>
          </w:rPr>
          <w:t>major-based learning centers</w:t>
        </w:r>
      </w:hyperlink>
      <w:r>
        <w:rPr>
          <w:sz w:val="24"/>
          <w:szCs w:val="20"/>
        </w:rPr>
        <w:t xml:space="preserve">, developmental education, </w:t>
      </w:r>
      <w:hyperlink r:id="rId16">
        <w:r>
          <w:rPr>
            <w:rStyle w:val="Hyperlink2"/>
            <w:sz w:val="24"/>
            <w:szCs w:val="20"/>
          </w:rPr>
          <w:t>advising and mentoring</w:t>
        </w:r>
      </w:hyperlink>
      <w:r>
        <w:rPr>
          <w:sz w:val="24"/>
          <w:szCs w:val="20"/>
        </w:rPr>
        <w:t xml:space="preserve">, personal counseling, and </w:t>
      </w:r>
      <w:hyperlink r:id="rId17">
        <w:r>
          <w:rPr>
            <w:rStyle w:val="Hyperlink2"/>
            <w:sz w:val="24"/>
            <w:szCs w:val="20"/>
          </w:rPr>
          <w:t>federally funded programs</w:t>
        </w:r>
      </w:hyperlink>
      <w:r>
        <w:rPr>
          <w:sz w:val="24"/>
          <w:szCs w:val="20"/>
        </w:rPr>
        <w:t xml:space="preserve">. For individualized referrals, students may visit the reception desk at University College (Ransom Hall), call the Maverick Resource Hotline at 817-272-6107, send a message to </w:t>
      </w:r>
      <w:hyperlink r:id="rId18">
        <w:r>
          <w:rPr>
            <w:rStyle w:val="Hyperlink2"/>
            <w:sz w:val="24"/>
            <w:szCs w:val="20"/>
          </w:rPr>
          <w:t>resources@uta.edu</w:t>
        </w:r>
      </w:hyperlink>
      <w:r>
        <w:rPr>
          <w:sz w:val="24"/>
          <w:szCs w:val="20"/>
        </w:rPr>
        <w:t xml:space="preserve">, or view the information at </w:t>
      </w:r>
      <w:hyperlink r:id="rId19">
        <w:r>
          <w:rPr>
            <w:rStyle w:val="Hyperlink2"/>
            <w:sz w:val="24"/>
            <w:szCs w:val="20"/>
          </w:rPr>
          <w:t>http://www.uta.edu/universitycollege/resources/index.php</w:t>
        </w:r>
      </w:hyperlink>
      <w:r>
        <w:rPr>
          <w:sz w:val="24"/>
          <w:szCs w:val="20"/>
        </w:rPr>
        <w:t>.</w:t>
      </w:r>
    </w:p>
    <w:p>
      <w:pPr>
        <w:pStyle w:val="Normal"/>
        <w:shd w:val="clear" w:color="auto" w:fill="FFFFFF"/>
        <w:spacing w:lineRule="auto" w:line="276"/>
        <w:rPr>
          <w:rStyle w:val="None"/>
        </w:rPr>
      </w:pPr>
      <w:r>
        <w:rPr/>
      </w:r>
    </w:p>
    <w:p>
      <w:pPr>
        <w:pStyle w:val="Normal"/>
        <w:shd w:val="clear" w:color="auto" w:fill="FFFFFF"/>
        <w:spacing w:lineRule="auto" w:line="276"/>
        <w:rPr/>
      </w:pPr>
      <w:r>
        <w:rPr>
          <w:rStyle w:val="None"/>
          <w:b/>
          <w:bCs/>
          <w:sz w:val="24"/>
          <w:szCs w:val="20"/>
        </w:rPr>
        <w:t xml:space="preserve">Campus Carry: </w:t>
      </w:r>
      <w:r>
        <w:rPr>
          <w:rStyle w:val="None"/>
          <w:sz w:val="24"/>
          <w:szCs w:val="20"/>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r>
          <w:rPr>
            <w:rStyle w:val="Link"/>
            <w:bCs/>
            <w:sz w:val="24"/>
            <w:szCs w:val="20"/>
          </w:rPr>
          <w:t>http://www.uta.edu/news/info/campus-carry/</w:t>
        </w:r>
      </w:hyperlink>
    </w:p>
    <w:p>
      <w:pPr>
        <w:pStyle w:val="Normal"/>
        <w:shd w:val="clear" w:color="auto" w:fill="FFFFFF"/>
        <w:spacing w:lineRule="auto" w:line="276"/>
        <w:rPr>
          <w:rStyle w:val="None"/>
        </w:rPr>
      </w:pPr>
      <w:r>
        <w:rPr/>
      </w:r>
    </w:p>
    <w:p>
      <w:pPr>
        <w:pStyle w:val="Normal"/>
        <w:shd w:val="clear" w:color="auto" w:fill="FFFFFF"/>
        <w:spacing w:lineRule="auto" w:line="276"/>
        <w:rPr>
          <w:sz w:val="24"/>
        </w:rPr>
      </w:pPr>
      <w:r>
        <w:rPr>
          <w:rStyle w:val="None"/>
          <w:b/>
          <w:bCs/>
          <w:sz w:val="24"/>
          <w:szCs w:val="20"/>
        </w:rPr>
        <w:t>Emergency Exit Procedures:</w:t>
      </w:r>
      <w:r>
        <w:rPr>
          <w:rStyle w:val="None"/>
          <w:sz w:val="24"/>
          <w:szCs w:val="20"/>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If there is a tornado warning, we will move to the basement of the building.</w:t>
      </w:r>
    </w:p>
    <w:p>
      <w:pPr>
        <w:pStyle w:val="Normal"/>
        <w:shd w:val="clear" w:color="auto" w:fill="FFFFFF"/>
        <w:spacing w:lineRule="auto" w:line="276"/>
        <w:rPr>
          <w:rStyle w:val="None"/>
        </w:rPr>
      </w:pPr>
      <w:r>
        <w:rPr/>
      </w:r>
    </w:p>
    <w:p>
      <w:pPr>
        <w:pStyle w:val="Normal"/>
        <w:shd w:val="clear" w:color="auto" w:fill="FFFFFF"/>
        <w:spacing w:lineRule="auto" w:line="276"/>
        <w:rPr/>
      </w:pPr>
      <w:r>
        <w:rPr>
          <w:rStyle w:val="None"/>
          <w:b/>
          <w:bCs/>
          <w:sz w:val="24"/>
          <w:szCs w:val="20"/>
        </w:rPr>
        <w:t>Electronic Communication Policy</w:t>
      </w:r>
      <w:r>
        <w:rPr>
          <w:rStyle w:val="None"/>
          <w:sz w:val="24"/>
          <w:szCs w:val="20"/>
        </w:rPr>
        <w:t xml:space="preserve">: 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Pr>
          <w:rStyle w:val="None"/>
          <w:b/>
          <w:bCs/>
          <w:i/>
          <w:iCs/>
          <w:sz w:val="24"/>
          <w:szCs w:val="20"/>
        </w:rPr>
        <w:t>Students are responsible for checking their MavMail regularly.</w:t>
      </w:r>
      <w:r>
        <w:rPr>
          <w:rStyle w:val="None"/>
          <w:sz w:val="24"/>
          <w:szCs w:val="20"/>
        </w:rPr>
        <w:t xml:space="preserve"> Information about activating and using MavMail is available at </w:t>
      </w:r>
      <w:hyperlink r:id="rId21">
        <w:r>
          <w:rPr>
            <w:rStyle w:val="Hyperlink3"/>
            <w:rFonts w:eastAsia="Arial Unicode MS"/>
            <w:sz w:val="24"/>
            <w:szCs w:val="20"/>
          </w:rPr>
          <w:t>http://www.uta.edu/oit/email/</w:t>
        </w:r>
      </w:hyperlink>
      <w:r>
        <w:rPr>
          <w:rStyle w:val="None"/>
          <w:sz w:val="24"/>
          <w:szCs w:val="20"/>
        </w:rPr>
        <w:t>. There is no additional charge to students for using this account, and it remains active even after they graduate from UT Arlington.</w:t>
      </w:r>
    </w:p>
    <w:p>
      <w:pPr>
        <w:pStyle w:val="Normal"/>
        <w:shd w:val="clear" w:color="auto" w:fill="FFFFFF"/>
        <w:rPr>
          <w:rStyle w:val="None"/>
        </w:rPr>
      </w:pPr>
      <w:r>
        <w:rPr/>
      </w:r>
    </w:p>
    <w:p>
      <w:pPr>
        <w:pStyle w:val="Normal"/>
        <w:rPr/>
      </w:pPr>
      <w:r>
        <w:rPr>
          <w:rStyle w:val="None"/>
          <w:b/>
          <w:bCs/>
          <w:sz w:val="24"/>
          <w:szCs w:val="20"/>
        </w:rPr>
        <w:t>Student Feedback Survey</w:t>
      </w:r>
      <w:r>
        <w:rPr>
          <w:rStyle w:val="None"/>
          <w:sz w:val="24"/>
          <w:szCs w:val="20"/>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r>
          <w:rPr>
            <w:rStyle w:val="Hyperlink4"/>
            <w:rFonts w:eastAsia="Arial Unicode MS"/>
            <w:sz w:val="24"/>
            <w:szCs w:val="20"/>
          </w:rPr>
          <w:t>http://www.uta.edu/sfs</w:t>
        </w:r>
      </w:hyperlink>
      <w:r>
        <w:rPr>
          <w:rStyle w:val="None"/>
          <w:sz w:val="24"/>
          <w:szCs w:val="20"/>
        </w:rPr>
        <w:t>.</w:t>
      </w:r>
    </w:p>
    <w:p>
      <w:pPr>
        <w:pStyle w:val="Normal"/>
        <w:shd w:val="clear" w:color="auto" w:fill="FFFFFF"/>
        <w:rPr>
          <w:rStyle w:val="None"/>
        </w:rPr>
      </w:pPr>
      <w:r>
        <w:rPr/>
      </w:r>
    </w:p>
    <w:p>
      <w:pPr>
        <w:pStyle w:val="Normal"/>
        <w:widowControl w:val="false"/>
        <w:shd w:val="clear" w:color="auto" w:fill="FFFFFF"/>
        <w:rPr>
          <w:sz w:val="24"/>
        </w:rPr>
      </w:pPr>
      <w:r>
        <w:rPr>
          <w:rStyle w:val="None"/>
          <w:b/>
          <w:bCs/>
          <w:color w:val="000000"/>
          <w:sz w:val="24"/>
          <w:szCs w:val="20"/>
        </w:rPr>
        <w:t>Final Review Week</w:t>
      </w:r>
      <w:r>
        <w:rPr>
          <w:rStyle w:val="None"/>
          <w:color w:val="000000"/>
          <w:sz w:val="24"/>
          <w:szCs w:val="20"/>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pPr>
        <w:pStyle w:val="Normal"/>
        <w:shd w:val="clear" w:color="auto" w:fill="FFFFFF"/>
        <w:spacing w:lineRule="auto" w:line="276"/>
        <w:rPr>
          <w:rStyle w:val="None"/>
        </w:rPr>
      </w:pPr>
      <w:r>
        <w:rPr/>
      </w:r>
    </w:p>
    <w:p>
      <w:pPr>
        <w:pStyle w:val="Normal"/>
        <w:rPr>
          <w:color w:val="000000"/>
          <w:sz w:val="24"/>
          <w:szCs w:val="20"/>
        </w:rPr>
      </w:pPr>
      <w:r>
        <w:rPr>
          <w:color w:val="000000"/>
          <w:sz w:val="24"/>
          <w:szCs w:val="20"/>
        </w:rPr>
      </w:r>
    </w:p>
    <w:p>
      <w:pPr>
        <w:pStyle w:val="Normal"/>
        <w:rPr>
          <w:sz w:val="24"/>
        </w:rPr>
      </w:pPr>
      <w:r>
        <w:rPr>
          <w:sz w:val="24"/>
        </w:rPr>
      </w:r>
    </w:p>
    <w:p>
      <w:pPr>
        <w:pStyle w:val="Normal"/>
        <w:rPr/>
      </w:pPr>
      <w:r>
        <w:rPr/>
      </w:r>
    </w:p>
    <w:sectPr>
      <w:footerReference w:type="default" r:id="rId23"/>
      <w:type w:val="nextPage"/>
      <w:pgSz w:w="12240" w:h="15840"/>
      <w:pgMar w:left="1134" w:right="1134" w:header="0" w:top="1134" w:footer="0" w:bottom="1134" w:gutter="0"/>
      <w:pgNumType w:fmt="decimal"/>
      <w:formProt w:val="false"/>
      <w:textDirection w:val="lrTb"/>
      <w:docGrid w:type="default" w:linePitch="24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Open Sans">
    <w:charset w:val="01"/>
    <w:family w:val="roman"/>
    <w:pitch w:val="variable"/>
  </w:font>
  <w:font w:name="Lucida Grande">
    <w:charset w:val="01"/>
    <w:family w:val="roman"/>
    <w:pitch w:val="variable"/>
  </w:font>
  <w:font w:name="Times New Roman">
    <w:charset w:val="01"/>
    <w:family w:val="roman"/>
    <w:pitch w:val="variable"/>
  </w:font>
  <w:font w:name="Verdana">
    <w:charset w:val="01"/>
    <w:family w:val="roman"/>
    <w:pitch w:val="variable"/>
  </w:font>
  <w:font w:name="Liberation Sans">
    <w:altName w:val="Arial"/>
    <w:charset w:val="01"/>
    <w:family w:val="roman"/>
    <w:pitch w:val="variable"/>
  </w:font>
  <w:font w:name="Helvetica">
    <w:altName w:val="Arial"/>
    <w:charset w:val="01"/>
    <w:family w:val="roman"/>
    <w:pitch w:val="variable"/>
  </w:font>
  <w:font w:name="Arial">
    <w:altName w:val="sans-serif"/>
    <w:charset w:val="01"/>
    <w:family w:val="roman"/>
    <w:pitch w:val="variable"/>
  </w:font>
  <w:font w:name="wf segoe-ui normal">
    <w:altName w:val="Segoe UI"/>
    <w:charset w:val="01"/>
    <w:family w:val="roman"/>
    <w:pitch w:val="variable"/>
  </w:font>
  <w:font w:name="Symbol">
    <w:charset w:val="02"/>
    <w:family w:val="auto"/>
    <w:pitch w:val="variable"/>
  </w:font>
  <w:font w:name="Arial Unicode MS">
    <w:charset w:val="01"/>
    <w:family w:val="auto"/>
    <w:pitch w:val="variable"/>
  </w:font>
  <w:font w:name="OpenSymbol">
    <w:altName w:val="Arial Unicode MS"/>
    <w:charset w:val="01"/>
    <w:family w:val="auto"/>
    <w:pitch w:val="variable"/>
  </w:font>
  <w:font w:name="Wingdings">
    <w:charset w:val="02"/>
    <w:family w:val="auto"/>
    <w:pitch w:val="variable"/>
  </w:font>
  <w:font w:name="Courier New">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15">
              <wp:simplePos x="0" y="0"/>
              <wp:positionH relativeFrom="margin">
                <wp:align>center</wp:align>
              </wp:positionH>
              <wp:positionV relativeFrom="paragraph">
                <wp:posOffset>635</wp:posOffset>
              </wp:positionV>
              <wp:extent cx="156845" cy="160020"/>
              <wp:effectExtent l="0" t="0" r="0" b="0"/>
              <wp:wrapSquare wrapText="largest"/>
              <wp:docPr id="1" name="Frame1"/>
              <a:graphic xmlns:a="http://schemas.openxmlformats.org/drawingml/2006/main">
                <a:graphicData uri="http://schemas.microsoft.com/office/word/2010/wordprocessingShape">
                  <wps:wsp>
                    <wps:cNvSpPr/>
                    <wps:spPr>
                      <a:xfrm>
                        <a:off x="0" y="0"/>
                        <a:ext cx="156240" cy="159480"/>
                      </a:xfrm>
                      <a:prstGeom prst="rect">
                        <a:avLst/>
                      </a:prstGeom>
                      <a:noFill/>
                      <a:ln>
                        <a:noFill/>
                      </a:ln>
                    </wps:spPr>
                    <wps:style>
                      <a:lnRef idx="0"/>
                      <a:fillRef idx="0"/>
                      <a:effectRef idx="0"/>
                      <a:fontRef idx="minor"/>
                    </wps:style>
                    <wps:txbx>
                      <w:txbxContent>
                        <w:p>
                          <w:pPr>
                            <w:pStyle w:val="Footer"/>
                            <w:rPr>
                              <w:color w:val="auto"/>
                            </w:rPr>
                          </w:pPr>
                          <w:r>
                            <w:rPr>
                              <w:color w:val="auto"/>
                            </w:rPr>
                            <w:fldChar w:fldCharType="begin"/>
                          </w:r>
                          <w:r>
                            <w:instrText> PAGE </w:instrText>
                          </w:r>
                          <w:r>
                            <w:fldChar w:fldCharType="separate"/>
                          </w:r>
                          <w:r>
                            <w:t>14</w:t>
                          </w:r>
                          <w:r>
                            <w:fldChar w:fldCharType="end"/>
                          </w:r>
                        </w:p>
                      </w:txbxContent>
                    </wps:txbx>
                    <wps:bodyPr lIns="0" rIns="0" tIns="0" bIns="0">
                      <a:spAutoFit/>
                    </wps:bodyPr>
                  </wps:wsp>
                </a:graphicData>
              </a:graphic>
            </wp:anchor>
          </w:drawing>
        </mc:Choice>
        <mc:Fallback>
          <w:pict>
            <v:rect id="shape_0" ID="Frame1" fillcolor="white" stroked="f" style="position:absolute;margin-left:243.15pt;margin-top:0.05pt;width:12.25pt;height:12.5pt;mso-position-horizontal:center;mso-position-horizontal-relative:margin">
              <w10:wrap type="square"/>
              <v:fill o:detectmouseclick="t" type="solid" color2="black" opacity="0"/>
              <v:stroke color="#3465a4" joinstyle="round" endcap="flat"/>
              <v:textbox>
                <w:txbxContent>
                  <w:p>
                    <w:pPr>
                      <w:pStyle w:val="Footer"/>
                      <w:rPr>
                        <w:color w:val="auto"/>
                      </w:rPr>
                    </w:pPr>
                    <w:r>
                      <w:rPr>
                        <w:color w:val="auto"/>
                      </w:rPr>
                      <w:fldChar w:fldCharType="begin"/>
                    </w:r>
                    <w:r>
                      <w:instrText> PAGE </w:instrText>
                    </w:r>
                    <w:r>
                      <w:fldChar w:fldCharType="separate"/>
                    </w:r>
                    <w:r>
                      <w:t>14</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mallCaps w:val="false"/>
        <w:caps w:val="false"/>
        <w:dstrike w:val="false"/>
        <w:strike w:val="false"/>
        <w:vertAlign w:val="baseline"/>
        <w:position w:val="0"/>
        <w:sz w:val="24"/>
        <w:sz w:val="24"/>
        <w:spacing w:val="0"/>
        <w:i w:val="false"/>
        <w:b w:val="false"/>
        <w:szCs w:val="20"/>
        <w:iCs w:val="false"/>
        <w:bCs w:val="false"/>
        <w:w w:val="100"/>
        <w:rFonts w:cs="Symbol"/>
        <w:color w:val="000000"/>
      </w:rPr>
    </w:lvl>
    <w:lvl w:ilvl="1">
      <w:start w:val="1"/>
      <w:numFmt w:val="bullet"/>
      <w:lvlText w:val="o"/>
      <w:lvlJc w:val="left"/>
      <w:pPr>
        <w:ind w:left="108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2">
      <w:start w:val="1"/>
      <w:numFmt w:val="bullet"/>
      <w:lvlText w:val=""/>
      <w:lvlJc w:val="left"/>
      <w:pPr>
        <w:ind w:left="18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3">
      <w:start w:val="1"/>
      <w:numFmt w:val="bullet"/>
      <w:lvlText w:val="•"/>
      <w:lvlJc w:val="left"/>
      <w:pPr>
        <w:ind w:left="2520" w:hanging="360"/>
      </w:pPr>
      <w:rPr>
        <w:rFonts w:ascii="Symbol" w:hAnsi="Symbol" w:cs="Symbol" w:hint="default"/>
        <w:smallCaps w:val="false"/>
        <w:caps w:val="false"/>
        <w:dstrike w:val="false"/>
        <w:strike w:val="false"/>
        <w:vertAlign w:val="baseline"/>
        <w:position w:val="0"/>
        <w:sz w:val="20"/>
        <w:sz w:val="20"/>
        <w:spacing w:val="0"/>
        <w:i w:val="false"/>
        <w:b w:val="false"/>
        <w:szCs w:val="20"/>
        <w:iCs w:val="false"/>
        <w:bCs w:val="false"/>
        <w:w w:val="100"/>
        <w:rFonts w:cs="Symbol"/>
        <w:color w:val="000000"/>
      </w:rPr>
    </w:lvl>
    <w:lvl w:ilvl="4">
      <w:start w:val="1"/>
      <w:numFmt w:val="bullet"/>
      <w:lvlText w:val="o"/>
      <w:lvlJc w:val="left"/>
      <w:pPr>
        <w:ind w:left="324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5">
      <w:start w:val="1"/>
      <w:numFmt w:val="bullet"/>
      <w:lvlText w:val=""/>
      <w:lvlJc w:val="left"/>
      <w:pPr>
        <w:ind w:left="396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6">
      <w:start w:val="1"/>
      <w:numFmt w:val="bullet"/>
      <w:lvlText w:val="•"/>
      <w:lvlJc w:val="left"/>
      <w:pPr>
        <w:ind w:left="4680" w:hanging="360"/>
      </w:pPr>
      <w:rPr>
        <w:rFonts w:ascii="Symbol" w:hAnsi="Symbol" w:cs="Symbol" w:hint="default"/>
        <w:smallCaps w:val="false"/>
        <w:caps w:val="false"/>
        <w:dstrike w:val="false"/>
        <w:strike w:val="false"/>
        <w:vertAlign w:val="baseline"/>
        <w:position w:val="0"/>
        <w:sz w:val="20"/>
        <w:sz w:val="20"/>
        <w:spacing w:val="0"/>
        <w:i w:val="false"/>
        <w:b w:val="false"/>
        <w:szCs w:val="20"/>
        <w:iCs w:val="false"/>
        <w:bCs w:val="false"/>
        <w:w w:val="100"/>
        <w:rFonts w:cs="Symbol"/>
        <w:color w:val="000000"/>
      </w:rPr>
    </w:lvl>
    <w:lvl w:ilvl="7">
      <w:start w:val="1"/>
      <w:numFmt w:val="bullet"/>
      <w:lvlText w:val="o"/>
      <w:lvlJc w:val="left"/>
      <w:pPr>
        <w:ind w:left="54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8">
      <w:start w:val="1"/>
      <w:numFmt w:val="bullet"/>
      <w:lvlText w:val=""/>
      <w:lvlJc w:val="left"/>
      <w:pPr>
        <w:ind w:left="612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abstractNum>
  <w:abstractNum w:abstractNumId="2">
    <w:lvl w:ilvl="0">
      <w:start w:val="1"/>
      <w:numFmt w:val="bullet"/>
      <w:lvlText w:val="•"/>
      <w:lvlJc w:val="left"/>
      <w:pPr>
        <w:ind w:left="360" w:hanging="360"/>
      </w:pPr>
      <w:rPr>
        <w:rFonts w:ascii="Symbol" w:hAnsi="Symbol" w:cs="Symbol" w:hint="default"/>
        <w:smallCaps w:val="false"/>
        <w:caps w:val="false"/>
        <w:dstrike w:val="false"/>
        <w:strike w:val="false"/>
        <w:vertAlign w:val="baseline"/>
        <w:position w:val="0"/>
        <w:sz w:val="24"/>
        <w:sz w:val="24"/>
        <w:spacing w:val="0"/>
        <w:i w:val="false"/>
        <w:b/>
        <w:szCs w:val="20"/>
        <w:iCs w:val="false"/>
        <w:bCs w:val="false"/>
        <w:w w:val="100"/>
        <w:rFonts w:cs="Symbol"/>
        <w:color w:val="000000"/>
      </w:rPr>
    </w:lvl>
    <w:lvl w:ilvl="1">
      <w:start w:val="1"/>
      <w:numFmt w:val="bullet"/>
      <w:lvlText w:val="o"/>
      <w:lvlJc w:val="left"/>
      <w:pPr>
        <w:ind w:left="108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2">
      <w:start w:val="1"/>
      <w:numFmt w:val="bullet"/>
      <w:lvlText w:val=""/>
      <w:lvlJc w:val="left"/>
      <w:pPr>
        <w:ind w:left="18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3">
      <w:start w:val="1"/>
      <w:numFmt w:val="bullet"/>
      <w:lvlText w:val="•"/>
      <w:lvlJc w:val="left"/>
      <w:pPr>
        <w:ind w:left="2520" w:hanging="360"/>
      </w:pPr>
      <w:rPr>
        <w:rFonts w:ascii="Symbol" w:hAnsi="Symbol" w:cs="Symbol" w:hint="default"/>
        <w:smallCaps w:val="false"/>
        <w:caps w:val="false"/>
        <w:dstrike w:val="false"/>
        <w:strike w:val="false"/>
        <w:vertAlign w:val="baseline"/>
        <w:position w:val="0"/>
        <w:sz w:val="20"/>
        <w:sz w:val="20"/>
        <w:spacing w:val="0"/>
        <w:i w:val="false"/>
        <w:b w:val="false"/>
        <w:szCs w:val="20"/>
        <w:iCs w:val="false"/>
        <w:bCs w:val="false"/>
        <w:w w:val="100"/>
        <w:rFonts w:cs="Symbol"/>
        <w:color w:val="000000"/>
      </w:rPr>
    </w:lvl>
    <w:lvl w:ilvl="4">
      <w:start w:val="1"/>
      <w:numFmt w:val="bullet"/>
      <w:lvlText w:val="o"/>
      <w:lvlJc w:val="left"/>
      <w:pPr>
        <w:ind w:left="324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5">
      <w:start w:val="1"/>
      <w:numFmt w:val="bullet"/>
      <w:lvlText w:val=""/>
      <w:lvlJc w:val="left"/>
      <w:pPr>
        <w:ind w:left="396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6">
      <w:start w:val="1"/>
      <w:numFmt w:val="bullet"/>
      <w:lvlText w:val="•"/>
      <w:lvlJc w:val="left"/>
      <w:pPr>
        <w:ind w:left="4680" w:hanging="360"/>
      </w:pPr>
      <w:rPr>
        <w:rFonts w:ascii="Symbol" w:hAnsi="Symbol" w:cs="Symbol" w:hint="default"/>
        <w:smallCaps w:val="false"/>
        <w:caps w:val="false"/>
        <w:dstrike w:val="false"/>
        <w:strike w:val="false"/>
        <w:vertAlign w:val="baseline"/>
        <w:position w:val="0"/>
        <w:sz w:val="20"/>
        <w:sz w:val="20"/>
        <w:spacing w:val="0"/>
        <w:i w:val="false"/>
        <w:b w:val="false"/>
        <w:szCs w:val="20"/>
        <w:iCs w:val="false"/>
        <w:bCs w:val="false"/>
        <w:w w:val="100"/>
        <w:rFonts w:cs="Symbol"/>
        <w:color w:val="000000"/>
      </w:rPr>
    </w:lvl>
    <w:lvl w:ilvl="7">
      <w:start w:val="1"/>
      <w:numFmt w:val="bullet"/>
      <w:lvlText w:val="o"/>
      <w:lvlJc w:val="left"/>
      <w:pPr>
        <w:ind w:left="54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8">
      <w:start w:val="1"/>
      <w:numFmt w:val="bullet"/>
      <w:lvlText w:val=""/>
      <w:lvlJc w:val="left"/>
      <w:pPr>
        <w:ind w:left="612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abstractNum>
  <w:abstractNum w:abstractNumId="3">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sz w:val="24"/>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1440" w:hanging="360"/>
      </w:pPr>
      <w:rPr>
        <w:rFonts w:ascii="Wingdings" w:hAnsi="Wingdings" w:cs="Wingdings" w:hint="default"/>
        <w:sz w:val="24"/>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bullet"/>
      <w:lvlText w:val=""/>
      <w:lvlJc w:val="left"/>
      <w:pPr>
        <w:ind w:left="1440" w:hanging="360"/>
      </w:pPr>
      <w:rPr>
        <w:rFonts w:ascii="Wingdings" w:hAnsi="Wingdings" w:cs="Wingdings" w:hint="default"/>
        <w:sz w:val="24"/>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7">
    <w:lvl w:ilvl="0">
      <w:start w:val="1"/>
      <w:numFmt w:val="decimal"/>
      <w:lvlText w:val="%1."/>
      <w:lvlJc w:val="left"/>
      <w:pPr>
        <w:ind w:left="1080" w:hanging="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24dc"/>
    <w:pPr>
      <w:widowControl/>
      <w:bidi w:val="0"/>
      <w:spacing w:lineRule="auto" w:line="240" w:before="0" w:after="0"/>
      <w:jc w:val="left"/>
    </w:pPr>
    <w:rPr>
      <w:rFonts w:ascii="Arial" w:hAnsi="Arial" w:eastAsia="Arial Unicode MS" w:cs="Arial Unicode MS"/>
      <w:color w:val="00000A"/>
      <w:kern w:val="0"/>
      <w:sz w:val="22"/>
      <w:szCs w:val="24"/>
      <w:lang w:val="en-US" w:eastAsia="zh-CN" w:bidi="hi-IN"/>
    </w:rPr>
  </w:style>
  <w:style w:type="paragraph" w:styleId="Heading4">
    <w:name w:val="Heading 4"/>
    <w:basedOn w:val="Normal"/>
    <w:next w:val="Normal"/>
    <w:link w:val="Heading4Char"/>
    <w:uiPriority w:val="9"/>
    <w:unhideWhenUsed/>
    <w:qFormat/>
    <w:rsid w:val="007e24dc"/>
    <w:pPr>
      <w:keepNext w:val="true"/>
      <w:keepLines/>
      <w:spacing w:lineRule="auto" w:line="259" w:before="40" w:after="0"/>
      <w:contextualSpacing/>
      <w:outlineLvl w:val="3"/>
    </w:pPr>
    <w:rPr>
      <w:rFonts w:ascii="Open Sans" w:hAnsi="Open Sans" w:eastAsia="" w:cs="Open Sans" w:eastAsiaTheme="minorEastAsia"/>
      <w:b/>
      <w:iCs/>
      <w:color w:val="007FA3"/>
      <w:szCs w:val="22"/>
      <w:lang w:eastAsia="en-US" w:bidi="ar-SA"/>
    </w:rPr>
  </w:style>
  <w:style w:type="character" w:styleId="DefaultParagraphFont" w:default="1">
    <w:name w:val="Default Paragraph Font"/>
    <w:semiHidden/>
    <w:unhideWhenUsed/>
    <w:qFormat/>
    <w:rPr/>
  </w:style>
  <w:style w:type="character" w:styleId="Heading4Char" w:customStyle="1">
    <w:name w:val="Heading 4 Char"/>
    <w:basedOn w:val="DefaultParagraphFont"/>
    <w:link w:val="Heading4"/>
    <w:uiPriority w:val="9"/>
    <w:qFormat/>
    <w:rsid w:val="007e24dc"/>
    <w:rPr>
      <w:rFonts w:ascii="Open Sans" w:hAnsi="Open Sans" w:eastAsia="" w:cs="Open Sans" w:eastAsiaTheme="minorEastAsia"/>
      <w:b/>
      <w:iCs/>
      <w:color w:val="007FA3"/>
    </w:rPr>
  </w:style>
  <w:style w:type="character" w:styleId="Link" w:customStyle="1">
    <w:name w:val="Link"/>
    <w:qFormat/>
    <w:rsid w:val="007e24dc"/>
    <w:rPr>
      <w:color w:val="000099"/>
      <w:u w:val="single" w:color="00000A"/>
    </w:rPr>
  </w:style>
  <w:style w:type="character" w:styleId="Hyperlink0" w:customStyle="1">
    <w:name w:val="Hyperlink.0"/>
    <w:basedOn w:val="Link"/>
    <w:qFormat/>
    <w:rsid w:val="007e24dc"/>
    <w:rPr>
      <w:color w:val="000099"/>
      <w:sz w:val="22"/>
      <w:szCs w:val="22"/>
      <w:u w:val="single" w:color="00000A"/>
    </w:rPr>
  </w:style>
  <w:style w:type="character" w:styleId="InternetLink">
    <w:name w:val="Internet Link"/>
    <w:basedOn w:val="DefaultParagraphFont"/>
    <w:uiPriority w:val="99"/>
    <w:unhideWhenUsed/>
    <w:rsid w:val="007e24dc"/>
    <w:rPr>
      <w:color w:val="0000FF"/>
      <w:u w:val="single"/>
    </w:rPr>
  </w:style>
  <w:style w:type="character" w:styleId="EmphasisA" w:customStyle="1">
    <w:name w:val="Emphasis A"/>
    <w:qFormat/>
    <w:rsid w:val="007e24dc"/>
    <w:rPr>
      <w:i/>
      <w:iCs/>
      <w:color w:val="000000"/>
      <w:sz w:val="20"/>
      <w:szCs w:val="20"/>
      <w:lang w:val="en-US"/>
    </w:rPr>
  </w:style>
  <w:style w:type="character" w:styleId="Fonttastic" w:customStyle="1">
    <w:name w:val="fonttastic"/>
    <w:qFormat/>
    <w:rsid w:val="007e24dc"/>
    <w:rPr>
      <w:color w:val="000000"/>
      <w:sz w:val="20"/>
      <w:szCs w:val="20"/>
      <w:lang w:val="en-US"/>
    </w:rPr>
  </w:style>
  <w:style w:type="character" w:styleId="Strong">
    <w:name w:val="Strong"/>
    <w:qFormat/>
    <w:rsid w:val="007e24dc"/>
    <w:rPr>
      <w:rFonts w:ascii="Lucida Grande" w:hAnsi="Lucida Grande" w:eastAsia="Arial Unicode MS" w:cs="Arial Unicode MS"/>
      <w:b/>
      <w:bCs/>
      <w:i w:val="false"/>
      <w:iCs w:val="false"/>
      <w:color w:val="000000"/>
      <w:sz w:val="20"/>
      <w:szCs w:val="20"/>
      <w:lang w:val="en-US"/>
    </w:rPr>
  </w:style>
  <w:style w:type="character" w:styleId="Hyperlink1" w:customStyle="1">
    <w:name w:val="Hyperlink.1"/>
    <w:basedOn w:val="Link"/>
    <w:qFormat/>
    <w:rsid w:val="007e24dc"/>
    <w:rPr>
      <w:rFonts w:ascii="Times New Roman" w:hAnsi="Times New Roman" w:eastAsia="Times New Roman" w:cs="Times New Roman"/>
      <w:color w:val="0000FF"/>
      <w:sz w:val="22"/>
      <w:szCs w:val="22"/>
      <w:u w:val="single" w:color="00000A"/>
    </w:rPr>
  </w:style>
  <w:style w:type="character" w:styleId="None" w:customStyle="1">
    <w:name w:val="None"/>
    <w:qFormat/>
    <w:rsid w:val="007e24dc"/>
    <w:rPr/>
  </w:style>
  <w:style w:type="character" w:styleId="Hyperlink2" w:customStyle="1">
    <w:name w:val="Hyperlink.2"/>
    <w:basedOn w:val="None"/>
    <w:qFormat/>
    <w:rsid w:val="007e24dc"/>
    <w:rPr>
      <w:color w:val="0432FF"/>
      <w:u w:val="single" w:color="000000"/>
    </w:rPr>
  </w:style>
  <w:style w:type="character" w:styleId="Hyperlink3" w:customStyle="1">
    <w:name w:val="Hyperlink.3"/>
    <w:basedOn w:val="Link"/>
    <w:qFormat/>
    <w:rsid w:val="007e24dc"/>
    <w:rPr>
      <w:rFonts w:ascii="Times New Roman" w:hAnsi="Times New Roman" w:eastAsia="Times New Roman" w:cs="Times New Roman"/>
      <w:color w:val="000000"/>
      <w:sz w:val="22"/>
      <w:szCs w:val="22"/>
      <w:u w:val="single" w:color="00000A"/>
    </w:rPr>
  </w:style>
  <w:style w:type="character" w:styleId="Hyperlink4" w:customStyle="1">
    <w:name w:val="Hyperlink.4"/>
    <w:basedOn w:val="Link"/>
    <w:qFormat/>
    <w:rsid w:val="007e24dc"/>
    <w:rPr>
      <w:rFonts w:ascii="Times New Roman" w:hAnsi="Times New Roman" w:eastAsia="Times New Roman" w:cs="Times New Roman"/>
      <w:color w:val="0000FE"/>
      <w:sz w:val="22"/>
      <w:szCs w:val="22"/>
      <w:u w:val="single" w:color="00000A"/>
    </w:rPr>
  </w:style>
  <w:style w:type="character" w:styleId="FooterChar" w:customStyle="1">
    <w:name w:val="Footer Char"/>
    <w:basedOn w:val="DefaultParagraphFont"/>
    <w:link w:val="Footer"/>
    <w:uiPriority w:val="99"/>
    <w:semiHidden/>
    <w:qFormat/>
    <w:rsid w:val="007e24dc"/>
    <w:rPr>
      <w:rFonts w:ascii="Arial" w:hAnsi="Arial" w:eastAsia="Arial Unicode MS" w:cs="Arial Unicode MS"/>
      <w:color w:val="00000A"/>
      <w:szCs w:val="24"/>
      <w:lang w:eastAsia="zh-CN" w:bidi="hi-IN"/>
    </w:rPr>
  </w:style>
  <w:style w:type="character" w:styleId="Pagenumber">
    <w:name w:val="page number"/>
    <w:basedOn w:val="DefaultParagraphFont"/>
    <w:uiPriority w:val="99"/>
    <w:semiHidden/>
    <w:unhideWhenUsed/>
    <w:qFormat/>
    <w:rsid w:val="007e24dc"/>
    <w:rPr/>
  </w:style>
  <w:style w:type="character" w:styleId="Pslongeditbox1" w:customStyle="1">
    <w:name w:val="pslongeditbox1"/>
    <w:qFormat/>
    <w:rsid w:val="007e24dc"/>
    <w:rPr>
      <w:rFonts w:ascii="Verdana" w:hAnsi="Verdana"/>
      <w:b w:val="false"/>
      <w:bCs w:val="false"/>
      <w:i w:val="false"/>
      <w:iCs w:val="false"/>
      <w:color w:val="000000"/>
      <w:sz w:val="15"/>
      <w:szCs w:val="15"/>
    </w:rPr>
  </w:style>
  <w:style w:type="character" w:styleId="NumberedChar" w:customStyle="1">
    <w:name w:val="Numbered Char"/>
    <w:basedOn w:val="DefaultParagraphFont"/>
    <w:link w:val="Numbered"/>
    <w:qFormat/>
    <w:rsid w:val="007e24dc"/>
    <w:rPr>
      <w:rFonts w:ascii="Open Sans" w:hAnsi="Open Sans"/>
    </w:rPr>
  </w:style>
  <w:style w:type="character" w:styleId="Appleconvertedspace" w:customStyle="1">
    <w:name w:val="apple-converted-space"/>
    <w:basedOn w:val="DefaultParagraphFont"/>
    <w:qFormat/>
    <w:rsid w:val="00552e83"/>
    <w:rPr/>
  </w:style>
  <w:style w:type="character" w:styleId="ListLabel1">
    <w:name w:val="ListLabel 1"/>
    <w:qFormat/>
    <w:rPr>
      <w:rFonts w:ascii="Arial" w:hAnsi="Arial" w:cs="Symbol"/>
      <w:b w:val="false"/>
      <w:bCs w:val="false"/>
      <w:i w:val="false"/>
      <w:iCs w:val="false"/>
      <w:caps w:val="false"/>
      <w:smallCaps w:val="false"/>
      <w:strike w:val="false"/>
      <w:dstrike w:val="false"/>
      <w:color w:val="000000"/>
      <w:spacing w:val="0"/>
      <w:w w:val="100"/>
      <w:position w:val="0"/>
      <w:sz w:val="24"/>
      <w:sz w:val="24"/>
      <w:szCs w:val="20"/>
      <w:vertAlign w:val="baseline"/>
    </w:rPr>
  </w:style>
  <w:style w:type="character" w:styleId="ListLabel2">
    <w:name w:val="ListLabel 2"/>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3">
    <w:name w:val="ListLabel 3"/>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
    <w:name w:val="ListLabel 4"/>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
    <w:name w:val="ListLabel 5"/>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6">
    <w:name w:val="ListLabel 6"/>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7">
    <w:name w:val="ListLabel 7"/>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8">
    <w:name w:val="ListLabel 8"/>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9">
    <w:name w:val="ListLabel 9"/>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0">
    <w:name w:val="ListLabel 10"/>
    <w:qFormat/>
    <w:rPr>
      <w:rFonts w:cs="Symbol"/>
      <w:b/>
      <w:bCs w:val="false"/>
      <w:i w:val="false"/>
      <w:iCs w:val="false"/>
      <w:caps w:val="false"/>
      <w:smallCaps w:val="false"/>
      <w:strike w:val="false"/>
      <w:dstrike w:val="false"/>
      <w:color w:val="000000"/>
      <w:spacing w:val="0"/>
      <w:w w:val="100"/>
      <w:position w:val="0"/>
      <w:sz w:val="24"/>
      <w:sz w:val="24"/>
      <w:szCs w:val="20"/>
      <w:vertAlign w:val="baseline"/>
    </w:rPr>
  </w:style>
  <w:style w:type="character" w:styleId="ListLabel11">
    <w:name w:val="ListLabel 11"/>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2">
    <w:name w:val="ListLabel 12"/>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3">
    <w:name w:val="ListLabel 13"/>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4">
    <w:name w:val="ListLabel 14"/>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5">
    <w:name w:val="ListLabel 15"/>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6">
    <w:name w:val="ListLabel 16"/>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7">
    <w:name w:val="ListLabel 17"/>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8">
    <w:name w:val="ListLabel 18"/>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9">
    <w:name w:val="ListLabel 19"/>
    <w:qFormat/>
    <w:rPr>
      <w:rFonts w:cs="Symbol"/>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0">
    <w:name w:val="ListLabel 20"/>
    <w:qFormat/>
    <w:rPr>
      <w:rFonts w:cs="Symbol"/>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1">
    <w:name w:val="ListLabel 21"/>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2">
    <w:name w:val="ListLabel 22"/>
    <w:qFormat/>
    <w:rPr>
      <w:rFonts w:cs="Symbol"/>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3">
    <w:name w:val="ListLabel 23"/>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4">
    <w:name w:val="ListLabel 24"/>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5">
    <w:name w:val="ListLabel 25"/>
    <w:qFormat/>
    <w:rPr>
      <w:rFonts w:cs="Symbol"/>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6">
    <w:name w:val="ListLabel 26"/>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7">
    <w:name w:val="ListLabel 27"/>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8">
    <w:name w:val="ListLabel 28"/>
    <w:qFormat/>
    <w:rPr>
      <w:rFonts w:cs="OpenSymbol"/>
      <w:b w:val="false"/>
      <w:sz w:val="24"/>
    </w:rPr>
  </w:style>
  <w:style w:type="character" w:styleId="ListLabel29">
    <w:name w:val="ListLabel 29"/>
    <w:qFormat/>
    <w:rPr>
      <w:rFonts w:cs="OpenSymbol"/>
      <w:b w:val="false"/>
      <w:sz w:val="24"/>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ascii="Arial" w:hAnsi="Arial" w:cs="Symbol"/>
      <w:b w:val="false"/>
      <w:bCs w:val="false"/>
      <w:i w:val="false"/>
      <w:iCs w:val="false"/>
      <w:caps w:val="false"/>
      <w:smallCaps w:val="false"/>
      <w:strike w:val="false"/>
      <w:dstrike w:val="false"/>
      <w:color w:val="000000"/>
      <w:spacing w:val="0"/>
      <w:w w:val="100"/>
      <w:position w:val="0"/>
      <w:sz w:val="24"/>
      <w:sz w:val="24"/>
      <w:szCs w:val="20"/>
      <w:vertAlign w:val="baseline"/>
    </w:rPr>
  </w:style>
  <w:style w:type="character" w:styleId="ListLabel44">
    <w:name w:val="ListLabel 44"/>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5">
    <w:name w:val="ListLabel 45"/>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6">
    <w:name w:val="ListLabel 46"/>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7">
    <w:name w:val="ListLabel 47"/>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8">
    <w:name w:val="ListLabel 48"/>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9">
    <w:name w:val="ListLabel 49"/>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0">
    <w:name w:val="ListLabel 50"/>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1">
    <w:name w:val="ListLabel 51"/>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2">
    <w:name w:val="ListLabel 52"/>
    <w:qFormat/>
    <w:rPr>
      <w:rFonts w:cs="Symbol"/>
      <w:b/>
      <w:bCs w:val="false"/>
      <w:i w:val="false"/>
      <w:iCs w:val="false"/>
      <w:caps w:val="false"/>
      <w:smallCaps w:val="false"/>
      <w:strike w:val="false"/>
      <w:dstrike w:val="false"/>
      <w:color w:val="000000"/>
      <w:spacing w:val="0"/>
      <w:w w:val="100"/>
      <w:position w:val="0"/>
      <w:sz w:val="24"/>
      <w:sz w:val="24"/>
      <w:szCs w:val="20"/>
      <w:vertAlign w:val="baseline"/>
    </w:rPr>
  </w:style>
  <w:style w:type="character" w:styleId="ListLabel53">
    <w:name w:val="ListLabel 53"/>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4">
    <w:name w:val="ListLabel 54"/>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5">
    <w:name w:val="ListLabel 55"/>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6">
    <w:name w:val="ListLabel 56"/>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7">
    <w:name w:val="ListLabel 57"/>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8">
    <w:name w:val="ListLabel 58"/>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9">
    <w:name w:val="ListLabel 59"/>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60">
    <w:name w:val="ListLabel 60"/>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61">
    <w:name w:val="ListLabel 61"/>
    <w:qFormat/>
    <w:rPr>
      <w:rFonts w:ascii="Arial" w:hAnsi="Arial" w:cs="OpenSymbol"/>
      <w:b w:val="false"/>
      <w:sz w:val="24"/>
    </w:rPr>
  </w:style>
  <w:style w:type="character" w:styleId="ListLabel62">
    <w:name w:val="ListLabel 62"/>
    <w:qFormat/>
    <w:rPr>
      <w:rFonts w:cs="OpenSymbol"/>
      <w:b w:val="false"/>
      <w:sz w:val="24"/>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Wingdings"/>
      <w:sz w:val="24"/>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Wingdings"/>
      <w:sz w:val="24"/>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efault" w:customStyle="1">
    <w:name w:val="Default"/>
    <w:qFormat/>
    <w:rsid w:val="007e24dc"/>
    <w:pPr>
      <w:keepNext w:val="true"/>
      <w:widowControl/>
      <w:bidi w:val="0"/>
      <w:spacing w:lineRule="auto" w:line="240" w:before="0" w:after="0"/>
      <w:jc w:val="left"/>
    </w:pPr>
    <w:rPr>
      <w:rFonts w:ascii="Times New Roman" w:hAnsi="Times New Roman" w:eastAsia="Arial Unicode MS" w:cs="Arial Unicode MS"/>
      <w:color w:val="000000"/>
      <w:kern w:val="0"/>
      <w:sz w:val="24"/>
      <w:szCs w:val="24"/>
      <w:u w:val="none" w:color="00000A"/>
      <w:lang w:val="en-US" w:eastAsia="zh-CN" w:bidi="hi-IN"/>
    </w:rPr>
  </w:style>
  <w:style w:type="paragraph" w:styleId="LightShadingAccent21" w:customStyle="1">
    <w:name w:val="Light Shading - Accent 21"/>
    <w:qFormat/>
    <w:rsid w:val="007e24dc"/>
    <w:pPr>
      <w:keepNext w:val="true"/>
      <w:widowControl/>
      <w:bidi w:val="0"/>
      <w:spacing w:lineRule="auto" w:line="240" w:before="200" w:after="280"/>
      <w:ind w:left="936" w:right="936" w:hanging="0"/>
      <w:jc w:val="left"/>
    </w:pPr>
    <w:rPr>
      <w:rFonts w:ascii="Helvetica" w:hAnsi="Helvetica" w:eastAsia="Arial Unicode MS" w:cs="Arial Unicode MS"/>
      <w:b/>
      <w:bCs/>
      <w:i/>
      <w:iCs/>
      <w:color w:val="4F81BD"/>
      <w:kern w:val="0"/>
      <w:sz w:val="22"/>
      <w:szCs w:val="22"/>
      <w:u w:val="none" w:color="00000A"/>
      <w:lang w:val="en-US" w:eastAsia="zh-CN" w:bidi="hi-IN"/>
    </w:rPr>
  </w:style>
  <w:style w:type="paragraph" w:styleId="NormalWeb">
    <w:name w:val="Normal (Web)"/>
    <w:uiPriority w:val="99"/>
    <w:qFormat/>
    <w:rsid w:val="007e24dc"/>
    <w:pPr>
      <w:keepNext w:val="true"/>
      <w:widowControl/>
      <w:bidi w:val="0"/>
      <w:spacing w:lineRule="auto" w:line="240" w:before="100" w:after="100"/>
      <w:jc w:val="left"/>
    </w:pPr>
    <w:rPr>
      <w:rFonts w:ascii="Times New Roman" w:hAnsi="Times New Roman" w:eastAsia="Arial Unicode MS" w:cs="Arial Unicode MS"/>
      <w:color w:val="000000"/>
      <w:kern w:val="0"/>
      <w:sz w:val="24"/>
      <w:szCs w:val="24"/>
      <w:u w:val="none" w:color="00000A"/>
      <w:lang w:val="en-US" w:eastAsia="zh-CN" w:bidi="hi-IN"/>
    </w:rPr>
  </w:style>
  <w:style w:type="paragraph" w:styleId="FreeForm" w:customStyle="1">
    <w:name w:val="Free Form"/>
    <w:qFormat/>
    <w:rsid w:val="007e24dc"/>
    <w:pPr>
      <w:keepNext w:val="true"/>
      <w:widowControl/>
      <w:bidi w:val="0"/>
      <w:spacing w:lineRule="auto" w:line="240" w:before="0" w:after="0"/>
      <w:jc w:val="left"/>
    </w:pPr>
    <w:rPr>
      <w:rFonts w:ascii="Times New Roman" w:hAnsi="Times New Roman" w:eastAsia="Arial Unicode MS" w:cs="Arial Unicode MS"/>
      <w:color w:val="000000"/>
      <w:kern w:val="0"/>
      <w:sz w:val="20"/>
      <w:szCs w:val="20"/>
      <w:u w:val="none" w:color="00000A"/>
      <w:lang w:val="en-US" w:eastAsia="zh-CN" w:bidi="hi-IN"/>
    </w:rPr>
  </w:style>
  <w:style w:type="paragraph" w:styleId="Footer">
    <w:name w:val="Footer"/>
    <w:basedOn w:val="Normal"/>
    <w:link w:val="FooterChar"/>
    <w:uiPriority w:val="99"/>
    <w:semiHidden/>
    <w:unhideWhenUsed/>
    <w:rsid w:val="007e24dc"/>
    <w:pPr>
      <w:tabs>
        <w:tab w:val="center" w:pos="4320" w:leader="none"/>
        <w:tab w:val="right" w:pos="8640" w:leader="none"/>
      </w:tabs>
    </w:pPr>
    <w:rPr/>
  </w:style>
  <w:style w:type="paragraph" w:styleId="Xmsonormal" w:customStyle="1">
    <w:name w:val="x_msonormal"/>
    <w:basedOn w:val="Normal"/>
    <w:qFormat/>
    <w:rsid w:val="007e24dc"/>
    <w:pPr>
      <w:spacing w:beforeAutospacing="1" w:afterAutospacing="1"/>
    </w:pPr>
    <w:rPr>
      <w:rFonts w:ascii="Times New Roman" w:hAnsi="Times New Roman" w:eastAsia="Times New Roman" w:cs="Times New Roman"/>
      <w:color w:val="00000A"/>
      <w:sz w:val="24"/>
      <w:lang w:eastAsia="en-US" w:bidi="ar-SA"/>
    </w:rPr>
  </w:style>
  <w:style w:type="paragraph" w:styleId="Numbered" w:customStyle="1">
    <w:name w:val="Numbered"/>
    <w:basedOn w:val="ListParagraph"/>
    <w:link w:val="NumberedChar"/>
    <w:qFormat/>
    <w:rsid w:val="007e24dc"/>
    <w:pPr>
      <w:spacing w:lineRule="auto" w:line="276" w:before="120" w:after="280"/>
    </w:pPr>
    <w:rPr>
      <w:rFonts w:ascii="Open Sans" w:hAnsi="Open Sans" w:eastAsia="Calibri" w:cs="" w:cstheme="minorBidi" w:eastAsiaTheme="minorHAnsi"/>
      <w:color w:val="00000A"/>
      <w:szCs w:val="22"/>
      <w:lang w:eastAsia="en-US" w:bidi="ar-SA"/>
    </w:rPr>
  </w:style>
  <w:style w:type="paragraph" w:styleId="ListParagraph">
    <w:name w:val="List Paragraph"/>
    <w:basedOn w:val="Normal"/>
    <w:uiPriority w:val="34"/>
    <w:qFormat/>
    <w:rsid w:val="007e24dc"/>
    <w:pPr>
      <w:spacing w:before="0" w:after="0"/>
      <w:ind w:left="720" w:hanging="0"/>
      <w:contextualSpacing/>
    </w:pPr>
    <w:rPr>
      <w:rFonts w:cs="Mangal"/>
    </w:rPr>
  </w:style>
  <w:style w:type="paragraph" w:styleId="FrameContents">
    <w:name w:val="Frame Contents"/>
    <w:basedOn w:val="Normal"/>
    <w:qFormat/>
    <w:pPr/>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earsonmylabandmastering.com/system-requirements/" TargetMode="External"/><Relationship Id="rId3" Type="http://schemas.openxmlformats.org/officeDocument/2006/relationships/hyperlink" Target="http://help.pearsoncmg.com/mylabmastering/bbi/student/en/index.html" TargetMode="External"/><Relationship Id="rId4" Type="http://schemas.openxmlformats.org/officeDocument/2006/relationships/hyperlink" Target="https://goo.gl/XKZ8D6" TargetMode="External"/><Relationship Id="rId5" Type="http://schemas.openxmlformats.org/officeDocument/2006/relationships/hyperlink" Target="https://na01.safelinks.protection.outlook.com/?url=https%3A%2F%2Fsquareup.com%2Fstore%2Fphi-sigma&amp;data=02|01||45b336df426c476f0ff108d6014ae74b|5cdc5b43d7be4caa8173729e3b0a62d9|0|0|636697818539558079&amp;sdata=yM7%2FC47V%2F4L2MwN4%2BUj2RnqkmL5S59s2oCx3iAYylUc%3D&amp;reserved=0" TargetMode="External"/><Relationship Id="rId6" Type="http://schemas.openxmlformats.org/officeDocument/2006/relationships/hyperlink" Target="http://www.uta.edu/universitycollege/current/academic-support/learning-center/index.php" TargetMode="External"/><Relationship Id="rId7" Type="http://schemas.openxmlformats.org/officeDocument/2006/relationships/hyperlink" Target="https://elearn.uta.edu/" TargetMode="External"/><Relationship Id="rId8" Type="http://schemas.openxmlformats.org/officeDocument/2006/relationships/hyperlink" Target="https://elearn.uta.edu/" TargetMode="External"/><Relationship Id="rId9" Type="http://schemas.openxmlformats.org/officeDocument/2006/relationships/hyperlink" Target="https://www.uta.edu/php-lib/machform/view.php?id=3403" TargetMode="Externa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http://www.uta.edu/universitycollege/current/academic-support/learning-center/tutoring/index.php" TargetMode="External"/><Relationship Id="rId15" Type="http://schemas.openxmlformats.org/officeDocument/2006/relationships/hyperlink" Target="http://www.uta.edu/universitycollege/resources/college-based-clinics-labs.php" TargetMode="External"/><Relationship Id="rId16" Type="http://schemas.openxmlformats.org/officeDocument/2006/relationships/hyperlink" Target="http://www.uta.edu/universitycollege/resources/advising.php" TargetMode="External"/><Relationship Id="rId17" Type="http://schemas.openxmlformats.org/officeDocument/2006/relationships/hyperlink" Target="http://www.uta.edu/universitycollege/current/academic-support/mcnair/index.php" TargetMode="External"/><Relationship Id="rId18" Type="http://schemas.openxmlformats.org/officeDocument/2006/relationships/hyperlink" Target="mailto:resources@uta.edu" TargetMode="External"/><Relationship Id="rId19" Type="http://schemas.openxmlformats.org/officeDocument/2006/relationships/hyperlink" Target="http://www.uta.edu/universitycollege/resources/index.php" TargetMode="External"/><Relationship Id="rId20" Type="http://schemas.openxmlformats.org/officeDocument/2006/relationships/hyperlink" Target="http://www.uta.edu/news/info/campus-carry/" TargetMode="External"/><Relationship Id="rId21" Type="http://schemas.openxmlformats.org/officeDocument/2006/relationships/hyperlink" Target="http://www.uta.edu/oit/email/" TargetMode="External"/><Relationship Id="rId22" Type="http://schemas.openxmlformats.org/officeDocument/2006/relationships/hyperlink" Target="http://www.uta.edu/sfs" TargetMode="Externa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4168</TotalTime>
  <Application>LibreOffice/5.4.6.2$MacOSX_X86_64 LibreOffice_project/4014ce260a04f1026ba855d3b8d91541c224eab8</Application>
  <Pages>14</Pages>
  <Words>5000</Words>
  <Characters>26867</Characters>
  <CharactersWithSpaces>31709</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2018-01-22T04:09:00Z</dcterms:created>
  <dc:creator>Sophia</dc:creator>
  <dc:description/>
  <dc:language>en-US</dc:language>
  <cp:lastModifiedBy/>
  <dcterms:modified xsi:type="dcterms:W3CDTF">2018-08-21T05:22:34Z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