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114" w:rsidRPr="00EA3F5D" w:rsidRDefault="00F26114" w:rsidP="00F26114">
      <w:pPr>
        <w:jc w:val="center"/>
      </w:pPr>
      <w:r w:rsidRPr="00EA3F5D">
        <w:t xml:space="preserve">English </w:t>
      </w:r>
      <w:r>
        <w:t>4342</w:t>
      </w:r>
      <w:r w:rsidRPr="00EA3F5D">
        <w:t xml:space="preserve">: </w:t>
      </w:r>
      <w:r>
        <w:t>Rhetoric and Composition: History, Theory, and Practice II</w:t>
      </w:r>
      <w:r>
        <w:br/>
        <w:t>Spring 2018</w:t>
      </w:r>
      <w:r>
        <w:br/>
        <w:t xml:space="preserve">MW 2:30pm—3:50pm, Preston Hall 310 </w:t>
      </w:r>
      <w:r w:rsidRPr="00EA3F5D">
        <w:br/>
      </w:r>
    </w:p>
    <w:p w:rsidR="00F26114" w:rsidRPr="00EA3F5D" w:rsidRDefault="00F26114" w:rsidP="00F26114">
      <w:r w:rsidRPr="00EA3F5D">
        <w:t>Professor Justin Lerberg</w:t>
      </w:r>
      <w:r w:rsidRPr="00EA3F5D">
        <w:br/>
        <w:t>203E</w:t>
      </w:r>
      <w:r>
        <w:t xml:space="preserve"> </w:t>
      </w:r>
      <w:bookmarkStart w:id="0" w:name="_GoBack"/>
      <w:bookmarkEnd w:id="0"/>
      <w:r w:rsidRPr="00EA3F5D">
        <w:t>Carlisle Hall</w:t>
      </w:r>
      <w:r w:rsidRPr="00EA3F5D">
        <w:br/>
        <w:t>jlerb</w:t>
      </w:r>
      <w:r>
        <w:t>erg@uta.edu</w:t>
      </w:r>
      <w:r>
        <w:br/>
        <w:t>Office Hours: MW 12 pm – 1:30</w:t>
      </w:r>
      <w:r w:rsidRPr="00EA3F5D">
        <w:t xml:space="preserve"> </w:t>
      </w:r>
      <w:r>
        <w:t>pm</w:t>
      </w:r>
      <w:r w:rsidRPr="00EA3F5D">
        <w:t xml:space="preserve"> and by appointment</w:t>
      </w:r>
    </w:p>
    <w:p w:rsidR="00F26114" w:rsidRPr="00EA3F5D" w:rsidRDefault="00F26114" w:rsidP="00F26114">
      <w:pPr>
        <w:rPr>
          <w:b/>
        </w:rPr>
      </w:pPr>
      <w:r w:rsidRPr="005E458A">
        <w:rPr>
          <w:b/>
        </w:rPr>
        <w:t xml:space="preserve">Course Description: </w:t>
      </w:r>
      <w:r>
        <w:t xml:space="preserve">Surveys the history of rhetorical theory and practices from the early modern period to current manifestations in composition studies. Students will read a selection of texts addressing rhetorical theory and foundational composition studies, and they will write short and long essays and give presentations.  </w:t>
      </w:r>
    </w:p>
    <w:p w:rsidR="00F26114" w:rsidRPr="00EA3F5D" w:rsidRDefault="00F26114" w:rsidP="00F26114">
      <w:pPr>
        <w:spacing w:line="240" w:lineRule="auto"/>
        <w:contextualSpacing/>
        <w:rPr>
          <w:b/>
        </w:rPr>
      </w:pPr>
      <w:r w:rsidRPr="00EA3F5D">
        <w:rPr>
          <w:b/>
        </w:rPr>
        <w:t>Student Learning Outcomes:</w:t>
      </w:r>
    </w:p>
    <w:p w:rsidR="00F26114" w:rsidRPr="00111CE7" w:rsidRDefault="00F26114" w:rsidP="00F26114">
      <w:pPr>
        <w:numPr>
          <w:ilvl w:val="0"/>
          <w:numId w:val="1"/>
        </w:numPr>
        <w:spacing w:before="100" w:beforeAutospacing="1" w:after="0" w:line="240" w:lineRule="auto"/>
        <w:rPr>
          <w:rFonts w:eastAsia="Times New Roman" w:cs="Times New Roman"/>
          <w:color w:val="000000"/>
        </w:rPr>
      </w:pPr>
      <w:r w:rsidRPr="00111CE7">
        <w:rPr>
          <w:rFonts w:eastAsia="Times New Roman" w:cs="Times New Roman"/>
          <w:color w:val="000000"/>
        </w:rPr>
        <w:t>Students should be able to analyze and reflect upon the texts they produce as well as texts produced by others.</w:t>
      </w:r>
    </w:p>
    <w:p w:rsidR="00F26114" w:rsidRPr="00111CE7" w:rsidRDefault="00F26114" w:rsidP="00F26114">
      <w:pPr>
        <w:numPr>
          <w:ilvl w:val="0"/>
          <w:numId w:val="1"/>
        </w:numPr>
        <w:spacing w:before="100" w:beforeAutospacing="1" w:after="0" w:line="240" w:lineRule="auto"/>
        <w:rPr>
          <w:rFonts w:eastAsia="Times New Roman" w:cs="Times New Roman"/>
          <w:color w:val="000000"/>
        </w:rPr>
      </w:pPr>
      <w:r w:rsidRPr="00111CE7">
        <w:rPr>
          <w:rFonts w:eastAsia="Times New Roman" w:cs="Times New Roman"/>
          <w:color w:val="000000"/>
        </w:rPr>
        <w:t>Students should be able to express their ideas in clear, logical, organized, concise, and persuasive ways, in both written and oral forms.</w:t>
      </w:r>
    </w:p>
    <w:p w:rsidR="00F26114" w:rsidRPr="00111CE7" w:rsidRDefault="00F26114" w:rsidP="00F26114">
      <w:pPr>
        <w:numPr>
          <w:ilvl w:val="0"/>
          <w:numId w:val="1"/>
        </w:numPr>
        <w:spacing w:before="100" w:beforeAutospacing="1" w:after="0" w:line="240" w:lineRule="auto"/>
        <w:rPr>
          <w:rFonts w:eastAsia="Times New Roman" w:cs="Times New Roman"/>
          <w:color w:val="000000"/>
        </w:rPr>
      </w:pPr>
      <w:r w:rsidRPr="00111CE7">
        <w:rPr>
          <w:rFonts w:eastAsia="Times New Roman" w:cs="Times New Roman"/>
          <w:color w:val="000000"/>
        </w:rPr>
        <w:t>Students will be able to effectively and appropriately participate in small group collaborative learning situations.</w:t>
      </w:r>
    </w:p>
    <w:p w:rsidR="00F26114" w:rsidRPr="00111CE7" w:rsidRDefault="00F26114" w:rsidP="00F26114">
      <w:pPr>
        <w:pStyle w:val="ListParagraph"/>
        <w:numPr>
          <w:ilvl w:val="0"/>
          <w:numId w:val="1"/>
        </w:numPr>
        <w:rPr>
          <w:b/>
        </w:rPr>
      </w:pPr>
      <w:r w:rsidRPr="00111CE7">
        <w:rPr>
          <w:rFonts w:eastAsia="Times New Roman" w:cs="Times New Roman"/>
          <w:color w:val="000000"/>
        </w:rPr>
        <w:t>Students should be able to effectively communicate orally with small groups and in front of the entire class</w:t>
      </w:r>
    </w:p>
    <w:p w:rsidR="00F26114" w:rsidRPr="00FE305F" w:rsidRDefault="00F26114" w:rsidP="00F26114">
      <w:pPr>
        <w:pStyle w:val="ListParagraph"/>
        <w:numPr>
          <w:ilvl w:val="0"/>
          <w:numId w:val="1"/>
        </w:numPr>
        <w:spacing w:after="0" w:line="240" w:lineRule="auto"/>
        <w:rPr>
          <w:rFonts w:cs="Times New Roman"/>
        </w:rPr>
      </w:pPr>
      <w:r w:rsidRPr="00FE305F">
        <w:rPr>
          <w:rFonts w:cs="Times New Roman"/>
        </w:rPr>
        <w:t xml:space="preserve">Students should be able to apply knowledge of the history and theory of rhetoric and composition studies </w:t>
      </w:r>
    </w:p>
    <w:p w:rsidR="00F26114" w:rsidRPr="00111CE7" w:rsidRDefault="00F26114" w:rsidP="00F26114">
      <w:pPr>
        <w:pStyle w:val="ListParagraph"/>
        <w:numPr>
          <w:ilvl w:val="0"/>
          <w:numId w:val="1"/>
        </w:numPr>
        <w:spacing w:after="0" w:line="240" w:lineRule="auto"/>
        <w:rPr>
          <w:rFonts w:cs="Times New Roman"/>
        </w:rPr>
      </w:pPr>
      <w:r w:rsidRPr="00111CE7">
        <w:rPr>
          <w:rFonts w:cs="Times New Roman"/>
        </w:rPr>
        <w:t xml:space="preserve">Students should be able to use knowledge of the rhetorical situation—writer, purpose, subject, genre, audience—to analyze and construct texts. </w:t>
      </w:r>
    </w:p>
    <w:p w:rsidR="00F26114" w:rsidRPr="00111CE7" w:rsidRDefault="00F26114" w:rsidP="00F26114">
      <w:pPr>
        <w:numPr>
          <w:ilvl w:val="0"/>
          <w:numId w:val="1"/>
        </w:numPr>
        <w:spacing w:after="0" w:line="240" w:lineRule="auto"/>
        <w:rPr>
          <w:rFonts w:ascii="Times New Roman" w:hAnsi="Times New Roman" w:cs="Times New Roman"/>
        </w:rPr>
      </w:pPr>
      <w:r w:rsidRPr="00111CE7">
        <w:rPr>
          <w:rFonts w:cs="Times New Roman"/>
        </w:rPr>
        <w:t xml:space="preserve">Students should be able to practice writing as a recursive process that can lead to substantive changes in ideas, structure, and supporting evidence through multiple revisions. </w:t>
      </w:r>
    </w:p>
    <w:p w:rsidR="00F26114" w:rsidRPr="00111CE7" w:rsidRDefault="00F26114" w:rsidP="00F26114">
      <w:pPr>
        <w:rPr>
          <w:b/>
        </w:rPr>
      </w:pPr>
    </w:p>
    <w:p w:rsidR="00F26114" w:rsidRPr="00EA3F5D" w:rsidRDefault="00F26114" w:rsidP="00F26114">
      <w:pPr>
        <w:rPr>
          <w:b/>
        </w:rPr>
      </w:pPr>
      <w:r w:rsidRPr="00EA3F5D">
        <w:rPr>
          <w:b/>
        </w:rPr>
        <w:t xml:space="preserve">Required </w:t>
      </w:r>
      <w:r w:rsidRPr="00111CE7">
        <w:rPr>
          <w:b/>
        </w:rPr>
        <w:t xml:space="preserve">Texts: </w:t>
      </w:r>
      <w:r w:rsidRPr="00111CE7">
        <w:rPr>
          <w:rFonts w:eastAsia="Times New Roman" w:cs="Times New Roman"/>
          <w:bCs/>
          <w:color w:val="000000"/>
        </w:rPr>
        <w:t xml:space="preserve">All primary texts required in this course are available in </w:t>
      </w:r>
      <w:r>
        <w:rPr>
          <w:rFonts w:eastAsia="Times New Roman" w:cs="Times New Roman"/>
          <w:bCs/>
          <w:color w:val="000000"/>
        </w:rPr>
        <w:t>Canvas</w:t>
      </w:r>
      <w:r w:rsidRPr="00111CE7">
        <w:rPr>
          <w:rFonts w:eastAsia="Times New Roman" w:cs="Times New Roman"/>
          <w:bCs/>
          <w:color w:val="000000"/>
        </w:rPr>
        <w:t>.</w:t>
      </w:r>
    </w:p>
    <w:p w:rsidR="00F26114" w:rsidRDefault="00F26114" w:rsidP="00F26114">
      <w:pPr>
        <w:rPr>
          <w:b/>
        </w:rPr>
      </w:pPr>
      <w:r>
        <w:rPr>
          <w:b/>
        </w:rPr>
        <w:t xml:space="preserve">Major </w:t>
      </w:r>
      <w:r w:rsidRPr="00EA3F5D">
        <w:rPr>
          <w:b/>
        </w:rPr>
        <w:t>Assignments:</w:t>
      </w:r>
    </w:p>
    <w:p w:rsidR="00F26114" w:rsidRPr="00EA3F5D" w:rsidRDefault="00F26114" w:rsidP="00F26114">
      <w:pPr>
        <w:spacing w:line="240" w:lineRule="auto"/>
        <w:rPr>
          <w:b/>
        </w:rPr>
      </w:pPr>
      <w:r>
        <w:rPr>
          <w:b/>
        </w:rPr>
        <w:t>Participation</w:t>
      </w:r>
      <w:r>
        <w:rPr>
          <w:b/>
        </w:rPr>
        <w:tab/>
      </w:r>
      <w:r w:rsidRPr="00EA3F5D">
        <w:rPr>
          <w:b/>
        </w:rPr>
        <w:tab/>
      </w:r>
      <w:r>
        <w:rPr>
          <w:b/>
        </w:rPr>
        <w:tab/>
      </w:r>
      <w:r>
        <w:rPr>
          <w:b/>
        </w:rPr>
        <w:tab/>
        <w:t>15</w:t>
      </w:r>
      <w:r w:rsidRPr="00EA3F5D">
        <w:rPr>
          <w:b/>
        </w:rPr>
        <w:t>%</w:t>
      </w:r>
    </w:p>
    <w:p w:rsidR="00F26114" w:rsidRDefault="00F26114" w:rsidP="00F26114">
      <w:pPr>
        <w:rPr>
          <w:b/>
        </w:rPr>
      </w:pPr>
      <w:r>
        <w:rPr>
          <w:b/>
        </w:rPr>
        <w:t>Notebook</w:t>
      </w:r>
      <w:r>
        <w:rPr>
          <w:b/>
        </w:rPr>
        <w:tab/>
      </w:r>
      <w:r>
        <w:rPr>
          <w:b/>
        </w:rPr>
        <w:tab/>
      </w:r>
      <w:r>
        <w:rPr>
          <w:b/>
        </w:rPr>
        <w:tab/>
      </w:r>
      <w:r>
        <w:rPr>
          <w:b/>
        </w:rPr>
        <w:tab/>
        <w:t>15%</w:t>
      </w:r>
    </w:p>
    <w:p w:rsidR="00F26114" w:rsidRDefault="00F26114" w:rsidP="00F26114">
      <w:pPr>
        <w:rPr>
          <w:b/>
        </w:rPr>
      </w:pPr>
      <w:r>
        <w:rPr>
          <w:b/>
        </w:rPr>
        <w:t>Short Essays (5 at 05% each)</w:t>
      </w:r>
      <w:r>
        <w:rPr>
          <w:b/>
        </w:rPr>
        <w:tab/>
      </w:r>
      <w:r>
        <w:rPr>
          <w:b/>
        </w:rPr>
        <w:tab/>
        <w:t>25%</w:t>
      </w:r>
    </w:p>
    <w:p w:rsidR="00F26114" w:rsidRPr="00EA3F5D" w:rsidRDefault="00F26114" w:rsidP="00F26114">
      <w:pPr>
        <w:rPr>
          <w:b/>
        </w:rPr>
      </w:pPr>
      <w:r>
        <w:rPr>
          <w:b/>
        </w:rPr>
        <w:t>Think Piece</w:t>
      </w:r>
      <w:r w:rsidRPr="00EA3F5D">
        <w:rPr>
          <w:b/>
        </w:rPr>
        <w:tab/>
      </w:r>
      <w:r w:rsidRPr="00EA3F5D">
        <w:rPr>
          <w:b/>
        </w:rPr>
        <w:tab/>
      </w:r>
      <w:r>
        <w:rPr>
          <w:b/>
        </w:rPr>
        <w:tab/>
      </w:r>
      <w:r>
        <w:rPr>
          <w:b/>
        </w:rPr>
        <w:tab/>
        <w:t>35</w:t>
      </w:r>
      <w:r w:rsidRPr="00EA3F5D">
        <w:rPr>
          <w:b/>
        </w:rPr>
        <w:t>%</w:t>
      </w:r>
    </w:p>
    <w:p w:rsidR="00F26114" w:rsidRDefault="00F26114" w:rsidP="00F26114">
      <w:pPr>
        <w:rPr>
          <w:b/>
        </w:rPr>
      </w:pPr>
      <w:proofErr w:type="spellStart"/>
      <w:r>
        <w:rPr>
          <w:b/>
        </w:rPr>
        <w:t>Pecha</w:t>
      </w:r>
      <w:proofErr w:type="spellEnd"/>
      <w:r>
        <w:rPr>
          <w:b/>
        </w:rPr>
        <w:t xml:space="preserve"> </w:t>
      </w:r>
      <w:proofErr w:type="spellStart"/>
      <w:r>
        <w:rPr>
          <w:b/>
        </w:rPr>
        <w:t>Kucha</w:t>
      </w:r>
      <w:proofErr w:type="spellEnd"/>
      <w:r>
        <w:rPr>
          <w:b/>
        </w:rPr>
        <w:t xml:space="preserve"> Presentation</w:t>
      </w:r>
      <w:r>
        <w:rPr>
          <w:b/>
        </w:rPr>
        <w:tab/>
      </w:r>
      <w:r>
        <w:rPr>
          <w:b/>
        </w:rPr>
        <w:tab/>
        <w:t>10</w:t>
      </w:r>
      <w:r w:rsidRPr="00EA3F5D">
        <w:rPr>
          <w:b/>
        </w:rPr>
        <w:t>%</w:t>
      </w:r>
    </w:p>
    <w:p w:rsidR="00F26114" w:rsidRDefault="00F26114" w:rsidP="00F26114">
      <w:pPr>
        <w:rPr>
          <w:b/>
        </w:rPr>
      </w:pPr>
      <w:r>
        <w:t>(</w:t>
      </w:r>
      <w:r w:rsidRPr="00443F45">
        <w:rPr>
          <w:b/>
        </w:rPr>
        <w:t>Prompts</w:t>
      </w:r>
      <w:r>
        <w:rPr>
          <w:b/>
        </w:rPr>
        <w:t xml:space="preserve"> with descriptions/directions of the major assignments</w:t>
      </w:r>
      <w:r w:rsidRPr="00443F45">
        <w:rPr>
          <w:b/>
        </w:rPr>
        <w:t xml:space="preserve"> will be </w:t>
      </w:r>
      <w:r>
        <w:rPr>
          <w:b/>
        </w:rPr>
        <w:t>in Canvas</w:t>
      </w:r>
      <w:r w:rsidRPr="00443F45">
        <w:rPr>
          <w:b/>
        </w:rPr>
        <w:t>.</w:t>
      </w:r>
      <w:r>
        <w:t>)</w:t>
      </w:r>
    </w:p>
    <w:p w:rsidR="00F26114" w:rsidRPr="00E1178B" w:rsidRDefault="00F26114" w:rsidP="00F26114">
      <w:r w:rsidRPr="00EA3F5D">
        <w:rPr>
          <w:b/>
        </w:rPr>
        <w:t xml:space="preserve">Grades: </w:t>
      </w:r>
      <w:r w:rsidRPr="00EA3F5D">
        <w:t>Final grades will be calculated as follows: A=90-100%, B=80-89.99%, C=70-79.99%, D=60-69.99%, F=0-59.99%</w:t>
      </w:r>
    </w:p>
    <w:p w:rsidR="00F26114" w:rsidRPr="00CE5250" w:rsidRDefault="00F26114" w:rsidP="00F26114">
      <w:pPr>
        <w:rPr>
          <w:rFonts w:cs="Arial"/>
        </w:rPr>
      </w:pPr>
      <w:r>
        <w:rPr>
          <w:rFonts w:cs="Arial"/>
          <w:b/>
        </w:rPr>
        <w:lastRenderedPageBreak/>
        <w:t>Canvas:</w:t>
      </w:r>
      <w:r>
        <w:rPr>
          <w:rFonts w:cs="Arial"/>
        </w:rPr>
        <w:t xml:space="preserve"> Canvas is the official Learning Management System (LMS) for this course. All course materials will be available in or through Canvas. Although Canvas is new at UTA, it is fully supported through the Office of Information Technology (OIT) and can be contacted at </w:t>
      </w:r>
      <w:hyperlink r:id="rId5" w:history="1">
        <w:r w:rsidRPr="00456CE8">
          <w:rPr>
            <w:rStyle w:val="Hyperlink"/>
            <w:rFonts w:cs="Arial"/>
          </w:rPr>
          <w:t>canvasteam@uta.edu</w:t>
        </w:r>
      </w:hyperlink>
      <w:r>
        <w:rPr>
          <w:rFonts w:cs="Arial"/>
        </w:rPr>
        <w:t xml:space="preserve">. Additionally, do not hesitate to ask me if there are questions or problems. </w:t>
      </w:r>
    </w:p>
    <w:p w:rsidR="00F26114" w:rsidRDefault="00F26114" w:rsidP="00F26114">
      <w:pPr>
        <w:rPr>
          <w:spacing w:val="-2"/>
        </w:rPr>
      </w:pPr>
      <w:r w:rsidRPr="00EA3F5D">
        <w:rPr>
          <w:rFonts w:cs="Arial"/>
          <w:b/>
        </w:rPr>
        <w:t xml:space="preserve">Attendance: </w:t>
      </w:r>
      <w:r w:rsidRPr="008472A5">
        <w:rPr>
          <w:rFonts w:cs="Arial"/>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w:t>
      </w:r>
      <w:r w:rsidRPr="00EF7174">
        <w:rPr>
          <w:rFonts w:cs="Arial"/>
        </w:rPr>
        <w:t xml:space="preserve">section, </w:t>
      </w:r>
      <w:r w:rsidRPr="00EF7174">
        <w:t>I</w:t>
      </w:r>
      <w:r w:rsidRPr="008472A5">
        <w:rPr>
          <w:spacing w:val="18"/>
        </w:rPr>
        <w:t xml:space="preserve"> </w:t>
      </w:r>
      <w:r w:rsidRPr="008472A5">
        <w:t>recognize</w:t>
      </w:r>
      <w:r w:rsidRPr="008472A5">
        <w:rPr>
          <w:spacing w:val="20"/>
        </w:rPr>
        <w:t xml:space="preserve"> </w:t>
      </w:r>
      <w:r w:rsidRPr="008472A5">
        <w:t>that</w:t>
      </w:r>
      <w:r w:rsidRPr="008472A5">
        <w:rPr>
          <w:spacing w:val="18"/>
        </w:rPr>
        <w:t xml:space="preserve"> </w:t>
      </w:r>
      <w:r w:rsidRPr="008472A5">
        <w:t>the</w:t>
      </w:r>
      <w:r w:rsidRPr="008472A5">
        <w:rPr>
          <w:spacing w:val="19"/>
        </w:rPr>
        <w:t xml:space="preserve"> </w:t>
      </w:r>
      <w:r w:rsidRPr="008472A5">
        <w:t>best</w:t>
      </w:r>
      <w:r w:rsidRPr="008472A5">
        <w:rPr>
          <w:spacing w:val="19"/>
        </w:rPr>
        <w:t xml:space="preserve"> </w:t>
      </w:r>
      <w:r w:rsidRPr="008472A5">
        <w:t>way</w:t>
      </w:r>
      <w:r w:rsidRPr="008472A5">
        <w:rPr>
          <w:spacing w:val="19"/>
        </w:rPr>
        <w:t xml:space="preserve"> </w:t>
      </w:r>
      <w:r w:rsidRPr="008472A5">
        <w:t>to</w:t>
      </w:r>
      <w:r w:rsidRPr="008472A5">
        <w:rPr>
          <w:spacing w:val="19"/>
        </w:rPr>
        <w:t xml:space="preserve"> </w:t>
      </w:r>
      <w:r w:rsidRPr="008472A5">
        <w:t>engage</w:t>
      </w:r>
      <w:r w:rsidRPr="008472A5">
        <w:rPr>
          <w:spacing w:val="20"/>
        </w:rPr>
        <w:t xml:space="preserve"> </w:t>
      </w:r>
      <w:r w:rsidRPr="008472A5">
        <w:t>in</w:t>
      </w:r>
      <w:r w:rsidRPr="008472A5">
        <w:rPr>
          <w:spacing w:val="19"/>
        </w:rPr>
        <w:t xml:space="preserve"> </w:t>
      </w:r>
      <w:r w:rsidRPr="008472A5">
        <w:t>critical</w:t>
      </w:r>
      <w:r w:rsidRPr="008472A5">
        <w:rPr>
          <w:spacing w:val="19"/>
        </w:rPr>
        <w:t xml:space="preserve"> </w:t>
      </w:r>
      <w:r w:rsidRPr="008472A5">
        <w:t>conversations</w:t>
      </w:r>
      <w:r w:rsidRPr="008472A5">
        <w:rPr>
          <w:spacing w:val="18"/>
        </w:rPr>
        <w:t xml:space="preserve"> </w:t>
      </w:r>
      <w:r w:rsidRPr="008472A5">
        <w:t>about</w:t>
      </w:r>
      <w:r w:rsidRPr="008472A5">
        <w:rPr>
          <w:spacing w:val="18"/>
        </w:rPr>
        <w:t xml:space="preserve"> </w:t>
      </w:r>
      <w:r>
        <w:t>the material</w:t>
      </w:r>
      <w:r>
        <w:rPr>
          <w:spacing w:val="19"/>
        </w:rPr>
        <w:t xml:space="preserve"> </w:t>
      </w:r>
      <w:r>
        <w:t>stems</w:t>
      </w:r>
      <w:r>
        <w:rPr>
          <w:spacing w:val="21"/>
        </w:rPr>
        <w:t xml:space="preserve"> </w:t>
      </w:r>
      <w:r>
        <w:t>from</w:t>
      </w:r>
      <w:r>
        <w:rPr>
          <w:spacing w:val="21"/>
        </w:rPr>
        <w:t xml:space="preserve"> </w:t>
      </w:r>
      <w:r>
        <w:t>intellectual</w:t>
      </w:r>
      <w:r>
        <w:rPr>
          <w:spacing w:val="20"/>
        </w:rPr>
        <w:t xml:space="preserve"> </w:t>
      </w:r>
      <w:r>
        <w:t>exchange,</w:t>
      </w:r>
      <w:r>
        <w:rPr>
          <w:spacing w:val="19"/>
        </w:rPr>
        <w:t xml:space="preserve"> </w:t>
      </w:r>
      <w:r>
        <w:t>and</w:t>
      </w:r>
      <w:r>
        <w:rPr>
          <w:spacing w:val="20"/>
        </w:rPr>
        <w:t xml:space="preserve"> </w:t>
      </w:r>
      <w:r>
        <w:t>this</w:t>
      </w:r>
      <w:r>
        <w:rPr>
          <w:spacing w:val="21"/>
        </w:rPr>
        <w:t xml:space="preserve"> </w:t>
      </w:r>
      <w:r>
        <w:t>cannot</w:t>
      </w:r>
      <w:r>
        <w:rPr>
          <w:spacing w:val="19"/>
        </w:rPr>
        <w:t xml:space="preserve"> </w:t>
      </w:r>
      <w:r>
        <w:t>happen</w:t>
      </w:r>
      <w:r>
        <w:rPr>
          <w:spacing w:val="20"/>
        </w:rPr>
        <w:t xml:space="preserve"> </w:t>
      </w:r>
      <w:r>
        <w:t>if</w:t>
      </w:r>
      <w:r>
        <w:rPr>
          <w:spacing w:val="19"/>
        </w:rPr>
        <w:t xml:space="preserve"> </w:t>
      </w:r>
      <w:r>
        <w:t>students</w:t>
      </w:r>
      <w:r>
        <w:rPr>
          <w:spacing w:val="21"/>
        </w:rPr>
        <w:t xml:space="preserve"> </w:t>
      </w:r>
      <w:r>
        <w:t>do</w:t>
      </w:r>
      <w:r>
        <w:rPr>
          <w:spacing w:val="20"/>
        </w:rPr>
        <w:t xml:space="preserve"> </w:t>
      </w:r>
      <w:r>
        <w:t>not</w:t>
      </w:r>
      <w:r>
        <w:rPr>
          <w:spacing w:val="44"/>
          <w:w w:val="102"/>
        </w:rPr>
        <w:t xml:space="preserve"> </w:t>
      </w:r>
      <w:r>
        <w:t>attend</w:t>
      </w:r>
      <w:r>
        <w:rPr>
          <w:spacing w:val="16"/>
        </w:rPr>
        <w:t xml:space="preserve"> </w:t>
      </w:r>
      <w:r>
        <w:t xml:space="preserve">class. </w:t>
      </w:r>
      <w:r>
        <w:rPr>
          <w:spacing w:val="-2"/>
        </w:rPr>
        <w:t>Students have three (3) absences for the semester for whatever reasons. After the third absence, students’ participation grade will be docked</w:t>
      </w:r>
      <w:r w:rsidRPr="00D7267C">
        <w:rPr>
          <w:spacing w:val="-2"/>
        </w:rPr>
        <w:t xml:space="preserve"> </w:t>
      </w:r>
      <w:r>
        <w:rPr>
          <w:spacing w:val="-2"/>
        </w:rPr>
        <w:t xml:space="preserve">5% for the fourth absence and an additional 5% for the fifth absences and 5% for the sixth absence. Upon the seventh and subsequent absences, students’ final course grade will be docked 5% for each day absent. </w:t>
      </w:r>
    </w:p>
    <w:p w:rsidR="00F26114" w:rsidRDefault="00F26114" w:rsidP="00F26114">
      <w:pPr>
        <w:rPr>
          <w:spacing w:val="-2"/>
        </w:rPr>
      </w:pPr>
      <w:r>
        <w:rPr>
          <w:b/>
          <w:spacing w:val="-2"/>
        </w:rPr>
        <w:t xml:space="preserve">Tardiness: </w:t>
      </w:r>
      <w:r>
        <w:rPr>
          <w:spacing w:val="-2"/>
        </w:rPr>
        <w:t xml:space="preserve">Students who arrive late will be considered tardy. Two (2) tardy arrivals will be considered one (1) absence. Additionally, students showing up 15 or more minutes late will be considered absent. Please show up to class on be ready to participate at the start of the class period. </w:t>
      </w:r>
    </w:p>
    <w:p w:rsidR="00F26114" w:rsidRPr="004D48CB" w:rsidRDefault="00F26114" w:rsidP="00F26114">
      <w:pPr>
        <w:rPr>
          <w:rFonts w:cs="Arial"/>
        </w:rPr>
      </w:pPr>
      <w:r>
        <w:rPr>
          <w:b/>
          <w:spacing w:val="-2"/>
        </w:rPr>
        <w:t xml:space="preserve">Grade Grievance: </w:t>
      </w:r>
      <w:r>
        <w:rPr>
          <w:spacing w:val="-2"/>
        </w:rPr>
        <w:t xml:space="preserve">Any appeal of a grade in this course must follow UTA policy and procedure. See the current University Catalog for more details. </w:t>
      </w:r>
    </w:p>
    <w:p w:rsidR="00F26114" w:rsidRPr="00EA3F5D" w:rsidRDefault="00F26114" w:rsidP="00F26114">
      <w:pPr>
        <w:pStyle w:val="NormalWeb"/>
        <w:spacing w:before="0" w:beforeAutospacing="0" w:after="0" w:afterAutospacing="0"/>
        <w:rPr>
          <w:rFonts w:asciiTheme="minorHAnsi" w:hAnsiTheme="minorHAnsi" w:cs="Arial"/>
          <w:sz w:val="22"/>
          <w:szCs w:val="22"/>
        </w:rPr>
      </w:pPr>
      <w:r w:rsidRPr="00EA3F5D">
        <w:rPr>
          <w:rFonts w:asciiTheme="minorHAnsi" w:hAnsiTheme="minorHAnsi" w:cs="Arial"/>
          <w:b/>
          <w:sz w:val="22"/>
          <w:szCs w:val="22"/>
        </w:rPr>
        <w:t xml:space="preserve">Drop Policy: </w:t>
      </w:r>
      <w:r w:rsidRPr="00EA3F5D">
        <w:rPr>
          <w:rFonts w:asciiTheme="minorHAnsi" w:hAnsiTheme="minorHAnsi" w:cs="Arial"/>
          <w:sz w:val="22"/>
          <w:szCs w:val="22"/>
        </w:rPr>
        <w:t xml:space="preserve">Students may drop or swap (adding and dropping a class concurrently) classes through self-service in </w:t>
      </w:r>
      <w:proofErr w:type="spellStart"/>
      <w:r w:rsidRPr="00EA3F5D">
        <w:rPr>
          <w:rFonts w:asciiTheme="minorHAnsi" w:hAnsiTheme="minorHAnsi" w:cs="Arial"/>
          <w:sz w:val="22"/>
          <w:szCs w:val="22"/>
        </w:rPr>
        <w:t>MyMav</w:t>
      </w:r>
      <w:proofErr w:type="spellEnd"/>
      <w:r w:rsidRPr="00EA3F5D">
        <w:rPr>
          <w:rFonts w:asciiTheme="minorHAnsi" w:hAnsiTheme="minorHAnsi"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A3F5D">
        <w:rPr>
          <w:rStyle w:val="Strong"/>
          <w:rFonts w:asciiTheme="minorHAnsi" w:eastAsiaTheme="minorEastAsia" w:hAnsiTheme="minorHAnsi" w:cs="Arial"/>
          <w:sz w:val="22"/>
          <w:szCs w:val="22"/>
        </w:rPr>
        <w:t>Students will not be automatically dropped for non-attendance</w:t>
      </w:r>
      <w:r w:rsidRPr="00EA3F5D">
        <w:rPr>
          <w:rFonts w:asciiTheme="minorHAnsi" w:hAnsiTheme="minorHAnsi"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6" w:history="1">
        <w:r w:rsidRPr="00EA3F5D">
          <w:rPr>
            <w:rStyle w:val="Hyperlink"/>
            <w:rFonts w:asciiTheme="minorHAnsi" w:hAnsiTheme="minorHAnsi" w:cs="Arial"/>
            <w:sz w:val="22"/>
            <w:szCs w:val="22"/>
          </w:rPr>
          <w:t>http://wweb.uta.edu/aao/fao/</w:t>
        </w:r>
      </w:hyperlink>
      <w:r w:rsidRPr="00EA3F5D">
        <w:rPr>
          <w:rFonts w:asciiTheme="minorHAnsi" w:hAnsiTheme="minorHAnsi" w:cs="Arial"/>
          <w:sz w:val="22"/>
          <w:szCs w:val="22"/>
        </w:rPr>
        <w:t>).</w:t>
      </w:r>
    </w:p>
    <w:p w:rsidR="00F26114" w:rsidRPr="00EA3F5D" w:rsidRDefault="00F26114" w:rsidP="00F26114">
      <w:pPr>
        <w:pStyle w:val="NormalWeb"/>
        <w:spacing w:before="0" w:beforeAutospacing="0" w:after="0" w:afterAutospacing="0"/>
        <w:rPr>
          <w:rFonts w:asciiTheme="minorHAnsi" w:hAnsiTheme="minorHAnsi" w:cs="Arial"/>
          <w:sz w:val="22"/>
          <w:szCs w:val="22"/>
        </w:rPr>
      </w:pPr>
    </w:p>
    <w:p w:rsidR="00F26114" w:rsidRPr="00EA3F5D" w:rsidRDefault="00F26114" w:rsidP="00F26114">
      <w:pPr>
        <w:rPr>
          <w:rFonts w:cs="Arial"/>
          <w:b/>
          <w:u w:val="single"/>
        </w:rPr>
      </w:pPr>
      <w:r w:rsidRPr="00EA3F5D">
        <w:rPr>
          <w:rFonts w:cs="Arial"/>
          <w:b/>
          <w:bCs/>
        </w:rPr>
        <w:t xml:space="preserve">Disability Accommodations: </w:t>
      </w:r>
      <w:r w:rsidRPr="00EA3F5D">
        <w:rPr>
          <w:rFonts w:cs="Arial"/>
          <w:b/>
        </w:rPr>
        <w:t xml:space="preserve">UT </w:t>
      </w:r>
      <w:r w:rsidRPr="00EA3F5D">
        <w:rPr>
          <w:rFonts w:cs="Arial"/>
        </w:rPr>
        <w:t xml:space="preserve">Arlington is on record as being committed to both the spirit and letter of all federal equal opportunity legislation, including </w:t>
      </w:r>
      <w:r w:rsidRPr="00EA3F5D">
        <w:rPr>
          <w:rFonts w:cs="Arial"/>
          <w:i/>
        </w:rPr>
        <w:t xml:space="preserve">The Americans with Disabilities Act (ADA), The Americans with Disabilities Amendments Act (ADAAA), </w:t>
      </w:r>
      <w:r w:rsidRPr="00EA3F5D">
        <w:rPr>
          <w:rFonts w:cs="Arial"/>
        </w:rPr>
        <w:t xml:space="preserve">and </w:t>
      </w:r>
      <w:r w:rsidRPr="00EA3F5D">
        <w:rPr>
          <w:rFonts w:cs="Arial"/>
          <w:i/>
        </w:rPr>
        <w:t xml:space="preserve">Section 504 of the Rehabilitation Act. </w:t>
      </w:r>
      <w:r w:rsidRPr="00EA3F5D">
        <w:rPr>
          <w:rFonts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EA3F5D">
        <w:rPr>
          <w:rFonts w:cs="Arial"/>
          <w:b/>
          <w:u w:val="single"/>
        </w:rPr>
        <w:t xml:space="preserve">Office for Students with Disabilities (OSD).  </w:t>
      </w:r>
      <w:r w:rsidRPr="00EA3F5D">
        <w:rPr>
          <w:rFonts w:cs="Arial"/>
        </w:rPr>
        <w:t xml:space="preserve">Students experiencing a range of conditions (Physical, Learning, Chronic Health, Mental Health, and Sensory) that may cause diminished academic performance or other barriers to learning may seek services and/or accommodations by contacting: </w:t>
      </w:r>
    </w:p>
    <w:p w:rsidR="00F26114" w:rsidRPr="00EA3F5D" w:rsidRDefault="00F26114" w:rsidP="00F26114">
      <w:pPr>
        <w:rPr>
          <w:rFonts w:cs="Arial"/>
        </w:rPr>
      </w:pPr>
      <w:r w:rsidRPr="00EA3F5D">
        <w:rPr>
          <w:rFonts w:cs="Arial"/>
          <w:b/>
          <w:u w:val="single"/>
        </w:rPr>
        <w:t>The Office for Students with Disabilities, (OSD</w:t>
      </w:r>
      <w:proofErr w:type="gramStart"/>
      <w:r w:rsidRPr="00EA3F5D">
        <w:rPr>
          <w:rFonts w:cs="Arial"/>
          <w:b/>
          <w:u w:val="single"/>
        </w:rPr>
        <w:t>)</w:t>
      </w:r>
      <w:r w:rsidRPr="00EA3F5D">
        <w:rPr>
          <w:rFonts w:cs="Arial"/>
        </w:rPr>
        <w:t xml:space="preserve">  </w:t>
      </w:r>
      <w:proofErr w:type="gramEnd"/>
      <w:hyperlink r:id="rId7" w:history="1">
        <w:r w:rsidRPr="00EA3F5D">
          <w:rPr>
            <w:rStyle w:val="Hyperlink"/>
            <w:rFonts w:cs="Arial"/>
          </w:rPr>
          <w:t>www.uta.edu/disability</w:t>
        </w:r>
      </w:hyperlink>
      <w:r w:rsidRPr="00EA3F5D">
        <w:rPr>
          <w:rFonts w:cs="Arial"/>
        </w:rPr>
        <w:t xml:space="preserve"> or calling 817-272-3364.</w:t>
      </w:r>
    </w:p>
    <w:p w:rsidR="00F26114" w:rsidRPr="00EA3F5D" w:rsidRDefault="00F26114" w:rsidP="00F26114">
      <w:pPr>
        <w:rPr>
          <w:rFonts w:cs="Arial"/>
        </w:rPr>
      </w:pPr>
      <w:r w:rsidRPr="00EA3F5D">
        <w:rPr>
          <w:rFonts w:cs="Arial"/>
          <w:b/>
          <w:u w:val="single"/>
        </w:rPr>
        <w:t>Counseling and Psychological Services, (CAPS)</w:t>
      </w:r>
      <w:r w:rsidRPr="00EA3F5D">
        <w:rPr>
          <w:rFonts w:cs="Arial"/>
        </w:rPr>
        <w:t xml:space="preserve">   </w:t>
      </w:r>
      <w:hyperlink r:id="rId8" w:history="1">
        <w:r w:rsidRPr="00EA3F5D">
          <w:rPr>
            <w:rStyle w:val="Hyperlink"/>
            <w:rFonts w:cs="Arial"/>
          </w:rPr>
          <w:t>www.uta.edu/caps/</w:t>
        </w:r>
      </w:hyperlink>
      <w:r w:rsidRPr="00EA3F5D">
        <w:rPr>
          <w:rFonts w:cs="Arial"/>
        </w:rPr>
        <w:t xml:space="preserve"> or calling 817-272-3671.</w:t>
      </w:r>
    </w:p>
    <w:p w:rsidR="00F26114" w:rsidRDefault="00F26114" w:rsidP="00F26114">
      <w:pPr>
        <w:pStyle w:val="NormalWeb"/>
        <w:spacing w:before="0" w:beforeAutospacing="0" w:after="0" w:afterAutospacing="0"/>
        <w:rPr>
          <w:rFonts w:asciiTheme="minorHAnsi" w:hAnsiTheme="minorHAnsi" w:cs="Arial"/>
          <w:sz w:val="22"/>
          <w:szCs w:val="22"/>
        </w:rPr>
      </w:pPr>
      <w:r w:rsidRPr="00EA3F5D">
        <w:rPr>
          <w:rFonts w:asciiTheme="minorHAnsi" w:hAnsiTheme="minorHAnsi" w:cs="Arial"/>
          <w:sz w:val="22"/>
          <w:szCs w:val="22"/>
        </w:rPr>
        <w:t xml:space="preserve">Only those students who have officially documented a need for an accommodation will have their request honored. Information regarding diagnostic criteria and policies for obtaining disability-based </w:t>
      </w:r>
      <w:r w:rsidRPr="00EA3F5D">
        <w:rPr>
          <w:rFonts w:asciiTheme="minorHAnsi" w:hAnsiTheme="minorHAnsi" w:cs="Arial"/>
          <w:sz w:val="22"/>
          <w:szCs w:val="22"/>
        </w:rPr>
        <w:lastRenderedPageBreak/>
        <w:t xml:space="preserve">academic accommodations can be found at </w:t>
      </w:r>
      <w:hyperlink r:id="rId9" w:history="1">
        <w:r w:rsidRPr="00EA3F5D">
          <w:rPr>
            <w:rStyle w:val="Hyperlink"/>
            <w:rFonts w:asciiTheme="minorHAnsi" w:hAnsiTheme="minorHAnsi" w:cs="Arial"/>
            <w:sz w:val="22"/>
            <w:szCs w:val="22"/>
          </w:rPr>
          <w:t>www.uta.edu/disability</w:t>
        </w:r>
      </w:hyperlink>
      <w:r w:rsidRPr="00EA3F5D">
        <w:rPr>
          <w:rFonts w:asciiTheme="minorHAnsi" w:hAnsiTheme="minorHAnsi" w:cs="Arial"/>
          <w:sz w:val="22"/>
          <w:szCs w:val="22"/>
        </w:rPr>
        <w:t xml:space="preserve"> or by calling the Office for Students with Disabilities at (817) 272-3364.</w:t>
      </w:r>
    </w:p>
    <w:p w:rsidR="00F26114" w:rsidRPr="00FA44B2" w:rsidRDefault="00F26114" w:rsidP="00F26114">
      <w:pPr>
        <w:pStyle w:val="NormalWeb"/>
        <w:spacing w:before="0" w:beforeAutospacing="0" w:after="0" w:afterAutospacing="0"/>
        <w:rPr>
          <w:rFonts w:asciiTheme="minorHAnsi" w:hAnsiTheme="minorHAnsi" w:cs="Arial"/>
          <w:sz w:val="22"/>
          <w:szCs w:val="22"/>
        </w:rPr>
      </w:pPr>
    </w:p>
    <w:p w:rsidR="00F26114" w:rsidRPr="00EA3F5D" w:rsidRDefault="00F26114" w:rsidP="00F26114">
      <w:pPr>
        <w:rPr>
          <w:rFonts w:eastAsia="Times New Roman"/>
        </w:rPr>
      </w:pPr>
      <w:r w:rsidRPr="00EA3F5D">
        <w:rPr>
          <w:b/>
          <w:bCs/>
        </w:rPr>
        <w:t>Title IX:</w:t>
      </w:r>
      <w:r w:rsidRPr="00EA3F5D">
        <w:t xml:space="preserve"> </w:t>
      </w:r>
      <w:r w:rsidRPr="00EA3F5D">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EA3F5D">
          <w:rPr>
            <w:rStyle w:val="Hyperlink"/>
            <w:i/>
            <w:iCs/>
          </w:rPr>
          <w:t>uta.edu/eos</w:t>
        </w:r>
      </w:hyperlink>
      <w:r w:rsidRPr="00EA3F5D">
        <w:rPr>
          <w:i/>
          <w:iCs/>
        </w:rPr>
        <w:t xml:space="preserve">. </w:t>
      </w:r>
      <w:r w:rsidRPr="00EA3F5D">
        <w:rPr>
          <w:rFonts w:eastAsia="Times New Roman" w:cs="Arial"/>
          <w:i/>
          <w:iCs/>
          <w:color w:val="000000"/>
          <w:shd w:val="clear" w:color="auto" w:fill="FFFFFF"/>
        </w:rPr>
        <w:t>For information regarding Title IX, visit</w:t>
      </w:r>
      <w:r w:rsidRPr="00EA3F5D">
        <w:rPr>
          <w:rFonts w:eastAsia="Times New Roman"/>
        </w:rPr>
        <w:t xml:space="preserve"> </w:t>
      </w:r>
      <w:hyperlink r:id="rId11" w:history="1">
        <w:r w:rsidRPr="00EA3F5D">
          <w:rPr>
            <w:rStyle w:val="Hyperlink"/>
          </w:rPr>
          <w:t>www.uta.edu/titleIX</w:t>
        </w:r>
      </w:hyperlink>
      <w:r w:rsidRPr="00EA3F5D">
        <w:t>.</w:t>
      </w:r>
    </w:p>
    <w:p w:rsidR="00F26114" w:rsidRPr="00EA3F5D" w:rsidRDefault="00F26114" w:rsidP="00F26114">
      <w:pPr>
        <w:keepNext/>
        <w:rPr>
          <w:rFonts w:cs="Arial"/>
        </w:rPr>
      </w:pPr>
      <w:r w:rsidRPr="00EA3F5D">
        <w:rPr>
          <w:rFonts w:cs="Arial"/>
          <w:b/>
          <w:bCs/>
        </w:rPr>
        <w:t xml:space="preserve">Academic Integrity: </w:t>
      </w:r>
      <w:r w:rsidRPr="00EA3F5D">
        <w:rPr>
          <w:rFonts w:cs="Arial"/>
        </w:rPr>
        <w:t>Students enrolled all UT Arlington courses are expected to adhere to the UT Arlington Honor Code:</w:t>
      </w:r>
    </w:p>
    <w:p w:rsidR="00F26114" w:rsidRPr="00EA3F5D" w:rsidRDefault="00F26114" w:rsidP="00F26114">
      <w:pPr>
        <w:pStyle w:val="Default"/>
        <w:spacing w:after="80"/>
        <w:ind w:left="720" w:right="432"/>
        <w:jc w:val="both"/>
        <w:rPr>
          <w:rFonts w:asciiTheme="minorHAnsi" w:hAnsiTheme="minorHAnsi" w:cs="Arial"/>
          <w:i/>
          <w:sz w:val="22"/>
          <w:szCs w:val="22"/>
        </w:rPr>
      </w:pPr>
      <w:r w:rsidRPr="00EA3F5D">
        <w:rPr>
          <w:rFonts w:asciiTheme="minorHAnsi" w:hAnsiTheme="minorHAnsi" w:cs="Arial"/>
          <w:i/>
          <w:sz w:val="22"/>
          <w:szCs w:val="22"/>
        </w:rPr>
        <w:t xml:space="preserve">I pledge, on my honor, to uphold UT Arlington’s tradition of academic integrity, a tradition that values hard work and honest effort in the pursuit of academic excellence. </w:t>
      </w:r>
    </w:p>
    <w:p w:rsidR="00F26114" w:rsidRPr="00AD2003" w:rsidRDefault="00F26114" w:rsidP="00F26114">
      <w:pPr>
        <w:pStyle w:val="Default"/>
        <w:spacing w:after="80"/>
        <w:ind w:left="720" w:right="432"/>
        <w:jc w:val="both"/>
        <w:rPr>
          <w:rFonts w:asciiTheme="minorHAnsi" w:hAnsiTheme="minorHAnsi" w:cs="Arial"/>
          <w:i/>
          <w:sz w:val="22"/>
          <w:szCs w:val="22"/>
        </w:rPr>
      </w:pPr>
      <w:r w:rsidRPr="00EA3F5D">
        <w:rPr>
          <w:rFonts w:asciiTheme="minorHAnsi" w:hAnsiTheme="minorHAnsi"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26114" w:rsidRPr="00EA3F5D" w:rsidRDefault="00F26114" w:rsidP="00F26114">
      <w:pPr>
        <w:rPr>
          <w:rFonts w:cs="Arial"/>
        </w:rPr>
      </w:pPr>
      <w:r w:rsidRPr="00EA3F5D">
        <w:rPr>
          <w:rFonts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EA3F5D">
        <w:rPr>
          <w:rFonts w:cs="Arial"/>
          <w:i/>
        </w:rPr>
        <w:t>Regents’ Rule</w:t>
      </w:r>
      <w:r w:rsidRPr="00EA3F5D">
        <w:rPr>
          <w:rFonts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26114" w:rsidRPr="00EA3F5D" w:rsidRDefault="00F26114" w:rsidP="00F26114">
      <w:pPr>
        <w:rPr>
          <w:rFonts w:cs="Arial"/>
        </w:rPr>
      </w:pPr>
      <w:r w:rsidRPr="00EA3F5D">
        <w:rPr>
          <w:rFonts w:cs="Arial"/>
          <w:b/>
        </w:rPr>
        <w:t xml:space="preserve">Electronic Communication: </w:t>
      </w:r>
      <w:r w:rsidRPr="00EA3F5D">
        <w:rPr>
          <w:rFonts w:cs="Arial"/>
        </w:rPr>
        <w:t xml:space="preserve">UT Arlington has adopted </w:t>
      </w:r>
      <w:proofErr w:type="spellStart"/>
      <w:r w:rsidRPr="00EA3F5D">
        <w:rPr>
          <w:rFonts w:cs="Arial"/>
        </w:rPr>
        <w:t>MavMail</w:t>
      </w:r>
      <w:proofErr w:type="spellEnd"/>
      <w:r w:rsidRPr="00EA3F5D">
        <w:rPr>
          <w:rFonts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EA3F5D">
        <w:rPr>
          <w:rFonts w:cs="Arial"/>
        </w:rPr>
        <w:t>MavMail</w:t>
      </w:r>
      <w:proofErr w:type="spellEnd"/>
      <w:r w:rsidRPr="00EA3F5D">
        <w:rPr>
          <w:rFonts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EA3F5D">
        <w:rPr>
          <w:rFonts w:cs="Arial"/>
        </w:rPr>
        <w:t>MavMail</w:t>
      </w:r>
      <w:proofErr w:type="spellEnd"/>
      <w:r w:rsidRPr="00EA3F5D">
        <w:rPr>
          <w:rFonts w:cs="Arial"/>
        </w:rPr>
        <w:t xml:space="preserve"> is available at </w:t>
      </w:r>
      <w:hyperlink r:id="rId12" w:history="1">
        <w:r w:rsidRPr="00EA3F5D">
          <w:rPr>
            <w:rStyle w:val="Hyperlink"/>
            <w:rFonts w:cs="Arial"/>
          </w:rPr>
          <w:t>http://www.uta.edu/oit/cs/email/mavmail.php</w:t>
        </w:r>
      </w:hyperlink>
      <w:r w:rsidRPr="00EA3F5D">
        <w:rPr>
          <w:rFonts w:cs="Arial"/>
        </w:rPr>
        <w:t>.</w:t>
      </w:r>
    </w:p>
    <w:p w:rsidR="00F26114" w:rsidRPr="00B673D5" w:rsidRDefault="00F26114" w:rsidP="00F26114">
      <w:pPr>
        <w:autoSpaceDE w:val="0"/>
        <w:autoSpaceDN w:val="0"/>
        <w:adjustRightInd w:val="0"/>
        <w:rPr>
          <w:rFonts w:cs="Arial"/>
        </w:rPr>
      </w:pPr>
      <w:r w:rsidRPr="00EA3F5D">
        <w:rPr>
          <w:rFonts w:cs="Arial"/>
          <w:b/>
        </w:rPr>
        <w:t xml:space="preserve">Student Feedback Survey: </w:t>
      </w:r>
      <w:r w:rsidRPr="00EA3F5D">
        <w:rPr>
          <w:rFonts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EA3F5D">
        <w:rPr>
          <w:rFonts w:cs="Arial"/>
          <w:bCs/>
        </w:rPr>
        <w:t>MavMail</w:t>
      </w:r>
      <w:proofErr w:type="spellEnd"/>
      <w:r w:rsidRPr="00EA3F5D">
        <w:rPr>
          <w:rFonts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EA3F5D">
          <w:rPr>
            <w:rStyle w:val="Hyperlink"/>
            <w:rFonts w:cs="Arial"/>
            <w:bCs/>
          </w:rPr>
          <w:t>http://www.uta.edu/sfs</w:t>
        </w:r>
      </w:hyperlink>
      <w:r w:rsidRPr="00EA3F5D">
        <w:rPr>
          <w:rFonts w:cs="Arial"/>
          <w:bCs/>
        </w:rPr>
        <w:t>.</w:t>
      </w:r>
    </w:p>
    <w:p w:rsidR="00F26114" w:rsidRPr="00EA3F5D" w:rsidRDefault="00F26114" w:rsidP="00F26114">
      <w:pPr>
        <w:rPr>
          <w:rFonts w:cs="Arial"/>
        </w:rPr>
      </w:pPr>
      <w:r w:rsidRPr="00EA3F5D">
        <w:rPr>
          <w:rFonts w:cs="Arial"/>
          <w:b/>
          <w:bCs/>
        </w:rPr>
        <w:t>Final Review Week:</w:t>
      </w:r>
      <w:r w:rsidRPr="00EA3F5D">
        <w:rPr>
          <w:rFonts w:cs="Arial"/>
          <w:bCs/>
        </w:rPr>
        <w:t xml:space="preserve"> </w:t>
      </w:r>
      <w:r w:rsidRPr="00EA3F5D">
        <w:rPr>
          <w:rFonts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A3F5D">
        <w:rPr>
          <w:rFonts w:cs="Arial"/>
          <w:i/>
        </w:rPr>
        <w:t>unless specified in the class syllabus</w:t>
      </w:r>
      <w:r w:rsidRPr="00EA3F5D">
        <w:rPr>
          <w:rFonts w:cs="Arial"/>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w:t>
      </w:r>
      <w:r w:rsidRPr="00EA3F5D">
        <w:rPr>
          <w:rFonts w:cs="Arial"/>
        </w:rPr>
        <w:lastRenderedPageBreak/>
        <w:t>this week, classes are held as scheduled. In addition, instructors are not required to limit content to topics that have been previously covered; they may introduce new concepts as appropriate.</w:t>
      </w:r>
    </w:p>
    <w:p w:rsidR="00F26114" w:rsidRPr="00EA3F5D" w:rsidRDefault="00F26114" w:rsidP="00F26114">
      <w:pPr>
        <w:rPr>
          <w:rFonts w:cs="Arial"/>
        </w:rPr>
      </w:pPr>
      <w:r w:rsidRPr="00EA3F5D">
        <w:rPr>
          <w:rFonts w:cs="Arial"/>
          <w:b/>
          <w:bCs/>
        </w:rPr>
        <w:t>Emergency Exit Procedures</w:t>
      </w:r>
      <w:r w:rsidRPr="00EA3F5D">
        <w:rPr>
          <w:rFonts w:cs="Arial"/>
        </w:rPr>
        <w:t xml:space="preserve"> Should we experience an emergency event that requires us to vacate the building, students should exit the room and move toward </w:t>
      </w:r>
      <w:r w:rsidRPr="00855072">
        <w:rPr>
          <w:rFonts w:cs="Arial"/>
        </w:rPr>
        <w:t xml:space="preserve">the nearest exit, which is located at the right </w:t>
      </w:r>
      <w:r>
        <w:rPr>
          <w:rFonts w:cs="Arial"/>
        </w:rPr>
        <w:t xml:space="preserve">or left </w:t>
      </w:r>
      <w:r w:rsidRPr="00855072">
        <w:rPr>
          <w:rFonts w:cs="Arial"/>
        </w:rPr>
        <w:t>when exiting the classroom. When exiting the building during an emergency, one should never take an elevator but should use the stairwells. Faculty members a</w:t>
      </w:r>
      <w:r w:rsidRPr="00EA3F5D">
        <w:rPr>
          <w:rFonts w:cs="Arial"/>
        </w:rPr>
        <w:t>nd instructional staff will assist students in selecting the safest route for evacuation and will make arrangements to assist individuals with disabilities. (</w:t>
      </w:r>
      <w:hyperlink r:id="rId14" w:history="1">
        <w:r w:rsidRPr="00EA3F5D">
          <w:rPr>
            <w:rStyle w:val="Hyperlink"/>
            <w:rFonts w:cs="Arial"/>
          </w:rPr>
          <w:t>http://www.uta.edu/police/Evacuation Procedures.pdf</w:t>
        </w:r>
      </w:hyperlink>
      <w:r w:rsidRPr="00EA3F5D">
        <w:t>)</w:t>
      </w:r>
    </w:p>
    <w:p w:rsidR="00F26114" w:rsidRPr="00EA3F5D" w:rsidRDefault="00F26114" w:rsidP="00F26114">
      <w:pPr>
        <w:rPr>
          <w:rFonts w:cs="Arial"/>
        </w:rPr>
      </w:pPr>
      <w:r w:rsidRPr="00EA3F5D">
        <w:rPr>
          <w:rFonts w:cs="Arial"/>
          <w:b/>
          <w:bCs/>
        </w:rPr>
        <w:t>Student Support Services</w:t>
      </w:r>
      <w:r w:rsidRPr="00EA3F5D">
        <w:rPr>
          <w:rFonts w:cs="Arial"/>
        </w:rPr>
        <w:t>:</w:t>
      </w:r>
      <w:r w:rsidRPr="00EA3F5D">
        <w:rPr>
          <w:rFonts w:cs="Arial"/>
          <w:b/>
          <w:bCs/>
        </w:rPr>
        <w:t xml:space="preserve"> </w:t>
      </w:r>
      <w:r w:rsidRPr="00EA3F5D">
        <w:rPr>
          <w:rFonts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EA3F5D">
          <w:rPr>
            <w:rStyle w:val="Hyperlink"/>
            <w:rFonts w:cs="Arial"/>
          </w:rPr>
          <w:t>resources@uta.edu</w:t>
        </w:r>
      </w:hyperlink>
      <w:r w:rsidRPr="00EA3F5D">
        <w:rPr>
          <w:rFonts w:cs="Arial"/>
        </w:rPr>
        <w:t>, or view the information at http://www.uta.edu/universitycollege/resources/index.php</w:t>
      </w:r>
    </w:p>
    <w:p w:rsidR="00F26114" w:rsidRPr="00EA3F5D" w:rsidRDefault="00F26114" w:rsidP="00F26114">
      <w:pPr>
        <w:rPr>
          <w:rFonts w:cs="Arial"/>
          <w:bCs/>
        </w:rPr>
      </w:pPr>
      <w:r w:rsidRPr="00EA3F5D">
        <w:rPr>
          <w:rFonts w:cs="Arial"/>
          <w:b/>
        </w:rPr>
        <w:t>Writing Center.</w:t>
      </w:r>
      <w:r w:rsidRPr="00EA3F5D">
        <w:rPr>
          <w:rFonts w:cs="Arial"/>
        </w:rPr>
        <w:t xml:space="preserve">  </w:t>
      </w:r>
      <w:r w:rsidRPr="00EA3F5D">
        <w:rPr>
          <w:rFonts w:cs="Arial"/>
          <w:bCs/>
        </w:rPr>
        <w:t xml:space="preserve">The English Writing Center is located in Room 411 Central Library.  Hours are 9 a.m. to 8 p.m. Mondays-Thursdays, 9 a.m. to 3 p.m. Fridays and Noon to 5 p.m. Saturdays and Sundays. Students must register and can make appointments online at </w:t>
      </w:r>
      <w:hyperlink r:id="rId16" w:history="1">
        <w:r w:rsidRPr="00EA3F5D">
          <w:rPr>
            <w:rFonts w:cs="Arial"/>
            <w:bCs/>
          </w:rPr>
          <w:t>http://uta.mywconline.com</w:t>
        </w:r>
      </w:hyperlink>
      <w:r w:rsidRPr="00EA3F5D">
        <w:rPr>
          <w:rFonts w:cs="Arial"/>
          <w:bCs/>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7" w:history="1">
        <w:r w:rsidRPr="00EA3F5D">
          <w:rPr>
            <w:rFonts w:cs="Arial"/>
            <w:bCs/>
          </w:rPr>
          <w:t>www.uta.edu/owl</w:t>
        </w:r>
      </w:hyperlink>
      <w:r w:rsidRPr="00EA3F5D">
        <w:rPr>
          <w:rFonts w:cs="Arial"/>
          <w:bCs/>
        </w:rPr>
        <w:t xml:space="preserve"> for more information about services and guidelines.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9"/>
        <w:gridCol w:w="81"/>
      </w:tblGrid>
      <w:tr w:rsidR="00F26114" w:rsidRPr="00EA3F5D" w:rsidTr="00863C24">
        <w:trPr>
          <w:tblCellSpacing w:w="15" w:type="dxa"/>
        </w:trPr>
        <w:tc>
          <w:tcPr>
            <w:tcW w:w="0" w:type="auto"/>
            <w:vAlign w:val="center"/>
          </w:tcPr>
          <w:p w:rsidR="00F26114" w:rsidRPr="00EA3F5D" w:rsidRDefault="00F26114" w:rsidP="00863C24">
            <w:pPr>
              <w:tabs>
                <w:tab w:val="left" w:leader="dot" w:pos="3600"/>
              </w:tabs>
              <w:rPr>
                <w:rFonts w:cs="Arial"/>
                <w:color w:val="0000FF"/>
              </w:rPr>
            </w:pPr>
            <w:r w:rsidRPr="00EA3F5D">
              <w:rPr>
                <w:rFonts w:cs="Arial"/>
                <w:b/>
              </w:rPr>
              <w:t>Librarian to Contact:</w:t>
            </w:r>
            <w:r w:rsidRPr="00EA3F5D">
              <w:rPr>
                <w:rFonts w:cs="Arial"/>
                <w:color w:val="0000FF"/>
              </w:rPr>
              <w:t xml:space="preserve"> </w:t>
            </w:r>
            <w:r w:rsidRPr="00EA3F5D">
              <w:rPr>
                <w:rFonts w:cs="Arial"/>
              </w:rPr>
              <w:t xml:space="preserve">The subject librarian for this course is Diane </w:t>
            </w:r>
            <w:proofErr w:type="spellStart"/>
            <w:r w:rsidRPr="00EA3F5D">
              <w:rPr>
                <w:rFonts w:cs="Arial"/>
              </w:rPr>
              <w:t>Shepelwhich</w:t>
            </w:r>
            <w:proofErr w:type="spellEnd"/>
            <w:r w:rsidRPr="00EA3F5D">
              <w:rPr>
                <w:rFonts w:cs="Arial"/>
              </w:rPr>
              <w:t xml:space="preserve">. Diane can be reached at </w:t>
            </w:r>
            <w:hyperlink r:id="rId18" w:history="1">
              <w:r w:rsidRPr="00EA3F5D">
                <w:rPr>
                  <w:rStyle w:val="Hyperlink"/>
                  <w:rFonts w:cs="Arial"/>
                </w:rPr>
                <w:t>dianec@uta.edu</w:t>
              </w:r>
            </w:hyperlink>
            <w:r w:rsidRPr="00EA3F5D">
              <w:rPr>
                <w:rFonts w:cs="Arial"/>
              </w:rPr>
              <w:t xml:space="preserve"> or 817-272-7521 </w:t>
            </w:r>
            <w:r w:rsidRPr="00EA3F5D">
              <w:rPr>
                <w:rFonts w:cs="Arial"/>
                <w:color w:val="0000FF"/>
              </w:rPr>
              <w:t>ttp://library.uta.edu/staff/diane-shepelwich</w:t>
            </w:r>
          </w:p>
          <w:p w:rsidR="00F26114" w:rsidRPr="00EA3F5D" w:rsidRDefault="00F26114" w:rsidP="00863C24">
            <w:pPr>
              <w:tabs>
                <w:tab w:val="left" w:leader="dot" w:pos="3600"/>
              </w:tabs>
              <w:rPr>
                <w:rFonts w:cs="Arial"/>
              </w:rPr>
            </w:pPr>
            <w:r w:rsidRPr="00EA3F5D">
              <w:rPr>
                <w:rFonts w:cs="Arial"/>
              </w:rPr>
              <w:t>General Library information follows:</w:t>
            </w:r>
          </w:p>
          <w:p w:rsidR="00F26114" w:rsidRPr="00D94F63" w:rsidRDefault="00F26114" w:rsidP="00863C24">
            <w:pPr>
              <w:tabs>
                <w:tab w:val="left" w:pos="1080"/>
                <w:tab w:val="left" w:leader="dot" w:pos="4320"/>
              </w:tabs>
              <w:spacing w:after="120"/>
              <w:ind w:left="360"/>
              <w:rPr>
                <w:rFonts w:cs="Arial"/>
                <w:sz w:val="20"/>
                <w:szCs w:val="20"/>
              </w:rPr>
            </w:pPr>
            <w:r w:rsidRPr="00D94F63">
              <w:rPr>
                <w:rFonts w:cs="Arial"/>
                <w:sz w:val="20"/>
                <w:szCs w:val="20"/>
              </w:rPr>
              <w:t>Library Home Page</w:t>
            </w:r>
            <w:r w:rsidRPr="00D94F63">
              <w:rPr>
                <w:rFonts w:cs="Arial"/>
                <w:sz w:val="20"/>
                <w:szCs w:val="20"/>
              </w:rPr>
              <w:tab/>
              <w:t xml:space="preserve"> </w:t>
            </w:r>
            <w:hyperlink r:id="rId19" w:history="1">
              <w:r w:rsidRPr="00D94F63">
                <w:rPr>
                  <w:rStyle w:val="Hyperlink"/>
                  <w:rFonts w:cs="Arial"/>
                  <w:sz w:val="20"/>
                  <w:szCs w:val="20"/>
                </w:rPr>
                <w:t>http://www.uta.edu/library</w:t>
              </w:r>
            </w:hyperlink>
            <w:r w:rsidRPr="00D94F63">
              <w:rPr>
                <w:rFonts w:cs="Arial"/>
                <w:sz w:val="20"/>
                <w:szCs w:val="20"/>
              </w:rPr>
              <w:t xml:space="preserve"> </w:t>
            </w:r>
          </w:p>
          <w:p w:rsidR="00F26114" w:rsidRPr="00D94F63" w:rsidRDefault="00F26114" w:rsidP="00863C24">
            <w:pPr>
              <w:tabs>
                <w:tab w:val="left" w:pos="1080"/>
                <w:tab w:val="left" w:leader="dot" w:pos="4320"/>
              </w:tabs>
              <w:spacing w:after="120"/>
              <w:ind w:left="360"/>
              <w:rPr>
                <w:rFonts w:cs="Arial"/>
                <w:color w:val="000000"/>
                <w:sz w:val="20"/>
                <w:szCs w:val="20"/>
              </w:rPr>
            </w:pPr>
            <w:r w:rsidRPr="00D94F63">
              <w:rPr>
                <w:rFonts w:cs="Arial"/>
                <w:color w:val="000000"/>
                <w:sz w:val="20"/>
                <w:szCs w:val="20"/>
              </w:rPr>
              <w:t>Subject Guides</w:t>
            </w:r>
            <w:r w:rsidRPr="00D94F63">
              <w:rPr>
                <w:rFonts w:cs="Arial"/>
                <w:color w:val="000000"/>
                <w:sz w:val="20"/>
                <w:szCs w:val="20"/>
              </w:rPr>
              <w:tab/>
              <w:t xml:space="preserve"> </w:t>
            </w:r>
            <w:hyperlink r:id="rId20" w:tgtFrame="_blank" w:history="1">
              <w:r w:rsidRPr="00D94F63">
                <w:rPr>
                  <w:rStyle w:val="Hyperlink"/>
                  <w:rFonts w:cs="Arial"/>
                  <w:sz w:val="20"/>
                  <w:szCs w:val="20"/>
                </w:rPr>
                <w:t>http://libguides.uta.edu</w:t>
              </w:r>
            </w:hyperlink>
          </w:p>
          <w:p w:rsidR="00F26114" w:rsidRPr="00D94F63" w:rsidRDefault="00F26114" w:rsidP="00863C24">
            <w:pPr>
              <w:tabs>
                <w:tab w:val="left" w:pos="1080"/>
                <w:tab w:val="left" w:leader="dot" w:pos="4320"/>
              </w:tabs>
              <w:spacing w:after="120"/>
              <w:ind w:left="360"/>
              <w:rPr>
                <w:rFonts w:cs="Arial"/>
                <w:color w:val="000000"/>
                <w:sz w:val="20"/>
                <w:szCs w:val="20"/>
              </w:rPr>
            </w:pPr>
            <w:r w:rsidRPr="00D94F63">
              <w:rPr>
                <w:rFonts w:cs="Arial"/>
                <w:color w:val="000000"/>
                <w:sz w:val="20"/>
                <w:szCs w:val="20"/>
              </w:rPr>
              <w:t>Subject Librarians</w:t>
            </w:r>
            <w:r w:rsidRPr="00D94F63">
              <w:rPr>
                <w:rFonts w:cs="Arial"/>
                <w:color w:val="000000"/>
                <w:sz w:val="20"/>
                <w:szCs w:val="20"/>
              </w:rPr>
              <w:tab/>
              <w:t xml:space="preserve"> </w:t>
            </w:r>
            <w:hyperlink r:id="rId21" w:tgtFrame="_blank" w:history="1">
              <w:r w:rsidRPr="00D94F63">
                <w:rPr>
                  <w:rStyle w:val="Hyperlink"/>
                  <w:rFonts w:cs="Arial"/>
                  <w:sz w:val="20"/>
                  <w:szCs w:val="20"/>
                </w:rPr>
                <w:t>http://www.uta.edu/library/help/subject-librarians.php</w:t>
              </w:r>
            </w:hyperlink>
            <w:r w:rsidRPr="00D94F63">
              <w:rPr>
                <w:rFonts w:cs="Arial"/>
                <w:color w:val="000000"/>
                <w:sz w:val="20"/>
                <w:szCs w:val="20"/>
              </w:rPr>
              <w:t xml:space="preserve"> </w:t>
            </w:r>
          </w:p>
          <w:p w:rsidR="00F26114" w:rsidRPr="00D94F63" w:rsidRDefault="00F26114" w:rsidP="00863C24">
            <w:pPr>
              <w:tabs>
                <w:tab w:val="left" w:pos="1080"/>
                <w:tab w:val="left" w:leader="dot" w:pos="4320"/>
              </w:tabs>
              <w:spacing w:after="120"/>
              <w:ind w:left="360"/>
              <w:rPr>
                <w:rFonts w:cs="Arial"/>
                <w:color w:val="000000"/>
                <w:sz w:val="20"/>
                <w:szCs w:val="20"/>
                <w:lang w:val="fr-FR"/>
              </w:rPr>
            </w:pPr>
            <w:r w:rsidRPr="00D94F63">
              <w:rPr>
                <w:rFonts w:cs="Arial"/>
                <w:color w:val="000000"/>
                <w:sz w:val="20"/>
                <w:szCs w:val="20"/>
                <w:lang w:val="fr-FR"/>
              </w:rPr>
              <w:t xml:space="preserve">Course </w:t>
            </w:r>
            <w:proofErr w:type="spellStart"/>
            <w:r w:rsidRPr="00D94F63">
              <w:rPr>
                <w:rFonts w:cs="Arial"/>
                <w:color w:val="000000"/>
                <w:sz w:val="20"/>
                <w:szCs w:val="20"/>
                <w:lang w:val="fr-FR"/>
              </w:rPr>
              <w:t>Reserves</w:t>
            </w:r>
            <w:proofErr w:type="spellEnd"/>
            <w:r w:rsidRPr="00D94F63">
              <w:rPr>
                <w:rFonts w:cs="Arial"/>
                <w:color w:val="000000"/>
                <w:sz w:val="20"/>
                <w:szCs w:val="20"/>
                <w:lang w:val="fr-FR"/>
              </w:rPr>
              <w:tab/>
              <w:t xml:space="preserve"> </w:t>
            </w:r>
            <w:hyperlink r:id="rId22" w:tgtFrame="_blank" w:history="1">
              <w:r w:rsidRPr="00D94F63">
                <w:rPr>
                  <w:rStyle w:val="Hyperlink"/>
                  <w:rFonts w:cs="Arial"/>
                  <w:sz w:val="20"/>
                  <w:szCs w:val="20"/>
                  <w:lang w:val="fr-FR"/>
                </w:rPr>
                <w:t>http://pulse.uta.edu/vwebv/enterCourseReserve.do</w:t>
              </w:r>
            </w:hyperlink>
          </w:p>
          <w:p w:rsidR="00F26114" w:rsidRPr="00D94F63" w:rsidRDefault="00F26114" w:rsidP="00863C24">
            <w:pPr>
              <w:tabs>
                <w:tab w:val="left" w:pos="1080"/>
                <w:tab w:val="left" w:leader="dot" w:pos="4320"/>
              </w:tabs>
              <w:spacing w:after="120"/>
              <w:ind w:left="360"/>
              <w:rPr>
                <w:rFonts w:cs="Arial"/>
                <w:color w:val="000000"/>
                <w:sz w:val="20"/>
                <w:szCs w:val="20"/>
              </w:rPr>
            </w:pPr>
            <w:r w:rsidRPr="00D94F63">
              <w:rPr>
                <w:rFonts w:cs="Arial"/>
                <w:color w:val="000000"/>
                <w:sz w:val="20"/>
                <w:szCs w:val="20"/>
              </w:rPr>
              <w:t xml:space="preserve">Library Tutorials </w:t>
            </w:r>
            <w:r w:rsidRPr="00D94F63">
              <w:rPr>
                <w:rFonts w:cs="Arial"/>
                <w:color w:val="000000"/>
                <w:sz w:val="20"/>
                <w:szCs w:val="20"/>
              </w:rPr>
              <w:tab/>
              <w:t xml:space="preserve"> </w:t>
            </w:r>
            <w:hyperlink r:id="rId23" w:tgtFrame="_blank" w:history="1">
              <w:r w:rsidRPr="00D94F63">
                <w:rPr>
                  <w:rStyle w:val="Hyperlink"/>
                  <w:rFonts w:cs="Arial"/>
                  <w:sz w:val="20"/>
                  <w:szCs w:val="20"/>
                </w:rPr>
                <w:t>http://www.uta.edu/library/help/tutorials.php</w:t>
              </w:r>
            </w:hyperlink>
          </w:p>
          <w:p w:rsidR="00F26114" w:rsidRPr="00D94F63" w:rsidRDefault="00F26114" w:rsidP="00863C24">
            <w:pPr>
              <w:tabs>
                <w:tab w:val="left" w:pos="1080"/>
                <w:tab w:val="left" w:leader="dot" w:pos="4320"/>
              </w:tabs>
              <w:spacing w:after="120"/>
              <w:ind w:left="360"/>
              <w:rPr>
                <w:rFonts w:cs="Arial"/>
                <w:color w:val="000000"/>
                <w:sz w:val="20"/>
                <w:szCs w:val="20"/>
              </w:rPr>
            </w:pPr>
            <w:r w:rsidRPr="00D94F63">
              <w:rPr>
                <w:rFonts w:cs="Arial"/>
                <w:color w:val="000000"/>
                <w:sz w:val="20"/>
                <w:szCs w:val="20"/>
              </w:rPr>
              <w:t>Connecting from Off- Campus</w:t>
            </w:r>
            <w:r w:rsidRPr="00D94F63">
              <w:rPr>
                <w:rFonts w:cs="Arial"/>
                <w:color w:val="000000"/>
                <w:sz w:val="20"/>
                <w:szCs w:val="20"/>
              </w:rPr>
              <w:tab/>
              <w:t xml:space="preserve"> </w:t>
            </w:r>
            <w:hyperlink r:id="rId24" w:tgtFrame="_blank" w:history="1">
              <w:r w:rsidRPr="00D94F63">
                <w:rPr>
                  <w:rStyle w:val="Hyperlink"/>
                  <w:rFonts w:cs="Arial"/>
                  <w:sz w:val="20"/>
                  <w:szCs w:val="20"/>
                </w:rPr>
                <w:t>http://libguides.uta.edu/offcampus</w:t>
              </w:r>
            </w:hyperlink>
          </w:p>
          <w:p w:rsidR="00F26114" w:rsidRPr="00D94F63" w:rsidRDefault="00F26114" w:rsidP="00863C24">
            <w:pPr>
              <w:tabs>
                <w:tab w:val="left" w:pos="1080"/>
                <w:tab w:val="left" w:leader="dot" w:pos="4320"/>
              </w:tabs>
              <w:spacing w:after="120"/>
              <w:ind w:left="360"/>
              <w:rPr>
                <w:rFonts w:cs="Arial"/>
                <w:color w:val="000000"/>
                <w:sz w:val="20"/>
                <w:szCs w:val="20"/>
              </w:rPr>
            </w:pPr>
            <w:r w:rsidRPr="00D94F63">
              <w:rPr>
                <w:rFonts w:cs="Arial"/>
                <w:color w:val="000000"/>
                <w:sz w:val="20"/>
                <w:szCs w:val="20"/>
              </w:rPr>
              <w:t>Ask A Librarian</w:t>
            </w:r>
            <w:r w:rsidRPr="00D94F63">
              <w:rPr>
                <w:rFonts w:cs="Arial"/>
                <w:color w:val="000000"/>
                <w:sz w:val="20"/>
                <w:szCs w:val="20"/>
              </w:rPr>
              <w:tab/>
              <w:t xml:space="preserve"> </w:t>
            </w:r>
            <w:hyperlink r:id="rId25" w:tgtFrame="_blank" w:history="1">
              <w:r w:rsidRPr="00D94F63">
                <w:rPr>
                  <w:rStyle w:val="Hyperlink"/>
                  <w:rFonts w:cs="Arial"/>
                  <w:sz w:val="20"/>
                  <w:szCs w:val="20"/>
                </w:rPr>
                <w:t>http://ask.uta.edu</w:t>
              </w:r>
            </w:hyperlink>
          </w:p>
          <w:p w:rsidR="00F26114" w:rsidRPr="00EA3F5D" w:rsidRDefault="00F26114" w:rsidP="00863C24"/>
        </w:tc>
        <w:tc>
          <w:tcPr>
            <w:tcW w:w="0" w:type="auto"/>
            <w:vAlign w:val="center"/>
          </w:tcPr>
          <w:p w:rsidR="00F26114" w:rsidRPr="00EA3F5D" w:rsidRDefault="00F26114" w:rsidP="00863C24"/>
        </w:tc>
      </w:tr>
    </w:tbl>
    <w:p w:rsidR="00823A42" w:rsidRDefault="00F26114" w:rsidP="00F26114">
      <w:pPr>
        <w:pBdr>
          <w:top w:val="single" w:sz="4" w:space="1" w:color="auto"/>
          <w:left w:val="single" w:sz="4" w:space="4" w:color="auto"/>
          <w:bottom w:val="single" w:sz="4" w:space="1" w:color="auto"/>
          <w:right w:val="single" w:sz="4" w:space="4" w:color="auto"/>
        </w:pBdr>
      </w:pPr>
      <w:r>
        <w:rPr>
          <w:rFonts w:cs="Arial"/>
          <w:b/>
        </w:rPr>
        <w:t>E</w:t>
      </w:r>
      <w:r w:rsidRPr="00EA3F5D">
        <w:rPr>
          <w:rFonts w:cs="Arial"/>
          <w:b/>
        </w:rPr>
        <w:t>mergency Phone Numbers</w:t>
      </w:r>
      <w:r w:rsidRPr="00EA3F5D">
        <w:rPr>
          <w:rFonts w:cs="Arial"/>
          <w:bCs/>
        </w:rPr>
        <w:t xml:space="preserve">: In case of an on-campus emergency, call the UT Arlington Police Department at </w:t>
      </w:r>
      <w:r w:rsidRPr="00EA3F5D">
        <w:rPr>
          <w:rFonts w:cs="Arial"/>
          <w:b/>
        </w:rPr>
        <w:t>817-272-3003</w:t>
      </w:r>
      <w:r w:rsidRPr="00EA3F5D">
        <w:rPr>
          <w:rFonts w:cs="Arial"/>
          <w:bCs/>
        </w:rPr>
        <w:t xml:space="preserve"> (non-campus phone), </w:t>
      </w:r>
      <w:r w:rsidRPr="00EA3F5D">
        <w:rPr>
          <w:rFonts w:cs="Arial"/>
          <w:b/>
        </w:rPr>
        <w:t>2-3003</w:t>
      </w:r>
      <w:r w:rsidRPr="00EA3F5D">
        <w:rPr>
          <w:rFonts w:cs="Arial"/>
          <w:bCs/>
        </w:rPr>
        <w:t xml:space="preserve"> (campus phone). You may also dial 911. Non-emergency number 817-272-3381</w:t>
      </w:r>
      <w:r w:rsidRPr="00EA3F5D">
        <w:t xml:space="preserve"> </w:t>
      </w:r>
    </w:p>
    <w:sectPr w:rsidR="00823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022392"/>
    <w:multiLevelType w:val="hybridMultilevel"/>
    <w:tmpl w:val="C282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14"/>
    <w:rsid w:val="00171C40"/>
    <w:rsid w:val="00C15EBB"/>
    <w:rsid w:val="00F26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F6781-228F-492F-81EA-422729ED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114"/>
    <w:pPr>
      <w:ind w:left="720"/>
      <w:contextualSpacing/>
    </w:pPr>
  </w:style>
  <w:style w:type="character" w:styleId="Hyperlink">
    <w:name w:val="Hyperlink"/>
    <w:basedOn w:val="DefaultParagraphFont"/>
    <w:uiPriority w:val="99"/>
    <w:unhideWhenUsed/>
    <w:rsid w:val="00F26114"/>
    <w:rPr>
      <w:color w:val="0563C1" w:themeColor="hyperlink"/>
      <w:u w:val="single"/>
    </w:rPr>
  </w:style>
  <w:style w:type="paragraph" w:styleId="NormalWeb">
    <w:name w:val="Normal (Web)"/>
    <w:basedOn w:val="Normal"/>
    <w:uiPriority w:val="99"/>
    <w:unhideWhenUsed/>
    <w:rsid w:val="00F2611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uiPriority w:val="22"/>
    <w:qFormat/>
    <w:rsid w:val="00F26114"/>
    <w:rPr>
      <w:b/>
      <w:bCs/>
    </w:rPr>
  </w:style>
  <w:style w:type="paragraph" w:customStyle="1" w:styleId="Default">
    <w:name w:val="Default"/>
    <w:basedOn w:val="Normal"/>
    <w:uiPriority w:val="99"/>
    <w:rsid w:val="00F26114"/>
    <w:pPr>
      <w:autoSpaceDE w:val="0"/>
      <w:autoSpaceDN w:val="0"/>
      <w:spacing w:after="0" w:line="240" w:lineRule="auto"/>
    </w:pPr>
    <w:rPr>
      <w:rFonts w:ascii="Times New Roman" w:eastAsia="SimSu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caps/" TargetMode="External"/><Relationship Id="rId13" Type="http://schemas.openxmlformats.org/officeDocument/2006/relationships/hyperlink" Target="http://www.uta.edu/sfs" TargetMode="External"/><Relationship Id="rId18" Type="http://schemas.openxmlformats.org/officeDocument/2006/relationships/hyperlink" Target="mailto:dianec@uta.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ta.edu/library/help/subject-librarians.php" TargetMode="External"/><Relationship Id="rId7" Type="http://schemas.openxmlformats.org/officeDocument/2006/relationships/hyperlink" Target="http://www.uta.edu/disability" TargetMode="External"/><Relationship Id="rId12" Type="http://schemas.openxmlformats.org/officeDocument/2006/relationships/hyperlink" Target="http://www.uta.edu/oit/cs/email/mavmail.php" TargetMode="External"/><Relationship Id="rId17" Type="http://schemas.openxmlformats.org/officeDocument/2006/relationships/hyperlink" Target="http://www.uta.edu/owl" TargetMode="External"/><Relationship Id="rId25" Type="http://schemas.openxmlformats.org/officeDocument/2006/relationships/hyperlink" Target="http://ask.uta.edu/" TargetMode="External"/><Relationship Id="rId2" Type="http://schemas.openxmlformats.org/officeDocument/2006/relationships/styles" Target="styles.xml"/><Relationship Id="rId16" Type="http://schemas.openxmlformats.org/officeDocument/2006/relationships/hyperlink" Target="http://uta.mywconline.com/" TargetMode="External"/><Relationship Id="rId20" Type="http://schemas.openxmlformats.org/officeDocument/2006/relationships/hyperlink" Target="http://libguides.uta.edu" TargetMode="External"/><Relationship Id="rId1" Type="http://schemas.openxmlformats.org/officeDocument/2006/relationships/numbering" Target="numbering.xml"/><Relationship Id="rId6" Type="http://schemas.openxmlformats.org/officeDocument/2006/relationships/hyperlink" Target="http://wweb.uta.edu/aao/fao/" TargetMode="External"/><Relationship Id="rId11" Type="http://schemas.openxmlformats.org/officeDocument/2006/relationships/hyperlink" Target="http://www.uta.edu/titleIX" TargetMode="External"/><Relationship Id="rId24" Type="http://schemas.openxmlformats.org/officeDocument/2006/relationships/hyperlink" Target="http://libguides.uta.edu/offcampus" TargetMode="External"/><Relationship Id="rId5" Type="http://schemas.openxmlformats.org/officeDocument/2006/relationships/hyperlink" Target="mailto:canvasteam@uta.edu" TargetMode="External"/><Relationship Id="rId15" Type="http://schemas.openxmlformats.org/officeDocument/2006/relationships/hyperlink" Target="mailto:resources@uta.edu" TargetMode="External"/><Relationship Id="rId23" Type="http://schemas.openxmlformats.org/officeDocument/2006/relationships/hyperlink" Target="http://www.uta.edu/library/help/tutorials.php" TargetMode="External"/><Relationship Id="rId10" Type="http://schemas.openxmlformats.org/officeDocument/2006/relationships/hyperlink" Target="http://www.uta.edu/hr/eos/index.php" TargetMode="External"/><Relationship Id="rId19" Type="http://schemas.openxmlformats.org/officeDocument/2006/relationships/hyperlink" Target="http://www.uta.edu/library" TargetMode="Externa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hyperlink" Target="http://www.uta.edu/police/Evacuation%20Procedures.pdf" TargetMode="External"/><Relationship Id="rId22" Type="http://schemas.openxmlformats.org/officeDocument/2006/relationships/hyperlink" Target="http://pulse.uta.edu/vwebv/enterCourseReserve.d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Lerberg, Justin A</dc:creator>
  <cp:keywords/>
  <dc:description/>
  <cp:lastModifiedBy>Lerberg, Justin A</cp:lastModifiedBy>
  <cp:revision>1</cp:revision>
  <dcterms:created xsi:type="dcterms:W3CDTF">2019-01-11T19:54:00Z</dcterms:created>
  <dcterms:modified xsi:type="dcterms:W3CDTF">2019-01-11T19:55:00Z</dcterms:modified>
</cp:coreProperties>
</file>