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BD" w:rsidRDefault="00D818BD" w:rsidP="00D818BD">
      <w:pPr>
        <w:jc w:val="center"/>
        <w:rPr>
          <w:rFonts w:asciiTheme="minorHAnsi" w:hAnsiTheme="minorHAnsi"/>
          <w:b/>
        </w:rPr>
      </w:pPr>
      <w:r w:rsidRPr="0037632F">
        <w:rPr>
          <w:rFonts w:asciiTheme="minorHAnsi" w:hAnsiTheme="minorHAnsi"/>
          <w:b/>
        </w:rPr>
        <w:t xml:space="preserve">HIST </w:t>
      </w:r>
      <w:r>
        <w:rPr>
          <w:rFonts w:asciiTheme="minorHAnsi" w:hAnsiTheme="minorHAnsi"/>
          <w:b/>
        </w:rPr>
        <w:t>3300-005</w:t>
      </w:r>
    </w:p>
    <w:p w:rsidR="00D818BD" w:rsidRDefault="00D818BD" w:rsidP="00D818BD">
      <w:pPr>
        <w:jc w:val="center"/>
        <w:rPr>
          <w:rFonts w:asciiTheme="minorHAnsi" w:hAnsiTheme="minorHAnsi"/>
          <w:b/>
        </w:rPr>
      </w:pPr>
      <w:r>
        <w:rPr>
          <w:rFonts w:asciiTheme="minorHAnsi" w:hAnsiTheme="minorHAnsi"/>
          <w:b/>
        </w:rPr>
        <w:t>Historical Methods</w:t>
      </w:r>
    </w:p>
    <w:p w:rsidR="00D818BD" w:rsidRPr="0037632F" w:rsidRDefault="00D818BD" w:rsidP="00D818BD">
      <w:pPr>
        <w:jc w:val="center"/>
        <w:rPr>
          <w:rFonts w:asciiTheme="minorHAnsi" w:hAnsiTheme="minorHAnsi"/>
          <w:b/>
        </w:rPr>
      </w:pPr>
      <w:r>
        <w:rPr>
          <w:rFonts w:asciiTheme="minorHAnsi" w:hAnsiTheme="minorHAnsi"/>
          <w:b/>
        </w:rPr>
        <w:t>MW 2-2:50 (UH 321)</w:t>
      </w:r>
    </w:p>
    <w:p w:rsidR="00141EC6" w:rsidRPr="00A84933" w:rsidRDefault="00D818BD" w:rsidP="00D818BD">
      <w:pPr>
        <w:jc w:val="center"/>
        <w:rPr>
          <w:rFonts w:asciiTheme="minorHAnsi" w:hAnsiTheme="minorHAnsi"/>
        </w:rPr>
      </w:pPr>
      <w:r w:rsidRPr="0037632F">
        <w:rPr>
          <w:rFonts w:asciiTheme="minorHAnsi" w:hAnsiTheme="minorHAnsi"/>
          <w:b/>
        </w:rPr>
        <w:t xml:space="preserve"> </w:t>
      </w:r>
      <w:r w:rsidRPr="0037632F">
        <w:rPr>
          <w:rFonts w:asciiTheme="minorHAnsi" w:hAnsiTheme="minorHAnsi"/>
          <w:b/>
          <w:i/>
        </w:rPr>
        <w:t>(</w:t>
      </w:r>
      <w:r>
        <w:rPr>
          <w:rFonts w:asciiTheme="minorHAnsi" w:hAnsiTheme="minorHAnsi"/>
          <w:b/>
          <w:i/>
        </w:rPr>
        <w:t xml:space="preserve">Spring </w:t>
      </w:r>
      <w:r w:rsidRPr="0037632F">
        <w:rPr>
          <w:rFonts w:asciiTheme="minorHAnsi" w:hAnsiTheme="minorHAnsi"/>
          <w:b/>
          <w:i/>
        </w:rPr>
        <w:t>201</w:t>
      </w:r>
      <w:r>
        <w:rPr>
          <w:rFonts w:asciiTheme="minorHAnsi" w:hAnsiTheme="minorHAnsi"/>
          <w:b/>
          <w:i/>
        </w:rPr>
        <w:t>9)</w:t>
      </w: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363674">
        <w:rPr>
          <w:rFonts w:asciiTheme="minorHAnsi" w:hAnsiTheme="minorHAnsi"/>
        </w:rPr>
        <w:t xml:space="preserve">Virtual </w:t>
      </w:r>
      <w:r w:rsidR="003208F5">
        <w:rPr>
          <w:rFonts w:asciiTheme="minorHAnsi" w:hAnsiTheme="minorHAnsi"/>
        </w:rPr>
        <w:t xml:space="preserve">and </w:t>
      </w:r>
      <w:r w:rsidR="00436BE6">
        <w:rPr>
          <w:rFonts w:asciiTheme="minorHAnsi" w:hAnsiTheme="minorHAnsi"/>
        </w:rPr>
        <w:t xml:space="preserve">on campus meetings by </w:t>
      </w:r>
      <w:r w:rsidR="00D238F1" w:rsidRPr="00062618">
        <w:rPr>
          <w:rFonts w:asciiTheme="minorHAnsi" w:hAnsiTheme="minorHAnsi"/>
        </w:rPr>
        <w:t>appointment</w:t>
      </w:r>
      <w:r w:rsidR="00363674">
        <w:rPr>
          <w:rFonts w:asciiTheme="minorHAnsi" w:hAnsiTheme="minorHAnsi"/>
        </w:rPr>
        <w:t xml:space="preserve"> (email to arrange meeting time</w:t>
      </w:r>
      <w:r w:rsidR="00436BE6">
        <w:rPr>
          <w:rFonts w:asciiTheme="minorHAnsi" w:hAnsiTheme="minorHAnsi"/>
        </w:rPr>
        <w:t>)</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 xml:space="preserve">(individual faculty </w:t>
      </w:r>
      <w:r w:rsidR="008F1646">
        <w:rPr>
          <w:rStyle w:val="maincontentstyle"/>
          <w:rFonts w:asciiTheme="minorHAnsi" w:hAnsiTheme="minorHAnsi"/>
        </w:rPr>
        <w:t xml:space="preserve">in the History Department </w:t>
      </w:r>
      <w:r w:rsidRPr="002301C1">
        <w:rPr>
          <w:rStyle w:val="maincontentstyle"/>
          <w:rFonts w:asciiTheme="minorHAnsi" w:hAnsiTheme="minorHAnsi"/>
        </w:rPr>
        <w:t>do not have office phones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Expect a response to an email with</w:t>
      </w:r>
      <w:r w:rsidR="000322BD">
        <w:rPr>
          <w:rStyle w:val="maincontentstyle"/>
          <w:rFonts w:asciiTheme="minorHAnsi" w:hAnsiTheme="minorHAnsi"/>
        </w:rPr>
        <w:t>in</w:t>
      </w:r>
      <w:r>
        <w:rPr>
          <w:rStyle w:val="maincontentstyle"/>
          <w:rFonts w:asciiTheme="minorHAnsi" w:hAnsiTheme="minorHAnsi"/>
        </w:rPr>
        <w:t xml:space="preserve"> 48 hours, longer on weekends and breaks) </w:t>
      </w:r>
    </w:p>
    <w:p w:rsidR="005565A7" w:rsidRDefault="005565A7" w:rsidP="00D238F1">
      <w:pPr>
        <w:rPr>
          <w:rFonts w:asciiTheme="minorHAnsi" w:hAnsiTheme="minorHAnsi"/>
        </w:rPr>
      </w:pPr>
    </w:p>
    <w:p w:rsidR="00D818BD" w:rsidRDefault="00D818BD" w:rsidP="00D818BD">
      <w:pPr>
        <w:rPr>
          <w:rFonts w:asciiTheme="minorHAnsi" w:hAnsiTheme="minorHAnsi"/>
        </w:rPr>
      </w:pPr>
      <w:r w:rsidRPr="0037632F">
        <w:rPr>
          <w:rFonts w:asciiTheme="minorHAnsi" w:hAnsiTheme="minorHAnsi"/>
          <w:b/>
        </w:rPr>
        <w:t xml:space="preserve">DESCRIPTION OF COURSE CONTENT: </w:t>
      </w:r>
      <w:r w:rsidRPr="006E7123">
        <w:rPr>
          <w:rFonts w:asciiTheme="minorHAnsi" w:hAnsiTheme="minorHAnsi"/>
        </w:rPr>
        <w:t>Introduction to the methods that historians use to conduct research and present their findings in written and oral form. Required for history majors.</w:t>
      </w:r>
    </w:p>
    <w:p w:rsidR="00D818BD" w:rsidRDefault="00D818BD" w:rsidP="00D818BD">
      <w:pPr>
        <w:rPr>
          <w:rFonts w:asciiTheme="minorHAnsi" w:hAnsiTheme="minorHAnsi"/>
        </w:rPr>
      </w:pPr>
    </w:p>
    <w:p w:rsidR="00D818BD" w:rsidRPr="00C22BB0" w:rsidRDefault="00D818BD" w:rsidP="00D818BD">
      <w:pPr>
        <w:rPr>
          <w:rFonts w:asciiTheme="minorHAnsi" w:hAnsiTheme="minorHAnsi"/>
        </w:rPr>
      </w:pPr>
      <w:r w:rsidRPr="006E7123">
        <w:rPr>
          <w:rFonts w:asciiTheme="minorHAnsi" w:hAnsiTheme="minorHAnsi"/>
          <w:b/>
          <w:highlight w:val="yellow"/>
        </w:rPr>
        <w:t xml:space="preserve">BLENDED CLASSROOM STRUCTURE: </w:t>
      </w:r>
      <w:r w:rsidRPr="006E7123">
        <w:rPr>
          <w:rFonts w:asciiTheme="minorHAnsi" w:hAnsiTheme="minorHAnsi"/>
          <w:highlight w:val="yellow"/>
        </w:rPr>
        <w:t>This class section utilizes a blended classroom structure.  Although the course is listed as a MWF 2-2:50 course, we will only meet on Mondays and Wednesdays, never Fridays. Instead, you will either work on your projects or participate in online activities in lieu of meeting on Fridays.</w:t>
      </w:r>
      <w:r>
        <w:rPr>
          <w:rFonts w:asciiTheme="minorHAnsi" w:hAnsiTheme="minorHAnsi"/>
        </w:rPr>
        <w:t xml:space="preserve"> This is a hands-on, discussion and workshop based course. By the time you have finished this course, you will be able to make more effective historical arguments, understand how to research in archives, analyze primary sources, effectively utilize secondary sources, and present your research in various formats. You will also learn some “tricks of the trade” and be able to use some useful tools to make research and presentations easier.  This course will set you up for future projects in other upper division courses and into grad school (if you are so inclined)</w:t>
      </w:r>
    </w:p>
    <w:p w:rsidR="00D818BD" w:rsidRPr="0037632F" w:rsidRDefault="00D818BD" w:rsidP="00D818BD">
      <w:pPr>
        <w:rPr>
          <w:rFonts w:asciiTheme="minorHAnsi" w:hAnsiTheme="minorHAnsi"/>
          <w:b/>
        </w:rPr>
      </w:pPr>
    </w:p>
    <w:p w:rsidR="00D818BD" w:rsidRPr="0037632F" w:rsidRDefault="00D818BD" w:rsidP="00D818BD">
      <w:pPr>
        <w:rPr>
          <w:rStyle w:val="pslongeditbox"/>
          <w:rFonts w:asciiTheme="minorHAnsi" w:hAnsiTheme="minorHAnsi"/>
        </w:rPr>
      </w:pPr>
      <w:r w:rsidRPr="0037632F">
        <w:rPr>
          <w:rFonts w:asciiTheme="minorHAnsi" w:hAnsiTheme="minorHAnsi"/>
          <w:b/>
        </w:rPr>
        <w:t>CLASS PREREQUISITES</w:t>
      </w:r>
      <w:r w:rsidRPr="0037632F">
        <w:rPr>
          <w:rFonts w:asciiTheme="minorHAnsi" w:hAnsiTheme="minorHAnsi"/>
        </w:rPr>
        <w:t xml:space="preserve">: </w:t>
      </w:r>
      <w:r>
        <w:rPr>
          <w:rStyle w:val="pslongeditbox"/>
          <w:rFonts w:asciiTheme="minorHAnsi" w:hAnsiTheme="minorHAnsi"/>
        </w:rPr>
        <w:t>None</w:t>
      </w:r>
    </w:p>
    <w:p w:rsidR="00D818BD" w:rsidRPr="0037632F" w:rsidRDefault="00D818BD" w:rsidP="00D818BD">
      <w:pPr>
        <w:rPr>
          <w:rFonts w:asciiTheme="minorHAnsi" w:hAnsiTheme="minorHAnsi"/>
        </w:rPr>
      </w:pPr>
    </w:p>
    <w:p w:rsidR="00D818BD" w:rsidRDefault="00D818BD" w:rsidP="00D818BD">
      <w:pPr>
        <w:rPr>
          <w:rFonts w:asciiTheme="minorHAnsi" w:hAnsiTheme="minorHAnsi"/>
        </w:rPr>
      </w:pPr>
      <w:r w:rsidRPr="0037632F">
        <w:rPr>
          <w:rFonts w:asciiTheme="minorHAnsi" w:hAnsiTheme="minorHAnsi"/>
          <w:b/>
        </w:rPr>
        <w:t>REQUIRED TEXTBOOK</w:t>
      </w:r>
      <w:r w:rsidRPr="00C22BB0">
        <w:rPr>
          <w:rFonts w:asciiTheme="minorHAnsi" w:hAnsiTheme="minorHAnsi"/>
        </w:rPr>
        <w:t>:</w:t>
      </w:r>
      <w:r w:rsidRPr="0037632F">
        <w:rPr>
          <w:rFonts w:asciiTheme="minorHAnsi" w:hAnsiTheme="minorHAnsi"/>
        </w:rPr>
        <w:t xml:space="preserve"> </w:t>
      </w:r>
    </w:p>
    <w:p w:rsidR="00D818BD" w:rsidRDefault="00D818BD" w:rsidP="00D818BD">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D818BD" w:rsidTr="00833B59">
        <w:tc>
          <w:tcPr>
            <w:tcW w:w="1885" w:type="dxa"/>
          </w:tcPr>
          <w:p w:rsidR="00D818BD" w:rsidRDefault="00D818BD" w:rsidP="00833B59">
            <w:pPr>
              <w:rPr>
                <w:rFonts w:asciiTheme="minorHAnsi" w:hAnsiTheme="minorHAnsi"/>
              </w:rPr>
            </w:pPr>
            <w:r>
              <w:rPr>
                <w:rFonts w:asciiTheme="minorHAnsi" w:hAnsiTheme="minorHAnsi"/>
                <w:noProof/>
                <w:lang w:eastAsia="en-US"/>
              </w:rPr>
              <w:drawing>
                <wp:inline distT="0" distB="0" distL="0" distR="0" wp14:anchorId="0F592801" wp14:editId="6A606E6D">
                  <wp:extent cx="1048385" cy="1048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p>
        </w:tc>
        <w:tc>
          <w:tcPr>
            <w:tcW w:w="7465" w:type="dxa"/>
          </w:tcPr>
          <w:p w:rsidR="00D818BD" w:rsidRPr="0037632F" w:rsidRDefault="00D818BD" w:rsidP="00833B59">
            <w:pPr>
              <w:pStyle w:val="ColorfulList-Accent11"/>
              <w:spacing w:after="0" w:line="240" w:lineRule="auto"/>
              <w:ind w:left="0"/>
              <w:rPr>
                <w:rFonts w:asciiTheme="minorHAnsi" w:hAnsiTheme="minorHAnsi"/>
                <w:b/>
              </w:rPr>
            </w:pPr>
            <w:r w:rsidRPr="0006482F">
              <w:rPr>
                <w:rFonts w:asciiTheme="minorHAnsi" w:hAnsiTheme="minorHAnsi"/>
              </w:rPr>
              <w:t xml:space="preserve">John Lewis Gaddis, </w:t>
            </w:r>
            <w:r w:rsidRPr="0006482F">
              <w:rPr>
                <w:rFonts w:asciiTheme="minorHAnsi" w:hAnsiTheme="minorHAnsi"/>
                <w:i/>
              </w:rPr>
              <w:t>The Landscape of History</w:t>
            </w:r>
            <w:r w:rsidRPr="0006482F">
              <w:rPr>
                <w:rFonts w:asciiTheme="minorHAnsi" w:hAnsiTheme="minorHAnsi"/>
              </w:rPr>
              <w:t xml:space="preserve"> – This is a “textbook hero” class section (total cost of course materials under $25). Gaddis’ book is list priced at $15.95 but you can purchase a reader (Kindle, etc.) version for under $10.  This is the only book required.</w:t>
            </w:r>
            <w:r>
              <w:t xml:space="preserve"> </w:t>
            </w:r>
          </w:p>
          <w:p w:rsidR="00D818BD" w:rsidRDefault="00D818BD" w:rsidP="00833B59">
            <w:pPr>
              <w:rPr>
                <w:rFonts w:asciiTheme="minorHAnsi" w:hAnsiTheme="minorHAnsi"/>
              </w:rPr>
            </w:pPr>
          </w:p>
        </w:tc>
      </w:tr>
    </w:tbl>
    <w:p w:rsidR="00D818BD" w:rsidRDefault="00D818BD" w:rsidP="00D818BD">
      <w:pPr>
        <w:rPr>
          <w:rFonts w:asciiTheme="minorHAnsi" w:hAnsiTheme="minorHAnsi"/>
        </w:rPr>
      </w:pPr>
    </w:p>
    <w:p w:rsidR="00D818BD" w:rsidRDefault="00D818BD" w:rsidP="00D818BD">
      <w:pPr>
        <w:pStyle w:val="ColorfulList-Accent11"/>
        <w:spacing w:after="0" w:line="240" w:lineRule="auto"/>
        <w:ind w:left="0"/>
        <w:rPr>
          <w:rFonts w:asciiTheme="minorHAnsi" w:hAnsiTheme="minorHAnsi"/>
        </w:rPr>
      </w:pPr>
      <w:r w:rsidRPr="0037632F">
        <w:rPr>
          <w:rFonts w:asciiTheme="minorHAnsi" w:hAnsiTheme="minorHAnsi"/>
          <w:b/>
        </w:rPr>
        <w:t xml:space="preserve">RECOMMENDED TEXTBOOK: </w:t>
      </w:r>
      <w:r>
        <w:rPr>
          <w:rFonts w:asciiTheme="minorHAnsi" w:hAnsiTheme="minorHAnsi"/>
        </w:rPr>
        <w:t>I</w:t>
      </w:r>
      <w:r w:rsidRPr="0037632F">
        <w:rPr>
          <w:rFonts w:asciiTheme="minorHAnsi" w:hAnsiTheme="minorHAnsi"/>
        </w:rPr>
        <w:t xml:space="preserve"> recommend that you have access to a physical copy or bookmark an online college dictionary.  Be sure to look up words you are unsure of.</w:t>
      </w:r>
    </w:p>
    <w:p w:rsidR="00D818BD" w:rsidRDefault="00D818BD" w:rsidP="00D818BD">
      <w:pPr>
        <w:pStyle w:val="ColorfulList-Accent11"/>
        <w:spacing w:after="0" w:line="240" w:lineRule="auto"/>
        <w:ind w:left="0"/>
        <w:rPr>
          <w:rFonts w:asciiTheme="minorHAnsi" w:hAnsiTheme="minorHAnsi"/>
        </w:rPr>
      </w:pPr>
    </w:p>
    <w:p w:rsidR="00D818BD" w:rsidRDefault="00D818BD" w:rsidP="00D818BD">
      <w:pPr>
        <w:rPr>
          <w:i/>
        </w:rPr>
      </w:pPr>
      <w:r>
        <w:rPr>
          <w:rFonts w:asciiTheme="minorHAnsi" w:hAnsiTheme="minorHAnsi"/>
          <w:b/>
        </w:rPr>
        <w:t xml:space="preserve">OPTIONAL BOOK: </w:t>
      </w:r>
      <w:r>
        <w:rPr>
          <w:rFonts w:asciiTheme="minorHAnsi" w:hAnsiTheme="minorHAnsi"/>
        </w:rPr>
        <w:t>Historians use Turabian/Chicago style of citations. There are online Turabian style guides, but as history majors, you may wish to invest in the latest edition (9</w:t>
      </w:r>
      <w:r w:rsidRPr="006E7123">
        <w:rPr>
          <w:rFonts w:asciiTheme="minorHAnsi" w:hAnsiTheme="minorHAnsi"/>
          <w:vertAlign w:val="superscript"/>
        </w:rPr>
        <w:t>th</w:t>
      </w:r>
      <w:r>
        <w:rPr>
          <w:rFonts w:asciiTheme="minorHAnsi" w:hAnsiTheme="minorHAnsi"/>
        </w:rPr>
        <w:t xml:space="preserve">) of Turabian, </w:t>
      </w:r>
      <w:r>
        <w:rPr>
          <w:i/>
        </w:rPr>
        <w:t>A Manual f</w:t>
      </w:r>
      <w:r w:rsidRPr="006E7123">
        <w:rPr>
          <w:i/>
        </w:rPr>
        <w:t xml:space="preserve">or Writers </w:t>
      </w:r>
      <w:r>
        <w:rPr>
          <w:i/>
        </w:rPr>
        <w:t>o</w:t>
      </w:r>
      <w:r w:rsidRPr="006E7123">
        <w:rPr>
          <w:i/>
        </w:rPr>
        <w:t>f Research Papers</w:t>
      </w:r>
      <w:r>
        <w:rPr>
          <w:i/>
        </w:rPr>
        <w:t xml:space="preserve">. </w:t>
      </w:r>
    </w:p>
    <w:p w:rsidR="00D818BD" w:rsidRPr="006E7123" w:rsidRDefault="00D818BD" w:rsidP="00D818BD"/>
    <w:p w:rsidR="00D818BD" w:rsidRPr="006E7123" w:rsidRDefault="00D818BD" w:rsidP="00D818BD">
      <w:pPr>
        <w:rPr>
          <w:i/>
        </w:rPr>
      </w:pPr>
    </w:p>
    <w:p w:rsidR="00D818BD" w:rsidRDefault="00D818BD" w:rsidP="00D818BD">
      <w:pPr>
        <w:autoSpaceDE w:val="0"/>
        <w:autoSpaceDN w:val="0"/>
        <w:adjustRightInd w:val="0"/>
        <w:rPr>
          <w:rFonts w:asciiTheme="minorHAnsi" w:hAnsiTheme="minorHAnsi"/>
          <w:b/>
          <w:highlight w:val="yellow"/>
        </w:rPr>
      </w:pPr>
    </w:p>
    <w:p w:rsidR="00D818BD" w:rsidRPr="00D818BD" w:rsidRDefault="00D818BD" w:rsidP="00D818BD">
      <w:pPr>
        <w:autoSpaceDE w:val="0"/>
        <w:autoSpaceDN w:val="0"/>
        <w:adjustRightInd w:val="0"/>
        <w:rPr>
          <w:rFonts w:asciiTheme="minorHAnsi" w:hAnsiTheme="minorHAnsi"/>
          <w:b/>
        </w:rPr>
      </w:pPr>
      <w:r w:rsidRPr="00D818BD">
        <w:rPr>
          <w:rFonts w:asciiTheme="minorHAnsi" w:hAnsiTheme="minorHAnsi"/>
          <w:b/>
        </w:rPr>
        <w:lastRenderedPageBreak/>
        <w:t>MARKETABLE SKILLS LEARNED IN THIS COURSE:</w:t>
      </w:r>
    </w:p>
    <w:p w:rsidR="00D818BD" w:rsidRPr="00D818BD" w:rsidRDefault="00D818BD" w:rsidP="00D818BD">
      <w:pPr>
        <w:autoSpaceDE w:val="0"/>
        <w:autoSpaceDN w:val="0"/>
        <w:adjustRightInd w:val="0"/>
        <w:rPr>
          <w:rFonts w:asciiTheme="minorHAnsi" w:hAnsiTheme="minorHAnsi"/>
        </w:rPr>
      </w:pPr>
      <w:r w:rsidRPr="00D818BD">
        <w:rPr>
          <w:rFonts w:asciiTheme="minorHAnsi" w:hAnsiTheme="minorHAnsi"/>
        </w:rPr>
        <w:t>During this course, students will learn the following skills that can be used in other courses or as marketable skills:</w:t>
      </w:r>
    </w:p>
    <w:p w:rsidR="00D818BD" w:rsidRPr="00D818BD" w:rsidRDefault="00D818BD" w:rsidP="002A3F30">
      <w:pPr>
        <w:pStyle w:val="ListParagraph"/>
        <w:numPr>
          <w:ilvl w:val="0"/>
          <w:numId w:val="5"/>
        </w:numPr>
        <w:rPr>
          <w:rFonts w:eastAsia="Times New Roman" w:cs="Arial"/>
        </w:rPr>
      </w:pPr>
      <w:r w:rsidRPr="00D818BD">
        <w:rPr>
          <w:rFonts w:eastAsia="Times New Roman" w:cs="Arial"/>
        </w:rPr>
        <w:t>ability to interpret and critically evaluate evidence</w:t>
      </w:r>
    </w:p>
    <w:p w:rsidR="00D818BD" w:rsidRPr="00D818BD" w:rsidRDefault="00D818BD" w:rsidP="002A3F30">
      <w:pPr>
        <w:pStyle w:val="ListParagraph"/>
        <w:numPr>
          <w:ilvl w:val="0"/>
          <w:numId w:val="5"/>
        </w:numPr>
        <w:rPr>
          <w:rFonts w:eastAsia="Times New Roman" w:cs="Arial"/>
        </w:rPr>
      </w:pPr>
      <w:r w:rsidRPr="00D818BD">
        <w:rPr>
          <w:rFonts w:eastAsia="Times New Roman" w:cs="Arial"/>
        </w:rPr>
        <w:t>ability to assess the credibility of sources and make judgments about their usefulness and limitations</w:t>
      </w:r>
    </w:p>
    <w:p w:rsidR="00D818BD" w:rsidRPr="00D818BD" w:rsidRDefault="00D818BD" w:rsidP="002A3F30">
      <w:pPr>
        <w:pStyle w:val="ListParagraph"/>
        <w:numPr>
          <w:ilvl w:val="0"/>
          <w:numId w:val="5"/>
        </w:numPr>
        <w:autoSpaceDE w:val="0"/>
        <w:autoSpaceDN w:val="0"/>
        <w:adjustRightInd w:val="0"/>
      </w:pPr>
      <w:r w:rsidRPr="00D818BD">
        <w:t>ability determine bias, audience, perspective, and context for various sources of information</w:t>
      </w:r>
    </w:p>
    <w:p w:rsidR="00D818BD" w:rsidRPr="00D818BD" w:rsidRDefault="00D818BD" w:rsidP="002A3F30">
      <w:pPr>
        <w:pStyle w:val="ListParagraph"/>
        <w:numPr>
          <w:ilvl w:val="0"/>
          <w:numId w:val="5"/>
        </w:numPr>
        <w:autoSpaceDE w:val="0"/>
        <w:autoSpaceDN w:val="0"/>
        <w:adjustRightInd w:val="0"/>
      </w:pPr>
      <w:r w:rsidRPr="00D818BD">
        <w:t>ability to utilize chronological and spatial reasoning</w:t>
      </w:r>
    </w:p>
    <w:p w:rsidR="00D818BD" w:rsidRPr="00D818BD" w:rsidRDefault="00D818BD" w:rsidP="002A3F30">
      <w:pPr>
        <w:pStyle w:val="ListParagraph"/>
        <w:numPr>
          <w:ilvl w:val="0"/>
          <w:numId w:val="5"/>
        </w:numPr>
        <w:autoSpaceDE w:val="0"/>
        <w:autoSpaceDN w:val="0"/>
        <w:adjustRightInd w:val="0"/>
      </w:pPr>
      <w:r w:rsidRPr="00D818BD">
        <w:t>ability to identify key pieces of evidence, interpret and contextualize evidence, and craft evidence-based arguments</w:t>
      </w:r>
    </w:p>
    <w:p w:rsidR="00D818BD" w:rsidRPr="00D818BD" w:rsidRDefault="00D818BD" w:rsidP="002A3F30">
      <w:pPr>
        <w:pStyle w:val="ListParagraph"/>
        <w:numPr>
          <w:ilvl w:val="0"/>
          <w:numId w:val="5"/>
        </w:numPr>
        <w:autoSpaceDE w:val="0"/>
        <w:autoSpaceDN w:val="0"/>
        <w:adjustRightInd w:val="0"/>
      </w:pPr>
      <w:r w:rsidRPr="00D818BD">
        <w:t>research and curation</w:t>
      </w:r>
    </w:p>
    <w:p w:rsidR="00D818BD" w:rsidRPr="00D818BD" w:rsidRDefault="00D818BD" w:rsidP="002A3F30">
      <w:pPr>
        <w:pStyle w:val="ListParagraph"/>
        <w:numPr>
          <w:ilvl w:val="0"/>
          <w:numId w:val="5"/>
        </w:numPr>
        <w:autoSpaceDE w:val="0"/>
        <w:autoSpaceDN w:val="0"/>
        <w:adjustRightInd w:val="0"/>
      </w:pPr>
      <w:r w:rsidRPr="00D818BD">
        <w:t>use of archives</w:t>
      </w:r>
    </w:p>
    <w:p w:rsidR="00D818BD" w:rsidRPr="00D818BD" w:rsidRDefault="00D818BD" w:rsidP="002A3F30">
      <w:pPr>
        <w:pStyle w:val="ListParagraph"/>
        <w:numPr>
          <w:ilvl w:val="0"/>
          <w:numId w:val="5"/>
        </w:numPr>
        <w:autoSpaceDE w:val="0"/>
        <w:autoSpaceDN w:val="0"/>
        <w:adjustRightInd w:val="0"/>
      </w:pPr>
      <w:r w:rsidRPr="00D818BD">
        <w:t>ability to create a digital narrative, create a public history artifact (Wikipedia page edits, etc.), create a video, and utilize appropriate educational and teamwork apps</w:t>
      </w:r>
    </w:p>
    <w:p w:rsidR="00D818BD" w:rsidRPr="006E7123" w:rsidRDefault="00D818BD" w:rsidP="00D818BD">
      <w:pPr>
        <w:rPr>
          <w:rFonts w:asciiTheme="minorHAnsi" w:hAnsiTheme="minorHAnsi" w:cstheme="minorHAnsi"/>
        </w:rPr>
      </w:pPr>
      <w:r w:rsidRPr="006E7123">
        <w:rPr>
          <w:rFonts w:asciiTheme="minorHAnsi" w:hAnsiTheme="minorHAnsi" w:cstheme="minorHAnsi"/>
          <w:b/>
        </w:rPr>
        <w:t>STUDENT LEARNING OUTCOMES</w:t>
      </w:r>
      <w:r w:rsidRPr="006E7123">
        <w:rPr>
          <w:rFonts w:asciiTheme="minorHAnsi" w:hAnsiTheme="minorHAnsi" w:cstheme="minorHAnsi"/>
        </w:rPr>
        <w:t>:</w:t>
      </w:r>
    </w:p>
    <w:p w:rsidR="00D818BD" w:rsidRPr="006E7123" w:rsidRDefault="00D818BD" w:rsidP="00D818BD">
      <w:pPr>
        <w:rPr>
          <w:rFonts w:asciiTheme="minorHAnsi" w:hAnsiTheme="minorHAnsi" w:cstheme="minorHAnsi"/>
        </w:rPr>
      </w:pPr>
      <w:r w:rsidRPr="006E7123">
        <w:rPr>
          <w:rFonts w:asciiTheme="minorHAnsi" w:hAnsiTheme="minorHAnsi" w:cstheme="minorHAnsi"/>
        </w:rPr>
        <w:t xml:space="preserve">During this course, students will learn how to: </w:t>
      </w:r>
    </w:p>
    <w:p w:rsidR="00D818BD" w:rsidRPr="006E7123" w:rsidRDefault="00D818BD" w:rsidP="002A3F30">
      <w:pPr>
        <w:numPr>
          <w:ilvl w:val="0"/>
          <w:numId w:val="3"/>
        </w:numPr>
        <w:autoSpaceDE w:val="0"/>
        <w:autoSpaceDN w:val="0"/>
        <w:adjustRightInd w:val="0"/>
        <w:rPr>
          <w:rFonts w:asciiTheme="minorHAnsi" w:hAnsiTheme="minorHAnsi" w:cstheme="minorHAnsi"/>
          <w:lang w:eastAsia="en-US"/>
        </w:rPr>
      </w:pPr>
      <w:r w:rsidRPr="006E7123">
        <w:rPr>
          <w:rFonts w:asciiTheme="minorHAnsi" w:hAnsiTheme="minorHAnsi" w:cstheme="minorHAnsi"/>
          <w:lang w:eastAsia="en-US"/>
        </w:rPr>
        <w:t>explain the methods and historiography of the historical profession</w:t>
      </w:r>
    </w:p>
    <w:p w:rsidR="00D818BD" w:rsidRPr="006E7123" w:rsidRDefault="00D818BD" w:rsidP="002A3F30">
      <w:pPr>
        <w:numPr>
          <w:ilvl w:val="0"/>
          <w:numId w:val="3"/>
        </w:numPr>
        <w:autoSpaceDE w:val="0"/>
        <w:autoSpaceDN w:val="0"/>
        <w:adjustRightInd w:val="0"/>
        <w:rPr>
          <w:rFonts w:asciiTheme="minorHAnsi" w:hAnsiTheme="minorHAnsi" w:cstheme="minorHAnsi"/>
          <w:lang w:eastAsia="en-US"/>
        </w:rPr>
      </w:pPr>
      <w:r w:rsidRPr="006E7123">
        <w:rPr>
          <w:rFonts w:asciiTheme="minorHAnsi" w:hAnsiTheme="minorHAnsi" w:cstheme="minorHAnsi"/>
          <w:lang w:eastAsia="en-US"/>
        </w:rPr>
        <w:t>develop analytical skills by scrutinizing primary source documents and writing book reviews</w:t>
      </w:r>
    </w:p>
    <w:p w:rsidR="00D818BD" w:rsidRPr="006E7123" w:rsidRDefault="00D818BD" w:rsidP="002A3F30">
      <w:pPr>
        <w:numPr>
          <w:ilvl w:val="0"/>
          <w:numId w:val="3"/>
        </w:numPr>
        <w:autoSpaceDE w:val="0"/>
        <w:autoSpaceDN w:val="0"/>
        <w:adjustRightInd w:val="0"/>
        <w:rPr>
          <w:rFonts w:asciiTheme="minorHAnsi" w:hAnsiTheme="minorHAnsi" w:cstheme="minorHAnsi"/>
          <w:lang w:eastAsia="en-US"/>
        </w:rPr>
      </w:pPr>
      <w:r w:rsidRPr="006E7123">
        <w:rPr>
          <w:rFonts w:asciiTheme="minorHAnsi" w:hAnsiTheme="minorHAnsi" w:cstheme="minorHAnsi"/>
          <w:lang w:eastAsia="en-US"/>
        </w:rPr>
        <w:t>develop critical thinking skills by discussing the living nature of history, critiquing different interpretations of the same events and explaining how the manipulation of the past can provide insights into later periods.</w:t>
      </w:r>
    </w:p>
    <w:p w:rsidR="00D818BD" w:rsidRPr="006E7123" w:rsidRDefault="00D818BD" w:rsidP="002A3F30">
      <w:pPr>
        <w:numPr>
          <w:ilvl w:val="0"/>
          <w:numId w:val="3"/>
        </w:numPr>
        <w:autoSpaceDE w:val="0"/>
        <w:autoSpaceDN w:val="0"/>
        <w:adjustRightInd w:val="0"/>
        <w:rPr>
          <w:rFonts w:asciiTheme="minorHAnsi" w:hAnsiTheme="minorHAnsi" w:cstheme="minorHAnsi"/>
          <w:lang w:eastAsia="en-US"/>
        </w:rPr>
      </w:pPr>
      <w:r w:rsidRPr="006E7123">
        <w:rPr>
          <w:rFonts w:asciiTheme="minorHAnsi" w:hAnsiTheme="minorHAnsi" w:cstheme="minorHAnsi"/>
          <w:lang w:eastAsia="en-US"/>
        </w:rPr>
        <w:t>conduct historical research using primary and secondary documents and present this information in a coherent, well-articulated and well-substantiated written and oral artifacts</w:t>
      </w:r>
    </w:p>
    <w:p w:rsidR="00D818BD" w:rsidRPr="006E7123" w:rsidRDefault="00D818BD" w:rsidP="002A3F30">
      <w:pPr>
        <w:pStyle w:val="ColorfulList-Accent11"/>
        <w:numPr>
          <w:ilvl w:val="0"/>
          <w:numId w:val="1"/>
        </w:numPr>
        <w:spacing w:after="0" w:line="240" w:lineRule="auto"/>
        <w:rPr>
          <w:rFonts w:asciiTheme="minorHAnsi" w:eastAsia="Calibri" w:hAnsiTheme="minorHAnsi" w:cstheme="minorHAnsi"/>
        </w:rPr>
      </w:pPr>
      <w:r w:rsidRPr="006E7123">
        <w:rPr>
          <w:rFonts w:asciiTheme="minorHAnsi" w:hAnsiTheme="minorHAnsi" w:cstheme="minorHAnsi"/>
        </w:rPr>
        <w:t>demonstrate basic awareness of the importance of geography in historical analysis</w:t>
      </w:r>
    </w:p>
    <w:p w:rsidR="00D818BD" w:rsidRDefault="00D818BD" w:rsidP="00D818BD">
      <w:pPr>
        <w:pStyle w:val="NormalWeb"/>
        <w:spacing w:before="0" w:beforeAutospacing="0" w:after="0" w:afterAutospacing="0"/>
        <w:rPr>
          <w:rFonts w:asciiTheme="minorHAnsi" w:hAnsiTheme="minorHAnsi"/>
          <w:b/>
          <w:sz w:val="22"/>
          <w:szCs w:val="22"/>
        </w:rPr>
      </w:pPr>
    </w:p>
    <w:p w:rsidR="00D818BD" w:rsidRPr="0037632F" w:rsidRDefault="00D818BD" w:rsidP="00D818BD">
      <w:pPr>
        <w:pStyle w:val="NormalWeb"/>
        <w:spacing w:before="0" w:beforeAutospacing="0" w:after="0" w:afterAutospacing="0"/>
        <w:rPr>
          <w:rFonts w:asciiTheme="minorHAnsi" w:hAnsiTheme="minorHAnsi"/>
          <w:b/>
          <w:sz w:val="22"/>
          <w:szCs w:val="22"/>
        </w:rPr>
      </w:pPr>
      <w:r w:rsidRPr="0037632F">
        <w:rPr>
          <w:rFonts w:asciiTheme="minorHAnsi" w:hAnsiTheme="minorHAnsi"/>
          <w:b/>
          <w:sz w:val="22"/>
          <w:szCs w:val="22"/>
        </w:rPr>
        <w:t>FACULTY EXPECTATIONS:</w:t>
      </w:r>
    </w:p>
    <w:p w:rsidR="00D818BD" w:rsidRPr="0037632F" w:rsidRDefault="00D818BD" w:rsidP="00D818BD">
      <w:pPr>
        <w:pStyle w:val="NormalWeb"/>
        <w:spacing w:before="0" w:beforeAutospacing="0" w:after="0" w:afterAutospacing="0"/>
        <w:rPr>
          <w:rFonts w:asciiTheme="minorHAnsi" w:hAnsiTheme="minorHAnsi"/>
          <w:sz w:val="22"/>
          <w:szCs w:val="22"/>
        </w:rPr>
      </w:pPr>
      <w:r w:rsidRPr="0037632F">
        <w:rPr>
          <w:rFonts w:asciiTheme="minorHAnsi" w:hAnsiTheme="minorHAnsi"/>
          <w:sz w:val="22"/>
          <w:szCs w:val="22"/>
        </w:rPr>
        <w:t>We expect that students will</w:t>
      </w:r>
    </w:p>
    <w:p w:rsidR="00D818BD" w:rsidRPr="0037632F" w:rsidRDefault="00D818BD" w:rsidP="002A3F30">
      <w:pPr>
        <w:pStyle w:val="NormalWeb"/>
        <w:numPr>
          <w:ilvl w:val="0"/>
          <w:numId w:val="2"/>
        </w:numPr>
        <w:spacing w:before="0" w:beforeAutospacing="0" w:after="0" w:afterAutospacing="0"/>
        <w:rPr>
          <w:rFonts w:asciiTheme="minorHAnsi" w:hAnsiTheme="minorHAnsi"/>
          <w:sz w:val="22"/>
          <w:szCs w:val="22"/>
        </w:rPr>
      </w:pPr>
      <w:r w:rsidRPr="0037632F">
        <w:rPr>
          <w:rFonts w:asciiTheme="minorHAnsi" w:hAnsiTheme="minorHAnsi"/>
          <w:sz w:val="22"/>
          <w:szCs w:val="22"/>
        </w:rPr>
        <w:t>not cheat, plagiarize, collude or commit other acts of academic dishonesty</w:t>
      </w:r>
    </w:p>
    <w:p w:rsidR="00D818BD" w:rsidRPr="0037632F" w:rsidRDefault="00D818BD" w:rsidP="002A3F30">
      <w:pPr>
        <w:pStyle w:val="ListParagraph"/>
        <w:numPr>
          <w:ilvl w:val="0"/>
          <w:numId w:val="4"/>
        </w:numPr>
        <w:autoSpaceDE w:val="0"/>
        <w:autoSpaceDN w:val="0"/>
        <w:adjustRightInd w:val="0"/>
        <w:spacing w:after="0" w:line="240" w:lineRule="auto"/>
        <w:rPr>
          <w:rFonts w:asciiTheme="minorHAnsi" w:hAnsiTheme="minorHAnsi"/>
          <w:color w:val="000000"/>
        </w:rPr>
      </w:pPr>
      <w:r w:rsidRPr="0037632F">
        <w:rPr>
          <w:rFonts w:asciiTheme="minorHAnsi" w:hAnsiTheme="minorHAnsi"/>
          <w:color w:val="000000"/>
        </w:rPr>
        <w:t xml:space="preserve">participate fully by being prepared for discussions and other </w:t>
      </w:r>
      <w:r>
        <w:rPr>
          <w:rFonts w:asciiTheme="minorHAnsi" w:hAnsiTheme="minorHAnsi"/>
          <w:color w:val="000000"/>
        </w:rPr>
        <w:t>classroom activities</w:t>
      </w:r>
      <w:r w:rsidRPr="0037632F">
        <w:rPr>
          <w:rFonts w:asciiTheme="minorHAnsi" w:hAnsiTheme="minorHAnsi"/>
          <w:color w:val="000000"/>
        </w:rPr>
        <w:t>. Being prepared means doing your reading</w:t>
      </w:r>
      <w:r>
        <w:rPr>
          <w:rFonts w:asciiTheme="minorHAnsi" w:hAnsiTheme="minorHAnsi"/>
          <w:color w:val="000000"/>
        </w:rPr>
        <w:t xml:space="preserve"> and/or completing other pre-class assignments</w:t>
      </w:r>
    </w:p>
    <w:p w:rsidR="00D818BD" w:rsidRPr="0037632F" w:rsidRDefault="00D818BD" w:rsidP="002A3F30">
      <w:pPr>
        <w:numPr>
          <w:ilvl w:val="0"/>
          <w:numId w:val="2"/>
        </w:numPr>
        <w:rPr>
          <w:rFonts w:asciiTheme="minorHAnsi" w:eastAsia="Times New Roman" w:hAnsiTheme="minorHAnsi"/>
        </w:rPr>
      </w:pPr>
      <w:r w:rsidRPr="0037632F">
        <w:rPr>
          <w:rFonts w:asciiTheme="minorHAnsi" w:eastAsia="Times New Roman" w:hAnsiTheme="minorHAnsi"/>
        </w:rPr>
        <w:t xml:space="preserve">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w:t>
      </w:r>
      <w:r>
        <w:rPr>
          <w:rFonts w:asciiTheme="minorHAnsi" w:eastAsia="Times New Roman" w:hAnsiTheme="minorHAnsi"/>
        </w:rPr>
        <w:t>please see the instructor for additional support</w:t>
      </w:r>
      <w:r w:rsidRPr="0037632F">
        <w:rPr>
          <w:rFonts w:asciiTheme="minorHAnsi" w:eastAsia="Times New Roman" w:hAnsiTheme="minorHAnsi"/>
        </w:rPr>
        <w:t>)</w:t>
      </w:r>
    </w:p>
    <w:p w:rsidR="00D818BD" w:rsidRPr="0037632F" w:rsidRDefault="00D818BD" w:rsidP="002A3F30">
      <w:pPr>
        <w:numPr>
          <w:ilvl w:val="0"/>
          <w:numId w:val="2"/>
        </w:numPr>
        <w:rPr>
          <w:rFonts w:asciiTheme="minorHAnsi" w:eastAsia="Times New Roman" w:hAnsiTheme="minorHAnsi"/>
        </w:rPr>
      </w:pPr>
      <w:r w:rsidRPr="0037632F">
        <w:rPr>
          <w:rFonts w:asciiTheme="minorHAnsi" w:eastAsia="Times New Roman" w:hAnsiTheme="minorHAnsi"/>
        </w:rPr>
        <w:t>turn in work on time</w:t>
      </w:r>
    </w:p>
    <w:p w:rsidR="00D818BD" w:rsidRPr="0037632F" w:rsidRDefault="00D818BD" w:rsidP="002A3F30">
      <w:pPr>
        <w:numPr>
          <w:ilvl w:val="0"/>
          <w:numId w:val="2"/>
        </w:numPr>
        <w:rPr>
          <w:rFonts w:asciiTheme="minorHAnsi" w:eastAsia="Times New Roman" w:hAnsiTheme="minorHAnsi"/>
        </w:rPr>
      </w:pPr>
      <w:r w:rsidRPr="0037632F">
        <w:rPr>
          <w:rFonts w:asciiTheme="minorHAnsi" w:eastAsia="Times New Roman" w:hAnsiTheme="minorHAnsi"/>
        </w:rPr>
        <w:t>show respect to your instructor and your fellow students in all interactions</w:t>
      </w:r>
    </w:p>
    <w:p w:rsidR="00D818BD" w:rsidRPr="0037632F" w:rsidRDefault="00D818BD" w:rsidP="002A3F30">
      <w:pPr>
        <w:numPr>
          <w:ilvl w:val="0"/>
          <w:numId w:val="2"/>
        </w:numPr>
        <w:rPr>
          <w:rFonts w:asciiTheme="minorHAnsi" w:eastAsia="Times New Roman" w:hAnsiTheme="minorHAnsi"/>
        </w:rPr>
      </w:pPr>
      <w:r w:rsidRPr="0037632F">
        <w:rPr>
          <w:rFonts w:asciiTheme="minorHAnsi" w:eastAsia="Times New Roman" w:hAnsiTheme="minorHAnsi"/>
        </w:rPr>
        <w:t>ask for help when needed</w:t>
      </w:r>
    </w:p>
    <w:p w:rsidR="00D818BD" w:rsidRPr="0037632F" w:rsidRDefault="00D818BD" w:rsidP="00D818BD">
      <w:pPr>
        <w:rPr>
          <w:rFonts w:asciiTheme="minorHAnsi" w:eastAsia="Times New Roman" w:hAnsiTheme="minorHAnsi"/>
          <w:lang w:eastAsia="en-US"/>
        </w:rPr>
        <w:sectPr w:rsidR="00D818BD" w:rsidRPr="0037632F" w:rsidSect="00D818BD">
          <w:pgSz w:w="12240" w:h="15840"/>
          <w:pgMar w:top="1440" w:right="1440" w:bottom="1440" w:left="1440" w:header="720" w:footer="720" w:gutter="0"/>
          <w:cols w:space="720"/>
          <w:docGrid w:linePitch="360"/>
        </w:sectPr>
      </w:pPr>
    </w:p>
    <w:p w:rsidR="00D818BD" w:rsidRPr="0037632F" w:rsidRDefault="00D818BD" w:rsidP="00D818BD">
      <w:pPr>
        <w:rPr>
          <w:rFonts w:asciiTheme="minorHAnsi" w:hAnsiTheme="minorHAnsi"/>
          <w:b/>
        </w:rPr>
      </w:pPr>
      <w:r w:rsidRPr="0037632F">
        <w:rPr>
          <w:rFonts w:asciiTheme="minorHAnsi" w:hAnsiTheme="minorHAnsi"/>
          <w:b/>
        </w:rPr>
        <w:lastRenderedPageBreak/>
        <w:t xml:space="preserve">ASSIGNMENTS AND ASSESSMENTS: </w:t>
      </w:r>
    </w:p>
    <w:p w:rsidR="00D818BD" w:rsidRDefault="00D818BD" w:rsidP="00D818BD">
      <w:pPr>
        <w:autoSpaceDE w:val="0"/>
        <w:autoSpaceDN w:val="0"/>
        <w:adjustRightInd w:val="0"/>
        <w:rPr>
          <w:rFonts w:asciiTheme="minorHAnsi" w:hAnsiTheme="minorHAnsi"/>
          <w:color w:val="000000"/>
        </w:rPr>
      </w:pPr>
      <w:r w:rsidRPr="0037632F">
        <w:rPr>
          <w:rFonts w:asciiTheme="minorHAnsi" w:hAnsiTheme="minorHAnsi"/>
          <w:color w:val="000000"/>
        </w:rPr>
        <w:t xml:space="preserve">Your grade will be based upon </w:t>
      </w:r>
      <w:r>
        <w:rPr>
          <w:rFonts w:asciiTheme="minorHAnsi" w:hAnsiTheme="minorHAnsi"/>
          <w:color w:val="000000"/>
        </w:rPr>
        <w:t>the following scale</w:t>
      </w:r>
      <w:r w:rsidR="0006482F">
        <w:rPr>
          <w:rFonts w:asciiTheme="minorHAnsi" w:hAnsiTheme="minorHAnsi"/>
          <w:color w:val="000000"/>
        </w:rPr>
        <w:t xml:space="preserve">: </w:t>
      </w:r>
      <w:r>
        <w:rPr>
          <w:rFonts w:asciiTheme="minorHAnsi" w:hAnsiTheme="minorHAnsi"/>
          <w:color w:val="000000"/>
        </w:rPr>
        <w:t>A=900-1000; B=800-899; C=700-799; D=600-699; F=0-599</w:t>
      </w:r>
    </w:p>
    <w:p w:rsidR="0006482F" w:rsidRDefault="0006482F" w:rsidP="00D818BD">
      <w:pPr>
        <w:autoSpaceDE w:val="0"/>
        <w:autoSpaceDN w:val="0"/>
        <w:adjustRightInd w:val="0"/>
        <w:rPr>
          <w:rFonts w:asciiTheme="minorHAnsi" w:hAnsiTheme="minorHAnsi"/>
          <w:color w:val="000000"/>
        </w:rPr>
      </w:pPr>
    </w:p>
    <w:p w:rsidR="00D818BD" w:rsidRPr="0037632F" w:rsidRDefault="00D818BD" w:rsidP="00D818BD">
      <w:pPr>
        <w:rPr>
          <w:rFonts w:asciiTheme="minorHAnsi" w:hAnsiTheme="minorHAnsi"/>
        </w:rPr>
      </w:pPr>
      <w:r w:rsidRPr="0037632F">
        <w:rPr>
          <w:rFonts w:asciiTheme="minorHAnsi" w:hAnsiTheme="minorHAnsi"/>
          <w:i/>
        </w:rPr>
        <w:t xml:space="preserve">Students are expected to keep track of their performance throughout the semester and seek guidance from available sources (including the instructor) if their performance drops below satisfactory levels. You will find your grades in the </w:t>
      </w:r>
      <w:r>
        <w:rPr>
          <w:rFonts w:asciiTheme="minorHAnsi" w:hAnsiTheme="minorHAnsi"/>
          <w:i/>
        </w:rPr>
        <w:t xml:space="preserve">Blackboard </w:t>
      </w:r>
      <w:r w:rsidRPr="0037632F">
        <w:rPr>
          <w:rFonts w:asciiTheme="minorHAnsi" w:hAnsiTheme="minorHAnsi"/>
          <w:i/>
        </w:rPr>
        <w:t xml:space="preserve">course module.  </w:t>
      </w:r>
    </w:p>
    <w:p w:rsidR="00D818BD" w:rsidRDefault="00D818BD" w:rsidP="00D818BD">
      <w:pPr>
        <w:autoSpaceDE w:val="0"/>
        <w:autoSpaceDN w:val="0"/>
        <w:adjustRightInd w:val="0"/>
        <w:rPr>
          <w:rFonts w:asciiTheme="minorHAnsi" w:hAnsiTheme="minorHAnsi"/>
          <w:color w:val="000000"/>
        </w:rPr>
      </w:pPr>
    </w:p>
    <w:p w:rsidR="00D818BD" w:rsidRPr="006E7123" w:rsidRDefault="00D818BD" w:rsidP="00D818BD">
      <w:pPr>
        <w:autoSpaceDE w:val="0"/>
        <w:autoSpaceDN w:val="0"/>
        <w:adjustRightInd w:val="0"/>
        <w:rPr>
          <w:rFonts w:asciiTheme="minorHAnsi" w:hAnsiTheme="minorHAnsi"/>
          <w:color w:val="000000"/>
        </w:rPr>
      </w:pPr>
      <w:r>
        <w:rPr>
          <w:rFonts w:asciiTheme="minorHAnsi" w:hAnsiTheme="minorHAnsi"/>
          <w:b/>
          <w:color w:val="000000"/>
        </w:rPr>
        <w:t xml:space="preserve">In-Class Discussions and Skills Workshops – </w:t>
      </w:r>
      <w:r>
        <w:rPr>
          <w:rFonts w:asciiTheme="minorHAnsi" w:hAnsiTheme="minorHAnsi"/>
          <w:color w:val="000000"/>
        </w:rPr>
        <w:t xml:space="preserve">In each class period, we will either discuss readings or work on developing historical research skills in small groups. Some activities are graded on simple participation (100%) and others on artifacts developed.  </w:t>
      </w:r>
      <w:r w:rsidR="0006482F">
        <w:rPr>
          <w:rFonts w:asciiTheme="minorHAnsi" w:hAnsiTheme="minorHAnsi"/>
          <w:color w:val="000000"/>
        </w:rPr>
        <w:t xml:space="preserve">Some activities included in the participation grade will be online. </w:t>
      </w:r>
      <w:r>
        <w:rPr>
          <w:rFonts w:asciiTheme="minorHAnsi" w:hAnsiTheme="minorHAnsi"/>
          <w:color w:val="000000"/>
        </w:rPr>
        <w:t>The lowest 4 grades will be dropped. Classroom Participation is worth 20% of your final grade.</w:t>
      </w:r>
    </w:p>
    <w:p w:rsidR="00D818BD" w:rsidRDefault="00D818BD" w:rsidP="00D818BD">
      <w:pPr>
        <w:autoSpaceDE w:val="0"/>
        <w:autoSpaceDN w:val="0"/>
        <w:adjustRightInd w:val="0"/>
        <w:rPr>
          <w:rFonts w:asciiTheme="minorHAnsi" w:hAnsiTheme="minorHAnsi"/>
          <w:color w:val="000000"/>
        </w:rPr>
      </w:pPr>
    </w:p>
    <w:p w:rsidR="00D818BD" w:rsidRDefault="00D818BD" w:rsidP="00D818BD">
      <w:pPr>
        <w:autoSpaceDE w:val="0"/>
        <w:autoSpaceDN w:val="0"/>
        <w:adjustRightInd w:val="0"/>
        <w:rPr>
          <w:rFonts w:asciiTheme="minorHAnsi" w:hAnsiTheme="minorHAnsi"/>
          <w:color w:val="000000"/>
        </w:rPr>
      </w:pPr>
      <w:r>
        <w:rPr>
          <w:rFonts w:asciiTheme="minorHAnsi" w:hAnsiTheme="minorHAnsi"/>
          <w:b/>
          <w:color w:val="000000"/>
        </w:rPr>
        <w:t>Historical Accuracy Project</w:t>
      </w:r>
      <w:r>
        <w:rPr>
          <w:rFonts w:asciiTheme="minorHAnsi" w:hAnsiTheme="minorHAnsi"/>
          <w:color w:val="000000"/>
        </w:rPr>
        <w:t xml:space="preserve"> – Students will work in a team of 2-3 people to determine the historical accuracy of a video game or movie scene. This will involve online research utilizing secondary sources, development of an historical argument, and presentation of findings in a brief video</w:t>
      </w:r>
      <w:r w:rsidR="0006482F">
        <w:rPr>
          <w:rFonts w:asciiTheme="minorHAnsi" w:hAnsiTheme="minorHAnsi"/>
          <w:color w:val="000000"/>
        </w:rPr>
        <w:t xml:space="preserve"> with Q&amp;A period in class</w:t>
      </w:r>
      <w:r>
        <w:rPr>
          <w:rFonts w:asciiTheme="minorHAnsi" w:hAnsiTheme="minorHAnsi"/>
          <w:color w:val="000000"/>
        </w:rPr>
        <w:t>.  Worth 20% of semester grade. There will be some in-class time devoted to this project.</w:t>
      </w:r>
    </w:p>
    <w:p w:rsidR="00D818BD" w:rsidRDefault="00D818BD" w:rsidP="00D818BD">
      <w:pPr>
        <w:autoSpaceDE w:val="0"/>
        <w:autoSpaceDN w:val="0"/>
        <w:adjustRightInd w:val="0"/>
        <w:rPr>
          <w:rFonts w:asciiTheme="minorHAnsi" w:hAnsiTheme="minorHAnsi"/>
          <w:color w:val="000000"/>
        </w:rPr>
      </w:pPr>
    </w:p>
    <w:p w:rsidR="00D818BD" w:rsidRDefault="00D818BD" w:rsidP="00D818BD">
      <w:pPr>
        <w:autoSpaceDE w:val="0"/>
        <w:autoSpaceDN w:val="0"/>
        <w:adjustRightInd w:val="0"/>
        <w:rPr>
          <w:rFonts w:asciiTheme="minorHAnsi" w:hAnsiTheme="minorHAnsi"/>
          <w:color w:val="000000"/>
        </w:rPr>
      </w:pPr>
      <w:r>
        <w:rPr>
          <w:rFonts w:asciiTheme="minorHAnsi" w:hAnsiTheme="minorHAnsi"/>
          <w:b/>
          <w:color w:val="000000"/>
        </w:rPr>
        <w:t>Archival Project</w:t>
      </w:r>
      <w:r>
        <w:rPr>
          <w:rFonts w:asciiTheme="minorHAnsi" w:hAnsiTheme="minorHAnsi"/>
          <w:color w:val="000000"/>
        </w:rPr>
        <w:t xml:space="preserve"> – Students will work in a team of 2-3 students on </w:t>
      </w:r>
      <w:r w:rsidR="008C09F7">
        <w:rPr>
          <w:rFonts w:asciiTheme="minorHAnsi" w:hAnsiTheme="minorHAnsi"/>
          <w:color w:val="000000"/>
        </w:rPr>
        <w:t>an archival project</w:t>
      </w:r>
      <w:r>
        <w:rPr>
          <w:rFonts w:asciiTheme="minorHAnsi" w:hAnsiTheme="minorHAnsi"/>
          <w:color w:val="000000"/>
        </w:rPr>
        <w:t xml:space="preserve"> utilizing primary sources from UTA’s Special Collections. </w:t>
      </w:r>
      <w:r w:rsidR="008159C5">
        <w:rPr>
          <w:rFonts w:asciiTheme="minorHAnsi" w:hAnsiTheme="minorHAnsi"/>
          <w:color w:val="000000"/>
        </w:rPr>
        <w:t xml:space="preserve">Students will create lesson plan utilizing primary source documents.  The lesson will include a video providing the historical context; an introduction to the documents; and student assessments utilizing the primary sources. </w:t>
      </w:r>
      <w:r>
        <w:rPr>
          <w:rFonts w:asciiTheme="minorHAnsi" w:hAnsiTheme="minorHAnsi"/>
          <w:color w:val="000000"/>
        </w:rPr>
        <w:t>Worth 20% of your semester grade. There will be some in-class time devoted to this project</w:t>
      </w:r>
    </w:p>
    <w:p w:rsidR="00D818BD" w:rsidRDefault="00D818BD" w:rsidP="00D818BD">
      <w:pPr>
        <w:autoSpaceDE w:val="0"/>
        <w:autoSpaceDN w:val="0"/>
        <w:adjustRightInd w:val="0"/>
        <w:rPr>
          <w:rFonts w:asciiTheme="minorHAnsi" w:hAnsiTheme="minorHAnsi"/>
          <w:color w:val="000000"/>
        </w:rPr>
      </w:pPr>
    </w:p>
    <w:p w:rsidR="00D818BD" w:rsidRPr="006E7123" w:rsidRDefault="00D818BD" w:rsidP="00D818BD">
      <w:pPr>
        <w:autoSpaceDE w:val="0"/>
        <w:autoSpaceDN w:val="0"/>
        <w:adjustRightInd w:val="0"/>
        <w:rPr>
          <w:rFonts w:asciiTheme="minorHAnsi" w:hAnsiTheme="minorHAnsi"/>
          <w:color w:val="000000"/>
        </w:rPr>
      </w:pPr>
      <w:r>
        <w:rPr>
          <w:rFonts w:asciiTheme="minorHAnsi" w:hAnsiTheme="minorHAnsi"/>
          <w:b/>
          <w:color w:val="000000"/>
        </w:rPr>
        <w:t xml:space="preserve">Story Map – </w:t>
      </w:r>
      <w:r>
        <w:rPr>
          <w:rFonts w:asciiTheme="minorHAnsi" w:hAnsiTheme="minorHAnsi"/>
          <w:color w:val="000000"/>
        </w:rPr>
        <w:t>Students will work in a team of 2-3 students in class on this historical geography exercise, creating a Story Map about an historical topic of choice. Worth 10% of your semester grade</w:t>
      </w:r>
    </w:p>
    <w:p w:rsidR="00D818BD" w:rsidRDefault="00D818BD" w:rsidP="00D818BD">
      <w:pPr>
        <w:autoSpaceDE w:val="0"/>
        <w:autoSpaceDN w:val="0"/>
        <w:adjustRightInd w:val="0"/>
        <w:rPr>
          <w:rFonts w:asciiTheme="minorHAnsi" w:hAnsiTheme="minorHAnsi"/>
          <w:color w:val="000000"/>
        </w:rPr>
      </w:pPr>
    </w:p>
    <w:p w:rsidR="00D818BD" w:rsidRPr="00225FE5" w:rsidRDefault="00D818BD" w:rsidP="00D818BD">
      <w:pPr>
        <w:autoSpaceDE w:val="0"/>
        <w:autoSpaceDN w:val="0"/>
        <w:adjustRightInd w:val="0"/>
        <w:rPr>
          <w:rFonts w:asciiTheme="minorHAnsi" w:hAnsiTheme="minorHAnsi"/>
          <w:i/>
          <w:color w:val="000000"/>
        </w:rPr>
      </w:pPr>
      <w:r w:rsidRPr="00225FE5">
        <w:rPr>
          <w:rFonts w:asciiTheme="minorHAnsi" w:hAnsiTheme="minorHAnsi"/>
          <w:b/>
          <w:i/>
          <w:color w:val="000000"/>
        </w:rPr>
        <w:t>Note on Team Grades:</w:t>
      </w:r>
      <w:r>
        <w:rPr>
          <w:rFonts w:asciiTheme="minorHAnsi" w:hAnsiTheme="minorHAnsi"/>
          <w:i/>
          <w:color w:val="000000"/>
        </w:rPr>
        <w:t xml:space="preserve"> You must fully participate in teamwork.  If I determine that you are not working with your team, I will pull you from your team and you will not receive the team grade. Group members can also let me know if a group member is not participating.  If you are pulled out of your group for an assessment, you will be required to work on the assignment on your own (which will mean more work for you). Come prepared to work with your group.</w:t>
      </w:r>
    </w:p>
    <w:p w:rsidR="00D818BD" w:rsidRDefault="00D818BD" w:rsidP="00D818BD">
      <w:pPr>
        <w:autoSpaceDE w:val="0"/>
        <w:autoSpaceDN w:val="0"/>
        <w:adjustRightInd w:val="0"/>
        <w:rPr>
          <w:rFonts w:asciiTheme="minorHAnsi" w:hAnsiTheme="minorHAnsi"/>
          <w:color w:val="000000"/>
        </w:rPr>
      </w:pPr>
    </w:p>
    <w:p w:rsidR="00D818BD" w:rsidRDefault="00D818BD" w:rsidP="00D818BD">
      <w:pPr>
        <w:autoSpaceDE w:val="0"/>
        <w:autoSpaceDN w:val="0"/>
        <w:adjustRightInd w:val="0"/>
        <w:rPr>
          <w:rFonts w:asciiTheme="minorHAnsi" w:hAnsiTheme="minorHAnsi"/>
          <w:color w:val="000000"/>
        </w:rPr>
      </w:pPr>
      <w:r>
        <w:rPr>
          <w:rFonts w:asciiTheme="minorHAnsi" w:hAnsiTheme="minorHAnsi"/>
          <w:b/>
          <w:color w:val="000000"/>
        </w:rPr>
        <w:t>Book Review</w:t>
      </w:r>
      <w:r>
        <w:rPr>
          <w:rFonts w:asciiTheme="minorHAnsi" w:hAnsiTheme="minorHAnsi"/>
          <w:color w:val="000000"/>
        </w:rPr>
        <w:t xml:space="preserve"> – An individual assignment. You will write a book review on any historical monograph (this book can be one assigned in another course you are taking). Worth 10% of your semester grade.</w:t>
      </w:r>
    </w:p>
    <w:p w:rsidR="00D818BD" w:rsidRDefault="00D818BD" w:rsidP="00D818BD">
      <w:pPr>
        <w:autoSpaceDE w:val="0"/>
        <w:autoSpaceDN w:val="0"/>
        <w:adjustRightInd w:val="0"/>
        <w:rPr>
          <w:rFonts w:asciiTheme="minorHAnsi" w:hAnsiTheme="minorHAnsi"/>
          <w:color w:val="000000"/>
        </w:rPr>
      </w:pPr>
    </w:p>
    <w:p w:rsidR="00D818BD" w:rsidRDefault="00D818BD" w:rsidP="00D818BD">
      <w:pPr>
        <w:autoSpaceDE w:val="0"/>
        <w:autoSpaceDN w:val="0"/>
        <w:adjustRightInd w:val="0"/>
        <w:rPr>
          <w:rFonts w:asciiTheme="minorHAnsi" w:hAnsiTheme="minorHAnsi"/>
          <w:color w:val="000000"/>
        </w:rPr>
      </w:pPr>
      <w:r>
        <w:rPr>
          <w:rFonts w:asciiTheme="minorHAnsi" w:hAnsiTheme="minorHAnsi"/>
          <w:b/>
          <w:color w:val="000000"/>
        </w:rPr>
        <w:t>Individual Short Essay</w:t>
      </w:r>
      <w:r>
        <w:rPr>
          <w:rFonts w:asciiTheme="minorHAnsi" w:hAnsiTheme="minorHAnsi"/>
          <w:color w:val="000000"/>
        </w:rPr>
        <w:t xml:space="preserve"> – One 3-4 page analytical essay using both primary and secondary sources based on research conducted on either your Historical Accuracy Project or Public History Project. </w:t>
      </w:r>
      <w:r w:rsidR="0006482F">
        <w:rPr>
          <w:rFonts w:asciiTheme="minorHAnsi" w:hAnsiTheme="minorHAnsi"/>
          <w:color w:val="000000"/>
        </w:rPr>
        <w:t xml:space="preserve">You will also make a short classroom presentation of your findings. </w:t>
      </w:r>
      <w:r>
        <w:rPr>
          <w:rFonts w:asciiTheme="minorHAnsi" w:hAnsiTheme="minorHAnsi"/>
          <w:color w:val="000000"/>
        </w:rPr>
        <w:t>Worth 10% of your semester grade</w:t>
      </w:r>
    </w:p>
    <w:p w:rsidR="00D818BD" w:rsidRDefault="00D818BD" w:rsidP="00D818BD">
      <w:pPr>
        <w:autoSpaceDE w:val="0"/>
        <w:autoSpaceDN w:val="0"/>
        <w:adjustRightInd w:val="0"/>
        <w:rPr>
          <w:rFonts w:asciiTheme="minorHAnsi" w:hAnsiTheme="minorHAnsi"/>
          <w:color w:val="000000"/>
        </w:rPr>
      </w:pPr>
    </w:p>
    <w:p w:rsidR="00D818BD" w:rsidRDefault="00D818BD" w:rsidP="00D818BD">
      <w:pPr>
        <w:autoSpaceDE w:val="0"/>
        <w:autoSpaceDN w:val="0"/>
        <w:adjustRightInd w:val="0"/>
        <w:rPr>
          <w:rFonts w:asciiTheme="minorHAnsi" w:hAnsiTheme="minorHAnsi"/>
          <w:color w:val="000000"/>
        </w:rPr>
      </w:pPr>
      <w:r w:rsidRPr="008E7F03">
        <w:rPr>
          <w:rFonts w:asciiTheme="minorHAnsi" w:hAnsiTheme="minorHAnsi"/>
          <w:b/>
          <w:color w:val="000000"/>
        </w:rPr>
        <w:t xml:space="preserve">Final </w:t>
      </w:r>
      <w:r>
        <w:rPr>
          <w:rFonts w:asciiTheme="minorHAnsi" w:hAnsiTheme="minorHAnsi"/>
          <w:b/>
          <w:color w:val="000000"/>
        </w:rPr>
        <w:t>Revised and Extended Version of your Individual Short Essay</w:t>
      </w:r>
      <w:r>
        <w:rPr>
          <w:rFonts w:asciiTheme="minorHAnsi" w:hAnsiTheme="minorHAnsi"/>
          <w:color w:val="000000"/>
        </w:rPr>
        <w:t xml:space="preserve"> – You will make revisions to your paper (which will now be 5-6 pages), adding additional analysis and one primary and one secondary source. Worth 10% of your semester grade. </w:t>
      </w:r>
    </w:p>
    <w:p w:rsidR="00D818BD" w:rsidRDefault="00D818BD" w:rsidP="00D818BD">
      <w:pPr>
        <w:autoSpaceDE w:val="0"/>
        <w:autoSpaceDN w:val="0"/>
        <w:adjustRightInd w:val="0"/>
        <w:rPr>
          <w:rFonts w:asciiTheme="minorHAnsi" w:hAnsiTheme="minorHAnsi"/>
          <w:color w:val="000000"/>
        </w:rPr>
      </w:pPr>
      <w:bookmarkStart w:id="0" w:name="_GoBack"/>
      <w:bookmarkEnd w:id="0"/>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w:t>
      </w:r>
      <w:r w:rsidR="00020D17">
        <w:rPr>
          <w:rFonts w:asciiTheme="minorHAnsi" w:hAnsiTheme="minorHAnsi"/>
        </w:rPr>
        <w:t xml:space="preserve"> and possible revision of due dates</w:t>
      </w:r>
      <w:r w:rsidR="00C55591">
        <w:rPr>
          <w:rFonts w:asciiTheme="minorHAnsi" w:hAnsiTheme="minorHAnsi"/>
        </w:rPr>
        <w:t xml:space="preserve">. </w:t>
      </w:r>
      <w:r w:rsidR="00020D17">
        <w:rPr>
          <w:rFonts w:asciiTheme="minorHAnsi" w:hAnsiTheme="minorHAnsi"/>
        </w:rPr>
        <w:t xml:space="preserve">Bottom line: if you think you will have problems meeting a due date, contact Dr. Breuer </w:t>
      </w:r>
      <w:r w:rsidR="00020D17" w:rsidRPr="00C45A5E">
        <w:rPr>
          <w:rFonts w:asciiTheme="minorHAnsi" w:hAnsiTheme="minorHAnsi"/>
          <w:i/>
        </w:rPr>
        <w:t>before</w:t>
      </w:r>
      <w:r w:rsidR="00020D17">
        <w:rPr>
          <w:rFonts w:asciiTheme="minorHAnsi" w:hAnsiTheme="minorHAnsi"/>
        </w:rPr>
        <w:t xml:space="preserve"> the due date to discuss options.  If you wait until after the due date and you cannot prove unforeseen extenuating</w:t>
      </w:r>
      <w:r w:rsidR="00B25CAB">
        <w:rPr>
          <w:rFonts w:asciiTheme="minorHAnsi" w:hAnsiTheme="minorHAnsi"/>
        </w:rPr>
        <w:t xml:space="preserve"> and documentable</w:t>
      </w:r>
      <w:r w:rsidR="00020D17">
        <w:rPr>
          <w:rFonts w:asciiTheme="minorHAnsi" w:hAnsiTheme="minorHAnsi"/>
        </w:rPr>
        <w:t xml:space="preserve"> circumstances, you will not be able to make up the assignment.</w:t>
      </w:r>
    </w:p>
    <w:p w:rsidR="00C55591" w:rsidRPr="00A84933" w:rsidRDefault="00C55591" w:rsidP="006822DA">
      <w:pPr>
        <w:rPr>
          <w:rFonts w:asciiTheme="minorHAnsi" w:hAnsiTheme="minorHAnsi"/>
        </w:rPr>
      </w:pPr>
    </w:p>
    <w:p w:rsidR="0006482F" w:rsidRDefault="0006482F" w:rsidP="0006482F">
      <w:pPr>
        <w:rPr>
          <w:rFonts w:asciiTheme="minorHAnsi" w:hAnsiTheme="minorHAnsi"/>
        </w:rPr>
      </w:pPr>
      <w:r w:rsidRPr="00A84933">
        <w:rPr>
          <w:rFonts w:asciiTheme="minorHAnsi" w:hAnsiTheme="minorHAnsi"/>
          <w:b/>
        </w:rPr>
        <w:lastRenderedPageBreak/>
        <w:t>EXPECTATIONS FOR TIME SPENT IN STUDY</w:t>
      </w:r>
      <w:r w:rsidRPr="00A84933">
        <w:rPr>
          <w:rFonts w:asciiTheme="minorHAnsi" w:hAnsiTheme="minorHAnsi"/>
        </w:rPr>
        <w:t>: In a traditional long semester face-to-face course, a</w:t>
      </w:r>
      <w:r w:rsidRPr="00A84933">
        <w:rPr>
          <w:rFonts w:asciiTheme="minorHAnsi" w:hAnsiTheme="minorHAnsi"/>
          <w:bCs/>
        </w:rPr>
        <w:t xml:space="preserve"> general rule of thumb is this: for every credit hour earned, a student should spend </w:t>
      </w:r>
      <w:r>
        <w:rPr>
          <w:rFonts w:asciiTheme="minorHAnsi" w:hAnsiTheme="minorHAnsi"/>
          <w:bCs/>
        </w:rPr>
        <w:t>2-</w:t>
      </w:r>
      <w:r w:rsidRPr="00A84933">
        <w:rPr>
          <w:rFonts w:asciiTheme="minorHAnsi" w:hAnsiTheme="minorHAnsi"/>
          <w:bCs/>
        </w:rPr>
        <w:t xml:space="preserve">3 hours per week working outside of class. Hence, a 3-credit course might have a minimum expectation of </w:t>
      </w:r>
      <w:r>
        <w:rPr>
          <w:rFonts w:asciiTheme="minorHAnsi" w:hAnsiTheme="minorHAnsi"/>
          <w:bCs/>
        </w:rPr>
        <w:t>6</w:t>
      </w:r>
      <w:r w:rsidRPr="00A84933">
        <w:rPr>
          <w:rFonts w:asciiTheme="minorHAnsi" w:hAnsiTheme="minorHAnsi"/>
          <w:bCs/>
        </w:rPr>
        <w:t xml:space="preserve"> hours of reading</w:t>
      </w:r>
      <w:r>
        <w:rPr>
          <w:rFonts w:asciiTheme="minorHAnsi" w:hAnsiTheme="minorHAnsi"/>
          <w:bCs/>
        </w:rPr>
        <w:t xml:space="preserve">, study, and assignments </w:t>
      </w:r>
      <w:r w:rsidRPr="00A84933">
        <w:rPr>
          <w:rFonts w:asciiTheme="minorHAnsi" w:hAnsiTheme="minorHAnsi"/>
        </w:rPr>
        <w:t>beyond the time required to attend each class meeting</w:t>
      </w:r>
      <w:r>
        <w:rPr>
          <w:rFonts w:asciiTheme="minorHAnsi" w:hAnsiTheme="minorHAnsi"/>
        </w:rPr>
        <w:t xml:space="preserve">. </w:t>
      </w:r>
    </w:p>
    <w:p w:rsidR="0006482F" w:rsidRDefault="0006482F" w:rsidP="00C45A5E">
      <w:pPr>
        <w:rPr>
          <w:rFonts w:asciiTheme="minorHAnsi" w:hAnsiTheme="minorHAnsi"/>
          <w:b/>
        </w:rPr>
      </w:pPr>
    </w:p>
    <w:p w:rsidR="00994F48" w:rsidRDefault="00C45A5E" w:rsidP="00C45A5E">
      <w:pPr>
        <w:rPr>
          <w:rFonts w:asciiTheme="minorHAnsi" w:hAnsiTheme="minorHAnsi"/>
        </w:rPr>
      </w:pPr>
      <w:r w:rsidRPr="0037632F">
        <w:rPr>
          <w:rFonts w:asciiTheme="minorHAnsi" w:hAnsiTheme="minorHAnsi"/>
          <w:b/>
        </w:rPr>
        <w:t>GRADE GRIEVANCES</w:t>
      </w:r>
      <w:r w:rsidRPr="0037632F">
        <w:rPr>
          <w:rFonts w:asciiTheme="minorHAnsi" w:hAnsiTheme="minorHAnsi"/>
        </w:rPr>
        <w:t xml:space="preserve">: </w:t>
      </w:r>
      <w:r>
        <w:rPr>
          <w:rFonts w:asciiTheme="minorHAnsi" w:hAnsiTheme="minorHAnsi"/>
        </w:rPr>
        <w:t xml:space="preserve">Students have up to one week after an assignment is graded and returned to protest a grade. </w:t>
      </w:r>
      <w:r w:rsidRPr="0037632F">
        <w:rPr>
          <w:rFonts w:asciiTheme="minorHAnsi" w:hAnsiTheme="minorHAnsi"/>
        </w:rPr>
        <w:t xml:space="preserve">Further information on the UTA policy for an appeal of a grade beyond the instructor is published in the current undergraduate catalog.  [see </w:t>
      </w:r>
      <w:hyperlink r:id="rId11" w:anchor="19" w:history="1">
        <w:r w:rsidRPr="0037632F">
          <w:rPr>
            <w:rStyle w:val="Hyperlink"/>
            <w:rFonts w:asciiTheme="minorHAnsi" w:hAnsiTheme="minorHAnsi"/>
            <w:color w:val="auto"/>
          </w:rPr>
          <w:t>http://wweb.uta.edu/catalog/content/general/academic_regulations.aspx#19</w:t>
        </w:r>
      </w:hyperlink>
      <w:r w:rsidRPr="0037632F">
        <w:rPr>
          <w:rFonts w:asciiTheme="minorHAnsi" w:hAnsiTheme="minorHAnsi"/>
        </w:rPr>
        <w:t>]</w:t>
      </w:r>
    </w:p>
    <w:p w:rsidR="00994F48" w:rsidRDefault="00994F48" w:rsidP="00C45A5E">
      <w:pPr>
        <w:rPr>
          <w:rFonts w:asciiTheme="minorHAnsi" w:hAnsiTheme="minorHAnsi"/>
        </w:rPr>
      </w:pPr>
    </w:p>
    <w:p w:rsidR="00C45A5E" w:rsidRPr="0037632F" w:rsidRDefault="00C45A5E" w:rsidP="00C45A5E">
      <w:pPr>
        <w:rPr>
          <w:rFonts w:asciiTheme="minorHAnsi" w:hAnsiTheme="minorHAnsi"/>
          <w:color w:val="000000"/>
        </w:rPr>
      </w:pPr>
      <w:r w:rsidRPr="0037632F">
        <w:rPr>
          <w:rFonts w:asciiTheme="minorHAnsi" w:hAnsiTheme="minorHAnsi"/>
          <w:b/>
        </w:rPr>
        <w:t xml:space="preserve">PARTICIPATION/ATTENDANCE: </w:t>
      </w:r>
      <w:r w:rsidRPr="0037632F">
        <w:rPr>
          <w:rFonts w:asciiTheme="minorHAnsi" w:hAnsiTheme="minorHAnsi"/>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D818BD">
        <w:rPr>
          <w:rFonts w:asciiTheme="minorHAnsi" w:hAnsiTheme="minorHAnsi"/>
          <w:color w:val="000000"/>
        </w:rPr>
        <w:t>There is a class participation grade in this course, therefore, regular attendance is expected.</w:t>
      </w:r>
    </w:p>
    <w:p w:rsidR="00C45A5E" w:rsidRPr="0037632F" w:rsidRDefault="00C45A5E" w:rsidP="00C45A5E">
      <w:pPr>
        <w:rPr>
          <w:rFonts w:asciiTheme="minorHAnsi" w:hAnsiTheme="minorHAnsi"/>
          <w:color w:val="000000"/>
        </w:rPr>
      </w:pPr>
    </w:p>
    <w:p w:rsidR="00C45A5E" w:rsidRPr="0037632F" w:rsidRDefault="00C45A5E" w:rsidP="00C45A5E">
      <w:pPr>
        <w:rPr>
          <w:rFonts w:asciiTheme="minorHAnsi" w:hAnsiTheme="minorHAnsi"/>
          <w:color w:val="000000"/>
        </w:rPr>
      </w:pPr>
      <w:r w:rsidRPr="0037632F">
        <w:rPr>
          <w:rFonts w:asciiTheme="minorHAnsi" w:hAnsiTheme="minorHAnsi"/>
          <w:color w:val="000000"/>
        </w:rPr>
        <w:t xml:space="preserve">Please note: </w:t>
      </w:r>
      <w:r w:rsidRPr="0037632F">
        <w:rPr>
          <w:rFonts w:asciiTheme="minorHAnsi" w:hAnsiTheme="minorHAnsi" w:cs="Arial"/>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37632F">
        <w:rPr>
          <w:rFonts w:asciiTheme="minorHAnsi" w:hAnsiTheme="minorHAnsi"/>
          <w:color w:val="000000"/>
        </w:rPr>
        <w:t xml:space="preserve"> </w:t>
      </w:r>
    </w:p>
    <w:p w:rsidR="00C45A5E" w:rsidRPr="0037632F" w:rsidRDefault="00C45A5E" w:rsidP="00C45A5E">
      <w:pPr>
        <w:autoSpaceDE w:val="0"/>
        <w:autoSpaceDN w:val="0"/>
        <w:adjustRightInd w:val="0"/>
        <w:rPr>
          <w:rFonts w:asciiTheme="minorHAnsi" w:hAnsiTheme="minorHAnsi"/>
          <w:b/>
          <w:bCs/>
          <w:color w:val="000000"/>
        </w:rPr>
      </w:pPr>
    </w:p>
    <w:p w:rsidR="00C45A5E" w:rsidRPr="00236E92" w:rsidRDefault="00C45A5E" w:rsidP="00C45A5E">
      <w:pPr>
        <w:pStyle w:val="NormalWeb"/>
        <w:spacing w:before="0" w:beforeAutospacing="0" w:after="0" w:afterAutospacing="0"/>
        <w:rPr>
          <w:rFonts w:asciiTheme="minorHAnsi" w:hAnsiTheme="minorHAnsi" w:cstheme="minorHAnsi"/>
          <w:sz w:val="22"/>
          <w:szCs w:val="22"/>
        </w:rPr>
      </w:pPr>
      <w:r w:rsidRPr="00236E92">
        <w:rPr>
          <w:rFonts w:asciiTheme="minorHAnsi" w:hAnsiTheme="minorHAnsi" w:cstheme="minorHAnsi"/>
          <w:b/>
          <w:sz w:val="22"/>
          <w:szCs w:val="22"/>
        </w:rPr>
        <w:t xml:space="preserve">DROP POLICY: </w:t>
      </w:r>
      <w:r w:rsidRPr="00236E92">
        <w:rPr>
          <w:rFonts w:asciiTheme="minorHAnsi" w:hAnsiTheme="minorHAnsi" w:cstheme="minorHAnsi"/>
          <w:sz w:val="22"/>
          <w:szCs w:val="22"/>
        </w:rPr>
        <w:t xml:space="preserve">Students may drop or swap (adding and dropping a class concurrently) classes through self-service in MyMav from the beginning of the registration period through the late registration period. After the late registration period, </w:t>
      </w:r>
      <w:r w:rsidRPr="00236E92">
        <w:rPr>
          <w:rFonts w:asciiTheme="minorHAnsi" w:hAnsiTheme="minorHAnsi" w:cstheme="minorHAnsi"/>
          <w:b/>
          <w:sz w:val="22"/>
          <w:szCs w:val="22"/>
        </w:rPr>
        <w:t>students must see their academic advisor to drop a class or withdraw.</w:t>
      </w:r>
      <w:r w:rsidRPr="00236E92">
        <w:rPr>
          <w:rFonts w:asciiTheme="minorHAnsi" w:hAnsiTheme="minorHAnsi" w:cstheme="minorHAnsi"/>
          <w:sz w:val="22"/>
          <w:szCs w:val="22"/>
        </w:rPr>
        <w:t xml:space="preserve">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36E92">
        <w:rPr>
          <w:rStyle w:val="Strong"/>
          <w:rFonts w:asciiTheme="minorHAnsi" w:hAnsiTheme="minorHAnsi" w:cstheme="minorHAnsi"/>
          <w:sz w:val="22"/>
          <w:szCs w:val="22"/>
        </w:rPr>
        <w:t>Students will not be automatically dropped for non-attendance</w:t>
      </w:r>
      <w:r w:rsidRPr="00236E92">
        <w:rPr>
          <w:rFonts w:asciiTheme="minorHAnsi" w:hAnsiTheme="minorHAnsi" w:cs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Pr="00236E92">
          <w:rPr>
            <w:rStyle w:val="Hyperlink"/>
            <w:rFonts w:asciiTheme="minorHAnsi" w:hAnsiTheme="minorHAnsi" w:cstheme="minorHAnsi"/>
            <w:sz w:val="22"/>
            <w:szCs w:val="22"/>
          </w:rPr>
          <w:t>http://wweb.uta.edu/aao/fao/</w:t>
        </w:r>
      </w:hyperlink>
      <w:r w:rsidRPr="00236E92">
        <w:rPr>
          <w:rFonts w:asciiTheme="minorHAnsi" w:hAnsiTheme="minorHAnsi" w:cstheme="minorHAnsi"/>
          <w:sz w:val="22"/>
          <w:szCs w:val="22"/>
        </w:rPr>
        <w:t>).</w:t>
      </w:r>
    </w:p>
    <w:p w:rsidR="00C45A5E" w:rsidRPr="0037632F" w:rsidRDefault="00C45A5E" w:rsidP="00C45A5E">
      <w:pPr>
        <w:pStyle w:val="NormalWeb"/>
        <w:spacing w:before="0" w:beforeAutospacing="0" w:after="0" w:afterAutospacing="0"/>
        <w:rPr>
          <w:rFonts w:asciiTheme="minorHAnsi" w:hAnsiTheme="minorHAnsi"/>
          <w:b/>
          <w:bCs/>
          <w:color w:val="000000"/>
        </w:rPr>
      </w:pPr>
    </w:p>
    <w:p w:rsidR="00C45A5E" w:rsidRPr="0037632F" w:rsidRDefault="00C45A5E" w:rsidP="00C45A5E">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C45A5E" w:rsidRPr="0037632F" w:rsidRDefault="00C45A5E" w:rsidP="00C45A5E">
      <w:pPr>
        <w:keepNext/>
        <w:rPr>
          <w:rFonts w:asciiTheme="minorHAnsi" w:hAnsiTheme="minorHAnsi"/>
        </w:rPr>
      </w:pPr>
    </w:p>
    <w:p w:rsidR="00C45A5E" w:rsidRPr="0037632F" w:rsidRDefault="00C45A5E" w:rsidP="00C45A5E">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C45A5E" w:rsidRPr="0037632F" w:rsidRDefault="00C45A5E" w:rsidP="00C45A5E">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45A5E" w:rsidRPr="0037632F" w:rsidRDefault="00C45A5E" w:rsidP="00C45A5E">
      <w:pPr>
        <w:pStyle w:val="Default"/>
        <w:spacing w:after="80"/>
        <w:ind w:right="432"/>
        <w:jc w:val="both"/>
        <w:rPr>
          <w:rFonts w:asciiTheme="minorHAnsi" w:hAnsiTheme="minorHAnsi"/>
          <w:sz w:val="22"/>
          <w:szCs w:val="22"/>
        </w:rPr>
      </w:pPr>
    </w:p>
    <w:p w:rsidR="00C45A5E" w:rsidRPr="00236E92" w:rsidRDefault="00C45A5E" w:rsidP="00C45A5E">
      <w:pPr>
        <w:keepNext/>
        <w:rPr>
          <w:rFonts w:asciiTheme="minorHAnsi" w:hAnsiTheme="minorHAnsi" w:cstheme="minorHAnsi"/>
        </w:rPr>
      </w:pPr>
      <w:r w:rsidRPr="00236E92">
        <w:rPr>
          <w:rFonts w:asciiTheme="minorHAnsi" w:hAnsiTheme="minorHAnsi" w:cstheme="minorHAnsi"/>
        </w:rPr>
        <w:t xml:space="preserve">UT Arlington faculty members may employ the Honor Code in their courses by having students acknowledge the honor code as part of an examination or requiring students to incorporate the honor code into any work submitted. Per UT System </w:t>
      </w:r>
      <w:r w:rsidRPr="00236E92">
        <w:rPr>
          <w:rFonts w:asciiTheme="minorHAnsi" w:hAnsiTheme="minorHAnsi" w:cstheme="minorHAnsi"/>
          <w:i/>
        </w:rPr>
        <w:t>Regents’ Rule</w:t>
      </w:r>
      <w:r w:rsidRPr="00236E92">
        <w:rPr>
          <w:rFonts w:asciiTheme="minorHAnsi" w:hAnsiTheme="minorHAnsi" w:cstheme="minorHAnsi"/>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236E92">
          <w:rPr>
            <w:rStyle w:val="Hyperlink"/>
            <w:rFonts w:asciiTheme="minorHAnsi" w:hAnsiTheme="minorHAnsi" w:cstheme="minorHAnsi"/>
          </w:rPr>
          <w:t>https://www.uta.edu/conduct/</w:t>
        </w:r>
      </w:hyperlink>
      <w:r w:rsidRPr="00236E92">
        <w:rPr>
          <w:rFonts w:asciiTheme="minorHAnsi" w:hAnsiTheme="minorHAnsi" w:cstheme="minorHAnsi"/>
        </w:rPr>
        <w:t xml:space="preserve">.  Faculty are </w:t>
      </w:r>
      <w:r w:rsidRPr="00236E92">
        <w:rPr>
          <w:rFonts w:asciiTheme="minorHAnsi" w:hAnsiTheme="minorHAnsi" w:cstheme="minorHAnsi"/>
        </w:rPr>
        <w:lastRenderedPageBreak/>
        <w:t xml:space="preserve">encouraged to discuss plagiarism and share the following library tutorials </w:t>
      </w:r>
      <w:hyperlink r:id="rId14" w:history="1">
        <w:r w:rsidRPr="00236E92">
          <w:rPr>
            <w:rStyle w:val="Hyperlink"/>
            <w:rFonts w:asciiTheme="minorHAnsi" w:hAnsiTheme="minorHAnsi" w:cstheme="minorHAnsi"/>
          </w:rPr>
          <w:t>http://libguides.uta.edu/copyright/plagiarism</w:t>
        </w:r>
      </w:hyperlink>
      <w:r w:rsidRPr="00236E92">
        <w:rPr>
          <w:rFonts w:asciiTheme="minorHAnsi" w:hAnsiTheme="minorHAnsi" w:cstheme="minorHAnsi"/>
        </w:rPr>
        <w:t xml:space="preserve"> and </w:t>
      </w:r>
      <w:hyperlink r:id="rId15" w:history="1">
        <w:r w:rsidRPr="00236E92">
          <w:rPr>
            <w:rStyle w:val="Hyperlink"/>
            <w:rFonts w:asciiTheme="minorHAnsi" w:hAnsiTheme="minorHAnsi" w:cstheme="minorHAnsi"/>
          </w:rPr>
          <w:t>http://library.uta.edu/plagiarism/</w:t>
        </w:r>
      </w:hyperlink>
    </w:p>
    <w:p w:rsidR="00C45A5E" w:rsidRPr="0037632F" w:rsidRDefault="00C45A5E" w:rsidP="00C45A5E">
      <w:pPr>
        <w:keepNext/>
        <w:rPr>
          <w:rFonts w:asciiTheme="minorHAnsi" w:hAnsiTheme="minorHAnsi"/>
          <w:color w:val="000000"/>
        </w:rPr>
      </w:pPr>
    </w:p>
    <w:p w:rsidR="00C45A5E" w:rsidRPr="00A30CAB" w:rsidRDefault="00C45A5E" w:rsidP="00C45A5E">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A30CAB">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w:t>
      </w:r>
      <w:r w:rsidRPr="00A30CAB">
        <w:rPr>
          <w:rFonts w:asciiTheme="minorHAnsi" w:hAnsiTheme="minorHAnsi"/>
          <w:color w:val="000000"/>
        </w:rPr>
        <w:t>academic dishonesty to the Office of Student Judicial Affairs.</w:t>
      </w:r>
    </w:p>
    <w:p w:rsidR="00C45A5E" w:rsidRPr="00A30CAB" w:rsidRDefault="00C45A5E" w:rsidP="00C45A5E">
      <w:pPr>
        <w:keepNext/>
        <w:rPr>
          <w:rFonts w:asciiTheme="minorHAnsi" w:hAnsiTheme="minorHAnsi"/>
          <w:color w:val="000000"/>
        </w:rPr>
      </w:pPr>
    </w:p>
    <w:p w:rsidR="00C45A5E" w:rsidRDefault="00C45A5E" w:rsidP="00C45A5E">
      <w:pPr>
        <w:keepNext/>
        <w:rPr>
          <w:rFonts w:asciiTheme="minorHAnsi" w:hAnsiTheme="minorHAnsi"/>
          <w:i/>
          <w:color w:val="000000"/>
        </w:rPr>
      </w:pPr>
      <w:r w:rsidRPr="00A30CAB">
        <w:rPr>
          <w:rFonts w:asciiTheme="minorHAnsi" w:hAnsiTheme="minorHAnsi"/>
          <w:i/>
          <w:color w:val="000000"/>
        </w:rPr>
        <w:t>NOTICE:  All assignments submitted to Blackboard will be run through SafeAssign to check for plagiarism.</w:t>
      </w:r>
    </w:p>
    <w:p w:rsidR="00C45A5E" w:rsidRDefault="00C45A5E" w:rsidP="00C45A5E">
      <w:pPr>
        <w:keepNext/>
        <w:rPr>
          <w:rFonts w:asciiTheme="minorHAnsi" w:hAnsiTheme="minorHAnsi"/>
          <w:i/>
          <w:color w:val="000000"/>
        </w:rPr>
      </w:pPr>
    </w:p>
    <w:p w:rsidR="00C45A5E" w:rsidRPr="0037632F" w:rsidRDefault="00C45A5E" w:rsidP="00C45A5E">
      <w:pPr>
        <w:rPr>
          <w:rFonts w:asciiTheme="minorHAnsi" w:hAnsiTheme="minorHAnsi"/>
          <w:i/>
        </w:rPr>
      </w:pPr>
      <w:r w:rsidRPr="0037632F">
        <w:rPr>
          <w:rFonts w:asciiTheme="minorHAnsi" w:hAnsiTheme="minorHAnsi"/>
          <w:b/>
        </w:rPr>
        <w:t>E</w:t>
      </w:r>
      <w:r>
        <w:rPr>
          <w:rFonts w:asciiTheme="minorHAnsi" w:hAnsiTheme="minorHAnsi"/>
          <w:b/>
        </w:rPr>
        <w:t>LE</w:t>
      </w:r>
      <w:r w:rsidRPr="0037632F">
        <w:rPr>
          <w:rFonts w:asciiTheme="minorHAnsi" w:hAnsiTheme="minorHAnsi"/>
          <w:b/>
        </w:rPr>
        <w:t xml:space="preserv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C45A5E" w:rsidRDefault="00C45A5E" w:rsidP="00C45A5E">
      <w:pPr>
        <w:rPr>
          <w:rFonts w:asciiTheme="minorHAnsi" w:hAnsiTheme="minorHAnsi" w:cs="Arial"/>
          <w:b/>
        </w:rPr>
      </w:pPr>
    </w:p>
    <w:p w:rsidR="00C45A5E" w:rsidRPr="0037632F" w:rsidRDefault="00C45A5E" w:rsidP="00C45A5E">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37632F">
          <w:rPr>
            <w:rStyle w:val="Hyperlink"/>
            <w:rFonts w:asciiTheme="minorHAnsi" w:hAnsiTheme="minorHAnsi" w:cs="Arial"/>
          </w:rPr>
          <w:t>http://www.uta.edu/news/info/campus-carry/</w:t>
        </w:r>
      </w:hyperlink>
    </w:p>
    <w:p w:rsidR="00C45A5E" w:rsidRDefault="00C45A5E" w:rsidP="00C45A5E">
      <w:pPr>
        <w:rPr>
          <w:rFonts w:asciiTheme="minorHAnsi" w:hAnsiTheme="minorHAnsi"/>
          <w:b/>
          <w:bCs/>
        </w:rPr>
      </w:pPr>
    </w:p>
    <w:p w:rsidR="00C45A5E" w:rsidRPr="0037632F" w:rsidRDefault="00C45A5E" w:rsidP="00C45A5E">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C45A5E" w:rsidRPr="0037632F" w:rsidRDefault="00C45A5E" w:rsidP="00C45A5E">
      <w:pPr>
        <w:autoSpaceDE w:val="0"/>
        <w:autoSpaceDN w:val="0"/>
        <w:adjustRightInd w:val="0"/>
        <w:rPr>
          <w:rFonts w:asciiTheme="minorHAnsi" w:hAnsiTheme="minorHAnsi"/>
          <w:b/>
          <w:color w:val="000000"/>
        </w:rPr>
      </w:pPr>
    </w:p>
    <w:p w:rsidR="00C45A5E" w:rsidRPr="0037632F" w:rsidRDefault="00C45A5E" w:rsidP="00C45A5E">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19"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w:t>
      </w:r>
      <w:r>
        <w:rPr>
          <w:rFonts w:asciiTheme="minorHAnsi" w:hAnsiTheme="minorHAnsi" w:cstheme="minorBidi"/>
        </w:rPr>
        <w:t>Michelle Willbanks</w:t>
      </w:r>
      <w:r w:rsidRPr="0037632F">
        <w:rPr>
          <w:rFonts w:asciiTheme="minorHAnsi" w:hAnsiTheme="minorHAnsi" w:cstheme="minorBidi"/>
        </w:rPr>
        <w:t>, Title IX Coordinator at (817) 272-</w:t>
      </w:r>
      <w:r>
        <w:rPr>
          <w:rFonts w:asciiTheme="minorHAnsi" w:hAnsiTheme="minorHAnsi" w:cstheme="minorBidi"/>
        </w:rPr>
        <w:t>4585</w:t>
      </w:r>
      <w:r w:rsidRPr="0037632F">
        <w:rPr>
          <w:rFonts w:asciiTheme="minorHAnsi" w:hAnsiTheme="minorHAnsi" w:cstheme="minorBidi"/>
        </w:rPr>
        <w:t xml:space="preserve"> or </w:t>
      </w:r>
      <w:hyperlink r:id="rId20" w:history="1">
        <w:r w:rsidRPr="009248E6">
          <w:rPr>
            <w:rStyle w:val="Hyperlink"/>
          </w:rPr>
          <w:t>titleix@uta.edu</w:t>
        </w:r>
      </w:hyperlink>
      <w:r>
        <w:t xml:space="preserve"> </w:t>
      </w:r>
    </w:p>
    <w:p w:rsidR="00C45A5E" w:rsidRPr="0037632F" w:rsidRDefault="00C45A5E" w:rsidP="00C45A5E">
      <w:pPr>
        <w:autoSpaceDE w:val="0"/>
        <w:autoSpaceDN w:val="0"/>
        <w:adjustRightInd w:val="0"/>
        <w:rPr>
          <w:rFonts w:asciiTheme="minorHAnsi" w:hAnsiTheme="minorHAnsi"/>
          <w:b/>
        </w:rPr>
      </w:pPr>
    </w:p>
    <w:p w:rsidR="00C45A5E" w:rsidRDefault="00C45A5E" w:rsidP="00C45A5E">
      <w:pPr>
        <w:autoSpaceDE w:val="0"/>
        <w:autoSpaceDN w:val="0"/>
        <w:adjustRightInd w:val="0"/>
        <w:rPr>
          <w:rFonts w:asciiTheme="minorHAnsi" w:hAnsiTheme="minorHAnsi" w:cs="Arial"/>
          <w:bCs/>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C45A5E" w:rsidRDefault="00C45A5E" w:rsidP="00C45A5E">
      <w:pPr>
        <w:autoSpaceDE w:val="0"/>
        <w:autoSpaceDN w:val="0"/>
        <w:adjustRightInd w:val="0"/>
        <w:rPr>
          <w:rFonts w:asciiTheme="minorHAnsi" w:hAnsiTheme="minorHAnsi" w:cs="Arial"/>
          <w:bCs/>
        </w:rPr>
      </w:pPr>
    </w:p>
    <w:p w:rsidR="00C45A5E" w:rsidRPr="005D776B" w:rsidRDefault="00C45A5E" w:rsidP="00C45A5E">
      <w:pPr>
        <w:rPr>
          <w:rFonts w:asciiTheme="minorHAnsi" w:hAnsiTheme="minorHAnsi" w:cs="Arial"/>
        </w:rPr>
      </w:pPr>
      <w:r w:rsidRPr="005D776B">
        <w:rPr>
          <w:rFonts w:asciiTheme="minorHAnsi" w:hAnsiTheme="minorHAnsi" w:cs="Arial"/>
          <w:b/>
          <w:bCs/>
        </w:rPr>
        <w:t xml:space="preserve">FINAL REVIEW WEEK: </w:t>
      </w:r>
      <w:r w:rsidRPr="005D776B">
        <w:rPr>
          <w:rFonts w:asciiTheme="minorHAnsi" w:hAnsiTheme="minorHAnsi" w:cs="Arial"/>
          <w:bCs/>
        </w:rPr>
        <w:t>for semester-long courses</w:t>
      </w:r>
      <w:r w:rsidRPr="005D776B">
        <w:rPr>
          <w:rFonts w:asciiTheme="minorHAnsi" w:hAnsiTheme="minorHAnsi" w:cs="Arial"/>
          <w:b/>
          <w:bCs/>
        </w:rPr>
        <w:t xml:space="preserve">, </w:t>
      </w:r>
      <w:r w:rsidRPr="005D776B">
        <w:rPr>
          <w:rFonts w:asciiTheme="minorHAnsi" w:hAnsiTheme="minorHAnsi" w:cs="Arial"/>
          <w:bCs/>
        </w:rPr>
        <w:t>a</w:t>
      </w:r>
      <w:r w:rsidRPr="005D776B">
        <w:rPr>
          <w:rFonts w:asciiTheme="minorHAnsi" w:hAnsiTheme="minorHAnsi"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776B">
        <w:rPr>
          <w:rFonts w:asciiTheme="minorHAnsi" w:hAnsiTheme="minorHAnsi" w:cs="Arial"/>
          <w:i/>
        </w:rPr>
        <w:t>unless specified in the class syllabus</w:t>
      </w:r>
      <w:r w:rsidRPr="005D776B">
        <w:rPr>
          <w:rFonts w:asciiTheme="minorHAnsi" w:hAnsiTheme="minorHAnsi" w:cs="Arial"/>
        </w:rPr>
        <w:t xml:space="preserve">. During Final Review Week, an instructor shall not give any examinations constituting 10% or more of the final grade, except makeup tests and laboratory examinations. In addition, </w:t>
      </w:r>
      <w:r w:rsidRPr="005D776B">
        <w:rPr>
          <w:rFonts w:asciiTheme="minorHAnsi" w:hAnsiTheme="minorHAnsi" w:cs="Arial"/>
        </w:rPr>
        <w:lastRenderedPageBreak/>
        <w:t>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45A5E" w:rsidRPr="005D776B" w:rsidRDefault="00C45A5E" w:rsidP="00C45A5E">
      <w:pPr>
        <w:rPr>
          <w:rFonts w:asciiTheme="minorHAnsi" w:hAnsiTheme="minorHAnsi" w:cs="Arial"/>
        </w:rPr>
      </w:pPr>
    </w:p>
    <w:p w:rsidR="00C45A5E" w:rsidRPr="0037632F" w:rsidRDefault="00C45A5E" w:rsidP="00C45A5E">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3" w:history="1">
        <w:r w:rsidRPr="0037632F">
          <w:rPr>
            <w:rStyle w:val="Hyperlink"/>
            <w:rFonts w:asciiTheme="minorHAnsi" w:hAnsiTheme="minorHAnsi"/>
            <w:color w:val="auto"/>
          </w:rPr>
          <w:t>www.uta.edu/resources</w:t>
        </w:r>
      </w:hyperlink>
      <w:r w:rsidRPr="0037632F">
        <w:rPr>
          <w:rFonts w:asciiTheme="minorHAnsi" w:hAnsiTheme="minorHAnsi"/>
        </w:rPr>
        <w:t>.</w:t>
      </w:r>
    </w:p>
    <w:p w:rsidR="00C45A5E" w:rsidRDefault="00C45A5E" w:rsidP="00C45A5E">
      <w:pPr>
        <w:rPr>
          <w:rFonts w:asciiTheme="minorHAnsi" w:hAnsiTheme="minorHAnsi"/>
          <w:b/>
          <w:bCs/>
        </w:rPr>
      </w:pPr>
    </w:p>
    <w:p w:rsidR="00C45A5E" w:rsidRPr="0037632F" w:rsidRDefault="00C45A5E" w:rsidP="00C45A5E">
      <w:pPr>
        <w:rPr>
          <w:rFonts w:asciiTheme="minorHAnsi" w:hAnsiTheme="minorHAnsi" w:cs="Arial"/>
        </w:rPr>
      </w:pPr>
      <w:r w:rsidRPr="0037632F">
        <w:rPr>
          <w:rFonts w:asciiTheme="minorHAnsi" w:hAnsiTheme="minorHAnsi"/>
          <w:b/>
          <w:bCs/>
        </w:rPr>
        <w:t xml:space="preserve">DISABILITY ACCOMMODATIONS: </w:t>
      </w:r>
      <w:r>
        <w:rPr>
          <w:rFonts w:asciiTheme="minorHAnsi" w:hAnsiTheme="minorHAnsi"/>
        </w:rPr>
        <w:t>U</w:t>
      </w:r>
      <w:r w:rsidRPr="0037632F">
        <w:rPr>
          <w:rFonts w:asciiTheme="minorHAnsi" w:hAnsiTheme="minorHAnsi"/>
        </w:rPr>
        <w:t xml:space="preserve">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45A5E" w:rsidRPr="0037632F" w:rsidRDefault="00C45A5E" w:rsidP="00C45A5E">
      <w:pPr>
        <w:rPr>
          <w:rFonts w:asciiTheme="minorHAnsi" w:hAnsiTheme="minorHAnsi" w:cs="Arial"/>
          <w:b/>
          <w:u w:val="single"/>
        </w:rPr>
      </w:pPr>
    </w:p>
    <w:p w:rsidR="00C45A5E" w:rsidRPr="0037632F" w:rsidRDefault="00C45A5E" w:rsidP="00C45A5E">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4"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5"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C45A5E" w:rsidRPr="0037632F" w:rsidRDefault="00C45A5E" w:rsidP="00C45A5E">
      <w:pPr>
        <w:autoSpaceDE w:val="0"/>
        <w:autoSpaceDN w:val="0"/>
        <w:adjustRightInd w:val="0"/>
        <w:rPr>
          <w:rFonts w:asciiTheme="minorHAnsi" w:hAnsiTheme="minorHAnsi"/>
          <w:b/>
          <w:color w:val="000000"/>
        </w:rPr>
      </w:pPr>
    </w:p>
    <w:p w:rsidR="00C45A5E" w:rsidRDefault="00C45A5E" w:rsidP="00C45A5E">
      <w:pPr>
        <w:rPr>
          <w:rFonts w:asciiTheme="minorHAnsi" w:hAnsiTheme="minorHAnsi"/>
          <w:b/>
        </w:rPr>
      </w:pPr>
      <w:r w:rsidRPr="00236E92">
        <w:rPr>
          <w:rFonts w:asciiTheme="minorHAnsi" w:hAnsiTheme="minorHAnsi" w:cstheme="minorHAnsi"/>
          <w:b/>
        </w:rPr>
        <w:t>COUNSELING AND PSYCHOLOGICAL SERVICES (CAPS)</w:t>
      </w:r>
      <w:r w:rsidRPr="00236E92">
        <w:rPr>
          <w:rFonts w:asciiTheme="minorHAnsi" w:hAnsiTheme="minorHAnsi" w:cstheme="minorHAnsi"/>
        </w:rPr>
        <w:t xml:space="preserve"> </w:t>
      </w:r>
      <w:hyperlink r:id="rId26" w:history="1">
        <w:r w:rsidRPr="00236E92">
          <w:rPr>
            <w:rStyle w:val="Hyperlink"/>
            <w:rFonts w:asciiTheme="minorHAnsi" w:hAnsiTheme="minorHAnsi" w:cstheme="minorHAnsi"/>
          </w:rPr>
          <w:t>www.uta.edu/caps/</w:t>
        </w:r>
      </w:hyperlink>
      <w:r w:rsidRPr="00236E92">
        <w:rPr>
          <w:rFonts w:asciiTheme="minorHAnsi" w:hAnsiTheme="minorHAnsi" w:cstheme="minorHAnsi"/>
        </w:rPr>
        <w:t xml:space="preserve"> or calling 817-272-3671 is also available to all students </w:t>
      </w:r>
      <w:r w:rsidRPr="00236E92">
        <w:rPr>
          <w:rFonts w:asciiTheme="minorHAnsi" w:eastAsia="Times New Roman" w:hAnsiTheme="minorHAnsi" w:cstheme="minorHAnsi"/>
          <w:color w:val="333333"/>
          <w:shd w:val="clear" w:color="auto" w:fill="FFFFFF"/>
          <w:lang w:eastAsia="en-US"/>
        </w:rPr>
        <w:t>to help increase their understanding of personal issues, address mental and behavioral health problems and make positive changes in their lives.</w:t>
      </w:r>
    </w:p>
    <w:p w:rsidR="00C45A5E" w:rsidRDefault="00C45A5E" w:rsidP="00C45A5E">
      <w:pPr>
        <w:rPr>
          <w:rFonts w:asciiTheme="minorBidi" w:hAnsiTheme="minorBidi" w:cstheme="minorBidi"/>
          <w:b/>
          <w:bCs/>
          <w:color w:val="0000FF"/>
          <w:sz w:val="21"/>
          <w:szCs w:val="21"/>
        </w:rPr>
      </w:pPr>
    </w:p>
    <w:p w:rsidR="00C45A5E" w:rsidRDefault="00C45A5E" w:rsidP="00C45A5E">
      <w:pPr>
        <w:rPr>
          <w:rFonts w:asciiTheme="minorHAnsi" w:hAnsiTheme="minorHAnsi" w:cstheme="minorHAnsi"/>
          <w:bCs/>
          <w:color w:val="000000" w:themeColor="text1"/>
        </w:rPr>
      </w:pPr>
      <w:r w:rsidRPr="00A556CE">
        <w:rPr>
          <w:rFonts w:asciiTheme="minorHAnsi" w:hAnsiTheme="minorHAnsi" w:cstheme="minorHAnsi"/>
          <w:b/>
          <w:bCs/>
          <w:color w:val="000000" w:themeColor="text1"/>
        </w:rPr>
        <w:t xml:space="preserve">The </w:t>
      </w:r>
      <w:hyperlink r:id="rId27" w:history="1">
        <w:r w:rsidRPr="00A556CE">
          <w:rPr>
            <w:rStyle w:val="Hyperlink"/>
            <w:rFonts w:asciiTheme="minorHAnsi" w:hAnsiTheme="minorHAnsi" w:cstheme="minorHAnsi"/>
            <w:b/>
            <w:bCs/>
            <w:color w:val="000000" w:themeColor="text1"/>
          </w:rPr>
          <w:t>IDEAS CENTER</w:t>
        </w:r>
      </w:hyperlink>
      <w:r w:rsidRPr="00A556CE">
        <w:rPr>
          <w:rFonts w:asciiTheme="minorHAnsi" w:hAnsiTheme="minorHAnsi" w:cstheme="minorHAnsi"/>
          <w:b/>
          <w:bCs/>
          <w:color w:val="000000" w:themeColor="text1"/>
        </w:rPr>
        <w:t xml:space="preserve"> (</w:t>
      </w:r>
      <w:r w:rsidRPr="00A556CE">
        <w:rPr>
          <w:rFonts w:asciiTheme="minorHAnsi" w:hAnsiTheme="minorHAnsi" w:cstheme="minorHAnsi"/>
          <w:bCs/>
          <w:color w:val="000000" w:themeColor="text1"/>
        </w:rPr>
        <w:t>2</w:t>
      </w:r>
      <w:r w:rsidRPr="00A556CE">
        <w:rPr>
          <w:rFonts w:asciiTheme="minorHAnsi" w:hAnsiTheme="minorHAnsi" w:cstheme="minorHAnsi"/>
          <w:bCs/>
          <w:color w:val="000000" w:themeColor="text1"/>
          <w:vertAlign w:val="superscript"/>
        </w:rPr>
        <w:t>nd</w:t>
      </w:r>
      <w:r w:rsidRPr="00A556CE">
        <w:rPr>
          <w:rFonts w:asciiTheme="minorHAnsi" w:hAnsiTheme="minorHAnsi" w:cstheme="minorHAnsi"/>
          <w:bCs/>
          <w:color w:val="000000" w:themeColor="text1"/>
        </w:rPr>
        <w:t xml:space="preserve"> Floor of Central Library) offers </w:t>
      </w:r>
      <w:r w:rsidRPr="00A556CE">
        <w:rPr>
          <w:rFonts w:asciiTheme="minorHAnsi" w:hAnsiTheme="minorHAnsi" w:cstheme="minorHAnsi"/>
          <w:b/>
          <w:bCs/>
          <w:color w:val="000000" w:themeColor="text1"/>
        </w:rPr>
        <w:t>FREE</w:t>
      </w:r>
      <w:r w:rsidRPr="00A556CE">
        <w:rPr>
          <w:rFonts w:asciiTheme="minorHAnsi" w:hAnsiTheme="minorHAnsi" w:cstheme="minorHAnsi"/>
          <w:bCs/>
          <w:color w:val="000000" w:themeColor="text1"/>
        </w:rPr>
        <w:t xml:space="preserve"> </w:t>
      </w:r>
      <w:hyperlink r:id="rId28" w:history="1">
        <w:r w:rsidRPr="00A556CE">
          <w:rPr>
            <w:rStyle w:val="Hyperlink"/>
            <w:rFonts w:asciiTheme="minorHAnsi" w:hAnsiTheme="minorHAnsi" w:cstheme="minorHAnsi"/>
            <w:bCs/>
            <w:color w:val="000000" w:themeColor="text1"/>
          </w:rPr>
          <w:t>tutoring</w:t>
        </w:r>
      </w:hyperlink>
      <w:r w:rsidRPr="00A556CE">
        <w:rPr>
          <w:rFonts w:asciiTheme="minorHAnsi" w:hAnsiTheme="minorHAnsi" w:cstheme="minorHAnsi"/>
          <w:bCs/>
          <w:color w:val="000000" w:themeColor="text1"/>
        </w:rPr>
        <w:t xml:space="preserve"> to all students with a focus on transfer students, sophomores, veterans and others undergoing a transition to UT Arlington. Students can drop in, or check the schedule of available peer tutors at www.uta.edu/IDEAS, or call (817) 272-6593.</w:t>
      </w:r>
    </w:p>
    <w:p w:rsidR="00D818BD" w:rsidRDefault="00D818BD" w:rsidP="00C45A5E">
      <w:pPr>
        <w:rPr>
          <w:rFonts w:asciiTheme="minorHAnsi" w:hAnsiTheme="minorHAnsi" w:cstheme="minorHAnsi"/>
          <w:bCs/>
          <w:color w:val="000000" w:themeColor="text1"/>
        </w:rPr>
      </w:pPr>
    </w:p>
    <w:p w:rsidR="00D818BD" w:rsidRPr="00D818BD" w:rsidRDefault="00D818BD" w:rsidP="00C45A5E">
      <w:pPr>
        <w:rPr>
          <w:rFonts w:asciiTheme="minorHAnsi" w:hAnsiTheme="minorHAnsi" w:cstheme="minorHAnsi"/>
          <w:b/>
          <w:bCs/>
          <w:i/>
          <w:color w:val="000000" w:themeColor="text1"/>
          <w:u w:val="single"/>
        </w:rPr>
      </w:pPr>
    </w:p>
    <w:p w:rsidR="0006482F" w:rsidRDefault="0006482F">
      <w:pPr>
        <w:rPr>
          <w:b/>
          <w:sz w:val="44"/>
        </w:rPr>
      </w:pPr>
      <w:r>
        <w:rPr>
          <w:b/>
          <w:sz w:val="44"/>
        </w:rPr>
        <w:br w:type="page"/>
      </w:r>
    </w:p>
    <w:p w:rsidR="00C45A5E" w:rsidRPr="00E9541F" w:rsidRDefault="00C45A5E" w:rsidP="00C45A5E">
      <w:pPr>
        <w:rPr>
          <w:b/>
          <w:sz w:val="44"/>
        </w:rPr>
      </w:pPr>
      <w:r w:rsidRPr="00E9541F">
        <w:rPr>
          <w:b/>
          <w:sz w:val="44"/>
        </w:rPr>
        <w:lastRenderedPageBreak/>
        <w:t xml:space="preserve">Stop. Think. Protect Yourself. </w:t>
      </w:r>
      <w:r w:rsidRPr="00964AB0">
        <w:rPr>
          <w:b/>
          <w:sz w:val="44"/>
          <w:u w:val="single"/>
        </w:rPr>
        <w:t>You</w:t>
      </w:r>
      <w:r w:rsidRPr="001A24C2">
        <w:rPr>
          <w:b/>
          <w:sz w:val="44"/>
        </w:rPr>
        <w:t xml:space="preserve"> </w:t>
      </w:r>
      <w:r w:rsidRPr="00964AB0">
        <w:rPr>
          <w:b/>
          <w:sz w:val="44"/>
          <w:u w:val="single"/>
        </w:rPr>
        <w:t>Have</w:t>
      </w:r>
      <w:r w:rsidRPr="001A24C2">
        <w:rPr>
          <w:b/>
          <w:sz w:val="44"/>
        </w:rPr>
        <w:t xml:space="preserve"> </w:t>
      </w:r>
      <w:r w:rsidRPr="00964AB0">
        <w:rPr>
          <w:b/>
          <w:sz w:val="44"/>
          <w:u w:val="single"/>
        </w:rPr>
        <w:t>Choices</w:t>
      </w:r>
      <w:r w:rsidRPr="001A24C2">
        <w:rPr>
          <w:b/>
          <w:sz w:val="44"/>
        </w:rPr>
        <w:t>.</w:t>
      </w:r>
    </w:p>
    <w:p w:rsidR="00C45A5E" w:rsidRDefault="00C45A5E" w:rsidP="00C45A5E">
      <w:r>
        <w:t>The safety and security of our campus is the responsibility of everyone in our community. Each of u</w:t>
      </w:r>
      <w:r w:rsidRPr="00631865">
        <w:t>s has a</w:t>
      </w:r>
      <w:r>
        <w:t xml:space="preserve">n obligation </w:t>
      </w:r>
      <w:r w:rsidRPr="00631865">
        <w:t>to be prepared to appropriately respond to threats to our campus, such as an active aggressor</w:t>
      </w:r>
      <w:r>
        <w:t xml:space="preserve">.  </w:t>
      </w:r>
    </w:p>
    <w:p w:rsidR="00C45A5E" w:rsidRDefault="00C45A5E" w:rsidP="00C45A5E">
      <w:r>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rsidR="00C45A5E" w:rsidRDefault="00C45A5E" w:rsidP="00C45A5E"/>
    <w:tbl>
      <w:tblPr>
        <w:tblStyle w:val="TableGrid"/>
        <w:tblW w:w="10530" w:type="dxa"/>
        <w:tblInd w:w="-635" w:type="dxa"/>
        <w:tblLook w:val="04A0" w:firstRow="1" w:lastRow="0" w:firstColumn="1" w:lastColumn="0" w:noHBand="0" w:noVBand="1"/>
      </w:tblPr>
      <w:tblGrid>
        <w:gridCol w:w="1317"/>
        <w:gridCol w:w="4349"/>
        <w:gridCol w:w="4864"/>
      </w:tblGrid>
      <w:tr w:rsidR="00C45A5E" w:rsidTr="005E38CC">
        <w:tc>
          <w:tcPr>
            <w:tcW w:w="10530" w:type="dxa"/>
            <w:gridSpan w:val="3"/>
            <w:tcBorders>
              <w:bottom w:val="nil"/>
            </w:tcBorders>
            <w:shd w:val="clear" w:color="auto" w:fill="244061" w:themeFill="accent1" w:themeFillShade="80"/>
          </w:tcPr>
          <w:p w:rsidR="00C45A5E" w:rsidRPr="002470CC" w:rsidRDefault="00C45A5E" w:rsidP="005E38CC">
            <w:pPr>
              <w:spacing w:line="192" w:lineRule="auto"/>
              <w:jc w:val="center"/>
              <w:rPr>
                <w:b/>
                <w:color w:val="FFFFFF" w:themeColor="background1"/>
                <w:sz w:val="36"/>
              </w:rPr>
            </w:pPr>
            <w:r>
              <w:rPr>
                <w:noProof/>
                <w:lang w:eastAsia="en-US"/>
              </w:rPr>
              <mc:AlternateContent>
                <mc:Choice Requires="wps">
                  <w:drawing>
                    <wp:inline distT="0" distB="0" distL="0" distR="0" wp14:anchorId="12AE7280" wp14:editId="496B5D22">
                      <wp:extent cx="5892165" cy="381000"/>
                      <wp:effectExtent l="0" t="0" r="0" b="0"/>
                      <wp:docPr id="3" name="Text Box 3"/>
                      <wp:cNvGraphicFramePr/>
                      <a:graphic xmlns:a="http://schemas.openxmlformats.org/drawingml/2006/main">
                        <a:graphicData uri="http://schemas.microsoft.com/office/word/2010/wordprocessingShape">
                          <wps:wsp>
                            <wps:cNvSpPr txBox="1"/>
                            <wps:spPr>
                              <a:xfrm>
                                <a:off x="0" y="0"/>
                                <a:ext cx="5892165" cy="381000"/>
                              </a:xfrm>
                              <a:prstGeom prst="rect">
                                <a:avLst/>
                              </a:prstGeom>
                              <a:noFill/>
                              <a:ln>
                                <a:noFill/>
                              </a:ln>
                            </wps:spPr>
                            <wps:txbx>
                              <w:txbxContent>
                                <w:p w:rsidR="00C45A5E" w:rsidRPr="00C45A5E" w:rsidRDefault="00C45A5E" w:rsidP="00C45A5E">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45A5E">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AE7280" id="_x0000_t202" coordsize="21600,21600" o:spt="202" path="m,l,21600r21600,l21600,xe">
                      <v:stroke joinstyle="miter"/>
                      <v:path gradientshapeok="t" o:connecttype="rect"/>
                    </v:shapetype>
                    <v:shape id="Text Box 3" o:spid="_x0000_s1026" type="#_x0000_t202" style="width:463.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" filled="f" stroked="f">
                      <v:textbox>
                        <w:txbxContent>
                          <w:p w:rsidR="00C45A5E" w:rsidRPr="00C45A5E" w:rsidRDefault="00C45A5E" w:rsidP="00C45A5E">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45A5E">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v:textbox>
                      <w10:anchorlock/>
                    </v:shape>
                  </w:pict>
                </mc:Fallback>
              </mc:AlternateContent>
            </w:r>
          </w:p>
        </w:tc>
      </w:tr>
      <w:tr w:rsidR="00C45A5E" w:rsidTr="005E38CC">
        <w:tc>
          <w:tcPr>
            <w:tcW w:w="10530" w:type="dxa"/>
            <w:gridSpan w:val="3"/>
            <w:tcBorders>
              <w:top w:val="nil"/>
            </w:tcBorders>
            <w:shd w:val="clear" w:color="auto" w:fill="244061" w:themeFill="accent1" w:themeFillShade="80"/>
          </w:tcPr>
          <w:p w:rsidR="00C45A5E" w:rsidRPr="002470CC" w:rsidRDefault="00C45A5E" w:rsidP="005E38CC">
            <w:pPr>
              <w:jc w:val="center"/>
              <w:rPr>
                <w:b/>
                <w:color w:val="FFFFFF" w:themeColor="background1"/>
                <w:sz w:val="36"/>
              </w:rPr>
            </w:pPr>
            <w:r w:rsidRPr="00082C9B">
              <w:rPr>
                <w:b/>
                <w:color w:val="FFFFFF" w:themeColor="background1"/>
                <w:sz w:val="36"/>
              </w:rPr>
              <w:t>You Have Choices!</w:t>
            </w:r>
          </w:p>
        </w:tc>
      </w:tr>
      <w:tr w:rsidR="00C45A5E" w:rsidTr="005E38CC">
        <w:trPr>
          <w:trHeight w:val="1268"/>
        </w:trPr>
        <w:tc>
          <w:tcPr>
            <w:tcW w:w="1317" w:type="dxa"/>
            <w:shd w:val="clear" w:color="auto" w:fill="D9D9D9" w:themeFill="background1" w:themeFillShade="D9"/>
            <w:vAlign w:val="center"/>
          </w:tcPr>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A</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V</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O</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I</w:t>
            </w:r>
          </w:p>
          <w:p w:rsidR="00C45A5E" w:rsidRPr="00CE5C3F" w:rsidRDefault="00C45A5E" w:rsidP="005E38CC">
            <w:pPr>
              <w:spacing w:line="216" w:lineRule="auto"/>
              <w:contextualSpacing/>
              <w:jc w:val="center"/>
              <w:rPr>
                <w:rFonts w:ascii="Arial" w:hAnsi="Arial" w:cs="Arial"/>
                <w:b/>
              </w:rPr>
            </w:pPr>
            <w:r w:rsidRPr="0015600B">
              <w:rPr>
                <w:rFonts w:ascii="Arial" w:hAnsi="Arial" w:cs="Arial"/>
                <w:b/>
                <w:sz w:val="24"/>
              </w:rPr>
              <w:t>D</w:t>
            </w:r>
          </w:p>
        </w:tc>
        <w:tc>
          <w:tcPr>
            <w:tcW w:w="4349" w:type="dxa"/>
            <w:tcBorders>
              <w:bottom w:val="single" w:sz="4" w:space="0" w:color="auto"/>
              <w:right w:val="nil"/>
            </w:tcBorders>
            <w:vAlign w:val="center"/>
          </w:tcPr>
          <w:p w:rsidR="00C45A5E" w:rsidRPr="00A03F99" w:rsidRDefault="00C45A5E" w:rsidP="002A3F30">
            <w:pPr>
              <w:pStyle w:val="ListParagraph"/>
              <w:numPr>
                <w:ilvl w:val="0"/>
                <w:numId w:val="6"/>
              </w:numPr>
              <w:spacing w:after="0" w:line="240" w:lineRule="auto"/>
            </w:pPr>
            <w:r w:rsidRPr="00A03F99">
              <w:rPr>
                <w:b/>
              </w:rPr>
              <w:t>AVOID</w:t>
            </w:r>
            <w:r w:rsidRPr="00A03F99">
              <w:t xml:space="preserve"> the situation. </w:t>
            </w:r>
            <w:r w:rsidRPr="00A03F99">
              <w:rPr>
                <w:u w:val="single"/>
              </w:rPr>
              <w:t>Stay away</w:t>
            </w:r>
            <w:r w:rsidRPr="00A03F99">
              <w:t xml:space="preserve"> from the area</w:t>
            </w:r>
            <w:r>
              <w:t xml:space="preserve"> and </w:t>
            </w:r>
            <w:r w:rsidRPr="00A03F99">
              <w:t xml:space="preserve">campus. </w:t>
            </w:r>
          </w:p>
          <w:p w:rsidR="00C45A5E" w:rsidRDefault="00C45A5E" w:rsidP="002A3F30">
            <w:pPr>
              <w:pStyle w:val="ListParagraph"/>
              <w:numPr>
                <w:ilvl w:val="0"/>
                <w:numId w:val="6"/>
              </w:numPr>
              <w:spacing w:after="0" w:line="240" w:lineRule="auto"/>
            </w:pPr>
            <w:r>
              <w:t>If you can safely leave the area, RUN.</w:t>
            </w:r>
          </w:p>
          <w:p w:rsidR="00C45A5E" w:rsidRDefault="00C45A5E" w:rsidP="002A3F30">
            <w:pPr>
              <w:pStyle w:val="ListParagraph"/>
              <w:numPr>
                <w:ilvl w:val="0"/>
                <w:numId w:val="6"/>
              </w:numPr>
              <w:spacing w:after="0" w:line="240" w:lineRule="auto"/>
            </w:pPr>
            <w:r>
              <w:t xml:space="preserve">Get others to leave the area, if possible.  </w:t>
            </w:r>
          </w:p>
          <w:p w:rsidR="00C45A5E" w:rsidRPr="00D5575D" w:rsidRDefault="00C45A5E" w:rsidP="002A3F30">
            <w:pPr>
              <w:pStyle w:val="ListParagraph"/>
              <w:numPr>
                <w:ilvl w:val="0"/>
                <w:numId w:val="6"/>
              </w:numPr>
              <w:spacing w:after="0" w:line="240" w:lineRule="auto"/>
            </w:pPr>
            <w:r>
              <w:t>Prevent others from entering the area.</w:t>
            </w:r>
          </w:p>
        </w:tc>
        <w:tc>
          <w:tcPr>
            <w:tcW w:w="4864" w:type="dxa"/>
            <w:tcBorders>
              <w:left w:val="nil"/>
              <w:bottom w:val="single" w:sz="4" w:space="0" w:color="auto"/>
            </w:tcBorders>
            <w:vAlign w:val="center"/>
          </w:tcPr>
          <w:p w:rsidR="00C45A5E" w:rsidRDefault="00C45A5E" w:rsidP="002A3F30">
            <w:pPr>
              <w:pStyle w:val="ListParagraph"/>
              <w:numPr>
                <w:ilvl w:val="0"/>
                <w:numId w:val="6"/>
              </w:numPr>
              <w:spacing w:after="0" w:line="240" w:lineRule="auto"/>
            </w:pPr>
            <w:r w:rsidRPr="00C70814">
              <w:t>Know your exit and escape options.</w:t>
            </w:r>
          </w:p>
          <w:p w:rsidR="00C45A5E" w:rsidRDefault="00C45A5E" w:rsidP="002A3F30">
            <w:pPr>
              <w:pStyle w:val="ListParagraph"/>
              <w:numPr>
                <w:ilvl w:val="0"/>
                <w:numId w:val="6"/>
              </w:numPr>
              <w:spacing w:after="0" w:line="240" w:lineRule="auto"/>
            </w:pPr>
            <w:r w:rsidRPr="00A03F99">
              <w:t>If in a parking lot, get to your car and leave.</w:t>
            </w:r>
          </w:p>
          <w:p w:rsidR="00C45A5E" w:rsidRDefault="00C45A5E" w:rsidP="002A3F30">
            <w:pPr>
              <w:pStyle w:val="ListParagraph"/>
              <w:numPr>
                <w:ilvl w:val="0"/>
                <w:numId w:val="6"/>
              </w:numPr>
              <w:spacing w:after="0" w:line="240" w:lineRule="auto"/>
            </w:pPr>
            <w:r w:rsidRPr="00A03F99">
              <w:t xml:space="preserve">If </w:t>
            </w:r>
            <w:r>
              <w:t xml:space="preserve">in an unaffected </w:t>
            </w:r>
            <w:r w:rsidRPr="00A03F99">
              <w:t>area,</w:t>
            </w:r>
            <w:r>
              <w:t xml:space="preserve"> stay where you are.</w:t>
            </w:r>
          </w:p>
          <w:p w:rsidR="00C45A5E" w:rsidRPr="00D5575D" w:rsidRDefault="00C45A5E" w:rsidP="002A3F30">
            <w:pPr>
              <w:pStyle w:val="ListParagraph"/>
              <w:numPr>
                <w:ilvl w:val="0"/>
                <w:numId w:val="6"/>
              </w:numPr>
              <w:spacing w:after="0" w:line="240" w:lineRule="auto"/>
            </w:pPr>
            <w:r w:rsidRPr="00D5575D">
              <w:t xml:space="preserve">When </w:t>
            </w:r>
            <w:r>
              <w:t xml:space="preserve">you are </w:t>
            </w:r>
            <w:r w:rsidRPr="00D5575D">
              <w:t xml:space="preserve">safe, call </w:t>
            </w:r>
            <w:r>
              <w:t>UTA PD at 817. 272.3003 or 911 with information you have.</w:t>
            </w:r>
          </w:p>
        </w:tc>
      </w:tr>
      <w:tr w:rsidR="00C45A5E" w:rsidTr="005E38CC">
        <w:tc>
          <w:tcPr>
            <w:tcW w:w="1317" w:type="dxa"/>
            <w:vMerge w:val="restart"/>
            <w:tcBorders>
              <w:right w:val="single" w:sz="4" w:space="0" w:color="auto"/>
            </w:tcBorders>
            <w:shd w:val="clear" w:color="auto" w:fill="D9D9D9" w:themeFill="background1" w:themeFillShade="D9"/>
            <w:vAlign w:val="center"/>
          </w:tcPr>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D</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E</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N</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Y</w:t>
            </w:r>
          </w:p>
        </w:tc>
        <w:tc>
          <w:tcPr>
            <w:tcW w:w="9213" w:type="dxa"/>
            <w:gridSpan w:val="2"/>
            <w:tcBorders>
              <w:top w:val="single" w:sz="4" w:space="0" w:color="auto"/>
              <w:left w:val="single" w:sz="4" w:space="0" w:color="auto"/>
              <w:bottom w:val="nil"/>
              <w:right w:val="single" w:sz="4" w:space="0" w:color="auto"/>
            </w:tcBorders>
          </w:tcPr>
          <w:p w:rsidR="00C45A5E" w:rsidRPr="00D5575D" w:rsidRDefault="00C45A5E" w:rsidP="005E38CC">
            <w:r w:rsidRPr="00D5575D">
              <w:t xml:space="preserve">If you can’t leave the area safely, </w:t>
            </w:r>
            <w:r w:rsidRPr="0054384D">
              <w:rPr>
                <w:b/>
              </w:rPr>
              <w:t xml:space="preserve">DENY </w:t>
            </w:r>
            <w:r>
              <w:t xml:space="preserve">or slow </w:t>
            </w:r>
            <w:r w:rsidRPr="00D5575D">
              <w:t>entry to the intruder:</w:t>
            </w:r>
          </w:p>
        </w:tc>
      </w:tr>
      <w:tr w:rsidR="00C45A5E" w:rsidTr="005E38CC">
        <w:trPr>
          <w:trHeight w:val="1160"/>
        </w:trPr>
        <w:tc>
          <w:tcPr>
            <w:tcW w:w="1317" w:type="dxa"/>
            <w:vMerge/>
            <w:tcBorders>
              <w:right w:val="single" w:sz="4" w:space="0" w:color="auto"/>
            </w:tcBorders>
            <w:shd w:val="clear" w:color="auto" w:fill="D9D9D9" w:themeFill="background1" w:themeFillShade="D9"/>
            <w:vAlign w:val="center"/>
          </w:tcPr>
          <w:p w:rsidR="00C45A5E" w:rsidRPr="00D5575D" w:rsidRDefault="00C45A5E" w:rsidP="005E38CC">
            <w:pPr>
              <w:contextualSpacing/>
              <w:jc w:val="center"/>
              <w:rPr>
                <w:rFonts w:ascii="Arial" w:hAnsi="Arial" w:cs="Arial"/>
                <w:b/>
              </w:rPr>
            </w:pPr>
          </w:p>
        </w:tc>
        <w:tc>
          <w:tcPr>
            <w:tcW w:w="4349" w:type="dxa"/>
            <w:tcBorders>
              <w:top w:val="nil"/>
              <w:left w:val="single" w:sz="4" w:space="0" w:color="auto"/>
              <w:bottom w:val="single" w:sz="4" w:space="0" w:color="auto"/>
              <w:right w:val="nil"/>
            </w:tcBorders>
          </w:tcPr>
          <w:p w:rsidR="00C45A5E" w:rsidRPr="00D5575D" w:rsidRDefault="00C45A5E" w:rsidP="002A3F30">
            <w:pPr>
              <w:pStyle w:val="ListParagraph"/>
              <w:numPr>
                <w:ilvl w:val="0"/>
                <w:numId w:val="6"/>
              </w:numPr>
              <w:spacing w:after="0" w:line="240" w:lineRule="auto"/>
            </w:pPr>
            <w:r w:rsidRPr="00D5575D">
              <w:t>Lock</w:t>
            </w:r>
            <w:r>
              <w:t xml:space="preserve">/barricade </w:t>
            </w:r>
            <w:r w:rsidRPr="00D5575D">
              <w:t>doors</w:t>
            </w:r>
            <w:r>
              <w:t xml:space="preserve"> with heavy items.</w:t>
            </w:r>
            <w:r w:rsidRPr="00D5575D">
              <w:t xml:space="preserve"> </w:t>
            </w:r>
          </w:p>
          <w:p w:rsidR="00C45A5E" w:rsidRDefault="00C45A5E" w:rsidP="002A3F30">
            <w:pPr>
              <w:pStyle w:val="ListParagraph"/>
              <w:numPr>
                <w:ilvl w:val="0"/>
                <w:numId w:val="6"/>
              </w:numPr>
              <w:spacing w:after="0" w:line="240" w:lineRule="auto"/>
            </w:pPr>
            <w:r w:rsidRPr="00D5575D">
              <w:t>Turn off lights</w:t>
            </w:r>
            <w:r>
              <w:t xml:space="preserve">/projectors/equipment. </w:t>
            </w:r>
          </w:p>
          <w:p w:rsidR="00C45A5E" w:rsidRPr="00D5575D" w:rsidRDefault="00C45A5E" w:rsidP="002A3F30">
            <w:pPr>
              <w:pStyle w:val="ListParagraph"/>
              <w:numPr>
                <w:ilvl w:val="0"/>
                <w:numId w:val="6"/>
              </w:numPr>
              <w:spacing w:after="0" w:line="240" w:lineRule="auto"/>
            </w:pPr>
            <w:r>
              <w:t>Close blinds and block windows.</w:t>
            </w:r>
          </w:p>
          <w:p w:rsidR="00C45A5E" w:rsidRPr="00D5575D" w:rsidRDefault="00C45A5E" w:rsidP="002A3F30">
            <w:pPr>
              <w:pStyle w:val="ListParagraph"/>
              <w:numPr>
                <w:ilvl w:val="0"/>
                <w:numId w:val="6"/>
              </w:numPr>
              <w:spacing w:after="0" w:line="240" w:lineRule="auto"/>
            </w:pPr>
            <w:r w:rsidRPr="00D5575D">
              <w:t>Stay away from doors and windows</w:t>
            </w:r>
            <w:r>
              <w:t>.</w:t>
            </w:r>
          </w:p>
        </w:tc>
        <w:tc>
          <w:tcPr>
            <w:tcW w:w="4864" w:type="dxa"/>
            <w:tcBorders>
              <w:top w:val="nil"/>
              <w:left w:val="nil"/>
              <w:bottom w:val="single" w:sz="4" w:space="0" w:color="auto"/>
              <w:right w:val="single" w:sz="4" w:space="0" w:color="auto"/>
            </w:tcBorders>
          </w:tcPr>
          <w:p w:rsidR="00C45A5E" w:rsidRPr="00A03F99" w:rsidRDefault="00C45A5E" w:rsidP="002A3F30">
            <w:pPr>
              <w:pStyle w:val="ListParagraph"/>
              <w:numPr>
                <w:ilvl w:val="0"/>
                <w:numId w:val="6"/>
              </w:numPr>
              <w:spacing w:after="0" w:line="240" w:lineRule="auto"/>
              <w:rPr>
                <w:u w:val="single"/>
              </w:rPr>
            </w:pPr>
            <w:r w:rsidRPr="00D5575D">
              <w:t>Silenc</w:t>
            </w:r>
            <w:r>
              <w:t>e</w:t>
            </w:r>
            <w:r w:rsidRPr="00D5575D">
              <w:t xml:space="preserve"> phones</w:t>
            </w:r>
            <w:r>
              <w:t xml:space="preserve"> and </w:t>
            </w:r>
            <w:r w:rsidRPr="00546545">
              <w:rPr>
                <w:b/>
              </w:rPr>
              <w:t>remain quiet</w:t>
            </w:r>
            <w:r>
              <w:t xml:space="preserve">. </w:t>
            </w:r>
            <w:r w:rsidRPr="00A03F99">
              <w:rPr>
                <w:u w:val="single"/>
              </w:rPr>
              <w:t xml:space="preserve">Don’t let your phone give you away.  </w:t>
            </w:r>
          </w:p>
          <w:p w:rsidR="00C45A5E" w:rsidRDefault="00C45A5E" w:rsidP="002A3F30">
            <w:pPr>
              <w:pStyle w:val="ListParagraph"/>
              <w:numPr>
                <w:ilvl w:val="0"/>
                <w:numId w:val="6"/>
              </w:numPr>
              <w:spacing w:after="0" w:line="240" w:lineRule="auto"/>
            </w:pPr>
            <w:r>
              <w:t>HIDE and take cover to protect yourself.</w:t>
            </w:r>
          </w:p>
          <w:p w:rsidR="00C45A5E" w:rsidRPr="00D5575D" w:rsidRDefault="00C45A5E" w:rsidP="002A3F30">
            <w:pPr>
              <w:pStyle w:val="ListParagraph"/>
              <w:numPr>
                <w:ilvl w:val="0"/>
                <w:numId w:val="6"/>
              </w:numPr>
              <w:spacing w:after="0" w:line="240" w:lineRule="auto"/>
            </w:pPr>
            <w:r>
              <w:t>Be prepared to run or defend yourself.</w:t>
            </w:r>
          </w:p>
        </w:tc>
      </w:tr>
      <w:tr w:rsidR="00C45A5E" w:rsidTr="005E38CC">
        <w:tc>
          <w:tcPr>
            <w:tcW w:w="1317" w:type="dxa"/>
            <w:vMerge w:val="restart"/>
            <w:shd w:val="clear" w:color="auto" w:fill="D9D9D9" w:themeFill="background1" w:themeFillShade="D9"/>
            <w:vAlign w:val="center"/>
          </w:tcPr>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D</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E</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F</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E</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N</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D</w:t>
            </w:r>
          </w:p>
        </w:tc>
        <w:tc>
          <w:tcPr>
            <w:tcW w:w="9213" w:type="dxa"/>
            <w:gridSpan w:val="2"/>
            <w:tcBorders>
              <w:top w:val="single" w:sz="4" w:space="0" w:color="auto"/>
              <w:bottom w:val="nil"/>
            </w:tcBorders>
          </w:tcPr>
          <w:p w:rsidR="00C45A5E" w:rsidRPr="00D5575D" w:rsidRDefault="00C45A5E" w:rsidP="005E38CC">
            <w:r w:rsidRPr="00D5575D">
              <w:t xml:space="preserve">If you can’t </w:t>
            </w:r>
            <w:r>
              <w:t>AVOID</w:t>
            </w:r>
            <w:r w:rsidRPr="00D5575D">
              <w:t xml:space="preserve"> or </w:t>
            </w:r>
            <w:r>
              <w:t>DENY</w:t>
            </w:r>
            <w:r w:rsidRPr="00D5575D">
              <w:t xml:space="preserve"> entry to the intruder, </w:t>
            </w:r>
            <w:r w:rsidRPr="0054384D">
              <w:rPr>
                <w:b/>
              </w:rPr>
              <w:t xml:space="preserve">DEFEND </w:t>
            </w:r>
            <w:r w:rsidRPr="00D5575D">
              <w:t>your location:</w:t>
            </w:r>
          </w:p>
        </w:tc>
      </w:tr>
      <w:tr w:rsidR="00C45A5E" w:rsidTr="005E38CC">
        <w:tc>
          <w:tcPr>
            <w:tcW w:w="1317" w:type="dxa"/>
            <w:vMerge/>
            <w:tcBorders>
              <w:bottom w:val="single" w:sz="4" w:space="0" w:color="auto"/>
            </w:tcBorders>
          </w:tcPr>
          <w:p w:rsidR="00C45A5E" w:rsidRPr="00D5575D" w:rsidRDefault="00C45A5E" w:rsidP="005E38CC"/>
        </w:tc>
        <w:tc>
          <w:tcPr>
            <w:tcW w:w="4349" w:type="dxa"/>
            <w:tcBorders>
              <w:top w:val="nil"/>
              <w:bottom w:val="single" w:sz="4" w:space="0" w:color="auto"/>
              <w:right w:val="nil"/>
            </w:tcBorders>
          </w:tcPr>
          <w:p w:rsidR="00C45A5E" w:rsidRDefault="00C45A5E" w:rsidP="002A3F30">
            <w:pPr>
              <w:pStyle w:val="ListParagraph"/>
              <w:numPr>
                <w:ilvl w:val="0"/>
                <w:numId w:val="7"/>
              </w:numPr>
              <w:spacing w:after="0" w:line="240" w:lineRule="auto"/>
            </w:pPr>
            <w:r>
              <w:t xml:space="preserve">As a last resort, </w:t>
            </w:r>
            <w:r w:rsidRPr="000D6454">
              <w:rPr>
                <w:u w:val="single"/>
              </w:rPr>
              <w:t>FIGHT for your life</w:t>
            </w:r>
            <w:r>
              <w:t>.</w:t>
            </w:r>
          </w:p>
          <w:p w:rsidR="00C45A5E" w:rsidRPr="00D5575D" w:rsidRDefault="00C45A5E" w:rsidP="002A3F30">
            <w:pPr>
              <w:pStyle w:val="ListParagraph"/>
              <w:numPr>
                <w:ilvl w:val="0"/>
                <w:numId w:val="7"/>
              </w:numPr>
              <w:spacing w:after="0" w:line="240" w:lineRule="auto"/>
            </w:pPr>
            <w:r>
              <w:t>Use p</w:t>
            </w:r>
            <w:r w:rsidRPr="00D5575D">
              <w:t>hysical force</w:t>
            </w:r>
            <w:r>
              <w:t xml:space="preserve"> and </w:t>
            </w:r>
            <w:r w:rsidRPr="00D5575D">
              <w:t>any weapons available</w:t>
            </w:r>
            <w:r>
              <w:t xml:space="preserve"> - </w:t>
            </w:r>
            <w:r w:rsidRPr="00D5575D">
              <w:t xml:space="preserve">fire extinguishers, books, </w:t>
            </w:r>
            <w:r>
              <w:t>chairs, belts, umbrellas, pens/scissors, hot coffee/drinks, trash cans, etc.</w:t>
            </w:r>
          </w:p>
        </w:tc>
        <w:tc>
          <w:tcPr>
            <w:tcW w:w="4864" w:type="dxa"/>
            <w:tcBorders>
              <w:top w:val="nil"/>
              <w:left w:val="nil"/>
              <w:bottom w:val="single" w:sz="4" w:space="0" w:color="auto"/>
            </w:tcBorders>
          </w:tcPr>
          <w:p w:rsidR="00C45A5E" w:rsidRDefault="00C45A5E" w:rsidP="002A3F30">
            <w:pPr>
              <w:pStyle w:val="ListParagraph"/>
              <w:numPr>
                <w:ilvl w:val="0"/>
                <w:numId w:val="7"/>
              </w:numPr>
              <w:spacing w:after="0" w:line="240" w:lineRule="auto"/>
            </w:pPr>
            <w:r w:rsidRPr="001A2D29">
              <w:t>Use the element of surprise.</w:t>
            </w:r>
          </w:p>
          <w:p w:rsidR="00C45A5E" w:rsidRDefault="00C45A5E" w:rsidP="002A3F30">
            <w:pPr>
              <w:pStyle w:val="ListParagraph"/>
              <w:numPr>
                <w:ilvl w:val="0"/>
                <w:numId w:val="7"/>
              </w:numPr>
              <w:spacing w:after="0" w:line="240" w:lineRule="auto"/>
            </w:pPr>
            <w:r>
              <w:t xml:space="preserve">Work together as a team. Develop a plan. Commit to your actions. Your life depends on it. </w:t>
            </w:r>
          </w:p>
          <w:p w:rsidR="00C45A5E" w:rsidRPr="00D5575D" w:rsidRDefault="00C45A5E" w:rsidP="002A3F30">
            <w:pPr>
              <w:pStyle w:val="ListParagraph"/>
              <w:numPr>
                <w:ilvl w:val="0"/>
                <w:numId w:val="7"/>
              </w:numPr>
              <w:spacing w:after="0" w:line="240" w:lineRule="auto"/>
            </w:pPr>
            <w:r w:rsidRPr="00EE47AC">
              <w:t xml:space="preserve">Be aggressive, loud, and determined in </w:t>
            </w:r>
            <w:r>
              <w:br/>
            </w:r>
            <w:r w:rsidRPr="00EE47AC">
              <w:t>your actions</w:t>
            </w:r>
            <w:r>
              <w:t>.</w:t>
            </w:r>
          </w:p>
        </w:tc>
      </w:tr>
      <w:tr w:rsidR="00C45A5E" w:rsidTr="005E38CC">
        <w:trPr>
          <w:trHeight w:val="440"/>
        </w:trPr>
        <w:tc>
          <w:tcPr>
            <w:tcW w:w="10530" w:type="dxa"/>
            <w:gridSpan w:val="3"/>
            <w:tcBorders>
              <w:bottom w:val="nil"/>
            </w:tcBorders>
            <w:shd w:val="clear" w:color="auto" w:fill="D9D9D9" w:themeFill="background1" w:themeFillShade="D9"/>
          </w:tcPr>
          <w:p w:rsidR="00C45A5E" w:rsidRPr="001A2D29" w:rsidRDefault="00C45A5E" w:rsidP="005E38CC">
            <w:pPr>
              <w:jc w:val="center"/>
              <w:rPr>
                <w:b/>
                <w:sz w:val="24"/>
                <w:szCs w:val="24"/>
              </w:rPr>
            </w:pPr>
            <w:r w:rsidRPr="001A2D29">
              <w:rPr>
                <w:b/>
                <w:sz w:val="24"/>
                <w:szCs w:val="24"/>
              </w:rPr>
              <w:t>Follow ALL instructions.</w:t>
            </w:r>
          </w:p>
          <w:p w:rsidR="00C45A5E" w:rsidRPr="00D5575D" w:rsidRDefault="00C45A5E" w:rsidP="005E38CC">
            <w:pPr>
              <w:jc w:val="center"/>
              <w:rPr>
                <w:b/>
                <w:sz w:val="28"/>
              </w:rPr>
            </w:pPr>
            <w:r w:rsidRPr="00D5575D">
              <w:rPr>
                <w:b/>
                <w:sz w:val="28"/>
              </w:rPr>
              <w:t xml:space="preserve">For more information, go to:  </w:t>
            </w:r>
            <w:hyperlink r:id="rId29" w:history="1">
              <w:r w:rsidRPr="003459AF">
                <w:rPr>
                  <w:rStyle w:val="Hyperlink"/>
                  <w:b/>
                  <w:sz w:val="28"/>
                </w:rPr>
                <w:t>police.uta.edu/activeshooter</w:t>
              </w:r>
            </w:hyperlink>
          </w:p>
        </w:tc>
      </w:tr>
      <w:tr w:rsidR="00C45A5E" w:rsidTr="005E38CC">
        <w:trPr>
          <w:trHeight w:val="1080"/>
        </w:trPr>
        <w:tc>
          <w:tcPr>
            <w:tcW w:w="5666" w:type="dxa"/>
            <w:gridSpan w:val="2"/>
            <w:tcBorders>
              <w:top w:val="nil"/>
              <w:right w:val="nil"/>
            </w:tcBorders>
            <w:shd w:val="clear" w:color="auto" w:fill="D9D9D9" w:themeFill="background1" w:themeFillShade="D9"/>
          </w:tcPr>
          <w:p w:rsidR="00C45A5E" w:rsidRDefault="00C45A5E" w:rsidP="005E38CC">
            <w:pPr>
              <w:jc w:val="center"/>
            </w:pPr>
            <w:r>
              <w:rPr>
                <w:noProof/>
                <w:lang w:eastAsia="en-US"/>
              </w:rPr>
              <w:drawing>
                <wp:inline distT="0" distB="0" distL="0" distR="0" wp14:anchorId="36E0C9E1" wp14:editId="68AD7F1F">
                  <wp:extent cx="2473960" cy="617220"/>
                  <wp:effectExtent l="0" t="0" r="2540" b="0"/>
                  <wp:docPr id="5" name="Picture 5" descr="polic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logo (2)"/>
                          <pic:cNvPicPr>
                            <a:picLocks noChangeAspect="1" noChangeArrowheads="1"/>
                          </pic:cNvPicPr>
                        </pic:nvPicPr>
                        <pic:blipFill>
                          <a:blip r:embed="rId30" cstate="print">
                            <a:extLst>
                              <a:ext uri="{28A0092B-C50C-407E-A947-70E740481C1C}">
                                <a14:useLocalDpi xmlns:a14="http://schemas.microsoft.com/office/drawing/2010/main" val="0"/>
                              </a:ext>
                            </a:extLst>
                          </a:blip>
                          <a:srcRect l="1299" t="9665" r="885" b="8739"/>
                          <a:stretch>
                            <a:fillRect/>
                          </a:stretch>
                        </pic:blipFill>
                        <pic:spPr bwMode="auto">
                          <a:xfrm>
                            <a:off x="0" y="0"/>
                            <a:ext cx="2473960" cy="617220"/>
                          </a:xfrm>
                          <a:prstGeom prst="rect">
                            <a:avLst/>
                          </a:prstGeom>
                          <a:noFill/>
                          <a:ln>
                            <a:noFill/>
                          </a:ln>
                        </pic:spPr>
                      </pic:pic>
                    </a:graphicData>
                  </a:graphic>
                </wp:inline>
              </w:drawing>
            </w:r>
          </w:p>
        </w:tc>
        <w:tc>
          <w:tcPr>
            <w:tcW w:w="4864" w:type="dxa"/>
            <w:tcBorders>
              <w:top w:val="nil"/>
              <w:left w:val="nil"/>
            </w:tcBorders>
            <w:shd w:val="clear" w:color="auto" w:fill="D9D9D9" w:themeFill="background1" w:themeFillShade="D9"/>
          </w:tcPr>
          <w:p w:rsidR="00C45A5E" w:rsidRDefault="00C45A5E" w:rsidP="005E38CC">
            <w:pPr>
              <w:pStyle w:val="ListParagraph"/>
              <w:ind w:left="360"/>
            </w:pPr>
            <w:r>
              <w:t>Emergency:  817.272.3003</w:t>
            </w:r>
          </w:p>
          <w:p w:rsidR="00C45A5E" w:rsidRDefault="00C45A5E" w:rsidP="005E38CC">
            <w:pPr>
              <w:pStyle w:val="ListParagraph"/>
              <w:ind w:left="360"/>
            </w:pPr>
            <w:r>
              <w:t>Non-Emergency:  817.272.3381</w:t>
            </w:r>
          </w:p>
          <w:p w:rsidR="00C45A5E" w:rsidRDefault="00C45A5E" w:rsidP="005E38CC">
            <w:pPr>
              <w:pStyle w:val="ListParagraph"/>
              <w:ind w:left="360"/>
            </w:pPr>
            <w:r>
              <w:t>police.uta.edu</w:t>
            </w:r>
          </w:p>
        </w:tc>
      </w:tr>
    </w:tbl>
    <w:p w:rsidR="00C45A5E" w:rsidRDefault="00C45A5E" w:rsidP="00C45A5E">
      <w:r>
        <w:rPr>
          <w:noProof/>
          <w:lang w:eastAsia="en-US"/>
        </w:rPr>
        <w:drawing>
          <wp:anchor distT="0" distB="0" distL="114300" distR="114300" simplePos="0" relativeHeight="251659264" behindDoc="1" locked="0" layoutInCell="1" allowOverlap="1" wp14:anchorId="62F2C5EA" wp14:editId="169F934D">
            <wp:simplePos x="0" y="0"/>
            <wp:positionH relativeFrom="column">
              <wp:posOffset>-26035</wp:posOffset>
            </wp:positionH>
            <wp:positionV relativeFrom="paragraph">
              <wp:posOffset>-977265</wp:posOffset>
            </wp:positionV>
            <wp:extent cx="5969635" cy="976630"/>
            <wp:effectExtent l="0" t="0" r="0" b="0"/>
            <wp:wrapNone/>
            <wp:docPr id="6" name="Picture 6" descr="police-logo (2) - gre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logo (2) - grey background"/>
                    <pic:cNvPicPr>
                      <a:picLocks noChangeAspect="1" noChangeArrowheads="1"/>
                    </pic:cNvPicPr>
                  </pic:nvPicPr>
                  <pic:blipFill>
                    <a:blip r:embed="rId31" cstate="print">
                      <a:extLst>
                        <a:ext uri="{28A0092B-C50C-407E-A947-70E740481C1C}">
                          <a14:useLocalDpi xmlns:a14="http://schemas.microsoft.com/office/drawing/2010/main" val="0"/>
                        </a:ext>
                      </a:extLst>
                    </a:blip>
                    <a:srcRect l="343" t="1170" r="696" b="1756"/>
                    <a:stretch>
                      <a:fillRect/>
                    </a:stretch>
                  </pic:blipFill>
                  <pic:spPr bwMode="auto">
                    <a:xfrm>
                      <a:off x="0" y="0"/>
                      <a:ext cx="5969635" cy="976630"/>
                    </a:xfrm>
                    <a:prstGeom prst="rect">
                      <a:avLst/>
                    </a:prstGeom>
                    <a:noFill/>
                  </pic:spPr>
                </pic:pic>
              </a:graphicData>
            </a:graphic>
            <wp14:sizeRelH relativeFrom="page">
              <wp14:pctWidth>0</wp14:pctWidth>
            </wp14:sizeRelH>
            <wp14:sizeRelV relativeFrom="page">
              <wp14:pctHeight>0</wp14:pctHeight>
            </wp14:sizeRelV>
          </wp:anchor>
        </w:drawing>
      </w:r>
    </w:p>
    <w:p w:rsidR="00C45A5E" w:rsidRDefault="00C45A5E" w:rsidP="00C45A5E">
      <w:r>
        <w:t>Additional information for active threat and other emergency situations can be found through the links below:</w:t>
      </w:r>
    </w:p>
    <w:p w:rsidR="00C45A5E" w:rsidRDefault="002A3F30" w:rsidP="00C45A5E">
      <w:pPr>
        <w:ind w:firstLine="720"/>
      </w:pPr>
      <w:hyperlink r:id="rId32" w:history="1">
        <w:r w:rsidR="00C45A5E">
          <w:rPr>
            <w:rStyle w:val="Hyperlink"/>
          </w:rPr>
          <w:t>police.uta.edu/activeshooter</w:t>
        </w:r>
      </w:hyperlink>
    </w:p>
    <w:p w:rsidR="00C45A5E" w:rsidRDefault="00C45A5E" w:rsidP="00C45A5E">
      <w:pPr>
        <w:ind w:firstLine="720"/>
        <w:rPr>
          <w:u w:val="single"/>
        </w:rPr>
      </w:pPr>
      <w:r w:rsidRPr="00271339">
        <w:rPr>
          <w:u w:val="single"/>
        </w:rPr>
        <w:t xml:space="preserve">police.uta.edu/em </w:t>
      </w:r>
    </w:p>
    <w:p w:rsidR="00C45A5E" w:rsidRPr="00A556CE" w:rsidRDefault="00C45A5E" w:rsidP="00C45A5E">
      <w:pPr>
        <w:rPr>
          <w:rFonts w:ascii="Arial" w:hAnsi="Arial" w:cs="Arial"/>
          <w:b/>
          <w:color w:val="000000" w:themeColor="text1"/>
        </w:rPr>
      </w:pPr>
    </w:p>
    <w:p w:rsidR="00C45A5E" w:rsidRPr="00A556CE" w:rsidRDefault="00C45A5E" w:rsidP="00C45A5E">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A556CE">
        <w:rPr>
          <w:rFonts w:ascii="Arial" w:hAnsi="Arial" w:cs="Arial"/>
          <w:b/>
          <w:color w:val="000000" w:themeColor="text1"/>
          <w:sz w:val="21"/>
          <w:szCs w:val="21"/>
        </w:rPr>
        <w:t>Emergency Phone Numbers</w:t>
      </w:r>
      <w:r w:rsidRPr="00A556CE">
        <w:rPr>
          <w:rFonts w:ascii="Arial" w:hAnsi="Arial" w:cs="Arial"/>
          <w:bCs/>
          <w:color w:val="000000" w:themeColor="text1"/>
          <w:sz w:val="21"/>
          <w:szCs w:val="21"/>
        </w:rPr>
        <w:t xml:space="preserve">: In case of an on-campus emergency, call the UT Arlington Police Department at </w:t>
      </w:r>
      <w:r w:rsidRPr="00A556CE">
        <w:rPr>
          <w:rFonts w:ascii="Arial" w:hAnsi="Arial" w:cs="Arial"/>
          <w:b/>
          <w:color w:val="000000" w:themeColor="text1"/>
          <w:sz w:val="21"/>
          <w:szCs w:val="21"/>
        </w:rPr>
        <w:t>817-272-3003</w:t>
      </w:r>
      <w:r w:rsidRPr="00A556CE">
        <w:rPr>
          <w:rFonts w:ascii="Arial" w:hAnsi="Arial" w:cs="Arial"/>
          <w:bCs/>
          <w:color w:val="000000" w:themeColor="text1"/>
          <w:sz w:val="21"/>
          <w:szCs w:val="21"/>
        </w:rPr>
        <w:t xml:space="preserve"> (non-campus phone), </w:t>
      </w:r>
      <w:r w:rsidRPr="00A556CE">
        <w:rPr>
          <w:rFonts w:ascii="Arial" w:hAnsi="Arial" w:cs="Arial"/>
          <w:b/>
          <w:color w:val="000000" w:themeColor="text1"/>
          <w:sz w:val="21"/>
          <w:szCs w:val="21"/>
        </w:rPr>
        <w:t>2-3003</w:t>
      </w:r>
      <w:r w:rsidRPr="00A556CE">
        <w:rPr>
          <w:rFonts w:ascii="Arial" w:hAnsi="Arial" w:cs="Arial"/>
          <w:bCs/>
          <w:color w:val="000000" w:themeColor="text1"/>
          <w:sz w:val="21"/>
          <w:szCs w:val="21"/>
        </w:rPr>
        <w:t xml:space="preserve"> (campus phone). You may also dial 911. Non-emergency number 817-272-3381</w:t>
      </w:r>
    </w:p>
    <w:p w:rsidR="004B2E07" w:rsidRDefault="004B2E07" w:rsidP="00D6293C">
      <w:pPr>
        <w:rPr>
          <w:rFonts w:asciiTheme="minorHAnsi" w:hAnsiTheme="minorHAnsi" w:cstheme="minorHAnsi"/>
          <w:b/>
          <w:sz w:val="20"/>
          <w:szCs w:val="20"/>
        </w:rPr>
      </w:pPr>
    </w:p>
    <w:p w:rsidR="004B2E07" w:rsidRPr="00D818BD" w:rsidRDefault="00D818BD" w:rsidP="00D6293C">
      <w:pPr>
        <w:rPr>
          <w:rFonts w:asciiTheme="minorHAnsi" w:hAnsiTheme="minorHAnsi" w:cstheme="minorHAnsi"/>
          <w:sz w:val="20"/>
          <w:szCs w:val="20"/>
        </w:rPr>
      </w:pPr>
      <w:r w:rsidRPr="00D818BD">
        <w:rPr>
          <w:rFonts w:asciiTheme="minorHAnsi" w:hAnsiTheme="minorHAnsi" w:cstheme="minorHAnsi"/>
          <w:b/>
          <w:sz w:val="20"/>
          <w:szCs w:val="20"/>
        </w:rPr>
        <w:t>IN CASE OF EMERGENCY</w:t>
      </w:r>
      <w:r>
        <w:rPr>
          <w:rFonts w:asciiTheme="minorHAnsi" w:hAnsiTheme="minorHAnsi" w:cstheme="minorHAnsi"/>
          <w:sz w:val="20"/>
          <w:szCs w:val="20"/>
        </w:rPr>
        <w:t>: If we must evacuate the classroom, we will calmly exit the south door into the hallway and turn LEFT. We will then make our way to the Staircase (end of hallway, turn RIGHT) and go down two floors to the outside exit.</w:t>
      </w:r>
    </w:p>
    <w:p w:rsidR="004B2E07" w:rsidRDefault="004B2E07" w:rsidP="00D6293C">
      <w:pPr>
        <w:rPr>
          <w:rFonts w:asciiTheme="minorHAnsi" w:hAnsiTheme="minorHAnsi" w:cstheme="minorHAnsi"/>
          <w:b/>
          <w:sz w:val="20"/>
          <w:szCs w:val="20"/>
        </w:rPr>
      </w:pPr>
    </w:p>
    <w:p w:rsidR="00C45A5E" w:rsidRDefault="008C09F7" w:rsidP="00D6293C">
      <w:pPr>
        <w:rPr>
          <w:rFonts w:asciiTheme="minorHAnsi" w:hAnsiTheme="minorHAnsi" w:cstheme="minorHAnsi"/>
          <w:i/>
          <w:sz w:val="20"/>
          <w:szCs w:val="20"/>
        </w:rPr>
      </w:pPr>
      <w:r>
        <w:rPr>
          <w:rFonts w:asciiTheme="minorHAnsi" w:hAnsiTheme="minorHAnsi" w:cstheme="minorHAnsi"/>
          <w:b/>
        </w:rPr>
        <w:lastRenderedPageBreak/>
        <w:t xml:space="preserve">COURSE CONTENT AND SCHEDULE: </w:t>
      </w:r>
      <w:r w:rsidR="00D6293C" w:rsidRPr="004B2E07">
        <w:rPr>
          <w:rFonts w:asciiTheme="minorHAnsi" w:hAnsiTheme="minorHAnsi" w:cstheme="minorHAnsi"/>
          <w:i/>
        </w:rPr>
        <w:t>The instructor reserves the right to adjust this schedule in any way that serves the educational needs of the st</w:t>
      </w:r>
      <w:r w:rsidR="00C45A5E" w:rsidRPr="004B2E07">
        <w:rPr>
          <w:rFonts w:asciiTheme="minorHAnsi" w:hAnsiTheme="minorHAnsi" w:cstheme="minorHAnsi"/>
          <w:i/>
        </w:rPr>
        <w:t>udents enrolled in this course – Kimberly H. Breuer</w:t>
      </w:r>
    </w:p>
    <w:tbl>
      <w:tblPr>
        <w:tblStyle w:val="TableGrid"/>
        <w:tblW w:w="0" w:type="auto"/>
        <w:tblLook w:val="04A0" w:firstRow="1" w:lastRow="0" w:firstColumn="1" w:lastColumn="0" w:noHBand="0" w:noVBand="1"/>
      </w:tblPr>
      <w:tblGrid>
        <w:gridCol w:w="1525"/>
        <w:gridCol w:w="2743"/>
        <w:gridCol w:w="2744"/>
        <w:gridCol w:w="2338"/>
      </w:tblGrid>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Week</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Monday</w:t>
            </w:r>
          </w:p>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Classroom Time</w:t>
            </w:r>
          </w:p>
        </w:tc>
        <w:tc>
          <w:tcPr>
            <w:tcW w:w="2744"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 xml:space="preserve">Wednesday </w:t>
            </w:r>
          </w:p>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Classroom Time</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 xml:space="preserve">Friday </w:t>
            </w:r>
          </w:p>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Online/Work Time</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1 (1/14)</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Why are we here?</w:t>
            </w:r>
          </w:p>
        </w:tc>
        <w:tc>
          <w:tcPr>
            <w:tcW w:w="2744"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History Buff or Historian?</w:t>
            </w:r>
            <w:r w:rsidR="006F7AA8">
              <w:rPr>
                <w:rFonts w:asciiTheme="minorHAnsi" w:hAnsiTheme="minorHAnsi" w:cstheme="minorHAnsi"/>
                <w:sz w:val="20"/>
                <w:szCs w:val="20"/>
              </w:rPr>
              <w:t>;</w:t>
            </w:r>
          </w:p>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Reading: “Questions about Murder and History”</w:t>
            </w:r>
          </w:p>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Building Blocks of History</w:t>
            </w:r>
          </w:p>
        </w:tc>
        <w:tc>
          <w:tcPr>
            <w:tcW w:w="2338" w:type="dxa"/>
          </w:tcPr>
          <w:p w:rsidR="00D818BD" w:rsidRPr="005A640A" w:rsidRDefault="00D818BD" w:rsidP="006F7AA8">
            <w:pPr>
              <w:rPr>
                <w:rFonts w:asciiTheme="minorHAnsi" w:hAnsiTheme="minorHAnsi" w:cstheme="minorHAnsi"/>
                <w:sz w:val="20"/>
                <w:szCs w:val="20"/>
              </w:rPr>
            </w:pPr>
            <w:r w:rsidRPr="005A640A">
              <w:rPr>
                <w:rFonts w:asciiTheme="minorHAnsi" w:hAnsiTheme="minorHAnsi" w:cstheme="minorHAnsi"/>
                <w:sz w:val="20"/>
                <w:szCs w:val="20"/>
              </w:rPr>
              <w:t xml:space="preserve">Discover Canvas </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2 (1/21)</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HOLIDAY – NO CLASS</w:t>
            </w:r>
          </w:p>
        </w:tc>
        <w:tc>
          <w:tcPr>
            <w:tcW w:w="2744"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The History of History</w:t>
            </w:r>
          </w:p>
          <w:p w:rsidR="00D818BD" w:rsidRPr="005A640A" w:rsidRDefault="00D818BD" w:rsidP="00833B59">
            <w:pPr>
              <w:rPr>
                <w:rFonts w:asciiTheme="minorHAnsi" w:hAnsiTheme="minorHAnsi" w:cstheme="minorHAnsi"/>
                <w:sz w:val="20"/>
                <w:szCs w:val="20"/>
              </w:rPr>
            </w:pP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Discover Microsoft Teams</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3 (1/28)</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Secondary Sources: Monographs, Journals, Book Reviews, Research Reviews and how to find them</w:t>
            </w:r>
          </w:p>
        </w:tc>
        <w:tc>
          <w:tcPr>
            <w:tcW w:w="2744" w:type="dxa"/>
          </w:tcPr>
          <w:p w:rsidR="00D818BD" w:rsidRPr="005A640A" w:rsidRDefault="00D818BD" w:rsidP="006F7AA8">
            <w:pPr>
              <w:rPr>
                <w:rFonts w:asciiTheme="minorHAnsi" w:hAnsiTheme="minorHAnsi" w:cstheme="minorHAnsi"/>
                <w:sz w:val="20"/>
                <w:szCs w:val="20"/>
              </w:rPr>
            </w:pPr>
            <w:r w:rsidRPr="005A640A">
              <w:rPr>
                <w:rFonts w:asciiTheme="minorHAnsi" w:hAnsiTheme="minorHAnsi" w:cstheme="minorHAnsi"/>
                <w:sz w:val="20"/>
                <w:szCs w:val="20"/>
              </w:rPr>
              <w:t xml:space="preserve">Secondary Sources Continued: Footnote Mining; Discussion of </w:t>
            </w:r>
            <w:r w:rsidR="006F7AA8">
              <w:rPr>
                <w:rFonts w:asciiTheme="minorHAnsi" w:hAnsiTheme="minorHAnsi" w:cstheme="minorHAnsi"/>
                <w:sz w:val="20"/>
                <w:szCs w:val="20"/>
              </w:rPr>
              <w:t xml:space="preserve">Gaddis, </w:t>
            </w:r>
            <w:r w:rsidRPr="005A640A">
              <w:rPr>
                <w:rFonts w:asciiTheme="minorHAnsi" w:hAnsiTheme="minorHAnsi" w:cstheme="minorHAnsi"/>
                <w:sz w:val="20"/>
                <w:szCs w:val="20"/>
              </w:rPr>
              <w:t xml:space="preserve">Chapters 1 and 2 </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Discover Zotero and Listly</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4 (2/4)</w:t>
            </w:r>
          </w:p>
        </w:tc>
        <w:tc>
          <w:tcPr>
            <w:tcW w:w="2743" w:type="dxa"/>
          </w:tcPr>
          <w:p w:rsidR="008C09F7" w:rsidRDefault="00D818BD" w:rsidP="006F7AA8">
            <w:pPr>
              <w:rPr>
                <w:rFonts w:asciiTheme="minorHAnsi" w:hAnsiTheme="minorHAnsi" w:cstheme="minorHAnsi"/>
                <w:sz w:val="20"/>
                <w:szCs w:val="20"/>
              </w:rPr>
            </w:pPr>
            <w:r w:rsidRPr="005A640A">
              <w:rPr>
                <w:rFonts w:asciiTheme="minorHAnsi" w:hAnsiTheme="minorHAnsi" w:cstheme="minorHAnsi"/>
                <w:sz w:val="20"/>
                <w:szCs w:val="20"/>
              </w:rPr>
              <w:t>5 Cs of History</w:t>
            </w:r>
            <w:r w:rsidR="006F7AA8">
              <w:rPr>
                <w:rFonts w:asciiTheme="minorHAnsi" w:hAnsiTheme="minorHAnsi" w:cstheme="minorHAnsi"/>
                <w:sz w:val="20"/>
                <w:szCs w:val="20"/>
              </w:rPr>
              <w:t>/</w:t>
            </w:r>
            <w:r w:rsidRPr="005A640A">
              <w:rPr>
                <w:rFonts w:asciiTheme="minorHAnsi" w:hAnsiTheme="minorHAnsi" w:cstheme="minorHAnsi"/>
                <w:sz w:val="20"/>
                <w:szCs w:val="20"/>
              </w:rPr>
              <w:t>Historical Argument</w:t>
            </w:r>
            <w:r w:rsidR="006F7AA8">
              <w:rPr>
                <w:rFonts w:asciiTheme="minorHAnsi" w:hAnsiTheme="minorHAnsi" w:cstheme="minorHAnsi"/>
                <w:sz w:val="20"/>
                <w:szCs w:val="20"/>
              </w:rPr>
              <w:t xml:space="preserve">; </w:t>
            </w:r>
            <w:r w:rsidRPr="005A640A">
              <w:rPr>
                <w:rFonts w:asciiTheme="minorHAnsi" w:hAnsiTheme="minorHAnsi" w:cstheme="minorHAnsi"/>
                <w:sz w:val="20"/>
                <w:szCs w:val="20"/>
              </w:rPr>
              <w:t xml:space="preserve">Discussion of </w:t>
            </w:r>
            <w:r w:rsidR="006F7AA8">
              <w:rPr>
                <w:rFonts w:asciiTheme="minorHAnsi" w:hAnsiTheme="minorHAnsi" w:cstheme="minorHAnsi"/>
                <w:sz w:val="20"/>
                <w:szCs w:val="20"/>
              </w:rPr>
              <w:t xml:space="preserve">Gaddis, </w:t>
            </w:r>
            <w:r w:rsidRPr="005A640A">
              <w:rPr>
                <w:rFonts w:asciiTheme="minorHAnsi" w:hAnsiTheme="minorHAnsi" w:cstheme="minorHAnsi"/>
                <w:sz w:val="20"/>
                <w:szCs w:val="20"/>
              </w:rPr>
              <w:t>Chapter 3</w:t>
            </w:r>
            <w:r w:rsidR="008C09F7">
              <w:rPr>
                <w:rFonts w:asciiTheme="minorHAnsi" w:hAnsiTheme="minorHAnsi" w:cstheme="minorHAnsi"/>
                <w:sz w:val="20"/>
                <w:szCs w:val="20"/>
              </w:rPr>
              <w:t>;</w:t>
            </w:r>
          </w:p>
          <w:p w:rsidR="00D818BD" w:rsidRPr="008C09F7" w:rsidRDefault="008C09F7" w:rsidP="006F7AA8">
            <w:pPr>
              <w:rPr>
                <w:rFonts w:asciiTheme="minorHAnsi" w:hAnsiTheme="minorHAnsi" w:cstheme="minorHAnsi"/>
                <w:b/>
                <w:sz w:val="20"/>
                <w:szCs w:val="20"/>
              </w:rPr>
            </w:pPr>
            <w:r w:rsidRPr="008C09F7">
              <w:rPr>
                <w:rFonts w:asciiTheme="minorHAnsi" w:hAnsiTheme="minorHAnsi" w:cstheme="minorHAnsi"/>
                <w:b/>
                <w:sz w:val="20"/>
                <w:szCs w:val="20"/>
              </w:rPr>
              <w:t>Book Review Due</w:t>
            </w:r>
          </w:p>
        </w:tc>
        <w:tc>
          <w:tcPr>
            <w:tcW w:w="2744"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Historical Accuracy Project Kickoff</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Project Time/Microsoft Teams</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5 (2/11)</w:t>
            </w:r>
          </w:p>
        </w:tc>
        <w:tc>
          <w:tcPr>
            <w:tcW w:w="2743" w:type="dxa"/>
          </w:tcPr>
          <w:p w:rsidR="00D818BD" w:rsidRPr="005A640A" w:rsidRDefault="00D818BD" w:rsidP="006F7AA8">
            <w:pPr>
              <w:rPr>
                <w:rFonts w:asciiTheme="minorHAnsi" w:hAnsiTheme="minorHAnsi" w:cstheme="minorHAnsi"/>
                <w:sz w:val="20"/>
                <w:szCs w:val="20"/>
              </w:rPr>
            </w:pPr>
            <w:r w:rsidRPr="005A640A">
              <w:rPr>
                <w:rFonts w:asciiTheme="minorHAnsi" w:hAnsiTheme="minorHAnsi" w:cstheme="minorHAnsi"/>
                <w:sz w:val="20"/>
                <w:szCs w:val="20"/>
              </w:rPr>
              <w:t xml:space="preserve">Discussion of </w:t>
            </w:r>
            <w:r w:rsidR="006F7AA8">
              <w:rPr>
                <w:rFonts w:asciiTheme="minorHAnsi" w:hAnsiTheme="minorHAnsi" w:cstheme="minorHAnsi"/>
                <w:sz w:val="20"/>
                <w:szCs w:val="20"/>
              </w:rPr>
              <w:t xml:space="preserve">Gaddis, </w:t>
            </w:r>
            <w:r w:rsidRPr="005A640A">
              <w:rPr>
                <w:rFonts w:asciiTheme="minorHAnsi" w:hAnsiTheme="minorHAnsi" w:cstheme="minorHAnsi"/>
                <w:sz w:val="20"/>
                <w:szCs w:val="20"/>
              </w:rPr>
              <w:t>Chapter 4</w:t>
            </w:r>
            <w:r w:rsidR="006F7AA8">
              <w:rPr>
                <w:rFonts w:asciiTheme="minorHAnsi" w:hAnsiTheme="minorHAnsi" w:cstheme="minorHAnsi"/>
                <w:sz w:val="20"/>
                <w:szCs w:val="20"/>
              </w:rPr>
              <w:t xml:space="preserve">; </w:t>
            </w:r>
            <w:r w:rsidRPr="005A640A">
              <w:rPr>
                <w:rFonts w:asciiTheme="minorHAnsi" w:hAnsiTheme="minorHAnsi" w:cstheme="minorHAnsi"/>
                <w:sz w:val="20"/>
                <w:szCs w:val="20"/>
              </w:rPr>
              <w:t>Project Time</w:t>
            </w:r>
          </w:p>
        </w:tc>
        <w:tc>
          <w:tcPr>
            <w:tcW w:w="2744"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Annotated Bibliographies and Turabian Citations</w:t>
            </w:r>
          </w:p>
          <w:p w:rsidR="00D818BD" w:rsidRPr="005A640A" w:rsidRDefault="00D818BD" w:rsidP="00833B59">
            <w:pPr>
              <w:rPr>
                <w:rFonts w:asciiTheme="minorHAnsi" w:hAnsiTheme="minorHAnsi" w:cstheme="minorHAnsi"/>
                <w:sz w:val="20"/>
                <w:szCs w:val="20"/>
              </w:rPr>
            </w:pP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Project Time/Microsoft Teams</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6 (2/18)</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Presentation of Videos and Q&amp;A</w:t>
            </w:r>
            <w:r w:rsidR="006F7AA8">
              <w:rPr>
                <w:rFonts w:asciiTheme="minorHAnsi" w:hAnsiTheme="minorHAnsi" w:cstheme="minorHAnsi"/>
                <w:sz w:val="20"/>
                <w:szCs w:val="20"/>
              </w:rPr>
              <w:t xml:space="preserve"> (</w:t>
            </w:r>
            <w:r w:rsidR="006F7AA8" w:rsidRPr="006F7AA8">
              <w:rPr>
                <w:rFonts w:asciiTheme="minorHAnsi" w:hAnsiTheme="minorHAnsi" w:cstheme="minorHAnsi"/>
                <w:b/>
                <w:sz w:val="20"/>
                <w:szCs w:val="20"/>
              </w:rPr>
              <w:t>Historical Accuracy Project due</w:t>
            </w:r>
            <w:r w:rsidR="006F7AA8">
              <w:rPr>
                <w:rFonts w:asciiTheme="minorHAnsi" w:hAnsiTheme="minorHAnsi" w:cstheme="minorHAnsi"/>
                <w:sz w:val="20"/>
                <w:szCs w:val="20"/>
              </w:rPr>
              <w:t>)</w:t>
            </w:r>
          </w:p>
        </w:tc>
        <w:tc>
          <w:tcPr>
            <w:tcW w:w="2744" w:type="dxa"/>
          </w:tcPr>
          <w:p w:rsidR="00D818BD" w:rsidRPr="005A640A" w:rsidRDefault="00D818BD" w:rsidP="006F7AA8">
            <w:pPr>
              <w:rPr>
                <w:rFonts w:asciiTheme="minorHAnsi" w:hAnsiTheme="minorHAnsi" w:cstheme="minorHAnsi"/>
                <w:sz w:val="20"/>
                <w:szCs w:val="20"/>
              </w:rPr>
            </w:pPr>
            <w:r w:rsidRPr="005A640A">
              <w:rPr>
                <w:rFonts w:asciiTheme="minorHAnsi" w:hAnsiTheme="minorHAnsi" w:cstheme="minorHAnsi"/>
                <w:sz w:val="20"/>
                <w:szCs w:val="20"/>
              </w:rPr>
              <w:t xml:space="preserve">Discussion of </w:t>
            </w:r>
            <w:r w:rsidR="006F7AA8">
              <w:rPr>
                <w:rFonts w:asciiTheme="minorHAnsi" w:hAnsiTheme="minorHAnsi" w:cstheme="minorHAnsi"/>
                <w:sz w:val="20"/>
                <w:szCs w:val="20"/>
              </w:rPr>
              <w:t xml:space="preserve">Gaddis, </w:t>
            </w:r>
            <w:r w:rsidRPr="005A640A">
              <w:rPr>
                <w:rFonts w:asciiTheme="minorHAnsi" w:hAnsiTheme="minorHAnsi" w:cstheme="minorHAnsi"/>
                <w:sz w:val="20"/>
                <w:szCs w:val="20"/>
              </w:rPr>
              <w:t>Chapter 5</w:t>
            </w:r>
            <w:r w:rsidR="006F7AA8">
              <w:rPr>
                <w:rFonts w:asciiTheme="minorHAnsi" w:hAnsiTheme="minorHAnsi" w:cstheme="minorHAnsi"/>
                <w:sz w:val="20"/>
                <w:szCs w:val="20"/>
              </w:rPr>
              <w:t xml:space="preserve">; </w:t>
            </w:r>
            <w:r w:rsidRPr="005A640A">
              <w:rPr>
                <w:rFonts w:asciiTheme="minorHAnsi" w:hAnsiTheme="minorHAnsi" w:cstheme="minorHAnsi"/>
                <w:sz w:val="20"/>
                <w:szCs w:val="20"/>
              </w:rPr>
              <w:t xml:space="preserve">Primary Documents </w:t>
            </w:r>
            <w:r w:rsidR="006F7AA8">
              <w:rPr>
                <w:rFonts w:asciiTheme="minorHAnsi" w:hAnsiTheme="minorHAnsi" w:cstheme="minorHAnsi"/>
                <w:sz w:val="20"/>
                <w:szCs w:val="20"/>
              </w:rPr>
              <w:t>and Digital</w:t>
            </w:r>
            <w:r w:rsidRPr="005A640A">
              <w:rPr>
                <w:rFonts w:asciiTheme="minorHAnsi" w:hAnsiTheme="minorHAnsi" w:cstheme="minorHAnsi"/>
                <w:sz w:val="20"/>
                <w:szCs w:val="20"/>
              </w:rPr>
              <w:t xml:space="preserve"> History</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 xml:space="preserve">Digital History/Microsoft Teams </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7 (2/25)</w:t>
            </w:r>
          </w:p>
        </w:tc>
        <w:tc>
          <w:tcPr>
            <w:tcW w:w="2743" w:type="dxa"/>
          </w:tcPr>
          <w:p w:rsidR="00D818BD" w:rsidRPr="005A640A" w:rsidRDefault="00D818BD" w:rsidP="006F7AA8">
            <w:pPr>
              <w:rPr>
                <w:rFonts w:asciiTheme="minorHAnsi" w:hAnsiTheme="minorHAnsi" w:cstheme="minorHAnsi"/>
                <w:sz w:val="20"/>
                <w:szCs w:val="20"/>
              </w:rPr>
            </w:pPr>
            <w:r w:rsidRPr="005A640A">
              <w:rPr>
                <w:rFonts w:asciiTheme="minorHAnsi" w:hAnsiTheme="minorHAnsi" w:cstheme="minorHAnsi"/>
                <w:sz w:val="20"/>
                <w:szCs w:val="20"/>
              </w:rPr>
              <w:t>How to Analyze a Primary Document</w:t>
            </w:r>
          </w:p>
        </w:tc>
        <w:tc>
          <w:tcPr>
            <w:tcW w:w="2744" w:type="dxa"/>
          </w:tcPr>
          <w:p w:rsidR="00D818BD" w:rsidRPr="005A640A" w:rsidRDefault="006F7AA8" w:rsidP="006F7AA8">
            <w:pPr>
              <w:rPr>
                <w:rFonts w:asciiTheme="minorHAnsi" w:hAnsiTheme="minorHAnsi" w:cstheme="minorHAnsi"/>
                <w:sz w:val="20"/>
                <w:szCs w:val="20"/>
              </w:rPr>
            </w:pPr>
            <w:r>
              <w:rPr>
                <w:rFonts w:asciiTheme="minorHAnsi" w:hAnsiTheme="minorHAnsi" w:cstheme="minorHAnsi"/>
                <w:sz w:val="20"/>
                <w:szCs w:val="20"/>
              </w:rPr>
              <w:t xml:space="preserve">Discussion of Gaddis, </w:t>
            </w:r>
            <w:r w:rsidR="00D818BD" w:rsidRPr="005A640A">
              <w:rPr>
                <w:rFonts w:asciiTheme="minorHAnsi" w:hAnsiTheme="minorHAnsi" w:cstheme="minorHAnsi"/>
                <w:sz w:val="20"/>
                <w:szCs w:val="20"/>
              </w:rPr>
              <w:t>Chapter</w:t>
            </w:r>
            <w:r>
              <w:rPr>
                <w:rFonts w:asciiTheme="minorHAnsi" w:hAnsiTheme="minorHAnsi" w:cstheme="minorHAnsi"/>
                <w:sz w:val="20"/>
                <w:szCs w:val="20"/>
              </w:rPr>
              <w:t>s 6 and</w:t>
            </w:r>
            <w:r w:rsidR="00D818BD" w:rsidRPr="005A640A">
              <w:rPr>
                <w:rFonts w:asciiTheme="minorHAnsi" w:hAnsiTheme="minorHAnsi" w:cstheme="minorHAnsi"/>
                <w:sz w:val="20"/>
                <w:szCs w:val="20"/>
              </w:rPr>
              <w:t xml:space="preserve"> 7 </w:t>
            </w:r>
          </w:p>
        </w:tc>
        <w:tc>
          <w:tcPr>
            <w:tcW w:w="2338" w:type="dxa"/>
          </w:tcPr>
          <w:p w:rsidR="00D818BD" w:rsidRPr="005A640A" w:rsidRDefault="00D818BD" w:rsidP="006F7AA8">
            <w:pPr>
              <w:rPr>
                <w:rFonts w:asciiTheme="minorHAnsi" w:hAnsiTheme="minorHAnsi" w:cstheme="minorHAnsi"/>
                <w:sz w:val="20"/>
                <w:szCs w:val="20"/>
              </w:rPr>
            </w:pPr>
            <w:r w:rsidRPr="005A640A">
              <w:rPr>
                <w:rFonts w:asciiTheme="minorHAnsi" w:hAnsiTheme="minorHAnsi" w:cstheme="minorHAnsi"/>
                <w:sz w:val="20"/>
                <w:szCs w:val="20"/>
              </w:rPr>
              <w:t xml:space="preserve">Online discussion </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8 (3/4)</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Archives and How to Use them – Visit to Special Collections</w:t>
            </w:r>
          </w:p>
        </w:tc>
        <w:tc>
          <w:tcPr>
            <w:tcW w:w="2744" w:type="dxa"/>
          </w:tcPr>
          <w:p w:rsidR="00D818BD" w:rsidRPr="005A640A" w:rsidRDefault="00D818BD" w:rsidP="006F7AA8">
            <w:pPr>
              <w:rPr>
                <w:rFonts w:asciiTheme="minorHAnsi" w:hAnsiTheme="minorHAnsi" w:cstheme="minorHAnsi"/>
                <w:sz w:val="20"/>
                <w:szCs w:val="20"/>
              </w:rPr>
            </w:pPr>
            <w:r w:rsidRPr="005A640A">
              <w:rPr>
                <w:rFonts w:asciiTheme="minorHAnsi" w:hAnsiTheme="minorHAnsi" w:cstheme="minorHAnsi"/>
                <w:sz w:val="20"/>
                <w:szCs w:val="20"/>
              </w:rPr>
              <w:t xml:space="preserve">Discussion about Special Collections; </w:t>
            </w:r>
            <w:r w:rsidR="006F7AA8">
              <w:rPr>
                <w:rFonts w:asciiTheme="minorHAnsi" w:hAnsiTheme="minorHAnsi" w:cstheme="minorHAnsi"/>
                <w:sz w:val="20"/>
                <w:szCs w:val="20"/>
              </w:rPr>
              <w:t xml:space="preserve">Discussion of Gaddis, </w:t>
            </w:r>
            <w:r w:rsidRPr="005A640A">
              <w:rPr>
                <w:rFonts w:asciiTheme="minorHAnsi" w:hAnsiTheme="minorHAnsi" w:cstheme="minorHAnsi"/>
                <w:sz w:val="20"/>
                <w:szCs w:val="20"/>
              </w:rPr>
              <w:t xml:space="preserve">Chapter 8 </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Enjoy your Spring Break</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Spring Break</w:t>
            </w:r>
          </w:p>
        </w:tc>
        <w:tc>
          <w:tcPr>
            <w:tcW w:w="2743" w:type="dxa"/>
          </w:tcPr>
          <w:p w:rsidR="00D818BD" w:rsidRPr="005A640A" w:rsidRDefault="00D818BD" w:rsidP="00833B59">
            <w:pPr>
              <w:rPr>
                <w:rFonts w:asciiTheme="minorHAnsi" w:hAnsiTheme="minorHAnsi" w:cstheme="minorHAnsi"/>
                <w:sz w:val="20"/>
                <w:szCs w:val="20"/>
              </w:rPr>
            </w:pPr>
          </w:p>
        </w:tc>
        <w:tc>
          <w:tcPr>
            <w:tcW w:w="2744" w:type="dxa"/>
          </w:tcPr>
          <w:p w:rsidR="00D818BD" w:rsidRPr="005A640A" w:rsidRDefault="00D818BD" w:rsidP="00833B59">
            <w:pPr>
              <w:rPr>
                <w:rFonts w:asciiTheme="minorHAnsi" w:hAnsiTheme="minorHAnsi" w:cstheme="minorHAnsi"/>
                <w:sz w:val="20"/>
                <w:szCs w:val="20"/>
              </w:rPr>
            </w:pPr>
          </w:p>
        </w:tc>
        <w:tc>
          <w:tcPr>
            <w:tcW w:w="2338" w:type="dxa"/>
          </w:tcPr>
          <w:p w:rsidR="00D818BD" w:rsidRPr="005A640A" w:rsidRDefault="00D818BD" w:rsidP="00833B59">
            <w:pPr>
              <w:rPr>
                <w:rFonts w:asciiTheme="minorHAnsi" w:hAnsiTheme="minorHAnsi" w:cstheme="minorHAnsi"/>
                <w:sz w:val="20"/>
                <w:szCs w:val="20"/>
              </w:rPr>
            </w:pP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9 (3/18)</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Archival Project Kickoff</w:t>
            </w:r>
          </w:p>
        </w:tc>
        <w:tc>
          <w:tcPr>
            <w:tcW w:w="2744"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Archival Project Class Time</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Project Time/Microsoft Teams</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10 (3/25)</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Writing Workshop – Historical Writing Basics</w:t>
            </w:r>
          </w:p>
        </w:tc>
        <w:tc>
          <w:tcPr>
            <w:tcW w:w="2744"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Writing Workshop – Brainstorming and Concept Mapping</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Project Time/Microsoft Teams</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11 (4/1)</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Historical Geography</w:t>
            </w:r>
          </w:p>
        </w:tc>
        <w:tc>
          <w:tcPr>
            <w:tcW w:w="2744" w:type="dxa"/>
          </w:tcPr>
          <w:p w:rsidR="00D818BD" w:rsidRPr="008C09F7" w:rsidRDefault="00D818BD" w:rsidP="00833B59">
            <w:pPr>
              <w:rPr>
                <w:rFonts w:asciiTheme="minorHAnsi" w:hAnsiTheme="minorHAnsi" w:cstheme="minorHAnsi"/>
                <w:b/>
                <w:sz w:val="20"/>
                <w:szCs w:val="20"/>
              </w:rPr>
            </w:pPr>
            <w:r w:rsidRPr="008C09F7">
              <w:rPr>
                <w:rFonts w:asciiTheme="minorHAnsi" w:hAnsiTheme="minorHAnsi" w:cstheme="minorHAnsi"/>
                <w:b/>
                <w:sz w:val="20"/>
                <w:szCs w:val="20"/>
              </w:rPr>
              <w:t>Story Maps</w:t>
            </w:r>
            <w:r w:rsidR="008C09F7" w:rsidRPr="008C09F7">
              <w:rPr>
                <w:rFonts w:asciiTheme="minorHAnsi" w:hAnsiTheme="minorHAnsi" w:cstheme="minorHAnsi"/>
                <w:b/>
                <w:sz w:val="20"/>
                <w:szCs w:val="20"/>
              </w:rPr>
              <w:t xml:space="preserve"> (in Class group Artifact due)</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Story Map discussion/Microsoft Teams</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12 (4/8)</w:t>
            </w:r>
          </w:p>
        </w:tc>
        <w:tc>
          <w:tcPr>
            <w:tcW w:w="2743" w:type="dxa"/>
          </w:tcPr>
          <w:p w:rsidR="00D818BD" w:rsidRPr="005A640A" w:rsidRDefault="00D818BD" w:rsidP="006F7AA8">
            <w:pPr>
              <w:rPr>
                <w:rFonts w:asciiTheme="minorHAnsi" w:hAnsiTheme="minorHAnsi" w:cstheme="minorHAnsi"/>
                <w:sz w:val="20"/>
                <w:szCs w:val="20"/>
              </w:rPr>
            </w:pPr>
            <w:r w:rsidRPr="005A640A">
              <w:rPr>
                <w:rFonts w:asciiTheme="minorHAnsi" w:hAnsiTheme="minorHAnsi" w:cstheme="minorHAnsi"/>
                <w:sz w:val="20"/>
                <w:szCs w:val="20"/>
              </w:rPr>
              <w:t xml:space="preserve">Writing Workshop or </w:t>
            </w:r>
            <w:r w:rsidR="006F7AA8">
              <w:rPr>
                <w:rFonts w:asciiTheme="minorHAnsi" w:hAnsiTheme="minorHAnsi" w:cstheme="minorHAnsi"/>
                <w:sz w:val="20"/>
                <w:szCs w:val="20"/>
              </w:rPr>
              <w:t>Archival P</w:t>
            </w:r>
            <w:r w:rsidRPr="005A640A">
              <w:rPr>
                <w:rFonts w:asciiTheme="minorHAnsi" w:hAnsiTheme="minorHAnsi" w:cstheme="minorHAnsi"/>
                <w:sz w:val="20"/>
                <w:szCs w:val="20"/>
              </w:rPr>
              <w:t>roject time in class</w:t>
            </w:r>
          </w:p>
        </w:tc>
        <w:tc>
          <w:tcPr>
            <w:tcW w:w="2744" w:type="dxa"/>
          </w:tcPr>
          <w:p w:rsidR="00D818BD" w:rsidRPr="008C09F7" w:rsidRDefault="00D818BD" w:rsidP="00833B59">
            <w:pPr>
              <w:rPr>
                <w:rFonts w:asciiTheme="minorHAnsi" w:hAnsiTheme="minorHAnsi" w:cstheme="minorHAnsi"/>
                <w:b/>
                <w:sz w:val="20"/>
                <w:szCs w:val="20"/>
              </w:rPr>
            </w:pPr>
            <w:r w:rsidRPr="008C09F7">
              <w:rPr>
                <w:rFonts w:asciiTheme="minorHAnsi" w:hAnsiTheme="minorHAnsi" w:cstheme="minorHAnsi"/>
                <w:b/>
                <w:sz w:val="20"/>
                <w:szCs w:val="20"/>
              </w:rPr>
              <w:t xml:space="preserve">Archival </w:t>
            </w:r>
            <w:r w:rsidR="006F7AA8" w:rsidRPr="008C09F7">
              <w:rPr>
                <w:rFonts w:asciiTheme="minorHAnsi" w:hAnsiTheme="minorHAnsi" w:cstheme="minorHAnsi"/>
                <w:b/>
                <w:sz w:val="20"/>
                <w:szCs w:val="20"/>
              </w:rPr>
              <w:t xml:space="preserve">Project </w:t>
            </w:r>
            <w:r w:rsidRPr="008C09F7">
              <w:rPr>
                <w:rFonts w:asciiTheme="minorHAnsi" w:hAnsiTheme="minorHAnsi" w:cstheme="minorHAnsi"/>
                <w:b/>
                <w:sz w:val="20"/>
                <w:szCs w:val="20"/>
              </w:rPr>
              <w:t>Presentation of Artifacts</w:t>
            </w:r>
            <w:r w:rsidR="008C09F7" w:rsidRPr="008C09F7">
              <w:rPr>
                <w:rFonts w:asciiTheme="minorHAnsi" w:hAnsiTheme="minorHAnsi" w:cstheme="minorHAnsi"/>
                <w:b/>
                <w:sz w:val="20"/>
                <w:szCs w:val="20"/>
              </w:rPr>
              <w:t xml:space="preserve"> (Project due)</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Time to Work on Paper</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13 (4/15)</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Writing Workshop – Organizing Evidence</w:t>
            </w:r>
          </w:p>
        </w:tc>
        <w:tc>
          <w:tcPr>
            <w:tcW w:w="2744"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Presentation of Findings – Presenting Your Work Conference Style</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Time to Work on Paper</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14 (4/22)</w:t>
            </w:r>
          </w:p>
        </w:tc>
        <w:tc>
          <w:tcPr>
            <w:tcW w:w="2743" w:type="dxa"/>
          </w:tcPr>
          <w:p w:rsidR="008C09F7" w:rsidRDefault="008C09F7" w:rsidP="00833B59">
            <w:pPr>
              <w:rPr>
                <w:rFonts w:asciiTheme="minorHAnsi" w:hAnsiTheme="minorHAnsi" w:cstheme="minorHAnsi"/>
                <w:sz w:val="20"/>
                <w:szCs w:val="20"/>
              </w:rPr>
            </w:pPr>
            <w:r w:rsidRPr="008C09F7">
              <w:rPr>
                <w:rFonts w:asciiTheme="minorHAnsi" w:hAnsiTheme="minorHAnsi" w:cstheme="minorHAnsi"/>
                <w:b/>
                <w:sz w:val="20"/>
                <w:szCs w:val="20"/>
              </w:rPr>
              <w:t>Individual Short Essay due</w:t>
            </w:r>
            <w:r>
              <w:rPr>
                <w:rFonts w:asciiTheme="minorHAnsi" w:hAnsiTheme="minorHAnsi" w:cstheme="minorHAnsi"/>
                <w:sz w:val="20"/>
                <w:szCs w:val="20"/>
              </w:rPr>
              <w:t>;</w:t>
            </w:r>
          </w:p>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Peer Review of Individual Papers – the dreaded “reviewer #2”</w:t>
            </w:r>
          </w:p>
        </w:tc>
        <w:tc>
          <w:tcPr>
            <w:tcW w:w="2744"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Individual Meetings with Dr. B over papers – sign-ups to be posted</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Work on presentation</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15 (4/29)</w:t>
            </w:r>
          </w:p>
        </w:tc>
        <w:tc>
          <w:tcPr>
            <w:tcW w:w="2743"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Presentation Day 1</w:t>
            </w:r>
          </w:p>
        </w:tc>
        <w:tc>
          <w:tcPr>
            <w:tcW w:w="2744"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Presentation Day 2</w:t>
            </w:r>
          </w:p>
        </w:tc>
        <w:tc>
          <w:tcPr>
            <w:tcW w:w="2338"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Discussion – Am I a History Buff or Historian?</w:t>
            </w:r>
            <w:r w:rsidR="006F7AA8">
              <w:rPr>
                <w:rFonts w:asciiTheme="minorHAnsi" w:hAnsiTheme="minorHAnsi" w:cstheme="minorHAnsi"/>
                <w:sz w:val="20"/>
                <w:szCs w:val="20"/>
              </w:rPr>
              <w:t>/</w:t>
            </w:r>
            <w:r w:rsidRPr="005A640A">
              <w:rPr>
                <w:rFonts w:asciiTheme="minorHAnsi" w:hAnsiTheme="minorHAnsi" w:cstheme="minorHAnsi"/>
                <w:sz w:val="20"/>
                <w:szCs w:val="20"/>
              </w:rPr>
              <w:t xml:space="preserve"> What have I learned?</w:t>
            </w:r>
          </w:p>
        </w:tc>
      </w:tr>
      <w:tr w:rsidR="00D818BD" w:rsidTr="00833B59">
        <w:tc>
          <w:tcPr>
            <w:tcW w:w="1525" w:type="dxa"/>
          </w:tcPr>
          <w:p w:rsidR="00D818BD" w:rsidRPr="005A640A" w:rsidRDefault="00D818BD" w:rsidP="00833B59">
            <w:pPr>
              <w:rPr>
                <w:rFonts w:asciiTheme="minorHAnsi" w:hAnsiTheme="minorHAnsi" w:cstheme="minorHAnsi"/>
                <w:sz w:val="20"/>
                <w:szCs w:val="20"/>
              </w:rPr>
            </w:pPr>
            <w:r w:rsidRPr="005A640A">
              <w:rPr>
                <w:rFonts w:asciiTheme="minorHAnsi" w:hAnsiTheme="minorHAnsi" w:cstheme="minorHAnsi"/>
                <w:sz w:val="20"/>
                <w:szCs w:val="20"/>
              </w:rPr>
              <w:t>Finals</w:t>
            </w:r>
            <w:r w:rsidR="008C09F7">
              <w:rPr>
                <w:rFonts w:asciiTheme="minorHAnsi" w:hAnsiTheme="minorHAnsi" w:cstheme="minorHAnsi"/>
                <w:sz w:val="20"/>
                <w:szCs w:val="20"/>
              </w:rPr>
              <w:t xml:space="preserve"> Week</w:t>
            </w:r>
          </w:p>
        </w:tc>
        <w:tc>
          <w:tcPr>
            <w:tcW w:w="2743" w:type="dxa"/>
          </w:tcPr>
          <w:p w:rsidR="00D818BD" w:rsidRPr="005A640A" w:rsidRDefault="00D818BD" w:rsidP="008C09F7">
            <w:pPr>
              <w:rPr>
                <w:rFonts w:asciiTheme="minorHAnsi" w:hAnsiTheme="minorHAnsi" w:cstheme="minorHAnsi"/>
                <w:sz w:val="20"/>
                <w:szCs w:val="20"/>
              </w:rPr>
            </w:pPr>
            <w:r w:rsidRPr="008C09F7">
              <w:rPr>
                <w:rFonts w:asciiTheme="minorHAnsi" w:hAnsiTheme="minorHAnsi" w:cstheme="minorHAnsi"/>
                <w:b/>
                <w:sz w:val="20"/>
                <w:szCs w:val="20"/>
              </w:rPr>
              <w:t>Re</w:t>
            </w:r>
            <w:r w:rsidR="008C09F7" w:rsidRPr="008C09F7">
              <w:rPr>
                <w:rFonts w:asciiTheme="minorHAnsi" w:hAnsiTheme="minorHAnsi" w:cstheme="minorHAnsi"/>
                <w:b/>
                <w:sz w:val="20"/>
                <w:szCs w:val="20"/>
              </w:rPr>
              <w:t>vised and Extended Essay</w:t>
            </w:r>
            <w:r w:rsidRPr="008C09F7">
              <w:rPr>
                <w:rFonts w:asciiTheme="minorHAnsi" w:hAnsiTheme="minorHAnsi" w:cstheme="minorHAnsi"/>
                <w:b/>
                <w:sz w:val="20"/>
                <w:szCs w:val="20"/>
              </w:rPr>
              <w:t xml:space="preserve"> Due</w:t>
            </w:r>
            <w:r w:rsidRPr="005A640A">
              <w:rPr>
                <w:rFonts w:asciiTheme="minorHAnsi" w:hAnsiTheme="minorHAnsi" w:cstheme="minorHAnsi"/>
                <w:sz w:val="20"/>
                <w:szCs w:val="20"/>
              </w:rPr>
              <w:t xml:space="preserve"> by 11:59pm (</w:t>
            </w:r>
            <w:r w:rsidR="008C09F7">
              <w:rPr>
                <w:rFonts w:asciiTheme="minorHAnsi" w:hAnsiTheme="minorHAnsi" w:cstheme="minorHAnsi"/>
                <w:sz w:val="20"/>
                <w:szCs w:val="20"/>
              </w:rPr>
              <w:t>“</w:t>
            </w:r>
            <w:r w:rsidRPr="005A640A">
              <w:rPr>
                <w:rFonts w:asciiTheme="minorHAnsi" w:hAnsiTheme="minorHAnsi" w:cstheme="minorHAnsi"/>
                <w:sz w:val="20"/>
                <w:szCs w:val="20"/>
              </w:rPr>
              <w:t>final exam</w:t>
            </w:r>
            <w:r w:rsidR="008C09F7">
              <w:rPr>
                <w:rFonts w:asciiTheme="minorHAnsi" w:hAnsiTheme="minorHAnsi" w:cstheme="minorHAnsi"/>
                <w:sz w:val="20"/>
                <w:szCs w:val="20"/>
              </w:rPr>
              <w:t>”</w:t>
            </w:r>
            <w:r w:rsidRPr="005A640A">
              <w:rPr>
                <w:rFonts w:asciiTheme="minorHAnsi" w:hAnsiTheme="minorHAnsi" w:cstheme="minorHAnsi"/>
                <w:sz w:val="20"/>
                <w:szCs w:val="20"/>
              </w:rPr>
              <w:t>)</w:t>
            </w:r>
          </w:p>
        </w:tc>
        <w:tc>
          <w:tcPr>
            <w:tcW w:w="2744" w:type="dxa"/>
          </w:tcPr>
          <w:p w:rsidR="00D818BD" w:rsidRPr="005A640A" w:rsidRDefault="00D818BD" w:rsidP="00833B59">
            <w:pPr>
              <w:rPr>
                <w:rFonts w:asciiTheme="minorHAnsi" w:hAnsiTheme="minorHAnsi" w:cstheme="minorHAnsi"/>
                <w:sz w:val="20"/>
                <w:szCs w:val="20"/>
              </w:rPr>
            </w:pPr>
          </w:p>
        </w:tc>
        <w:tc>
          <w:tcPr>
            <w:tcW w:w="2338" w:type="dxa"/>
          </w:tcPr>
          <w:p w:rsidR="00D818BD" w:rsidRPr="005A640A" w:rsidRDefault="00D818BD" w:rsidP="00833B59">
            <w:pPr>
              <w:rPr>
                <w:rFonts w:asciiTheme="minorHAnsi" w:hAnsiTheme="minorHAnsi" w:cstheme="minorHAnsi"/>
                <w:sz w:val="20"/>
                <w:szCs w:val="20"/>
              </w:rPr>
            </w:pPr>
          </w:p>
        </w:tc>
      </w:tr>
    </w:tbl>
    <w:p w:rsidR="004B2E07" w:rsidRDefault="004B2E07" w:rsidP="00D818BD">
      <w:pPr>
        <w:rPr>
          <w:rFonts w:asciiTheme="minorHAnsi" w:hAnsiTheme="minorHAnsi" w:cstheme="minorHAnsi"/>
          <w:sz w:val="20"/>
          <w:szCs w:val="20"/>
        </w:rPr>
      </w:pPr>
    </w:p>
    <w:sectPr w:rsidR="004B2E07"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30" w:rsidRDefault="002A3F30" w:rsidP="00141EC6">
      <w:r>
        <w:separator/>
      </w:r>
    </w:p>
  </w:endnote>
  <w:endnote w:type="continuationSeparator" w:id="0">
    <w:p w:rsidR="002A3F30" w:rsidRDefault="002A3F3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30" w:rsidRDefault="002A3F30" w:rsidP="00141EC6">
      <w:r>
        <w:separator/>
      </w:r>
    </w:p>
  </w:footnote>
  <w:footnote w:type="continuationSeparator" w:id="0">
    <w:p w:rsidR="002A3F30" w:rsidRDefault="002A3F30"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23BC5"/>
    <w:rsid w:val="000251E1"/>
    <w:rsid w:val="000322BD"/>
    <w:rsid w:val="000343F6"/>
    <w:rsid w:val="00035919"/>
    <w:rsid w:val="000415A9"/>
    <w:rsid w:val="00060308"/>
    <w:rsid w:val="00062618"/>
    <w:rsid w:val="0006482F"/>
    <w:rsid w:val="00075EBE"/>
    <w:rsid w:val="00084908"/>
    <w:rsid w:val="00095F48"/>
    <w:rsid w:val="00097329"/>
    <w:rsid w:val="000A6E30"/>
    <w:rsid w:val="000B4C7A"/>
    <w:rsid w:val="000C0F88"/>
    <w:rsid w:val="000E2165"/>
    <w:rsid w:val="000E481A"/>
    <w:rsid w:val="000E5644"/>
    <w:rsid w:val="000F03EB"/>
    <w:rsid w:val="000F59B2"/>
    <w:rsid w:val="0010552A"/>
    <w:rsid w:val="00110D3C"/>
    <w:rsid w:val="001232B1"/>
    <w:rsid w:val="00127099"/>
    <w:rsid w:val="00131843"/>
    <w:rsid w:val="00137858"/>
    <w:rsid w:val="00141EC6"/>
    <w:rsid w:val="00146037"/>
    <w:rsid w:val="0016052E"/>
    <w:rsid w:val="00164ABB"/>
    <w:rsid w:val="00165F52"/>
    <w:rsid w:val="001736E6"/>
    <w:rsid w:val="001751C4"/>
    <w:rsid w:val="00191A69"/>
    <w:rsid w:val="001B1ACC"/>
    <w:rsid w:val="001B6EE7"/>
    <w:rsid w:val="001B6EFE"/>
    <w:rsid w:val="001C53D1"/>
    <w:rsid w:val="001C6E3A"/>
    <w:rsid w:val="001C79D6"/>
    <w:rsid w:val="001D11A1"/>
    <w:rsid w:val="001E1D54"/>
    <w:rsid w:val="001E1E1B"/>
    <w:rsid w:val="002070A8"/>
    <w:rsid w:val="002304F6"/>
    <w:rsid w:val="0023389B"/>
    <w:rsid w:val="00235E04"/>
    <w:rsid w:val="00240361"/>
    <w:rsid w:val="00241C6A"/>
    <w:rsid w:val="00253074"/>
    <w:rsid w:val="0026753C"/>
    <w:rsid w:val="00277015"/>
    <w:rsid w:val="00296B70"/>
    <w:rsid w:val="002A3F30"/>
    <w:rsid w:val="002A5E61"/>
    <w:rsid w:val="002B466F"/>
    <w:rsid w:val="002D5C8C"/>
    <w:rsid w:val="00300A0F"/>
    <w:rsid w:val="00310FC8"/>
    <w:rsid w:val="00316254"/>
    <w:rsid w:val="003208F5"/>
    <w:rsid w:val="003222B2"/>
    <w:rsid w:val="00330812"/>
    <w:rsid w:val="00341DA3"/>
    <w:rsid w:val="003434D5"/>
    <w:rsid w:val="003435E7"/>
    <w:rsid w:val="003625B6"/>
    <w:rsid w:val="00363674"/>
    <w:rsid w:val="0038068F"/>
    <w:rsid w:val="00381772"/>
    <w:rsid w:val="00383A01"/>
    <w:rsid w:val="00384AFA"/>
    <w:rsid w:val="00393BCC"/>
    <w:rsid w:val="00393BDD"/>
    <w:rsid w:val="003B3F47"/>
    <w:rsid w:val="003C56DB"/>
    <w:rsid w:val="003C5DC7"/>
    <w:rsid w:val="0040280C"/>
    <w:rsid w:val="0040662C"/>
    <w:rsid w:val="00425855"/>
    <w:rsid w:val="00425D01"/>
    <w:rsid w:val="00436BE6"/>
    <w:rsid w:val="0044480E"/>
    <w:rsid w:val="00461A15"/>
    <w:rsid w:val="004753BE"/>
    <w:rsid w:val="00476D87"/>
    <w:rsid w:val="00490285"/>
    <w:rsid w:val="0049097A"/>
    <w:rsid w:val="004A0025"/>
    <w:rsid w:val="004B2E07"/>
    <w:rsid w:val="004C098F"/>
    <w:rsid w:val="004C4845"/>
    <w:rsid w:val="004C7DA8"/>
    <w:rsid w:val="004D21F8"/>
    <w:rsid w:val="004D7DDF"/>
    <w:rsid w:val="004E4012"/>
    <w:rsid w:val="004E5059"/>
    <w:rsid w:val="004F54A2"/>
    <w:rsid w:val="004F79B8"/>
    <w:rsid w:val="0050441B"/>
    <w:rsid w:val="005103D0"/>
    <w:rsid w:val="00533CDD"/>
    <w:rsid w:val="00545341"/>
    <w:rsid w:val="00550761"/>
    <w:rsid w:val="005565A7"/>
    <w:rsid w:val="0055766A"/>
    <w:rsid w:val="0057065D"/>
    <w:rsid w:val="00580A48"/>
    <w:rsid w:val="00586579"/>
    <w:rsid w:val="00592E56"/>
    <w:rsid w:val="005A2A46"/>
    <w:rsid w:val="005B02B8"/>
    <w:rsid w:val="005B5FCF"/>
    <w:rsid w:val="005C191B"/>
    <w:rsid w:val="005C309E"/>
    <w:rsid w:val="005D12AC"/>
    <w:rsid w:val="005F0A5E"/>
    <w:rsid w:val="005F6E0F"/>
    <w:rsid w:val="00607D4D"/>
    <w:rsid w:val="006143B5"/>
    <w:rsid w:val="0062734E"/>
    <w:rsid w:val="0063236F"/>
    <w:rsid w:val="0063580E"/>
    <w:rsid w:val="006647EF"/>
    <w:rsid w:val="006673CA"/>
    <w:rsid w:val="0067588F"/>
    <w:rsid w:val="006778C9"/>
    <w:rsid w:val="006822DA"/>
    <w:rsid w:val="00684C58"/>
    <w:rsid w:val="0068711A"/>
    <w:rsid w:val="00693DCD"/>
    <w:rsid w:val="00695476"/>
    <w:rsid w:val="006B4ABE"/>
    <w:rsid w:val="006F18F1"/>
    <w:rsid w:val="006F1EE7"/>
    <w:rsid w:val="006F7AA8"/>
    <w:rsid w:val="007060B0"/>
    <w:rsid w:val="0071310F"/>
    <w:rsid w:val="007170F2"/>
    <w:rsid w:val="007263A4"/>
    <w:rsid w:val="0073339E"/>
    <w:rsid w:val="00734387"/>
    <w:rsid w:val="00734D86"/>
    <w:rsid w:val="00741D8D"/>
    <w:rsid w:val="007437F4"/>
    <w:rsid w:val="00766AB9"/>
    <w:rsid w:val="00776931"/>
    <w:rsid w:val="007802BE"/>
    <w:rsid w:val="007B0CB6"/>
    <w:rsid w:val="007D7356"/>
    <w:rsid w:val="0080449F"/>
    <w:rsid w:val="00814091"/>
    <w:rsid w:val="008159C5"/>
    <w:rsid w:val="00821486"/>
    <w:rsid w:val="00843653"/>
    <w:rsid w:val="008479DE"/>
    <w:rsid w:val="008709E7"/>
    <w:rsid w:val="008760E3"/>
    <w:rsid w:val="00880EC1"/>
    <w:rsid w:val="00885528"/>
    <w:rsid w:val="00891B7E"/>
    <w:rsid w:val="008A0984"/>
    <w:rsid w:val="008A44F3"/>
    <w:rsid w:val="008A562C"/>
    <w:rsid w:val="008A67E9"/>
    <w:rsid w:val="008A6918"/>
    <w:rsid w:val="008B44FC"/>
    <w:rsid w:val="008B7547"/>
    <w:rsid w:val="008C09F7"/>
    <w:rsid w:val="008D03AF"/>
    <w:rsid w:val="008D1D29"/>
    <w:rsid w:val="008D53A6"/>
    <w:rsid w:val="008F1646"/>
    <w:rsid w:val="008F23AF"/>
    <w:rsid w:val="008F5084"/>
    <w:rsid w:val="008F6F68"/>
    <w:rsid w:val="00905A71"/>
    <w:rsid w:val="00914568"/>
    <w:rsid w:val="0091586E"/>
    <w:rsid w:val="00920E54"/>
    <w:rsid w:val="0092291C"/>
    <w:rsid w:val="0094032E"/>
    <w:rsid w:val="00946A66"/>
    <w:rsid w:val="00946BB2"/>
    <w:rsid w:val="00953F83"/>
    <w:rsid w:val="00974850"/>
    <w:rsid w:val="00990658"/>
    <w:rsid w:val="00994F48"/>
    <w:rsid w:val="009957C8"/>
    <w:rsid w:val="009A5C8D"/>
    <w:rsid w:val="009B514A"/>
    <w:rsid w:val="009C19F6"/>
    <w:rsid w:val="009D0858"/>
    <w:rsid w:val="009D0A7D"/>
    <w:rsid w:val="009D1667"/>
    <w:rsid w:val="009D756D"/>
    <w:rsid w:val="009E4D0C"/>
    <w:rsid w:val="009E58AE"/>
    <w:rsid w:val="009E5BC2"/>
    <w:rsid w:val="00A16EA4"/>
    <w:rsid w:val="00A20186"/>
    <w:rsid w:val="00A4213A"/>
    <w:rsid w:val="00A44D23"/>
    <w:rsid w:val="00A470FF"/>
    <w:rsid w:val="00A57854"/>
    <w:rsid w:val="00A67462"/>
    <w:rsid w:val="00A82425"/>
    <w:rsid w:val="00A82894"/>
    <w:rsid w:val="00A84933"/>
    <w:rsid w:val="00A863B8"/>
    <w:rsid w:val="00A97102"/>
    <w:rsid w:val="00AB7F27"/>
    <w:rsid w:val="00AD522D"/>
    <w:rsid w:val="00B0055A"/>
    <w:rsid w:val="00B01A61"/>
    <w:rsid w:val="00B03A8C"/>
    <w:rsid w:val="00B074E6"/>
    <w:rsid w:val="00B13186"/>
    <w:rsid w:val="00B14E6E"/>
    <w:rsid w:val="00B25CAB"/>
    <w:rsid w:val="00B31B3C"/>
    <w:rsid w:val="00B36D60"/>
    <w:rsid w:val="00B36F1A"/>
    <w:rsid w:val="00B418B0"/>
    <w:rsid w:val="00B5143E"/>
    <w:rsid w:val="00B51D08"/>
    <w:rsid w:val="00B56CE3"/>
    <w:rsid w:val="00B632DB"/>
    <w:rsid w:val="00B74E9C"/>
    <w:rsid w:val="00B841DD"/>
    <w:rsid w:val="00B92703"/>
    <w:rsid w:val="00BA079D"/>
    <w:rsid w:val="00BA25D2"/>
    <w:rsid w:val="00BC0E4A"/>
    <w:rsid w:val="00BC714E"/>
    <w:rsid w:val="00BD040D"/>
    <w:rsid w:val="00BD4445"/>
    <w:rsid w:val="00BE3F43"/>
    <w:rsid w:val="00BE4A4B"/>
    <w:rsid w:val="00C17FD9"/>
    <w:rsid w:val="00C45A5E"/>
    <w:rsid w:val="00C46B49"/>
    <w:rsid w:val="00C51AB8"/>
    <w:rsid w:val="00C54DB1"/>
    <w:rsid w:val="00C54E65"/>
    <w:rsid w:val="00C55591"/>
    <w:rsid w:val="00C568D4"/>
    <w:rsid w:val="00C63C5A"/>
    <w:rsid w:val="00C76D88"/>
    <w:rsid w:val="00C93172"/>
    <w:rsid w:val="00C95160"/>
    <w:rsid w:val="00CB3793"/>
    <w:rsid w:val="00CD0796"/>
    <w:rsid w:val="00CE1818"/>
    <w:rsid w:val="00CF24AE"/>
    <w:rsid w:val="00D07E62"/>
    <w:rsid w:val="00D17BDB"/>
    <w:rsid w:val="00D17F7E"/>
    <w:rsid w:val="00D238F1"/>
    <w:rsid w:val="00D2650D"/>
    <w:rsid w:val="00D36EF2"/>
    <w:rsid w:val="00D4640C"/>
    <w:rsid w:val="00D6293C"/>
    <w:rsid w:val="00D6599A"/>
    <w:rsid w:val="00D665D2"/>
    <w:rsid w:val="00D7344D"/>
    <w:rsid w:val="00D75CAC"/>
    <w:rsid w:val="00D77B00"/>
    <w:rsid w:val="00D818BD"/>
    <w:rsid w:val="00DA3F73"/>
    <w:rsid w:val="00DB1495"/>
    <w:rsid w:val="00DD5E33"/>
    <w:rsid w:val="00DE06E6"/>
    <w:rsid w:val="00DE1EF6"/>
    <w:rsid w:val="00DE5C41"/>
    <w:rsid w:val="00E05191"/>
    <w:rsid w:val="00E14799"/>
    <w:rsid w:val="00E17E2A"/>
    <w:rsid w:val="00E24B86"/>
    <w:rsid w:val="00E309DB"/>
    <w:rsid w:val="00E327D6"/>
    <w:rsid w:val="00E4213C"/>
    <w:rsid w:val="00E4432D"/>
    <w:rsid w:val="00E545F7"/>
    <w:rsid w:val="00E55D00"/>
    <w:rsid w:val="00E85AFD"/>
    <w:rsid w:val="00E95800"/>
    <w:rsid w:val="00EC7CE4"/>
    <w:rsid w:val="00EE0B80"/>
    <w:rsid w:val="00EE3FE1"/>
    <w:rsid w:val="00EF0F12"/>
    <w:rsid w:val="00F0610B"/>
    <w:rsid w:val="00F1562E"/>
    <w:rsid w:val="00F312C1"/>
    <w:rsid w:val="00F50496"/>
    <w:rsid w:val="00F57162"/>
    <w:rsid w:val="00F57CD6"/>
    <w:rsid w:val="00F73B61"/>
    <w:rsid w:val="00F77DAF"/>
    <w:rsid w:val="00FB7D89"/>
    <w:rsid w:val="00FC3FF0"/>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9006"/>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pple-converted-space">
    <w:name w:val="apple-converted-space"/>
    <w:basedOn w:val="DefaultParagraphFont"/>
    <w:rsid w:val="00F0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024020247">
      <w:bodyDiv w:val="1"/>
      <w:marLeft w:val="0"/>
      <w:marRight w:val="0"/>
      <w:marTop w:val="0"/>
      <w:marBottom w:val="0"/>
      <w:divBdr>
        <w:top w:val="none" w:sz="0" w:space="0" w:color="auto"/>
        <w:left w:val="none" w:sz="0" w:space="0" w:color="auto"/>
        <w:bottom w:val="none" w:sz="0" w:space="0" w:color="auto"/>
        <w:right w:val="none" w:sz="0" w:space="0" w:color="auto"/>
      </w:divBdr>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69908876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ta.edu/conduct/" TargetMode="External"/><Relationship Id="rId18" Type="http://schemas.openxmlformats.org/officeDocument/2006/relationships/hyperlink" Target="http://www.uta.edu/hr/eos/index.php" TargetMode="External"/><Relationship Id="rId26" Type="http://schemas.openxmlformats.org/officeDocument/2006/relationships/hyperlink" Target="http://www.uta.edu/caps/"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http://www.uta.edu/news/info/campus-carry/" TargetMode="External"/><Relationship Id="rId25" Type="http://schemas.openxmlformats.org/officeDocument/2006/relationships/hyperlink" Target="http://www.uta.edu/disabil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mailto:titleix@uta.edu" TargetMode="External"/><Relationship Id="rId29" Type="http://schemas.openxmlformats.org/officeDocument/2006/relationships/hyperlink" Target="https://police.uta.edu/activeshoo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catalog/content/general/academic_regulations.aspx" TargetMode="External"/><Relationship Id="rId24" Type="http://schemas.openxmlformats.org/officeDocument/2006/relationships/hyperlink" Target="http://www.uta.edu/disability" TargetMode="External"/><Relationship Id="rId32" Type="http://schemas.openxmlformats.org/officeDocument/2006/relationships/hyperlink" Target="https://na01.safelinks.protection.outlook.com/?url=http%3A%2F%2Fpolice.uta.edu%2Factiveshooter&amp;data=02%7C01%7C%7C72bad73120ce4fe0345908d5fec639e5%7C5cdc5b43d7be4caa8173729e3b0a62d9%7C0%7C0%7C636695049695960185&amp;sdata=08ECLBwRL1fOGeVOAKE9ZC1e5jIXKd6gXrrS8vl%2F8rE%3D&amp;reserved=0" TargetMode="External"/><Relationship Id="rId5" Type="http://schemas.openxmlformats.org/officeDocument/2006/relationships/webSettings" Target="webSettings.xml"/><Relationship Id="rId15" Type="http://schemas.openxmlformats.org/officeDocument/2006/relationships/hyperlink" Target="http://library.uta.edu/plagiarism/" TargetMode="External"/><Relationship Id="rId23" Type="http://schemas.openxmlformats.org/officeDocument/2006/relationships/hyperlink" Target="http://www.uta.edu/resources" TargetMode="External"/><Relationship Id="rId28" Type="http://schemas.openxmlformats.org/officeDocument/2006/relationships/hyperlink" Target="https://www.uta.edu/ideas/services/tutoring/index.php" TargetMode="External"/><Relationship Id="rId10" Type="http://schemas.openxmlformats.org/officeDocument/2006/relationships/image" Target="media/image1.png"/><Relationship Id="rId19" Type="http://schemas.openxmlformats.org/officeDocument/2006/relationships/hyperlink" Target="http://www.uta.edu/titleIX"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libguides.uta.edu/copyright/plagiarism" TargetMode="External"/><Relationship Id="rId22" Type="http://schemas.openxmlformats.org/officeDocument/2006/relationships/hyperlink" Target="mailto:resources@uta.edu" TargetMode="External"/><Relationship Id="rId27" Type="http://schemas.openxmlformats.org/officeDocument/2006/relationships/hyperlink" Target="https://www.uta.edu/ideas/" TargetMode="External"/><Relationship Id="rId30" Type="http://schemas.openxmlformats.org/officeDocument/2006/relationships/image" Target="media/image2.jpeg"/><Relationship Id="rId8" Type="http://schemas.openxmlformats.org/officeDocument/2006/relationships/hyperlink" Target="mailto:breu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25B5-BED6-41E9-9305-F3BD5BDB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8</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25822</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Breuer, Kimberly H</cp:lastModifiedBy>
  <cp:revision>3</cp:revision>
  <cp:lastPrinted>2019-01-13T22:11:00Z</cp:lastPrinted>
  <dcterms:created xsi:type="dcterms:W3CDTF">2019-01-14T17:18:00Z</dcterms:created>
  <dcterms:modified xsi:type="dcterms:W3CDTF">2019-01-15T05:08:00Z</dcterms:modified>
</cp:coreProperties>
</file>