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56" w:rsidRPr="00AB37EA" w:rsidRDefault="00232F56" w:rsidP="00232F56">
      <w:pPr>
        <w:rPr>
          <w:rFonts w:cs="Consolas"/>
          <w:b/>
          <w:color w:val="C4389E"/>
        </w:rPr>
      </w:pPr>
    </w:p>
    <w:p w:rsidR="00232F56" w:rsidRPr="008C5629" w:rsidRDefault="00232F56" w:rsidP="00232F56">
      <w:pPr>
        <w:jc w:val="center"/>
        <w:rPr>
          <w:b/>
          <w:i/>
          <w:color w:val="70AD47" w:themeColor="accent6"/>
        </w:rPr>
      </w:pPr>
      <w:r w:rsidRPr="008C5629">
        <w:rPr>
          <w:rFonts w:cs="Consolas"/>
          <w:b/>
          <w:color w:val="70AD47" w:themeColor="accent6"/>
        </w:rPr>
        <w:t xml:space="preserve">ENGL </w:t>
      </w:r>
      <w:r w:rsidRPr="008C5629">
        <w:rPr>
          <w:rFonts w:cs="Consolas"/>
          <w:b/>
          <w:color w:val="70AD47" w:themeColor="accent6"/>
        </w:rPr>
        <w:t>5330</w:t>
      </w:r>
      <w:r w:rsidRPr="008C5629">
        <w:rPr>
          <w:rFonts w:cs="Consolas"/>
          <w:b/>
          <w:color w:val="70AD47" w:themeColor="accent6"/>
        </w:rPr>
        <w:tab/>
      </w:r>
      <w:r w:rsidRPr="008C5629">
        <w:rPr>
          <w:b/>
          <w:i/>
          <w:color w:val="70AD47" w:themeColor="accent6"/>
        </w:rPr>
        <w:t>Voicing Resistance: African-American philosophy, culture, politics, and art in ‘post-racial’ America</w:t>
      </w:r>
    </w:p>
    <w:p w:rsidR="00232F56" w:rsidRDefault="00232F56" w:rsidP="00232F56">
      <w:pPr>
        <w:rPr>
          <w:i/>
        </w:rPr>
      </w:pPr>
    </w:p>
    <w:p w:rsidR="00232F56" w:rsidRPr="00536CF9" w:rsidRDefault="00232F56" w:rsidP="00232F56">
      <w:pPr>
        <w:widowControl w:val="0"/>
        <w:autoSpaceDE w:val="0"/>
        <w:autoSpaceDN w:val="0"/>
        <w:adjustRightInd w:val="0"/>
        <w:rPr>
          <w:rFonts w:cs="Consolas"/>
        </w:rPr>
      </w:pPr>
      <w:r>
        <w:rPr>
          <w:rFonts w:cs="Consolas"/>
        </w:rPr>
        <w:t>Dr. Ingram</w:t>
      </w:r>
    </w:p>
    <w:p w:rsidR="00232F56" w:rsidRDefault="00232F56" w:rsidP="00232F56">
      <w:pPr>
        <w:widowControl w:val="0"/>
        <w:autoSpaceDE w:val="0"/>
        <w:autoSpaceDN w:val="0"/>
        <w:adjustRightInd w:val="0"/>
        <w:rPr>
          <w:rFonts w:cs="Consolas"/>
        </w:rPr>
      </w:pPr>
      <w:r>
        <w:rPr>
          <w:rFonts w:cs="Consolas"/>
        </w:rPr>
        <w:t>Spring 2019</w:t>
      </w:r>
      <w:r>
        <w:rPr>
          <w:rFonts w:cs="Consolas"/>
        </w:rPr>
        <w:tab/>
        <w:t xml:space="preserve">R </w:t>
      </w:r>
      <w:r w:rsidR="003463E5">
        <w:rPr>
          <w:rFonts w:cs="Consolas"/>
        </w:rPr>
        <w:t>2:00-4:50</w:t>
      </w:r>
      <w:r>
        <w:rPr>
          <w:rFonts w:cs="Consolas"/>
        </w:rPr>
        <w:tab/>
      </w:r>
      <w:r>
        <w:rPr>
          <w:rFonts w:cs="Consolas"/>
        </w:rPr>
        <w:tab/>
      </w:r>
      <w:r>
        <w:rPr>
          <w:rFonts w:cs="Consolas"/>
        </w:rPr>
        <w:tab/>
      </w:r>
      <w:r>
        <w:rPr>
          <w:rFonts w:cs="Consolas"/>
        </w:rPr>
        <w:tab/>
        <w:t>Classroom: TH 23</w:t>
      </w:r>
    </w:p>
    <w:p w:rsidR="00232F56" w:rsidRDefault="00232F56" w:rsidP="00232F56">
      <w:pPr>
        <w:widowControl w:val="0"/>
        <w:autoSpaceDE w:val="0"/>
        <w:autoSpaceDN w:val="0"/>
        <w:adjustRightInd w:val="0"/>
        <w:rPr>
          <w:rFonts w:cs="Consolas"/>
        </w:rPr>
      </w:pPr>
      <w:r w:rsidRPr="00153C78">
        <w:rPr>
          <w:rFonts w:cs="Consolas"/>
          <w:b/>
        </w:rPr>
        <w:t>Office Hours</w:t>
      </w:r>
      <w:r>
        <w:rPr>
          <w:rFonts w:cs="Consolas"/>
        </w:rPr>
        <w:t>:</w:t>
      </w:r>
      <w:r>
        <w:rPr>
          <w:rFonts w:cs="Consolas"/>
        </w:rPr>
        <w:tab/>
        <w:t xml:space="preserve">T 11-12:30 or by appointment </w:t>
      </w:r>
      <w:r>
        <w:rPr>
          <w:rFonts w:cs="Consolas"/>
        </w:rPr>
        <w:tab/>
        <w:t xml:space="preserve">Office: CAR 410  </w:t>
      </w:r>
    </w:p>
    <w:p w:rsidR="00232F56" w:rsidRPr="00AF622A" w:rsidRDefault="00232F56" w:rsidP="00232F56">
      <w:pPr>
        <w:autoSpaceDE w:val="0"/>
        <w:autoSpaceDN w:val="0"/>
        <w:adjustRightInd w:val="0"/>
        <w:rPr>
          <w:bCs/>
        </w:rPr>
      </w:pPr>
      <w:r w:rsidRPr="00B47C34">
        <w:rPr>
          <w:b/>
        </w:rPr>
        <w:t xml:space="preserve">Email: </w:t>
      </w:r>
      <w:r w:rsidRPr="00B47C34">
        <w:t>pingram@uta.edu</w:t>
      </w:r>
      <w:r>
        <w:tab/>
        <w:t xml:space="preserve">         </w:t>
      </w:r>
    </w:p>
    <w:p w:rsidR="00232F56" w:rsidRDefault="00232F56" w:rsidP="00232F56">
      <w:pPr>
        <w:rPr>
          <w:rFonts w:ascii="Palatino" w:hAnsi="Palatino"/>
          <w:b/>
          <w:color w:val="000000"/>
        </w:rPr>
      </w:pPr>
    </w:p>
    <w:p w:rsidR="00232F56" w:rsidRDefault="00232F56" w:rsidP="00232F56">
      <w:pPr>
        <w:rPr>
          <w:color w:val="000000"/>
        </w:rPr>
      </w:pPr>
      <w:r w:rsidRPr="008C5629">
        <w:rPr>
          <w:b/>
          <w:color w:val="000000"/>
          <w:highlight w:val="green"/>
        </w:rPr>
        <w:t>COURSE DESCRIPTION:</w:t>
      </w:r>
      <w:r w:rsidRPr="000757A3">
        <w:rPr>
          <w:color w:val="000000"/>
        </w:rPr>
        <w:t xml:space="preserve"> </w:t>
      </w:r>
    </w:p>
    <w:p w:rsidR="00232F56" w:rsidRDefault="00232F56" w:rsidP="00232F56">
      <w:pPr>
        <w:widowControl w:val="0"/>
        <w:autoSpaceDE w:val="0"/>
        <w:autoSpaceDN w:val="0"/>
        <w:adjustRightInd w:val="0"/>
        <w:rPr>
          <w:rFonts w:cs="Consolas"/>
        </w:rPr>
      </w:pPr>
    </w:p>
    <w:p w:rsidR="00232F56" w:rsidRDefault="00232F56" w:rsidP="00232F56">
      <w:r>
        <w:t xml:space="preserve">In this course, we will read a variety of </w:t>
      </w:r>
      <w:r w:rsidRPr="00483A87">
        <w:rPr>
          <w:i/>
        </w:rPr>
        <w:t>contemporary</w:t>
      </w:r>
      <w:r>
        <w:t xml:space="preserve"> voices on the subject of race in America. These critics consider ways to define, theorize, and live a black life in an America increasingly hostile to black bodies. We will begin by exploring the ‘question of blackness’ today from political, sociological, philosophical, and activist perspectives. We then turn to pop culture texts by contemporary filmmakers (Jordan Peele, Ryan </w:t>
      </w:r>
      <w:proofErr w:type="spellStart"/>
      <w:r>
        <w:t>Coogler</w:t>
      </w:r>
      <w:proofErr w:type="spellEnd"/>
      <w:r>
        <w:t>, and Spike Lee) and by musicians (Beyoncé, Kendrick Lamar), who are examining similar questions in their own mediums.</w:t>
      </w:r>
    </w:p>
    <w:p w:rsidR="00232F56" w:rsidRDefault="00232F56" w:rsidP="00232F56"/>
    <w:p w:rsidR="00232F56" w:rsidRDefault="00232F56" w:rsidP="00232F56">
      <w:r w:rsidRPr="008C5629">
        <w:rPr>
          <w:highlight w:val="green"/>
        </w:rPr>
        <w:t>R</w:t>
      </w:r>
      <w:r w:rsidRPr="008C5629">
        <w:rPr>
          <w:b/>
          <w:highlight w:val="green"/>
        </w:rPr>
        <w:t>equired</w:t>
      </w:r>
      <w:r w:rsidRPr="008C5629">
        <w:rPr>
          <w:highlight w:val="green"/>
        </w:rPr>
        <w:t xml:space="preserve"> </w:t>
      </w:r>
      <w:r w:rsidRPr="008C5629">
        <w:rPr>
          <w:b/>
          <w:highlight w:val="green"/>
        </w:rPr>
        <w:t>Reading:</w:t>
      </w:r>
      <w:r>
        <w:rPr>
          <w:b/>
        </w:rPr>
        <w:t xml:space="preserve"> </w:t>
      </w:r>
    </w:p>
    <w:p w:rsidR="00232F56" w:rsidRDefault="00232F56" w:rsidP="00232F56">
      <w:pPr>
        <w:rPr>
          <w:color w:val="FF0000"/>
        </w:rPr>
      </w:pPr>
    </w:p>
    <w:p w:rsidR="00232F56" w:rsidRPr="004601D9" w:rsidRDefault="00232F56" w:rsidP="00232F56">
      <w:pPr>
        <w:rPr>
          <w:color w:val="FF0000"/>
        </w:rPr>
      </w:pPr>
      <w:r w:rsidRPr="004601D9">
        <w:rPr>
          <w:color w:val="FF0000"/>
        </w:rPr>
        <w:t>Politic</w:t>
      </w:r>
      <w:r>
        <w:rPr>
          <w:color w:val="FF0000"/>
        </w:rPr>
        <w:t xml:space="preserve">al </w:t>
      </w:r>
    </w:p>
    <w:p w:rsidR="00232F56" w:rsidRPr="00AB37EA" w:rsidRDefault="00232F56" w:rsidP="00232F56">
      <w:r w:rsidRPr="00AB37EA">
        <w:t xml:space="preserve">Robin </w:t>
      </w:r>
      <w:proofErr w:type="spellStart"/>
      <w:r w:rsidRPr="00AB37EA">
        <w:t>DiAngelo</w:t>
      </w:r>
      <w:proofErr w:type="spellEnd"/>
      <w:r w:rsidRPr="00AB37EA">
        <w:t>,</w:t>
      </w:r>
      <w:r>
        <w:rPr>
          <w:i/>
        </w:rPr>
        <w:t xml:space="preserve"> White Fragility</w:t>
      </w:r>
      <w:r>
        <w:t xml:space="preserve"> (2018)</w:t>
      </w:r>
    </w:p>
    <w:p w:rsidR="00232F56" w:rsidRDefault="00232F56" w:rsidP="00232F56">
      <w:r>
        <w:t xml:space="preserve">Ta-Nehisi Coates, </w:t>
      </w:r>
      <w:r>
        <w:rPr>
          <w:i/>
        </w:rPr>
        <w:t>We Were Eight Years in Power</w:t>
      </w:r>
      <w:r>
        <w:t xml:space="preserve">: </w:t>
      </w:r>
      <w:r w:rsidRPr="00D6734F">
        <w:rPr>
          <w:i/>
        </w:rPr>
        <w:t>An American Tragedy</w:t>
      </w:r>
      <w:r>
        <w:t xml:space="preserve"> (2017)</w:t>
      </w:r>
    </w:p>
    <w:p w:rsidR="00232F56" w:rsidRPr="00AB37EA" w:rsidRDefault="00232F56" w:rsidP="00232F56">
      <w:r>
        <w:t xml:space="preserve">Tim Wise, </w:t>
      </w:r>
      <w:r>
        <w:rPr>
          <w:i/>
        </w:rPr>
        <w:t xml:space="preserve">Colorblind </w:t>
      </w:r>
      <w:r>
        <w:t>(2010)</w:t>
      </w:r>
    </w:p>
    <w:p w:rsidR="00232F56" w:rsidRPr="004601D9" w:rsidRDefault="00232F56" w:rsidP="00232F56">
      <w:pPr>
        <w:rPr>
          <w:color w:val="FF0000"/>
        </w:rPr>
      </w:pPr>
      <w:r w:rsidRPr="004601D9">
        <w:rPr>
          <w:color w:val="FF0000"/>
        </w:rPr>
        <w:t>Cultural/Social</w:t>
      </w:r>
    </w:p>
    <w:p w:rsidR="00232F56" w:rsidRDefault="00232F56" w:rsidP="00232F56">
      <w:r>
        <w:t xml:space="preserve">Michelle Alexander, </w:t>
      </w:r>
      <w:r w:rsidRPr="00FD3C3C">
        <w:rPr>
          <w:i/>
        </w:rPr>
        <w:t>The New Jim Crow</w:t>
      </w:r>
      <w:r>
        <w:rPr>
          <w:i/>
        </w:rPr>
        <w:t>: Mass Incarceration</w:t>
      </w:r>
      <w:r>
        <w:t xml:space="preserve"> </w:t>
      </w:r>
      <w:r w:rsidRPr="00D6734F">
        <w:rPr>
          <w:i/>
        </w:rPr>
        <w:t>in the Age of Color</w:t>
      </w:r>
    </w:p>
    <w:p w:rsidR="00232F56" w:rsidRDefault="00232F56" w:rsidP="00232F56">
      <w:r w:rsidRPr="00D6734F">
        <w:rPr>
          <w:i/>
        </w:rPr>
        <w:t>Blindness</w:t>
      </w:r>
      <w:r>
        <w:t xml:space="preserve"> (2012) </w:t>
      </w:r>
    </w:p>
    <w:p w:rsidR="007F36DF" w:rsidRDefault="007F36DF" w:rsidP="007F36DF">
      <w:proofErr w:type="spellStart"/>
      <w:r>
        <w:t>Wilderson</w:t>
      </w:r>
      <w:proofErr w:type="spellEnd"/>
      <w:r>
        <w:t>, “Prison Slave as Hegemony’s (Silent) Scandal” pdf on BB</w:t>
      </w:r>
    </w:p>
    <w:p w:rsidR="007F36DF" w:rsidRDefault="007F36DF" w:rsidP="007F36DF">
      <w:pPr>
        <w:tabs>
          <w:tab w:val="left" w:pos="2400"/>
        </w:tabs>
      </w:pPr>
      <w:r>
        <w:t>Hartman, “The Belly of the World: A Note on Black Women’s Labors” pdf on BB</w:t>
      </w:r>
    </w:p>
    <w:p w:rsidR="00232F56" w:rsidRPr="00483A87" w:rsidRDefault="00232F56" w:rsidP="00232F56">
      <w:pPr>
        <w:tabs>
          <w:tab w:val="left" w:pos="2400"/>
        </w:tabs>
      </w:pPr>
      <w:proofErr w:type="spellStart"/>
      <w:r>
        <w:t>Aph</w:t>
      </w:r>
      <w:proofErr w:type="spellEnd"/>
      <w:r>
        <w:t xml:space="preserve"> </w:t>
      </w:r>
      <w:proofErr w:type="spellStart"/>
      <w:r>
        <w:t>Ko</w:t>
      </w:r>
      <w:proofErr w:type="spellEnd"/>
      <w:r>
        <w:t xml:space="preserve"> and Syl </w:t>
      </w:r>
      <w:proofErr w:type="spellStart"/>
      <w:r>
        <w:t>Ko</w:t>
      </w:r>
      <w:proofErr w:type="spellEnd"/>
      <w:r>
        <w:t xml:space="preserve">, </w:t>
      </w:r>
      <w:proofErr w:type="spellStart"/>
      <w:r>
        <w:rPr>
          <w:i/>
        </w:rPr>
        <w:t>Aphro</w:t>
      </w:r>
      <w:proofErr w:type="spellEnd"/>
      <w:r>
        <w:rPr>
          <w:i/>
        </w:rPr>
        <w:t xml:space="preserve">-ism: Essays on Pop Culture, Feminism, and Black Veganism from Two Sisters. </w:t>
      </w:r>
      <w:r>
        <w:t>(2017)</w:t>
      </w:r>
    </w:p>
    <w:p w:rsidR="00232F56" w:rsidRPr="004601D9" w:rsidRDefault="00232F56" w:rsidP="00232F56">
      <w:pPr>
        <w:rPr>
          <w:color w:val="FF0000"/>
        </w:rPr>
      </w:pPr>
      <w:r w:rsidRPr="004601D9">
        <w:rPr>
          <w:color w:val="FF0000"/>
        </w:rPr>
        <w:t>Philosophical</w:t>
      </w:r>
    </w:p>
    <w:p w:rsidR="007F36DF" w:rsidRPr="002A17E4" w:rsidRDefault="007F36DF" w:rsidP="007F36DF">
      <w:r>
        <w:t>Jared Sexton, “Afro-Pessimism: The Unclear Word”</w:t>
      </w:r>
    </w:p>
    <w:p w:rsidR="007F36DF" w:rsidRDefault="007F36DF" w:rsidP="007F36DF">
      <w:hyperlink r:id="rId5" w:history="1">
        <w:r w:rsidRPr="00EC03CB">
          <w:rPr>
            <w:rStyle w:val="Hyperlink"/>
          </w:rPr>
          <w:t>http://www.rhizomes.net/issue29/sexton.html</w:t>
        </w:r>
      </w:hyperlink>
    </w:p>
    <w:p w:rsidR="007F36DF" w:rsidRDefault="007F36DF" w:rsidP="007F36DF">
      <w:r>
        <w:t>Fred Moten, “The Case of Blackness” pdf on B</w:t>
      </w:r>
      <w:r>
        <w:t>B.</w:t>
      </w:r>
    </w:p>
    <w:p w:rsidR="00CF7A19" w:rsidRPr="00CE52E8" w:rsidRDefault="00CE52E8" w:rsidP="007F36DF">
      <w:r>
        <w:t xml:space="preserve">Calvin Warren, </w:t>
      </w:r>
      <w:r>
        <w:rPr>
          <w:i/>
        </w:rPr>
        <w:t>Ontological Terror</w:t>
      </w:r>
      <w:r>
        <w:t xml:space="preserve">: </w:t>
      </w:r>
      <w:r>
        <w:rPr>
          <w:i/>
        </w:rPr>
        <w:t>Blackness, Nihilism, and Emancipation</w:t>
      </w:r>
      <w:r>
        <w:t xml:space="preserve"> (2018)</w:t>
      </w:r>
    </w:p>
    <w:p w:rsidR="00232F56" w:rsidRDefault="00232F56" w:rsidP="00232F56">
      <w:pPr>
        <w:tabs>
          <w:tab w:val="left" w:pos="2480"/>
        </w:tabs>
        <w:rPr>
          <w:color w:val="FF0000"/>
        </w:rPr>
      </w:pPr>
      <w:r w:rsidRPr="004601D9">
        <w:rPr>
          <w:color w:val="FF0000"/>
        </w:rPr>
        <w:t>Art</w:t>
      </w:r>
      <w:r>
        <w:rPr>
          <w:color w:val="FF0000"/>
        </w:rPr>
        <w:t xml:space="preserve">istic/Social </w:t>
      </w:r>
    </w:p>
    <w:p w:rsidR="00232F56" w:rsidRDefault="00232F56" w:rsidP="00232F56">
      <w:pPr>
        <w:tabs>
          <w:tab w:val="left" w:pos="2480"/>
        </w:tabs>
      </w:pPr>
      <w:r>
        <w:t>Music of Beyoncé and Kendrick Lamar</w:t>
      </w:r>
    </w:p>
    <w:p w:rsidR="00232F56" w:rsidRPr="005118E5" w:rsidRDefault="00232F56" w:rsidP="00232F56">
      <w:pPr>
        <w:tabs>
          <w:tab w:val="left" w:pos="2480"/>
        </w:tabs>
      </w:pPr>
      <w:r w:rsidRPr="00416AE4">
        <w:rPr>
          <w:i/>
        </w:rPr>
        <w:t>Get Out</w:t>
      </w:r>
      <w:r>
        <w:t xml:space="preserve"> (2017) Dir. Jordan Peele</w:t>
      </w:r>
    </w:p>
    <w:p w:rsidR="00232F56" w:rsidRPr="005118E5" w:rsidRDefault="00232F56" w:rsidP="00232F56">
      <w:pPr>
        <w:tabs>
          <w:tab w:val="left" w:pos="2480"/>
        </w:tabs>
      </w:pPr>
      <w:r w:rsidRPr="00416AE4">
        <w:rPr>
          <w:i/>
        </w:rPr>
        <w:t>Black Panther</w:t>
      </w:r>
      <w:r>
        <w:t xml:space="preserve"> (2018) Dir. Ryan </w:t>
      </w:r>
      <w:proofErr w:type="spellStart"/>
      <w:r>
        <w:t>Coogler</w:t>
      </w:r>
      <w:proofErr w:type="spellEnd"/>
    </w:p>
    <w:p w:rsidR="00232F56" w:rsidRPr="005118E5" w:rsidRDefault="00232F56" w:rsidP="00232F56">
      <w:pPr>
        <w:tabs>
          <w:tab w:val="left" w:pos="2480"/>
        </w:tabs>
      </w:pPr>
      <w:proofErr w:type="spellStart"/>
      <w:r w:rsidRPr="00416AE4">
        <w:rPr>
          <w:i/>
        </w:rPr>
        <w:t>Blindspotting</w:t>
      </w:r>
      <w:proofErr w:type="spellEnd"/>
      <w:r>
        <w:t xml:space="preserve"> (2018) Dir. Carlos Lopez Estrada</w:t>
      </w:r>
    </w:p>
    <w:p w:rsidR="00232F56" w:rsidRPr="005118E5" w:rsidRDefault="00232F56" w:rsidP="00232F56">
      <w:pPr>
        <w:tabs>
          <w:tab w:val="left" w:pos="2480"/>
        </w:tabs>
      </w:pPr>
      <w:proofErr w:type="spellStart"/>
      <w:r w:rsidRPr="00416AE4">
        <w:rPr>
          <w:i/>
        </w:rPr>
        <w:t>Blac</w:t>
      </w:r>
      <w:r>
        <w:rPr>
          <w:i/>
        </w:rPr>
        <w:t>K</w:t>
      </w:r>
      <w:r w:rsidRPr="00416AE4">
        <w:rPr>
          <w:i/>
        </w:rPr>
        <w:t>k</w:t>
      </w:r>
      <w:r>
        <w:rPr>
          <w:i/>
        </w:rPr>
        <w:t>K</w:t>
      </w:r>
      <w:r w:rsidRPr="00416AE4">
        <w:rPr>
          <w:i/>
        </w:rPr>
        <w:t>lansman</w:t>
      </w:r>
      <w:proofErr w:type="spellEnd"/>
      <w:r>
        <w:rPr>
          <w:i/>
        </w:rPr>
        <w:t xml:space="preserve"> </w:t>
      </w:r>
      <w:r>
        <w:t>(2018) Dir. Spike Lee</w:t>
      </w:r>
    </w:p>
    <w:p w:rsidR="00232F56" w:rsidRDefault="00232F56" w:rsidP="00232F56">
      <w:pPr>
        <w:tabs>
          <w:tab w:val="left" w:pos="2480"/>
        </w:tabs>
      </w:pPr>
    </w:p>
    <w:p w:rsidR="00232F56" w:rsidRDefault="00232F56" w:rsidP="00232F56">
      <w:r>
        <w:t>Additional readings and podcasts can be accessed through links in the syllabus, or in pdf format on Blackboard.</w:t>
      </w:r>
    </w:p>
    <w:p w:rsidR="00232F56" w:rsidRDefault="00232F56" w:rsidP="00232F56">
      <w:pPr>
        <w:rPr>
          <w:b/>
        </w:rPr>
      </w:pPr>
    </w:p>
    <w:p w:rsidR="00232F56" w:rsidRDefault="00232F56" w:rsidP="00232F56">
      <w:pPr>
        <w:rPr>
          <w:b/>
        </w:rPr>
      </w:pPr>
    </w:p>
    <w:p w:rsidR="00232F56" w:rsidRDefault="00232F56" w:rsidP="00232F56">
      <w:pPr>
        <w:rPr>
          <w:b/>
        </w:rPr>
      </w:pPr>
    </w:p>
    <w:p w:rsidR="00232F56" w:rsidRDefault="00232F56" w:rsidP="00232F56">
      <w:pPr>
        <w:rPr>
          <w:b/>
        </w:rPr>
      </w:pPr>
      <w:r w:rsidRPr="008C5629">
        <w:rPr>
          <w:b/>
          <w:highlight w:val="green"/>
        </w:rPr>
        <w:t>STUDENT LEARNING OUTCOMES:</w:t>
      </w:r>
    </w:p>
    <w:p w:rsidR="00232F56" w:rsidRDefault="00232F56" w:rsidP="00232F56">
      <w:pPr>
        <w:numPr>
          <w:ilvl w:val="0"/>
          <w:numId w:val="2"/>
        </w:numPr>
        <w:rPr>
          <w:bCs/>
        </w:rPr>
      </w:pPr>
      <w:r>
        <w:rPr>
          <w:bCs/>
        </w:rPr>
        <w:t>Gain a critical understanding of how ideologies of race undergird historical and contemporary political debate</w:t>
      </w:r>
    </w:p>
    <w:p w:rsidR="00232F56" w:rsidRDefault="00232F56" w:rsidP="00232F56">
      <w:pPr>
        <w:numPr>
          <w:ilvl w:val="0"/>
          <w:numId w:val="2"/>
        </w:numPr>
        <w:rPr>
          <w:bCs/>
        </w:rPr>
      </w:pPr>
      <w:r>
        <w:rPr>
          <w:bCs/>
        </w:rPr>
        <w:t>Define the concept of antiblackness, recognizing how this concept informs the theories of Afro-Pessimism and Afro-Optimism</w:t>
      </w:r>
    </w:p>
    <w:p w:rsidR="00232F56" w:rsidRDefault="00232F56" w:rsidP="00232F56">
      <w:pPr>
        <w:numPr>
          <w:ilvl w:val="0"/>
          <w:numId w:val="2"/>
        </w:numPr>
        <w:rPr>
          <w:bCs/>
        </w:rPr>
      </w:pPr>
      <w:r>
        <w:rPr>
          <w:bCs/>
        </w:rPr>
        <w:t>Apprehend the relationship between racialization and state violence</w:t>
      </w:r>
    </w:p>
    <w:p w:rsidR="00232F56" w:rsidRDefault="00232F56" w:rsidP="00232F56">
      <w:pPr>
        <w:numPr>
          <w:ilvl w:val="0"/>
          <w:numId w:val="2"/>
        </w:numPr>
        <w:rPr>
          <w:bCs/>
        </w:rPr>
      </w:pPr>
      <w:r>
        <w:rPr>
          <w:bCs/>
        </w:rPr>
        <w:t>Recognize the work done by black activists and artists to challenge and resist systemic racism</w:t>
      </w:r>
    </w:p>
    <w:p w:rsidR="00232F56" w:rsidRDefault="00232F56" w:rsidP="00232F56">
      <w:pPr>
        <w:numPr>
          <w:ilvl w:val="0"/>
          <w:numId w:val="2"/>
        </w:numPr>
        <w:rPr>
          <w:bCs/>
        </w:rPr>
      </w:pPr>
      <w:r>
        <w:rPr>
          <w:bCs/>
        </w:rPr>
        <w:t>Engage critically, through reading and writing, with political, cultural, philosophical, and artistic texts.</w:t>
      </w:r>
    </w:p>
    <w:p w:rsidR="00232F56" w:rsidRDefault="00232F56" w:rsidP="00232F56">
      <w:pPr>
        <w:rPr>
          <w:b/>
        </w:rPr>
      </w:pPr>
    </w:p>
    <w:p w:rsidR="00232F56" w:rsidRDefault="00232F56" w:rsidP="00232F56"/>
    <w:p w:rsidR="00232F56" w:rsidRPr="00284BC3" w:rsidRDefault="00232F56" w:rsidP="00232F56">
      <w:r w:rsidRPr="00284BC3">
        <w:rPr>
          <w:b/>
        </w:rPr>
        <w:t>Your Grade:</w:t>
      </w:r>
      <w:r>
        <w:rPr>
          <w:b/>
        </w:rPr>
        <w:t xml:space="preserve"> </w:t>
      </w:r>
      <w:r>
        <w:t>This course re</w:t>
      </w:r>
      <w:r w:rsidRPr="00284BC3">
        <w:t xml:space="preserve">quires active and consistent participation from all members of the class. The breakdown of your final grade is as follows. </w:t>
      </w:r>
    </w:p>
    <w:p w:rsidR="00232F56" w:rsidRPr="00FE6433" w:rsidRDefault="005E26E3" w:rsidP="00232F56">
      <w:pPr>
        <w:numPr>
          <w:ilvl w:val="0"/>
          <w:numId w:val="3"/>
        </w:numPr>
      </w:pPr>
      <w:r>
        <w:t xml:space="preserve">Talking Point </w:t>
      </w:r>
      <w:r w:rsidR="006C0646">
        <w:t>p</w:t>
      </w:r>
      <w:r>
        <w:t>apers</w:t>
      </w:r>
      <w:r w:rsidR="00232F56">
        <w:t xml:space="preserve"> </w:t>
      </w:r>
      <w:r>
        <w:rPr>
          <w:b/>
        </w:rPr>
        <w:t>20</w:t>
      </w:r>
      <w:r w:rsidR="00232F56" w:rsidRPr="00AC4226">
        <w:rPr>
          <w:b/>
        </w:rPr>
        <w:t>%</w:t>
      </w:r>
      <w:r w:rsidR="00232F56">
        <w:rPr>
          <w:b/>
        </w:rPr>
        <w:t xml:space="preserve"> </w:t>
      </w:r>
      <w:r w:rsidR="00232F56" w:rsidRPr="00284BC3">
        <w:rPr>
          <w:b/>
        </w:rPr>
        <w:t xml:space="preserve"> </w:t>
      </w:r>
    </w:p>
    <w:p w:rsidR="00232F56" w:rsidRPr="00284BC3" w:rsidRDefault="00232F56" w:rsidP="00232F56">
      <w:pPr>
        <w:numPr>
          <w:ilvl w:val="0"/>
          <w:numId w:val="3"/>
        </w:numPr>
      </w:pPr>
      <w:r>
        <w:t xml:space="preserve">Bibliography and Abstract for Final Paper </w:t>
      </w:r>
      <w:r>
        <w:rPr>
          <w:b/>
        </w:rPr>
        <w:t>10%</w:t>
      </w:r>
    </w:p>
    <w:p w:rsidR="00232F56" w:rsidRPr="00284BC3" w:rsidRDefault="00232F56" w:rsidP="00232F56">
      <w:pPr>
        <w:pStyle w:val="Heading2"/>
        <w:numPr>
          <w:ilvl w:val="0"/>
          <w:numId w:val="3"/>
        </w:numPr>
        <w:rPr>
          <w:b/>
        </w:rPr>
      </w:pPr>
      <w:r>
        <w:t>Presentation</w:t>
      </w:r>
      <w:r>
        <w:rPr>
          <w:b/>
        </w:rPr>
        <w:t xml:space="preserve"> </w:t>
      </w:r>
      <w:r>
        <w:t xml:space="preserve">&amp; Paper </w:t>
      </w:r>
      <w:r w:rsidR="005E26E3">
        <w:rPr>
          <w:b/>
        </w:rPr>
        <w:t>30</w:t>
      </w:r>
      <w:r w:rsidRPr="00AC4226">
        <w:rPr>
          <w:b/>
        </w:rPr>
        <w:t>%</w:t>
      </w:r>
    </w:p>
    <w:p w:rsidR="00232F56" w:rsidRPr="00AB4217" w:rsidRDefault="00232F56" w:rsidP="00232F56">
      <w:pPr>
        <w:numPr>
          <w:ilvl w:val="0"/>
          <w:numId w:val="3"/>
        </w:numPr>
      </w:pPr>
      <w:r>
        <w:t xml:space="preserve">Final Paper </w:t>
      </w:r>
      <w:r>
        <w:rPr>
          <w:b/>
        </w:rPr>
        <w:t>4</w:t>
      </w:r>
      <w:r w:rsidRPr="00454368">
        <w:rPr>
          <w:b/>
        </w:rPr>
        <w:t>0%</w:t>
      </w:r>
    </w:p>
    <w:p w:rsidR="00232F56" w:rsidRPr="00284BC3" w:rsidRDefault="00232F56" w:rsidP="00232F56">
      <w:pPr>
        <w:rPr>
          <w:bCs/>
        </w:rPr>
      </w:pPr>
    </w:p>
    <w:p w:rsidR="00232F56" w:rsidRDefault="00232F56" w:rsidP="00232F56"/>
    <w:p w:rsidR="00232F56" w:rsidRDefault="005E26E3" w:rsidP="00232F56">
      <w:pPr>
        <w:rPr>
          <w:b/>
        </w:rPr>
      </w:pPr>
      <w:r w:rsidRPr="008C5629">
        <w:rPr>
          <w:b/>
          <w:highlight w:val="green"/>
        </w:rPr>
        <w:t xml:space="preserve">TALKING POINT </w:t>
      </w:r>
      <w:r w:rsidR="00232F56" w:rsidRPr="008C5629">
        <w:rPr>
          <w:b/>
          <w:highlight w:val="green"/>
        </w:rPr>
        <w:t>PAPERS</w:t>
      </w:r>
      <w:r w:rsidR="00496B13" w:rsidRPr="008C5629">
        <w:rPr>
          <w:b/>
          <w:highlight w:val="green"/>
        </w:rPr>
        <w:t xml:space="preserve"> (1-2 pages)</w:t>
      </w:r>
    </w:p>
    <w:p w:rsidR="00232F56" w:rsidRDefault="00232F56" w:rsidP="00232F56">
      <w:pPr>
        <w:rPr>
          <w:b/>
        </w:rPr>
      </w:pPr>
    </w:p>
    <w:p w:rsidR="005E26E3" w:rsidRDefault="005E26E3" w:rsidP="00232F56">
      <w:r>
        <w:t xml:space="preserve">Each week you are required to produce a paper with </w:t>
      </w:r>
      <w:r w:rsidRPr="005E26E3">
        <w:rPr>
          <w:b/>
        </w:rPr>
        <w:t>5</w:t>
      </w:r>
      <w:r>
        <w:t xml:space="preserve"> talking points for discussion. These can be questions drawn from the reading, comments about assertions made in the reading, connections to real world events prompted by the reading, etc. There is some latitude here in terms of </w:t>
      </w:r>
      <w:r w:rsidR="008C5629">
        <w:t>approach</w:t>
      </w:r>
      <w:r>
        <w:t xml:space="preserve">; </w:t>
      </w:r>
      <w:r w:rsidRPr="005E26E3">
        <w:rPr>
          <w:b/>
        </w:rPr>
        <w:t>however</w:t>
      </w:r>
      <w:r>
        <w:t xml:space="preserve"> you must:</w:t>
      </w:r>
    </w:p>
    <w:p w:rsidR="005E26E3" w:rsidRDefault="005E26E3" w:rsidP="005E26E3">
      <w:pPr>
        <w:pStyle w:val="ListParagraph"/>
        <w:numPr>
          <w:ilvl w:val="0"/>
          <w:numId w:val="7"/>
        </w:numPr>
      </w:pPr>
      <w:r>
        <w:t>Demonstrate that you have done the reading/watching in its entirety</w:t>
      </w:r>
      <w:r w:rsidR="00496B13">
        <w:t xml:space="preserve"> (so don’t make points that only pertain to the first part of an assignment)</w:t>
      </w:r>
    </w:p>
    <w:p w:rsidR="00496B13" w:rsidRDefault="00496B13" w:rsidP="005E26E3">
      <w:pPr>
        <w:pStyle w:val="ListParagraph"/>
        <w:numPr>
          <w:ilvl w:val="0"/>
          <w:numId w:val="7"/>
        </w:numPr>
      </w:pPr>
      <w:r>
        <w:t xml:space="preserve">Offer your own answers/comments/analysis </w:t>
      </w:r>
      <w:r w:rsidR="005D4713">
        <w:t>(however tentative)</w:t>
      </w:r>
      <w:proofErr w:type="spellStart"/>
      <w:r w:rsidR="005D4713">
        <w:t xml:space="preserve"> </w:t>
      </w:r>
      <w:r>
        <w:t>of</w:t>
      </w:r>
      <w:proofErr w:type="spellEnd"/>
      <w:r>
        <w:t xml:space="preserve"> the points you raise</w:t>
      </w:r>
    </w:p>
    <w:p w:rsidR="00496B13" w:rsidRDefault="00496B13" w:rsidP="005E26E3">
      <w:pPr>
        <w:pStyle w:val="ListParagraph"/>
        <w:numPr>
          <w:ilvl w:val="0"/>
          <w:numId w:val="7"/>
        </w:numPr>
      </w:pPr>
      <w:r w:rsidRPr="00BE6C46">
        <w:rPr>
          <w:b/>
        </w:rPr>
        <w:t>Upload to BB befo</w:t>
      </w:r>
      <w:r w:rsidR="00BE6C46" w:rsidRPr="00BE6C46">
        <w:rPr>
          <w:b/>
        </w:rPr>
        <w:t>re 11am on the day it is due</w:t>
      </w:r>
      <w:r w:rsidRPr="00BE6C46">
        <w:rPr>
          <w:b/>
        </w:rPr>
        <w:t xml:space="preserve"> and bring a hard copy</w:t>
      </w:r>
      <w:r>
        <w:t xml:space="preserve"> with you. (We will be using these as the basis for discussion)</w:t>
      </w:r>
    </w:p>
    <w:p w:rsidR="00BE6C46" w:rsidRDefault="00BE6C46" w:rsidP="00BE6C46"/>
    <w:p w:rsidR="00BE6C46" w:rsidRDefault="00BE6C46" w:rsidP="00BE6C46">
      <w:r w:rsidRPr="008C5629">
        <w:rPr>
          <w:highlight w:val="red"/>
        </w:rPr>
        <w:t>Late talking point papers will not be accepted. If you know you will be absent, you should upload your paper to BB anyway.</w:t>
      </w:r>
    </w:p>
    <w:p w:rsidR="00232F56" w:rsidRDefault="00232F56" w:rsidP="00232F56">
      <w:pPr>
        <w:rPr>
          <w:b/>
          <w:bCs/>
        </w:rPr>
      </w:pPr>
    </w:p>
    <w:p w:rsidR="00232F56" w:rsidRDefault="00232F56" w:rsidP="00232F56">
      <w:pPr>
        <w:rPr>
          <w:b/>
          <w:bCs/>
        </w:rPr>
      </w:pPr>
    </w:p>
    <w:p w:rsidR="00232F56" w:rsidRDefault="00232F56" w:rsidP="00232F56">
      <w:pPr>
        <w:rPr>
          <w:b/>
          <w:bCs/>
        </w:rPr>
      </w:pPr>
      <w:r w:rsidRPr="008C5629">
        <w:rPr>
          <w:b/>
          <w:bCs/>
          <w:highlight w:val="green"/>
        </w:rPr>
        <w:t>PRESENTATION</w:t>
      </w:r>
      <w:r>
        <w:rPr>
          <w:b/>
          <w:bCs/>
        </w:rPr>
        <w:t xml:space="preserve"> </w:t>
      </w:r>
    </w:p>
    <w:p w:rsidR="005D4713" w:rsidRDefault="005D4713" w:rsidP="00232F56">
      <w:pPr>
        <w:rPr>
          <w:bCs/>
          <w:color w:val="00B0F0"/>
        </w:rPr>
      </w:pPr>
    </w:p>
    <w:p w:rsidR="00232F56" w:rsidRPr="008C5629" w:rsidRDefault="00232F56" w:rsidP="00232F56">
      <w:pPr>
        <w:rPr>
          <w:bCs/>
          <w:color w:val="70AD47" w:themeColor="accent6"/>
        </w:rPr>
      </w:pPr>
      <w:r w:rsidRPr="008C5629">
        <w:rPr>
          <w:bCs/>
          <w:color w:val="70AD47" w:themeColor="accent6"/>
        </w:rPr>
        <w:t xml:space="preserve">One of the key components of this course is examining the various ways that concepts of racial hierarchy structure the political and social life of the United States. But we are also interested in how communities of color, specifically the Black community, responds and </w:t>
      </w:r>
      <w:r w:rsidRPr="008C5629">
        <w:rPr>
          <w:bCs/>
          <w:color w:val="70AD47" w:themeColor="accent6"/>
        </w:rPr>
        <w:lastRenderedPageBreak/>
        <w:t>resists structural, systemic racism through philosophy, art, and culture. You should examine the methods and choices your artist/activist/film makes in relation to representations of race and think about the influence that the art might have had or seeks to have on public discourse or perceptions about race.</w:t>
      </w:r>
    </w:p>
    <w:p w:rsidR="005D4713" w:rsidRPr="005D4713" w:rsidRDefault="005D4713" w:rsidP="00232F56">
      <w:pPr>
        <w:rPr>
          <w:bCs/>
          <w:color w:val="00B0F0"/>
        </w:rPr>
      </w:pPr>
    </w:p>
    <w:p w:rsidR="00232F56" w:rsidRPr="0062493C" w:rsidRDefault="00232F56" w:rsidP="0062493C">
      <w:pPr>
        <w:pStyle w:val="ListParagraph"/>
        <w:numPr>
          <w:ilvl w:val="0"/>
          <w:numId w:val="6"/>
        </w:numPr>
        <w:rPr>
          <w:bCs/>
        </w:rPr>
      </w:pPr>
      <w:r>
        <w:rPr>
          <w:bCs/>
        </w:rPr>
        <w:t xml:space="preserve">The presentation should last </w:t>
      </w:r>
      <w:r w:rsidR="00FE44FF">
        <w:rPr>
          <w:bCs/>
        </w:rPr>
        <w:t>30</w:t>
      </w:r>
      <w:r>
        <w:rPr>
          <w:bCs/>
        </w:rPr>
        <w:t xml:space="preserve"> minutes and include </w:t>
      </w:r>
      <w:r w:rsidR="00FE44FF">
        <w:rPr>
          <w:bCs/>
        </w:rPr>
        <w:t xml:space="preserve">clips from the medium being examined. </w:t>
      </w:r>
    </w:p>
    <w:p w:rsidR="00232F56" w:rsidRDefault="00232F56" w:rsidP="00232F56">
      <w:pPr>
        <w:pStyle w:val="ListParagraph"/>
        <w:numPr>
          <w:ilvl w:val="0"/>
          <w:numId w:val="5"/>
        </w:numPr>
        <w:rPr>
          <w:bCs/>
        </w:rPr>
      </w:pPr>
      <w:r>
        <w:rPr>
          <w:bCs/>
        </w:rPr>
        <w:t xml:space="preserve">You should include research related to the topic and cite your sources on the </w:t>
      </w:r>
      <w:r w:rsidR="005D4713">
        <w:rPr>
          <w:bCs/>
        </w:rPr>
        <w:t xml:space="preserve">last slide of the </w:t>
      </w:r>
      <w:r>
        <w:rPr>
          <w:bCs/>
        </w:rPr>
        <w:t>presentation.</w:t>
      </w:r>
    </w:p>
    <w:p w:rsidR="0062493C" w:rsidRDefault="0062493C" w:rsidP="00232F56">
      <w:pPr>
        <w:pStyle w:val="ListParagraph"/>
        <w:numPr>
          <w:ilvl w:val="0"/>
          <w:numId w:val="5"/>
        </w:numPr>
        <w:rPr>
          <w:bCs/>
        </w:rPr>
      </w:pPr>
      <w:r>
        <w:rPr>
          <w:bCs/>
        </w:rPr>
        <w:t>You should hand in your presentation paper after your presentation.</w:t>
      </w:r>
    </w:p>
    <w:p w:rsidR="00232F56" w:rsidRPr="00F6770F" w:rsidRDefault="00232F56" w:rsidP="00232F56">
      <w:pPr>
        <w:pStyle w:val="ListParagraph"/>
        <w:rPr>
          <w:bCs/>
        </w:rPr>
      </w:pPr>
    </w:p>
    <w:p w:rsidR="00232F56" w:rsidRDefault="00232F56" w:rsidP="00232F56">
      <w:pPr>
        <w:rPr>
          <w:b/>
        </w:rPr>
      </w:pPr>
    </w:p>
    <w:p w:rsidR="00232F56" w:rsidRPr="003F4722" w:rsidRDefault="00232F56" w:rsidP="00232F56">
      <w:pPr>
        <w:rPr>
          <w:b/>
        </w:rPr>
      </w:pPr>
      <w:r w:rsidRPr="008C5629">
        <w:rPr>
          <w:b/>
          <w:highlight w:val="green"/>
        </w:rPr>
        <w:t>Presentation Paper</w:t>
      </w:r>
    </w:p>
    <w:p w:rsidR="008C5629" w:rsidRDefault="008C5629" w:rsidP="00232F56">
      <w:pPr>
        <w:rPr>
          <w:color w:val="70AD47" w:themeColor="accent6"/>
        </w:rPr>
      </w:pPr>
    </w:p>
    <w:p w:rsidR="008C5629" w:rsidRPr="008C5629" w:rsidRDefault="00232F56" w:rsidP="00232F56">
      <w:pPr>
        <w:rPr>
          <w:color w:val="70AD47" w:themeColor="accent6"/>
          <w:highlight w:val="green"/>
        </w:rPr>
      </w:pPr>
      <w:r w:rsidRPr="008C5629">
        <w:rPr>
          <w:color w:val="70AD47" w:themeColor="accent6"/>
        </w:rPr>
        <w:t xml:space="preserve">PLEASE NOTE: You must hand in a written paper on the day of your presentation. It should represent the content of the presentation, but will be a formal piece of writing, NOT bullet points. Do NOT read your paper during the presentation. You may refer to it, of course, but don’t read it word for word, please. </w:t>
      </w:r>
    </w:p>
    <w:p w:rsidR="00232F56" w:rsidRPr="005D4713" w:rsidRDefault="00232F56" w:rsidP="00232F56">
      <w:pPr>
        <w:rPr>
          <w:highlight w:val="green"/>
        </w:rPr>
      </w:pPr>
      <w:r>
        <w:rPr>
          <w:color w:val="FF0000"/>
        </w:rPr>
        <w:t>Late presentation papers will not be accepted.</w:t>
      </w:r>
    </w:p>
    <w:p w:rsidR="008C5629" w:rsidRDefault="008C5629" w:rsidP="00232F56"/>
    <w:p w:rsidR="00232F56" w:rsidRPr="00F6770F" w:rsidRDefault="00232F56" w:rsidP="00232F56">
      <w:r w:rsidRPr="00F6770F">
        <w:t>Length: ~5 pages double-spaced.</w:t>
      </w:r>
    </w:p>
    <w:p w:rsidR="00232F56" w:rsidRDefault="00232F56" w:rsidP="00232F56">
      <w:pPr>
        <w:rPr>
          <w:b/>
        </w:rPr>
      </w:pPr>
    </w:p>
    <w:p w:rsidR="00232F56" w:rsidRDefault="00232F56" w:rsidP="00232F56">
      <w:pPr>
        <w:rPr>
          <w:b/>
        </w:rPr>
      </w:pPr>
      <w:r>
        <w:rPr>
          <w:b/>
        </w:rPr>
        <w:t>ABSTRACT</w:t>
      </w:r>
      <w:r w:rsidR="00261FCE">
        <w:rPr>
          <w:b/>
        </w:rPr>
        <w:t xml:space="preserve"> &amp; BIBLIOGRAPHY</w:t>
      </w:r>
    </w:p>
    <w:p w:rsidR="00232F56" w:rsidRPr="008C5629" w:rsidRDefault="00232F56" w:rsidP="00232F56">
      <w:r w:rsidRPr="008C5629">
        <w:t xml:space="preserve">A one-paragraph abstract and preliminary bibliography of your paper is </w:t>
      </w:r>
      <w:r w:rsidRPr="008C5629">
        <w:rPr>
          <w:color w:val="FF0000"/>
        </w:rPr>
        <w:t>due 4/11 via BB</w:t>
      </w:r>
      <w:r w:rsidRPr="008C5629">
        <w:t xml:space="preserve">. I will assess the viability of your </w:t>
      </w:r>
      <w:r w:rsidR="005D4713" w:rsidRPr="008C5629">
        <w:t>“events”</w:t>
      </w:r>
      <w:r w:rsidRPr="008C5629">
        <w:t xml:space="preserve"> and give you feedback on your thesis. </w:t>
      </w:r>
    </w:p>
    <w:p w:rsidR="00232F56" w:rsidRDefault="00232F56" w:rsidP="00232F56">
      <w:pPr>
        <w:rPr>
          <w:bCs/>
        </w:rPr>
      </w:pPr>
    </w:p>
    <w:p w:rsidR="00232F56" w:rsidRDefault="00232F56" w:rsidP="00232F56">
      <w:pPr>
        <w:rPr>
          <w:bCs/>
        </w:rPr>
      </w:pPr>
    </w:p>
    <w:p w:rsidR="00232F56" w:rsidRDefault="00232F56" w:rsidP="00232F56">
      <w:pPr>
        <w:rPr>
          <w:b/>
        </w:rPr>
      </w:pPr>
      <w:r w:rsidRPr="00F6770F">
        <w:rPr>
          <w:b/>
        </w:rPr>
        <w:t>FINAL PAPER</w:t>
      </w:r>
    </w:p>
    <w:p w:rsidR="00232F56" w:rsidRPr="00F6770F" w:rsidRDefault="00232F56" w:rsidP="00232F56">
      <w:pPr>
        <w:rPr>
          <w:b/>
          <w:color w:val="FF0000"/>
        </w:rPr>
      </w:pPr>
      <w:r>
        <w:rPr>
          <w:b/>
          <w:color w:val="FF0000"/>
        </w:rPr>
        <w:t xml:space="preserve">Due: 5/6 via </w:t>
      </w:r>
      <w:r w:rsidRPr="00F6770F">
        <w:rPr>
          <w:b/>
          <w:color w:val="FF0000"/>
        </w:rPr>
        <w:t>BB</w:t>
      </w:r>
    </w:p>
    <w:p w:rsidR="00232F56" w:rsidRDefault="00232F56" w:rsidP="00232F56">
      <w:pPr>
        <w:rPr>
          <w:b/>
        </w:rPr>
      </w:pPr>
      <w:r>
        <w:rPr>
          <w:b/>
        </w:rPr>
        <w:t xml:space="preserve">Length: </w:t>
      </w:r>
      <w:r w:rsidR="005D4713">
        <w:rPr>
          <w:b/>
        </w:rPr>
        <w:t>15</w:t>
      </w:r>
      <w:r w:rsidR="00C8207E">
        <w:rPr>
          <w:b/>
        </w:rPr>
        <w:t>-2</w:t>
      </w:r>
      <w:r w:rsidR="005D4713">
        <w:rPr>
          <w:b/>
        </w:rPr>
        <w:t>0</w:t>
      </w:r>
      <w:r w:rsidR="00C8207E">
        <w:rPr>
          <w:b/>
        </w:rPr>
        <w:t xml:space="preserve"> </w:t>
      </w:r>
      <w:r>
        <w:rPr>
          <w:b/>
        </w:rPr>
        <w:t>pages</w:t>
      </w:r>
    </w:p>
    <w:p w:rsidR="005D4713" w:rsidRDefault="005D4713" w:rsidP="00232F56"/>
    <w:p w:rsidR="00C8207E" w:rsidRDefault="00232F56" w:rsidP="00232F56">
      <w:r>
        <w:t xml:space="preserve">For your final paper you </w:t>
      </w:r>
      <w:r w:rsidR="00C8207E">
        <w:t xml:space="preserve">will choose </w:t>
      </w:r>
      <w:r w:rsidR="005D4713">
        <w:rPr>
          <w:b/>
        </w:rPr>
        <w:t xml:space="preserve">TWO </w:t>
      </w:r>
      <w:r w:rsidR="00C8207E">
        <w:t>social/cultural/political/artistic event</w:t>
      </w:r>
      <w:r w:rsidR="005D4713">
        <w:t>s</w:t>
      </w:r>
      <w:r w:rsidR="00C8207E">
        <w:t xml:space="preserve"> </w:t>
      </w:r>
      <w:r w:rsidR="008C5629">
        <w:t xml:space="preserve">in the present or recent past (2000 onwards) </w:t>
      </w:r>
      <w:r w:rsidR="00C8207E">
        <w:t xml:space="preserve">that </w:t>
      </w:r>
      <w:r w:rsidR="00FE5DBC">
        <w:t>eng</w:t>
      </w:r>
      <w:r w:rsidR="005D4713">
        <w:t xml:space="preserve">age in some way </w:t>
      </w:r>
      <w:r w:rsidR="00FE5DBC">
        <w:t>with race</w:t>
      </w:r>
      <w:r w:rsidR="005D4713">
        <w:t>/</w:t>
      </w:r>
      <w:r w:rsidR="00FE5DBC">
        <w:t>raced identity</w:t>
      </w:r>
      <w:r w:rsidR="005D4713">
        <w:t>/racism</w:t>
      </w:r>
      <w:r w:rsidR="00FE5DBC">
        <w:t xml:space="preserve">. This could include </w:t>
      </w:r>
      <w:r w:rsidR="005D4713">
        <w:t xml:space="preserve">negative events such as </w:t>
      </w:r>
      <w:r w:rsidR="00FE5DBC">
        <w:t xml:space="preserve">hate crimes; protests; political legislation; </w:t>
      </w:r>
      <w:r w:rsidR="005D4713">
        <w:t xml:space="preserve">or </w:t>
      </w:r>
      <w:r w:rsidR="00FE5DBC">
        <w:t>policing</w:t>
      </w:r>
      <w:r w:rsidR="005D4713">
        <w:t xml:space="preserve">. But it could also include </w:t>
      </w:r>
      <w:r w:rsidR="008C5629">
        <w:t xml:space="preserve">resistance or </w:t>
      </w:r>
      <w:r w:rsidR="005D4713">
        <w:t xml:space="preserve">celebrations or affirmations of </w:t>
      </w:r>
      <w:r w:rsidR="00425724">
        <w:t>race</w:t>
      </w:r>
      <w:r w:rsidR="005D4713">
        <w:t xml:space="preserve"> in </w:t>
      </w:r>
      <w:r w:rsidR="00FE5DBC">
        <w:t xml:space="preserve">music; poetry; novel; </w:t>
      </w:r>
      <w:r w:rsidR="005D4713">
        <w:t xml:space="preserve">or </w:t>
      </w:r>
      <w:r w:rsidR="00FE5DBC">
        <w:t>film</w:t>
      </w:r>
      <w:r w:rsidR="005D4713">
        <w:t>.</w:t>
      </w:r>
      <w:r w:rsidR="00425724">
        <w:t xml:space="preserve"> Please note, you can certainly consider other races here, not just African-Americans, and you don’t have to restrict yourself to the USA.</w:t>
      </w:r>
    </w:p>
    <w:p w:rsidR="005D4713" w:rsidRDefault="005D4713" w:rsidP="00232F56"/>
    <w:p w:rsidR="005D4713" w:rsidRDefault="005D4713" w:rsidP="00232F56">
      <w:r>
        <w:t xml:space="preserve">The paper will “read” these two events together, analyzing them in terms of the theoretical questions, resources, and ideas raised during the semester, as well as incorporating other work and theories pertinent to the texts being analyzed. You should compare and contrast the two events, recognizing the importance of context: when, where, why did these events occur? Consider the social/political response </w:t>
      </w:r>
      <w:r w:rsidR="00B947CA">
        <w:t xml:space="preserve">to the events, </w:t>
      </w:r>
      <w:r>
        <w:t>whether local or global</w:t>
      </w:r>
      <w:r w:rsidR="00B947CA">
        <w:t xml:space="preserve"> and situate the events within a historical trajectory of </w:t>
      </w:r>
      <w:r w:rsidR="00425724">
        <w:t xml:space="preserve">race in this country or elsewhere (if applicable). </w:t>
      </w:r>
      <w:r w:rsidR="00B947CA">
        <w:t xml:space="preserve">There will most likely be a lot of material on the </w:t>
      </w:r>
      <w:r w:rsidR="00B947CA">
        <w:lastRenderedPageBreak/>
        <w:t>internet about your events. Feel free to utilize these sources, but also consider the events in terms of the philosophical issues raised in our course</w:t>
      </w:r>
      <w:r w:rsidR="008C5629">
        <w:t xml:space="preserve"> and use scholarly works, as well.</w:t>
      </w:r>
      <w:bookmarkStart w:id="0" w:name="_GoBack"/>
      <w:bookmarkEnd w:id="0"/>
    </w:p>
    <w:p w:rsidR="00C8207E" w:rsidRDefault="00C8207E" w:rsidP="00232F56"/>
    <w:p w:rsidR="00232F56" w:rsidRDefault="00425724" w:rsidP="00232F56">
      <w:r w:rsidRPr="00425724">
        <w:rPr>
          <w:highlight w:val="green"/>
        </w:rPr>
        <w:t>POLICIES:</w:t>
      </w:r>
    </w:p>
    <w:p w:rsidR="00425724" w:rsidRDefault="00425724" w:rsidP="00232F56">
      <w:pPr>
        <w:rPr>
          <w:b/>
        </w:rPr>
      </w:pPr>
    </w:p>
    <w:p w:rsidR="00232F56" w:rsidRPr="00871546" w:rsidRDefault="00232F56" w:rsidP="00232F56">
      <w:pPr>
        <w:rPr>
          <w:rFonts w:asciiTheme="minorHAnsi" w:hAnsiTheme="minorHAnsi"/>
          <w:b/>
        </w:rPr>
      </w:pPr>
      <w:r w:rsidRPr="00871546">
        <w:rPr>
          <w:rFonts w:asciiTheme="minorHAnsi" w:hAnsiTheme="minorHAnsi"/>
          <w:b/>
        </w:rPr>
        <w:t>Attendance:</w:t>
      </w:r>
    </w:p>
    <w:p w:rsidR="00232F56" w:rsidRDefault="00232F56" w:rsidP="00232F56">
      <w:pPr>
        <w:rPr>
          <w:rFonts w:asciiTheme="minorHAnsi" w:hAnsiTheme="minorHAnsi"/>
        </w:rPr>
      </w:pPr>
      <w:r w:rsidRPr="00871546">
        <w:rPr>
          <w:rFonts w:asciiTheme="minorHAnsi" w:hAnsiTheme="minorHAnsi"/>
        </w:rPr>
        <w:t xml:space="preserve">I will take attendance every day. </w:t>
      </w:r>
      <w:r w:rsidR="003463E5">
        <w:rPr>
          <w:rFonts w:asciiTheme="minorHAnsi" w:hAnsiTheme="minorHAnsi"/>
        </w:rPr>
        <w:t>Full attendance is expected of graduate students. However, I do know that emergencies do arise. Please let me know if you cannot make it to class. It is your responsibility to catch up with the reading and obtain notes from the class you missed.</w:t>
      </w:r>
    </w:p>
    <w:p w:rsidR="00232F56" w:rsidRPr="00871546" w:rsidRDefault="00232F56" w:rsidP="00232F56">
      <w:pPr>
        <w:rPr>
          <w:rFonts w:asciiTheme="minorHAnsi" w:hAnsiTheme="minorHAnsi"/>
          <w:b/>
        </w:rPr>
      </w:pPr>
    </w:p>
    <w:p w:rsidR="00232F56" w:rsidRPr="00871546" w:rsidRDefault="00232F56" w:rsidP="00232F56">
      <w:pPr>
        <w:pStyle w:val="BodyText"/>
        <w:rPr>
          <w:rFonts w:asciiTheme="minorHAnsi" w:hAnsiTheme="minorHAnsi"/>
          <w:b/>
        </w:rPr>
      </w:pPr>
      <w:r w:rsidRPr="00871546">
        <w:rPr>
          <w:rFonts w:asciiTheme="minorHAnsi" w:hAnsiTheme="minorHAnsi"/>
          <w:b/>
        </w:rPr>
        <w:t>Tardiness:</w:t>
      </w:r>
    </w:p>
    <w:p w:rsidR="00232F56" w:rsidRPr="00871546" w:rsidRDefault="00232F56" w:rsidP="00232F56">
      <w:pPr>
        <w:pStyle w:val="BodyText"/>
        <w:rPr>
          <w:rFonts w:asciiTheme="minorHAnsi" w:hAnsiTheme="minorHAnsi"/>
          <w:b/>
        </w:rPr>
      </w:pPr>
      <w:r w:rsidRPr="00871546">
        <w:rPr>
          <w:rFonts w:asciiTheme="minorHAnsi" w:hAnsiTheme="minorHAnsi"/>
        </w:rPr>
        <w:t xml:space="preserve">You must arrive to class on time. Not only do you disrupt the class, but you can miss important information which will not be repeated.  </w:t>
      </w:r>
      <w:r w:rsidR="00425724">
        <w:rPr>
          <w:rFonts w:asciiTheme="minorHAnsi" w:hAnsiTheme="minorHAnsi"/>
        </w:rPr>
        <w:t xml:space="preserve">Frequent </w:t>
      </w:r>
      <w:proofErr w:type="spellStart"/>
      <w:r w:rsidR="00425724">
        <w:rPr>
          <w:rFonts w:asciiTheme="minorHAnsi" w:hAnsiTheme="minorHAnsi"/>
        </w:rPr>
        <w:t>t</w:t>
      </w:r>
      <w:r w:rsidRPr="00871546">
        <w:rPr>
          <w:rFonts w:asciiTheme="minorHAnsi" w:hAnsiTheme="minorHAnsi"/>
        </w:rPr>
        <w:t>ardi</w:t>
      </w:r>
      <w:r w:rsidR="00425724">
        <w:rPr>
          <w:rFonts w:asciiTheme="minorHAnsi" w:hAnsiTheme="minorHAnsi"/>
        </w:rPr>
        <w:t>es</w:t>
      </w:r>
      <w:proofErr w:type="spellEnd"/>
      <w:r w:rsidRPr="00871546">
        <w:rPr>
          <w:rFonts w:asciiTheme="minorHAnsi" w:hAnsiTheme="minorHAnsi"/>
        </w:rPr>
        <w:t xml:space="preserve"> may be counted as an absence. </w:t>
      </w:r>
    </w:p>
    <w:p w:rsidR="00232F56" w:rsidRPr="00871546" w:rsidRDefault="00232F56" w:rsidP="00232F56">
      <w:pPr>
        <w:rPr>
          <w:rFonts w:asciiTheme="minorHAnsi" w:hAnsiTheme="minorHAnsi"/>
          <w:b/>
        </w:rPr>
      </w:pPr>
      <w:r w:rsidRPr="00871546">
        <w:rPr>
          <w:rFonts w:asciiTheme="minorHAnsi" w:hAnsiTheme="minorHAnsi"/>
          <w:b/>
        </w:rPr>
        <w:t>Classroom/email etiquette:</w:t>
      </w:r>
    </w:p>
    <w:p w:rsidR="00232F56" w:rsidRPr="00871546" w:rsidRDefault="00232F56" w:rsidP="00232F56">
      <w:pPr>
        <w:rPr>
          <w:rFonts w:asciiTheme="minorHAnsi" w:hAnsiTheme="minorHAnsi"/>
        </w:rPr>
      </w:pPr>
      <w:r w:rsidRPr="00871546">
        <w:rPr>
          <w:rFonts w:asciiTheme="minorHAnsi" w:hAnsiTheme="minorHAnsi"/>
        </w:rPr>
        <w:t>I expect each member of the class to behave respectfully towards each other and towards me. Some of you may find the material we will discuss in class to be controversial, but not everyone will share your opinion. Please be mindful of this fact during discussions and in email correspondence.   Please be conscious of the following policies.</w:t>
      </w:r>
    </w:p>
    <w:p w:rsidR="00232F56" w:rsidRPr="00871546" w:rsidRDefault="00232F56" w:rsidP="00232F56">
      <w:pPr>
        <w:rPr>
          <w:rFonts w:asciiTheme="minorHAnsi" w:hAnsiTheme="minorHAnsi"/>
        </w:rPr>
      </w:pPr>
    </w:p>
    <w:p w:rsidR="00232F56" w:rsidRPr="00871546" w:rsidRDefault="00232F56" w:rsidP="0023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C7382D">
        <w:rPr>
          <w:rFonts w:asciiTheme="minorHAnsi" w:eastAsiaTheme="minorEastAsia" w:hAnsiTheme="minorHAnsi"/>
          <w:color w:val="FF0000"/>
        </w:rPr>
        <w:t>Turn off your cell phones when you come into class and put them away.</w:t>
      </w:r>
      <w:r w:rsidRPr="00871546">
        <w:rPr>
          <w:rFonts w:asciiTheme="minorHAnsi" w:eastAsiaTheme="minorEastAsia" w:hAnsiTheme="minorHAnsi"/>
          <w:color w:val="000000"/>
        </w:rPr>
        <w:t xml:space="preserve"> This means </w:t>
      </w:r>
      <w:r w:rsidRPr="00871546">
        <w:rPr>
          <w:rFonts w:asciiTheme="minorHAnsi" w:eastAsiaTheme="minorEastAsia" w:hAnsiTheme="minorHAnsi"/>
          <w:b/>
          <w:bCs/>
          <w:color w:val="000000"/>
        </w:rPr>
        <w:t>no texting in class</w:t>
      </w:r>
      <w:r w:rsidRPr="00871546">
        <w:rPr>
          <w:rFonts w:asciiTheme="minorHAnsi" w:eastAsiaTheme="minorEastAsia" w:hAnsiTheme="minorHAnsi"/>
          <w:color w:val="000000"/>
        </w:rPr>
        <w:t>. If a student persists in sending text message</w:t>
      </w:r>
      <w:r>
        <w:rPr>
          <w:rFonts w:asciiTheme="minorHAnsi" w:eastAsiaTheme="minorEastAsia" w:hAnsiTheme="minorHAnsi"/>
          <w:color w:val="000000"/>
        </w:rPr>
        <w:t>s during class, he or she will be dismissed from class for the day.</w:t>
      </w:r>
      <w:r w:rsidRPr="00871546">
        <w:rPr>
          <w:rFonts w:asciiTheme="minorHAnsi" w:eastAsiaTheme="minorEastAsia" w:hAnsiTheme="minorHAnsi"/>
          <w:color w:val="000000"/>
        </w:rPr>
        <w:t xml:space="preserve"> Attention to discussion and showing respect for your instructor and classmates is part of being present.</w:t>
      </w:r>
    </w:p>
    <w:p w:rsidR="00232F56" w:rsidRDefault="00232F56" w:rsidP="00232F56">
      <w:pPr>
        <w:pStyle w:val="BodyText"/>
        <w:rPr>
          <w:rFonts w:asciiTheme="minorHAnsi" w:hAnsiTheme="minorHAnsi"/>
        </w:rPr>
      </w:pPr>
    </w:p>
    <w:p w:rsidR="00232F56" w:rsidRPr="00371CBE" w:rsidRDefault="00232F56" w:rsidP="00232F56">
      <w:pPr>
        <w:pStyle w:val="BodyText"/>
        <w:rPr>
          <w:rFonts w:asciiTheme="minorHAnsi" w:hAnsiTheme="minorHAnsi"/>
        </w:rPr>
      </w:pPr>
      <w:r w:rsidRPr="001E099A">
        <w:rPr>
          <w:rFonts w:asciiTheme="minorHAnsi" w:hAnsiTheme="minorHAnsi" w:cs="Arial"/>
          <w:b/>
          <w:bCs/>
        </w:rPr>
        <w:t xml:space="preserve">Academic Integrity: </w:t>
      </w:r>
      <w:r w:rsidRPr="001E099A">
        <w:rPr>
          <w:rFonts w:asciiTheme="minorHAnsi" w:hAnsiTheme="minorHAnsi" w:cs="Arial"/>
        </w:rPr>
        <w:t>Students enrolled all UT Arlington courses are expected to adhere to the UT Arlington Honor Code:</w:t>
      </w:r>
    </w:p>
    <w:p w:rsidR="00232F56" w:rsidRPr="001E099A" w:rsidRDefault="00232F56" w:rsidP="00232F56">
      <w:pPr>
        <w:keepNext/>
        <w:rPr>
          <w:rFonts w:asciiTheme="minorHAnsi" w:hAnsiTheme="minorHAnsi" w:cs="Arial"/>
        </w:rPr>
      </w:pPr>
    </w:p>
    <w:p w:rsidR="00232F56" w:rsidRPr="001E099A" w:rsidRDefault="00232F56" w:rsidP="00232F56">
      <w:pPr>
        <w:pStyle w:val="Default"/>
        <w:spacing w:after="80"/>
        <w:ind w:left="720" w:right="432"/>
        <w:jc w:val="both"/>
        <w:rPr>
          <w:rFonts w:asciiTheme="minorHAnsi" w:hAnsiTheme="minorHAnsi" w:cs="Arial"/>
          <w:i/>
        </w:rPr>
      </w:pPr>
      <w:r w:rsidRPr="001E099A">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232F56" w:rsidRPr="001E099A" w:rsidRDefault="00232F56" w:rsidP="00232F56">
      <w:pPr>
        <w:pStyle w:val="Default"/>
        <w:spacing w:after="80"/>
        <w:ind w:left="720" w:right="432"/>
        <w:jc w:val="both"/>
        <w:rPr>
          <w:rFonts w:asciiTheme="minorHAnsi" w:hAnsiTheme="minorHAnsi" w:cs="Arial"/>
          <w:i/>
        </w:rPr>
      </w:pPr>
      <w:r w:rsidRPr="001E099A">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32F56" w:rsidRPr="001E099A" w:rsidRDefault="00232F56" w:rsidP="00232F56">
      <w:pPr>
        <w:keepNext/>
        <w:rPr>
          <w:rFonts w:asciiTheme="minorHAnsi" w:hAnsiTheme="minorHAnsi" w:cs="Arial"/>
        </w:rPr>
      </w:pPr>
    </w:p>
    <w:p w:rsidR="00232F56" w:rsidRPr="001E099A" w:rsidRDefault="00232F56" w:rsidP="00232F56">
      <w:pPr>
        <w:keepNext/>
        <w:rPr>
          <w:rFonts w:asciiTheme="minorHAnsi" w:hAnsiTheme="minorHAnsi" w:cs="Arial"/>
        </w:rPr>
      </w:pPr>
      <w:r w:rsidRPr="001E099A">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E099A">
        <w:rPr>
          <w:rFonts w:asciiTheme="minorHAnsi" w:hAnsiTheme="minorHAnsi" w:cs="Arial"/>
          <w:i/>
        </w:rPr>
        <w:t>Regents’ Rule</w:t>
      </w:r>
      <w:r w:rsidRPr="001E099A">
        <w:rPr>
          <w:rFonts w:asciiTheme="minorHAnsi" w:hAnsiTheme="minorHAnsi" w:cs="Arial"/>
        </w:rPr>
        <w:t xml:space="preserve"> 50101, §2.2, suspected violations of </w:t>
      </w:r>
      <w:r w:rsidRPr="001E099A">
        <w:rPr>
          <w:rFonts w:asciiTheme="minorHAnsi" w:hAnsiTheme="minorHAnsi" w:cs="Arial"/>
        </w:rPr>
        <w:lastRenderedPageBreak/>
        <w:t>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32F56" w:rsidRDefault="00232F56" w:rsidP="00232F56">
      <w:pPr>
        <w:rPr>
          <w:b/>
          <w:color w:val="FF0000"/>
        </w:rPr>
      </w:pPr>
    </w:p>
    <w:p w:rsidR="00232F56" w:rsidRPr="00932BBB" w:rsidRDefault="00232F56" w:rsidP="00232F56">
      <w:pPr>
        <w:rPr>
          <w:b/>
          <w:color w:val="FF0000"/>
        </w:rPr>
      </w:pPr>
      <w:r w:rsidRPr="00932BBB">
        <w:rPr>
          <w:b/>
          <w:color w:val="FF0000"/>
        </w:rPr>
        <w:t>PLAGIARISM</w:t>
      </w:r>
    </w:p>
    <w:p w:rsidR="00232F56" w:rsidRPr="00932BBB" w:rsidRDefault="00232F56" w:rsidP="00232F56">
      <w:pPr>
        <w:rPr>
          <w:color w:val="FF0000"/>
        </w:rPr>
      </w:pPr>
      <w:r w:rsidRPr="00932BBB">
        <w:rPr>
          <w:color w:val="FF0000"/>
        </w:rPr>
        <w:t>In both oral and written communication, the following guidelines for avoiding plagiarism must be followed:</w:t>
      </w:r>
    </w:p>
    <w:p w:rsidR="00232F56" w:rsidRPr="00932BBB" w:rsidRDefault="00232F56" w:rsidP="00232F56">
      <w:pPr>
        <w:widowControl w:val="0"/>
        <w:numPr>
          <w:ilvl w:val="0"/>
          <w:numId w:val="1"/>
        </w:numPr>
        <w:suppressAutoHyphens/>
        <w:ind w:left="720"/>
        <w:rPr>
          <w:color w:val="FF0000"/>
        </w:rPr>
      </w:pPr>
      <w:r w:rsidRPr="00932BBB">
        <w:rPr>
          <w:color w:val="FF0000"/>
        </w:rPr>
        <w:t>Any words quoted directly from a source must be in quotation marks (for a written assignment</w:t>
      </w:r>
      <w:r>
        <w:rPr>
          <w:color w:val="FF0000"/>
        </w:rPr>
        <w:t xml:space="preserve"> and referenced for an oral presentation</w:t>
      </w:r>
      <w:r w:rsidRPr="00932BBB">
        <w:rPr>
          <w:color w:val="FF0000"/>
        </w:rPr>
        <w:t>) and cited.</w:t>
      </w:r>
      <w:r>
        <w:rPr>
          <w:color w:val="FF0000"/>
        </w:rPr>
        <w:t xml:space="preserve"> </w:t>
      </w:r>
    </w:p>
    <w:p w:rsidR="00232F56" w:rsidRPr="00932BBB" w:rsidRDefault="00232F56" w:rsidP="00232F56">
      <w:pPr>
        <w:widowControl w:val="0"/>
        <w:numPr>
          <w:ilvl w:val="0"/>
          <w:numId w:val="1"/>
        </w:numPr>
        <w:suppressAutoHyphens/>
        <w:ind w:left="720"/>
        <w:rPr>
          <w:color w:val="FF0000"/>
        </w:rPr>
      </w:pPr>
      <w:r w:rsidRPr="00932BBB">
        <w:rPr>
          <w:color w:val="FF0000"/>
        </w:rPr>
        <w:t>Any paraphrasing or rephrasing of the words and/or ideas of a source must be cited.</w:t>
      </w:r>
    </w:p>
    <w:p w:rsidR="00232F56" w:rsidRPr="00932BBB" w:rsidRDefault="00232F56" w:rsidP="00232F56">
      <w:pPr>
        <w:widowControl w:val="0"/>
        <w:numPr>
          <w:ilvl w:val="0"/>
          <w:numId w:val="1"/>
        </w:numPr>
        <w:suppressAutoHyphens/>
        <w:ind w:left="720"/>
        <w:rPr>
          <w:color w:val="FF0000"/>
        </w:rPr>
      </w:pPr>
      <w:r w:rsidRPr="00932BBB">
        <w:rPr>
          <w:color w:val="FF0000"/>
        </w:rPr>
        <w:t>Any ideas or examples derived from a source that are not in the public domain or of a general knowledge must be cited.</w:t>
      </w:r>
    </w:p>
    <w:p w:rsidR="00232F56" w:rsidRPr="00932BBB" w:rsidRDefault="00232F56" w:rsidP="00232F56">
      <w:pPr>
        <w:widowControl w:val="0"/>
        <w:suppressAutoHyphens/>
        <w:ind w:left="360"/>
        <w:rPr>
          <w:color w:val="FF0000"/>
        </w:rPr>
      </w:pPr>
    </w:p>
    <w:p w:rsidR="00232F56" w:rsidRPr="00932BBB" w:rsidRDefault="00232F56" w:rsidP="00232F56">
      <w:pPr>
        <w:widowControl w:val="0"/>
        <w:numPr>
          <w:ilvl w:val="0"/>
          <w:numId w:val="1"/>
        </w:numPr>
        <w:suppressAutoHyphens/>
        <w:ind w:left="720"/>
        <w:rPr>
          <w:b/>
          <w:color w:val="FF0000"/>
        </w:rPr>
      </w:pPr>
      <w:r w:rsidRPr="00932BBB">
        <w:rPr>
          <w:b/>
          <w:color w:val="FF0000"/>
        </w:rPr>
        <w:t>All papers and presentations must be the student’s own work.</w:t>
      </w:r>
    </w:p>
    <w:p w:rsidR="00232F56" w:rsidRPr="00932BBB" w:rsidRDefault="00232F56" w:rsidP="00232F56">
      <w:pPr>
        <w:rPr>
          <w:color w:val="FF0000"/>
        </w:rPr>
      </w:pPr>
    </w:p>
    <w:p w:rsidR="00232F56" w:rsidRPr="00932BBB" w:rsidRDefault="00232F56" w:rsidP="00232F56">
      <w:pPr>
        <w:rPr>
          <w:color w:val="FF0000"/>
        </w:rPr>
      </w:pPr>
      <w:r w:rsidRPr="00932BBB">
        <w:rPr>
          <w:color w:val="FF0000"/>
        </w:rPr>
        <w:t>Students who are confused about what constitutes plagiarism shou</w:t>
      </w:r>
      <w:r>
        <w:rPr>
          <w:color w:val="FF0000"/>
        </w:rPr>
        <w:t>ld meet with me.</w:t>
      </w:r>
    </w:p>
    <w:p w:rsidR="00232F56" w:rsidRDefault="00232F56" w:rsidP="00232F56"/>
    <w:p w:rsidR="00232F56" w:rsidRPr="004C5394" w:rsidRDefault="00232F56" w:rsidP="00232F56">
      <w:pPr>
        <w:rPr>
          <w:color w:val="76923C"/>
        </w:rPr>
      </w:pPr>
      <w:r w:rsidRPr="004C5394">
        <w:rPr>
          <w:color w:val="76923C"/>
        </w:rPr>
        <w:t xml:space="preserve">Academic Honesty is expected of all students.  Cheating and plagiarism are violations of academic honesty.  Any student caught violating the academic honesty code will be failed for the entire semester and the matter will be reported, with documentation, to the Office of Student Conduct for further disciplinary action.  </w:t>
      </w:r>
    </w:p>
    <w:p w:rsidR="00232F56" w:rsidRPr="001C4FE6" w:rsidRDefault="00232F56" w:rsidP="00232F56">
      <w:pPr>
        <w:rPr>
          <w:color w:val="FF6600"/>
        </w:rPr>
      </w:pPr>
    </w:p>
    <w:p w:rsidR="00232F56" w:rsidRDefault="00232F56" w:rsidP="00232F56">
      <w:r>
        <w:rPr>
          <w:b/>
        </w:rPr>
        <w:t>Accommodations for Students with Disabilities:</w:t>
      </w:r>
      <w:r>
        <w:t xml:space="preserve"> Students who need accommodations are asked to arrange a meeting during office hours the first week</w:t>
      </w:r>
      <w:r>
        <w:rPr>
          <w:b/>
        </w:rPr>
        <w:t xml:space="preserve"> </w:t>
      </w:r>
      <w:r>
        <w:t>of classes, or earlier if accommodations are needed immediately. Bring a copy of all relevant paperwork to the meeting. If you do not have a notification for accommodations but need accommodations, make an appointment with the Office for Students with Disabilities, 102 University Hall, 2-3364.</w:t>
      </w:r>
      <w:r>
        <w:cr/>
      </w:r>
    </w:p>
    <w:p w:rsidR="00232F56" w:rsidRPr="001C4FE6" w:rsidRDefault="00232F56" w:rsidP="00232F56">
      <w:r w:rsidRPr="001C4FE6">
        <w:rPr>
          <w:b/>
          <w:bCs/>
        </w:rPr>
        <w:t>Student Support Services</w:t>
      </w:r>
      <w:r w:rsidRPr="001C4FE6">
        <w:t>:</w:t>
      </w:r>
      <w:r w:rsidRPr="001C4FE6">
        <w:rPr>
          <w:b/>
          <w:bCs/>
        </w:rPr>
        <w:t xml:space="preserve"> </w:t>
      </w:r>
      <w:r w:rsidRPr="001C4FE6">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6" w:history="1">
        <w:r w:rsidRPr="001C4FE6">
          <w:rPr>
            <w:rStyle w:val="Hyperlink"/>
          </w:rPr>
          <w:t>resources@uta.edu</w:t>
        </w:r>
      </w:hyperlink>
      <w:r w:rsidRPr="001C4FE6">
        <w:t xml:space="preserve">, or view the information at </w:t>
      </w:r>
      <w:hyperlink r:id="rId7" w:history="1">
        <w:r w:rsidRPr="001C4FE6">
          <w:rPr>
            <w:rStyle w:val="Hyperlink"/>
          </w:rPr>
          <w:t>www.uta.edu/resources</w:t>
        </w:r>
      </w:hyperlink>
      <w:r w:rsidRPr="001C4FE6">
        <w:t>.</w:t>
      </w:r>
    </w:p>
    <w:p w:rsidR="00232F56" w:rsidRDefault="00232F56" w:rsidP="00232F56">
      <w:pPr>
        <w:rPr>
          <w:b/>
        </w:rPr>
      </w:pPr>
    </w:p>
    <w:p w:rsidR="00232F56" w:rsidRPr="003228BA" w:rsidRDefault="00232F56" w:rsidP="00232F56">
      <w:r w:rsidRPr="003228BA">
        <w:rPr>
          <w:b/>
        </w:rPr>
        <w:t xml:space="preserve">Electronic Communication: </w:t>
      </w:r>
      <w:r w:rsidRPr="003228BA">
        <w:t xml:space="preserve">UT Arlington has adopted </w:t>
      </w:r>
      <w:proofErr w:type="spellStart"/>
      <w:r w:rsidRPr="003228BA">
        <w:t>MavMail</w:t>
      </w:r>
      <w:proofErr w:type="spellEnd"/>
      <w:r w:rsidRPr="003228BA">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228BA">
        <w:t>MavMail</w:t>
      </w:r>
      <w:proofErr w:type="spellEnd"/>
      <w:r w:rsidRPr="003228BA">
        <w:t xml:space="preserve"> account and are responsible for checking the inbox regularly. There is no additional charge to students for using this account, which remains </w:t>
      </w:r>
      <w:r w:rsidRPr="003228BA">
        <w:lastRenderedPageBreak/>
        <w:t xml:space="preserve">active even after graduation. Information about activating and using </w:t>
      </w:r>
      <w:proofErr w:type="spellStart"/>
      <w:r w:rsidRPr="003228BA">
        <w:t>MavMail</w:t>
      </w:r>
      <w:proofErr w:type="spellEnd"/>
      <w:r w:rsidRPr="003228BA">
        <w:t xml:space="preserve"> is available at </w:t>
      </w:r>
      <w:hyperlink r:id="rId8" w:history="1">
        <w:r w:rsidRPr="003228BA">
          <w:rPr>
            <w:rStyle w:val="Hyperlink"/>
          </w:rPr>
          <w:t>http://www.uta.edu/oit/cs/email/mavmail.php</w:t>
        </w:r>
      </w:hyperlink>
      <w:r w:rsidRPr="003228BA">
        <w:t>.</w:t>
      </w:r>
    </w:p>
    <w:p w:rsidR="00232F56" w:rsidRPr="003228BA" w:rsidRDefault="00232F56" w:rsidP="00232F56"/>
    <w:p w:rsidR="00232F56" w:rsidRPr="003228BA" w:rsidRDefault="00232F56" w:rsidP="00232F56">
      <w:pPr>
        <w:autoSpaceDE w:val="0"/>
        <w:autoSpaceDN w:val="0"/>
        <w:adjustRightInd w:val="0"/>
      </w:pPr>
      <w:r w:rsidRPr="003228BA">
        <w:rPr>
          <w:b/>
        </w:rPr>
        <w:t xml:space="preserve">Student Feedback Survey: </w:t>
      </w:r>
      <w:r w:rsidRPr="003228BA">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228BA">
        <w:rPr>
          <w:bCs/>
        </w:rPr>
        <w:t>MavMail</w:t>
      </w:r>
      <w:proofErr w:type="spellEnd"/>
      <w:r w:rsidRPr="003228BA">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3228BA">
          <w:rPr>
            <w:rStyle w:val="Hyperlink"/>
            <w:bCs/>
          </w:rPr>
          <w:t>http://www.uta.edu/sfs</w:t>
        </w:r>
      </w:hyperlink>
      <w:r w:rsidRPr="003228BA">
        <w:rPr>
          <w:bCs/>
        </w:rPr>
        <w:t>.</w:t>
      </w:r>
    </w:p>
    <w:p w:rsidR="00232F56" w:rsidRDefault="00232F56" w:rsidP="00232F56">
      <w:pPr>
        <w:rPr>
          <w:rFonts w:asciiTheme="minorHAnsi" w:hAnsiTheme="minorHAnsi" w:cs="Arial"/>
          <w:b/>
          <w:bCs/>
        </w:rPr>
      </w:pPr>
    </w:p>
    <w:p w:rsidR="00232F56" w:rsidRPr="001E099A" w:rsidRDefault="00232F56" w:rsidP="00232F56">
      <w:pPr>
        <w:rPr>
          <w:rFonts w:asciiTheme="minorHAnsi" w:hAnsiTheme="minorHAnsi" w:cs="Arial"/>
        </w:rPr>
      </w:pPr>
      <w:r w:rsidRPr="001E099A">
        <w:rPr>
          <w:rFonts w:asciiTheme="minorHAnsi" w:hAnsiTheme="minorHAnsi" w:cs="Arial"/>
          <w:b/>
          <w:bCs/>
        </w:rPr>
        <w:t>Final Review Week:</w:t>
      </w:r>
      <w:r w:rsidRPr="001E099A">
        <w:rPr>
          <w:rFonts w:asciiTheme="minorHAnsi" w:hAnsiTheme="minorHAnsi" w:cs="Arial"/>
          <w:bCs/>
        </w:rPr>
        <w:t xml:space="preserve"> </w:t>
      </w:r>
      <w:r w:rsidRPr="001E099A">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E099A">
        <w:rPr>
          <w:rFonts w:asciiTheme="minorHAnsi" w:hAnsiTheme="minorHAnsi" w:cs="Arial"/>
          <w:i/>
        </w:rPr>
        <w:t>unless specified in the class syllabus</w:t>
      </w:r>
      <w:r w:rsidRPr="001E099A">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32F56" w:rsidRPr="001E099A" w:rsidRDefault="00232F56" w:rsidP="00232F56">
      <w:pPr>
        <w:rPr>
          <w:rFonts w:asciiTheme="minorHAnsi" w:hAnsiTheme="minorHAnsi" w:cs="Arial"/>
        </w:rPr>
      </w:pPr>
    </w:p>
    <w:p w:rsidR="00232F56" w:rsidRPr="001E099A" w:rsidRDefault="00232F56" w:rsidP="00232F56">
      <w:pPr>
        <w:rPr>
          <w:rFonts w:asciiTheme="minorHAnsi" w:hAnsiTheme="minorHAnsi" w:cs="Arial"/>
        </w:rPr>
      </w:pPr>
      <w:r w:rsidRPr="001E099A">
        <w:rPr>
          <w:rFonts w:asciiTheme="minorHAnsi" w:hAnsiTheme="minorHAnsi" w:cs="Arial"/>
          <w:b/>
          <w:bCs/>
        </w:rPr>
        <w:t>Emergency Exit Procedures:</w:t>
      </w:r>
      <w:r w:rsidRPr="001E099A">
        <w:rPr>
          <w:rFonts w:asciiTheme="minorHAnsi" w:hAnsiTheme="minorHAnsi" w:cs="Arial"/>
          <w:bCs/>
        </w:rPr>
        <w:t xml:space="preserve"> </w:t>
      </w:r>
      <w:r w:rsidRPr="001E099A">
        <w:rPr>
          <w:rFonts w:asciiTheme="minorHAnsi" w:hAnsiTheme="minorHAnsi" w:cs="Arial"/>
        </w:rPr>
        <w:t>Should we experience an emergency event that requires us to vacate the building, students should exit the room and move toward the nearest exit, which is directly to your left after exiting.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32F56" w:rsidRPr="001E099A" w:rsidRDefault="00232F56" w:rsidP="00232F56">
      <w:pPr>
        <w:rPr>
          <w:rFonts w:asciiTheme="minorHAnsi" w:hAnsiTheme="minorHAnsi"/>
        </w:rPr>
      </w:pPr>
    </w:p>
    <w:p w:rsidR="00232F56" w:rsidRPr="009F6685" w:rsidRDefault="00232F56" w:rsidP="00232F56">
      <w:pPr>
        <w:rPr>
          <w:rFonts w:asciiTheme="minorHAnsi" w:hAnsiTheme="minorHAnsi"/>
        </w:rPr>
      </w:pPr>
      <w:r w:rsidRPr="001E099A">
        <w:rPr>
          <w:rFonts w:asciiTheme="minorHAnsi" w:hAnsiTheme="minorHAnsi"/>
          <w:b/>
        </w:rPr>
        <w:t>Drop Policy:</w:t>
      </w:r>
      <w:r w:rsidRPr="009F6685">
        <w:rPr>
          <w:rFonts w:asciiTheme="minorHAnsi" w:hAnsiTheme="minorHAnsi"/>
        </w:rPr>
        <w:t xml:space="preserve"> Students may drop or swap (adding and dropping a class concurrently) classes through self-service in </w:t>
      </w:r>
      <w:proofErr w:type="spellStart"/>
      <w:r w:rsidRPr="009F6685">
        <w:rPr>
          <w:rFonts w:asciiTheme="minorHAnsi" w:hAnsiTheme="minorHAnsi"/>
        </w:rPr>
        <w:t>MyMav</w:t>
      </w:r>
      <w:proofErr w:type="spellEnd"/>
      <w:r w:rsidRPr="009F6685">
        <w:rPr>
          <w:rFonts w:asciiTheme="minorHAnsi" w:hAnsi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9F6685">
          <w:rPr>
            <w:rFonts w:asciiTheme="minorHAnsi" w:hAnsiTheme="minorHAnsi"/>
          </w:rPr>
          <w:t>http://wweb.uta.edu/aao/fao/</w:t>
        </w:r>
      </w:hyperlink>
      <w:r w:rsidRPr="009F6685">
        <w:rPr>
          <w:rFonts w:asciiTheme="minorHAnsi" w:hAnsiTheme="minorHAnsi"/>
        </w:rPr>
        <w:t>).</w:t>
      </w:r>
    </w:p>
    <w:p w:rsidR="00232F56" w:rsidRPr="009F6685" w:rsidRDefault="00232F56" w:rsidP="00232F56">
      <w:pPr>
        <w:rPr>
          <w:rFonts w:asciiTheme="minorHAnsi" w:hAnsiTheme="minorHAnsi"/>
        </w:rPr>
      </w:pPr>
    </w:p>
    <w:p w:rsidR="00232F56" w:rsidRPr="009F6685" w:rsidRDefault="00232F56" w:rsidP="00232F56">
      <w:pPr>
        <w:rPr>
          <w:rFonts w:asciiTheme="minorHAnsi" w:hAnsiTheme="minorHAnsi"/>
        </w:rPr>
      </w:pPr>
      <w:r w:rsidRPr="001E099A">
        <w:rPr>
          <w:rFonts w:asciiTheme="minorHAnsi" w:hAnsiTheme="minorHAnsi"/>
          <w:b/>
        </w:rPr>
        <w:lastRenderedPageBreak/>
        <w:t>Americans with Disabilities Act:</w:t>
      </w:r>
      <w:r w:rsidRPr="009F6685">
        <w:rPr>
          <w:rFonts w:asciiTheme="minorHAnsi" w:hAnsiTheme="minorHAnsi"/>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F6685">
          <w:rPr>
            <w:rFonts w:asciiTheme="minorHAnsi" w:hAnsiTheme="minorHAnsi"/>
          </w:rPr>
          <w:t>www.uta.edu/disability</w:t>
        </w:r>
      </w:hyperlink>
      <w:r w:rsidRPr="009F6685">
        <w:rPr>
          <w:rFonts w:asciiTheme="minorHAnsi" w:hAnsiTheme="minorHAnsi"/>
        </w:rPr>
        <w:t xml:space="preserve"> or by calling the Office for Students with Disabilities </w:t>
      </w:r>
      <w:proofErr w:type="spellStart"/>
      <w:r w:rsidRPr="009F6685">
        <w:rPr>
          <w:rFonts w:asciiTheme="minorHAnsi" w:hAnsiTheme="minorHAnsi"/>
        </w:rPr>
        <w:t>at</w:t>
      </w:r>
      <w:proofErr w:type="spellEnd"/>
      <w:r w:rsidRPr="009F6685">
        <w:rPr>
          <w:rFonts w:asciiTheme="minorHAnsi" w:hAnsiTheme="minorHAnsi"/>
        </w:rPr>
        <w:t xml:space="preserve"> (817) 272-3364.</w:t>
      </w:r>
    </w:p>
    <w:p w:rsidR="00232F56" w:rsidRPr="009F6685" w:rsidRDefault="00232F56" w:rsidP="00232F56">
      <w:pPr>
        <w:rPr>
          <w:rFonts w:asciiTheme="minorHAnsi" w:hAnsiTheme="minorHAnsi"/>
        </w:rPr>
      </w:pPr>
    </w:p>
    <w:p w:rsidR="00232F56" w:rsidRDefault="00232F56" w:rsidP="00232F56">
      <w:pPr>
        <w:rPr>
          <w:rFonts w:asciiTheme="minorHAnsi" w:hAnsiTheme="minorHAnsi"/>
        </w:rPr>
      </w:pPr>
      <w:r w:rsidRPr="001E099A">
        <w:rPr>
          <w:rFonts w:asciiTheme="minorHAnsi" w:hAnsiTheme="minorHAnsi"/>
          <w:b/>
        </w:rPr>
        <w:t>Title IX:</w:t>
      </w:r>
      <w:r w:rsidRPr="009F6685">
        <w:rPr>
          <w:rFonts w:asciiTheme="minorHAnsi" w:hAnsiTheme="minorHAns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F6685">
          <w:rPr>
            <w:rFonts w:asciiTheme="minorHAnsi" w:hAnsiTheme="minorHAnsi"/>
          </w:rPr>
          <w:t>www.uta.edu/titleIX</w:t>
        </w:r>
      </w:hyperlink>
      <w:r w:rsidRPr="009F6685">
        <w:rPr>
          <w:rFonts w:asciiTheme="minorHAnsi" w:hAnsiTheme="minorHAnsi"/>
        </w:rPr>
        <w:t>.</w:t>
      </w:r>
    </w:p>
    <w:p w:rsidR="00232F56" w:rsidRDefault="00232F56" w:rsidP="00232F56">
      <w:pPr>
        <w:rPr>
          <w:rFonts w:asciiTheme="minorHAnsi" w:hAnsiTheme="minorHAnsi"/>
        </w:rPr>
      </w:pPr>
    </w:p>
    <w:p w:rsidR="00232F56" w:rsidRPr="00425724" w:rsidRDefault="00232F56" w:rsidP="00425724">
      <w:pPr>
        <w:rPr>
          <w:rFonts w:asciiTheme="minorHAnsi" w:hAnsiTheme="minorHAnsi" w:cs="Arial"/>
        </w:rPr>
      </w:pPr>
      <w:r w:rsidRPr="004C4206">
        <w:rPr>
          <w:rFonts w:asciiTheme="minorHAnsi" w:hAnsiTheme="minorHAnsi" w:cs="Arial"/>
          <w:b/>
          <w:bCs/>
        </w:rPr>
        <w:t>Student Support Services</w:t>
      </w:r>
      <w:r w:rsidRPr="004C4206">
        <w:rPr>
          <w:rFonts w:asciiTheme="minorHAnsi" w:hAnsiTheme="minorHAnsi" w:cs="Arial"/>
        </w:rPr>
        <w:t>:</w:t>
      </w:r>
      <w:r w:rsidRPr="004C4206">
        <w:rPr>
          <w:rFonts w:asciiTheme="minorHAnsi" w:hAnsiTheme="minorHAnsi" w:cs="Arial"/>
          <w:b/>
          <w:bCs/>
        </w:rPr>
        <w:t xml:space="preserve"> </w:t>
      </w:r>
      <w:r w:rsidRPr="004C4206">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4C4206">
          <w:rPr>
            <w:rStyle w:val="Hyperlink"/>
            <w:rFonts w:asciiTheme="minorHAnsi" w:hAnsiTheme="minorHAnsi" w:cs="Arial"/>
          </w:rPr>
          <w:t>resources@uta.edu</w:t>
        </w:r>
      </w:hyperlink>
      <w:r w:rsidRPr="004C4206">
        <w:rPr>
          <w:rFonts w:asciiTheme="minorHAnsi" w:hAnsiTheme="minorHAnsi" w:cs="Arial"/>
        </w:rPr>
        <w:t xml:space="preserve">, or view the information at </w:t>
      </w:r>
      <w:hyperlink r:id="rId14" w:history="1">
        <w:r w:rsidRPr="004C4206">
          <w:rPr>
            <w:rStyle w:val="Hyperlink"/>
            <w:rFonts w:asciiTheme="minorHAnsi" w:hAnsiTheme="minorHAnsi" w:cs="Arial"/>
          </w:rPr>
          <w:t>www.uta.edu/resources</w:t>
        </w:r>
      </w:hyperlink>
    </w:p>
    <w:p w:rsidR="00232F56" w:rsidRDefault="00232F56" w:rsidP="00232F56">
      <w:pPr>
        <w:rPr>
          <w:rFonts w:asciiTheme="minorHAnsi" w:hAnsiTheme="minorHAnsi"/>
        </w:rPr>
      </w:pPr>
    </w:p>
    <w:p w:rsidR="00232F56" w:rsidRDefault="00232F56" w:rsidP="00232F56">
      <w:pPr>
        <w:rPr>
          <w:b/>
        </w:rPr>
      </w:pPr>
    </w:p>
    <w:p w:rsidR="00232F56" w:rsidRDefault="00232F56" w:rsidP="00232F56">
      <w:r w:rsidRPr="00425724">
        <w:rPr>
          <w:b/>
          <w:highlight w:val="green"/>
        </w:rPr>
        <w:t>Assignment Schedule (subject to change)</w:t>
      </w:r>
      <w:r>
        <w:rPr>
          <w:b/>
        </w:rPr>
        <w:t xml:space="preserve"> </w:t>
      </w:r>
      <w:r>
        <w:rPr>
          <w:b/>
        </w:rPr>
        <w:cr/>
      </w:r>
      <w:r>
        <w:t xml:space="preserve">Readings are due on the date recorded and should therefore be completed BEFORE the corresponding class day. </w:t>
      </w:r>
      <w:r>
        <w:cr/>
      </w:r>
    </w:p>
    <w:p w:rsidR="003463E5" w:rsidRPr="000757A3" w:rsidRDefault="003463E5" w:rsidP="00232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7555"/>
      </w:tblGrid>
      <w:tr w:rsidR="00232F56" w:rsidTr="00D73E60">
        <w:tc>
          <w:tcPr>
            <w:tcW w:w="1075" w:type="dxa"/>
            <w:shd w:val="clear" w:color="auto" w:fill="auto"/>
          </w:tcPr>
          <w:p w:rsidR="00232F56" w:rsidRPr="003236A4" w:rsidRDefault="00232F56" w:rsidP="00D73E60">
            <w:pPr>
              <w:rPr>
                <w:b/>
              </w:rPr>
            </w:pPr>
            <w:r w:rsidRPr="003236A4">
              <w:rPr>
                <w:b/>
              </w:rPr>
              <w:t>DATE</w:t>
            </w:r>
          </w:p>
        </w:tc>
        <w:tc>
          <w:tcPr>
            <w:tcW w:w="7555" w:type="dxa"/>
            <w:shd w:val="clear" w:color="auto" w:fill="auto"/>
          </w:tcPr>
          <w:p w:rsidR="00232F56" w:rsidRPr="003236A4" w:rsidRDefault="00232F56" w:rsidP="00D73E60">
            <w:pPr>
              <w:rPr>
                <w:b/>
              </w:rPr>
            </w:pPr>
            <w:r w:rsidRPr="003236A4">
              <w:rPr>
                <w:b/>
              </w:rPr>
              <w:t>ASSIGNMENT DUE/CLASS ACTIVITIES</w:t>
            </w:r>
          </w:p>
        </w:tc>
      </w:tr>
      <w:tr w:rsidR="00232F56" w:rsidTr="00D73E60">
        <w:tc>
          <w:tcPr>
            <w:tcW w:w="1075" w:type="dxa"/>
            <w:shd w:val="clear" w:color="auto" w:fill="auto"/>
          </w:tcPr>
          <w:p w:rsidR="00232F56" w:rsidRDefault="00232F56" w:rsidP="00D73E60">
            <w:r>
              <w:t>Week 1</w:t>
            </w:r>
          </w:p>
          <w:p w:rsidR="00232F56" w:rsidRDefault="00232F56" w:rsidP="00D73E60">
            <w:r>
              <w:t xml:space="preserve"> 1/1</w:t>
            </w:r>
            <w:r w:rsidR="003463E5">
              <w:t>7</w:t>
            </w:r>
          </w:p>
        </w:tc>
        <w:tc>
          <w:tcPr>
            <w:tcW w:w="7555" w:type="dxa"/>
            <w:shd w:val="clear" w:color="auto" w:fill="auto"/>
          </w:tcPr>
          <w:p w:rsidR="00232F56" w:rsidRDefault="00232F56" w:rsidP="00D73E60">
            <w:r>
              <w:t>Introduction to the course</w:t>
            </w:r>
          </w:p>
          <w:p w:rsidR="00232F56" w:rsidRPr="00BB067B" w:rsidRDefault="00232F56" w:rsidP="00D73E60">
            <w:r>
              <w:t xml:space="preserve">Raoul Peck’s </w:t>
            </w:r>
            <w:r>
              <w:rPr>
                <w:i/>
              </w:rPr>
              <w:t xml:space="preserve">I am Not your Negro </w:t>
            </w:r>
            <w:r>
              <w:t>(2017)</w:t>
            </w:r>
          </w:p>
        </w:tc>
      </w:tr>
      <w:tr w:rsidR="00232F56" w:rsidTr="00D73E60">
        <w:tc>
          <w:tcPr>
            <w:tcW w:w="1075" w:type="dxa"/>
            <w:shd w:val="clear" w:color="auto" w:fill="auto"/>
          </w:tcPr>
          <w:p w:rsidR="00232F56" w:rsidRDefault="00232F56" w:rsidP="00D73E60"/>
        </w:tc>
        <w:tc>
          <w:tcPr>
            <w:tcW w:w="7555" w:type="dxa"/>
            <w:shd w:val="clear" w:color="auto" w:fill="auto"/>
          </w:tcPr>
          <w:p w:rsidR="00232F56" w:rsidRDefault="00232F56" w:rsidP="00D73E60"/>
        </w:tc>
      </w:tr>
      <w:tr w:rsidR="00232F56" w:rsidTr="00D73E60">
        <w:tc>
          <w:tcPr>
            <w:tcW w:w="1075" w:type="dxa"/>
            <w:shd w:val="clear" w:color="auto" w:fill="auto"/>
          </w:tcPr>
          <w:p w:rsidR="00232F56" w:rsidRDefault="00232F56" w:rsidP="00D73E60">
            <w:r>
              <w:t>Week 2</w:t>
            </w:r>
          </w:p>
          <w:p w:rsidR="00232F56" w:rsidRDefault="00232F56" w:rsidP="00D73E60">
            <w:r>
              <w:t>1/2</w:t>
            </w:r>
            <w:r w:rsidR="003463E5">
              <w:t>4</w:t>
            </w:r>
          </w:p>
        </w:tc>
        <w:tc>
          <w:tcPr>
            <w:tcW w:w="7555" w:type="dxa"/>
            <w:shd w:val="clear" w:color="auto" w:fill="auto"/>
          </w:tcPr>
          <w:p w:rsidR="007F36DF" w:rsidRPr="00137500" w:rsidRDefault="007F36DF" w:rsidP="007F36DF">
            <w:pPr>
              <w:rPr>
                <w:b/>
                <w:color w:val="C4389E"/>
                <w:sz w:val="32"/>
                <w:szCs w:val="32"/>
              </w:rPr>
            </w:pPr>
            <w:r w:rsidRPr="00137500">
              <w:rPr>
                <w:b/>
                <w:color w:val="C4389E"/>
                <w:sz w:val="32"/>
                <w:szCs w:val="32"/>
              </w:rPr>
              <w:t xml:space="preserve">Obama Effect: Political Analyses </w:t>
            </w:r>
          </w:p>
          <w:p w:rsidR="007F36DF" w:rsidRDefault="007F36DF" w:rsidP="00D73E60"/>
          <w:p w:rsidR="00232F56" w:rsidRPr="0039351F" w:rsidRDefault="00232F56" w:rsidP="00D73E60">
            <w:proofErr w:type="spellStart"/>
            <w:r>
              <w:t>DiAngelo</w:t>
            </w:r>
            <w:proofErr w:type="spellEnd"/>
            <w:r>
              <w:t xml:space="preserve">, </w:t>
            </w:r>
            <w:r>
              <w:rPr>
                <w:i/>
              </w:rPr>
              <w:t xml:space="preserve">White Fragility. </w:t>
            </w:r>
            <w:r>
              <w:t xml:space="preserve"> </w:t>
            </w:r>
          </w:p>
        </w:tc>
      </w:tr>
      <w:tr w:rsidR="00232F56" w:rsidTr="00D73E60">
        <w:tc>
          <w:tcPr>
            <w:tcW w:w="1075" w:type="dxa"/>
            <w:shd w:val="clear" w:color="auto" w:fill="auto"/>
          </w:tcPr>
          <w:p w:rsidR="00232F56" w:rsidRDefault="00232F56" w:rsidP="00D73E60"/>
        </w:tc>
        <w:tc>
          <w:tcPr>
            <w:tcW w:w="7555" w:type="dxa"/>
            <w:shd w:val="clear" w:color="auto" w:fill="auto"/>
          </w:tcPr>
          <w:p w:rsidR="00232F56" w:rsidRDefault="00232F56" w:rsidP="00D73E60"/>
        </w:tc>
      </w:tr>
      <w:tr w:rsidR="00232F56" w:rsidTr="00D73E60">
        <w:tc>
          <w:tcPr>
            <w:tcW w:w="1075" w:type="dxa"/>
            <w:shd w:val="clear" w:color="auto" w:fill="auto"/>
          </w:tcPr>
          <w:p w:rsidR="00232F56" w:rsidRDefault="00232F56" w:rsidP="00D73E60">
            <w:r>
              <w:t>Week 3</w:t>
            </w:r>
          </w:p>
          <w:p w:rsidR="00232F56" w:rsidRDefault="00232F56" w:rsidP="00D73E60">
            <w:r>
              <w:t xml:space="preserve"> 1/</w:t>
            </w:r>
            <w:r w:rsidR="003463E5">
              <w:t>31</w:t>
            </w:r>
          </w:p>
        </w:tc>
        <w:tc>
          <w:tcPr>
            <w:tcW w:w="7555" w:type="dxa"/>
            <w:shd w:val="clear" w:color="auto" w:fill="auto"/>
          </w:tcPr>
          <w:p w:rsidR="00232F56" w:rsidRPr="00856CEE" w:rsidRDefault="00232F56" w:rsidP="003463E5">
            <w:r>
              <w:t xml:space="preserve">Coates, </w:t>
            </w:r>
            <w:r>
              <w:rPr>
                <w:i/>
              </w:rPr>
              <w:t>We Were Eight Years in Power</w:t>
            </w:r>
          </w:p>
        </w:tc>
      </w:tr>
      <w:tr w:rsidR="00232F56" w:rsidTr="00D73E60">
        <w:tc>
          <w:tcPr>
            <w:tcW w:w="1075" w:type="dxa"/>
            <w:shd w:val="clear" w:color="auto" w:fill="auto"/>
          </w:tcPr>
          <w:p w:rsidR="00232F56" w:rsidRDefault="00232F56" w:rsidP="00D73E60"/>
        </w:tc>
        <w:tc>
          <w:tcPr>
            <w:tcW w:w="7555" w:type="dxa"/>
            <w:shd w:val="clear" w:color="auto" w:fill="auto"/>
          </w:tcPr>
          <w:p w:rsidR="00232F56" w:rsidRDefault="00232F56" w:rsidP="00D73E60"/>
        </w:tc>
      </w:tr>
      <w:tr w:rsidR="00232F56" w:rsidTr="00D73E60">
        <w:tc>
          <w:tcPr>
            <w:tcW w:w="1075" w:type="dxa"/>
            <w:shd w:val="clear" w:color="auto" w:fill="auto"/>
          </w:tcPr>
          <w:p w:rsidR="0019495E" w:rsidRDefault="0019495E" w:rsidP="00D73E60">
            <w:r>
              <w:t>Week 4</w:t>
            </w:r>
          </w:p>
          <w:p w:rsidR="00232F56" w:rsidRDefault="003463E5" w:rsidP="00D73E60">
            <w:r>
              <w:t>2/7</w:t>
            </w:r>
          </w:p>
        </w:tc>
        <w:tc>
          <w:tcPr>
            <w:tcW w:w="7555" w:type="dxa"/>
            <w:shd w:val="clear" w:color="auto" w:fill="auto"/>
          </w:tcPr>
          <w:p w:rsidR="00232F56" w:rsidRPr="005D1C63" w:rsidRDefault="003463E5" w:rsidP="00D73E60">
            <w:r>
              <w:t xml:space="preserve">Tim Wise, </w:t>
            </w:r>
            <w:r w:rsidRPr="00CC0618">
              <w:rPr>
                <w:i/>
              </w:rPr>
              <w:t>Colorblind</w:t>
            </w:r>
            <w:r>
              <w:t>.</w:t>
            </w:r>
          </w:p>
        </w:tc>
      </w:tr>
    </w:tbl>
    <w:p w:rsidR="00232F56" w:rsidRDefault="00232F56" w:rsidP="00232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7465"/>
      </w:tblGrid>
      <w:tr w:rsidR="00232F56" w:rsidTr="00D73E60">
        <w:tc>
          <w:tcPr>
            <w:tcW w:w="1165" w:type="dxa"/>
            <w:shd w:val="clear" w:color="auto" w:fill="auto"/>
          </w:tcPr>
          <w:p w:rsidR="00232F56" w:rsidRDefault="00232F56" w:rsidP="00D73E60"/>
        </w:tc>
        <w:tc>
          <w:tcPr>
            <w:tcW w:w="7465" w:type="dxa"/>
            <w:shd w:val="clear" w:color="auto" w:fill="auto"/>
          </w:tcPr>
          <w:p w:rsidR="00232F56" w:rsidRPr="004B2303" w:rsidRDefault="00232F56" w:rsidP="00D73E60">
            <w:pPr>
              <w:rPr>
                <w:i/>
              </w:rPr>
            </w:pPr>
          </w:p>
        </w:tc>
      </w:tr>
      <w:tr w:rsidR="003463E5" w:rsidTr="00D73E60">
        <w:tc>
          <w:tcPr>
            <w:tcW w:w="1165" w:type="dxa"/>
            <w:shd w:val="clear" w:color="auto" w:fill="auto"/>
          </w:tcPr>
          <w:p w:rsidR="003463E5" w:rsidRDefault="003463E5" w:rsidP="003463E5">
            <w:r>
              <w:t>Week 5</w:t>
            </w:r>
          </w:p>
          <w:p w:rsidR="003463E5" w:rsidRDefault="003463E5" w:rsidP="003463E5">
            <w:r>
              <w:t xml:space="preserve"> 2/1</w:t>
            </w:r>
            <w:r>
              <w:t>4</w:t>
            </w:r>
          </w:p>
        </w:tc>
        <w:tc>
          <w:tcPr>
            <w:tcW w:w="7465" w:type="dxa"/>
            <w:shd w:val="clear" w:color="auto" w:fill="auto"/>
          </w:tcPr>
          <w:p w:rsidR="003463E5" w:rsidRPr="00137500" w:rsidRDefault="003463E5" w:rsidP="003463E5">
            <w:pPr>
              <w:rPr>
                <w:b/>
                <w:color w:val="C4389E"/>
                <w:sz w:val="32"/>
                <w:szCs w:val="32"/>
              </w:rPr>
            </w:pPr>
            <w:r w:rsidRPr="00137500">
              <w:rPr>
                <w:b/>
                <w:color w:val="C4389E"/>
                <w:sz w:val="32"/>
                <w:szCs w:val="32"/>
              </w:rPr>
              <w:t>Racialization and State Sanctioned Violence</w:t>
            </w:r>
          </w:p>
          <w:p w:rsidR="003463E5" w:rsidRPr="00342656" w:rsidRDefault="003463E5" w:rsidP="003463E5">
            <w:r>
              <w:t xml:space="preserve">Michelle Alexander, </w:t>
            </w:r>
            <w:r>
              <w:rPr>
                <w:i/>
              </w:rPr>
              <w:t>The New Jim Crow</w:t>
            </w:r>
            <w:r>
              <w:t xml:space="preserve"> </w:t>
            </w:r>
          </w:p>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D73E60">
        <w:tc>
          <w:tcPr>
            <w:tcW w:w="1165" w:type="dxa"/>
            <w:shd w:val="clear" w:color="auto" w:fill="auto"/>
          </w:tcPr>
          <w:p w:rsidR="003463E5" w:rsidRDefault="003463E5" w:rsidP="003463E5">
            <w:r>
              <w:t>Week 6</w:t>
            </w:r>
          </w:p>
          <w:p w:rsidR="003463E5" w:rsidRDefault="003463E5" w:rsidP="003463E5">
            <w:r>
              <w:t xml:space="preserve"> 2/</w:t>
            </w:r>
            <w:r w:rsidR="00440160">
              <w:t>21</w:t>
            </w:r>
          </w:p>
        </w:tc>
        <w:tc>
          <w:tcPr>
            <w:tcW w:w="7465" w:type="dxa"/>
            <w:shd w:val="clear" w:color="auto" w:fill="auto"/>
          </w:tcPr>
          <w:p w:rsidR="003463E5" w:rsidRDefault="00511BEA" w:rsidP="003463E5">
            <w:proofErr w:type="spellStart"/>
            <w:r>
              <w:t>Wilderson</w:t>
            </w:r>
            <w:proofErr w:type="spellEnd"/>
            <w:r>
              <w:t>, “Prison Slave as Hegemony’s (Silent) Scandal”</w:t>
            </w:r>
            <w:r w:rsidR="00440160">
              <w:t xml:space="preserve"> </w:t>
            </w:r>
            <w:r w:rsidR="00440160" w:rsidRPr="000603F1">
              <w:rPr>
                <w:i/>
              </w:rPr>
              <w:t>pdf on BB</w:t>
            </w:r>
          </w:p>
          <w:p w:rsidR="000603F1" w:rsidRDefault="000603F1" w:rsidP="003463E5"/>
          <w:p w:rsidR="00511BEA" w:rsidRPr="00342656" w:rsidRDefault="00511BEA" w:rsidP="003463E5">
            <w:r>
              <w:t>Hartman, “The Belly of the World: A Note on Black Women’s</w:t>
            </w:r>
            <w:r w:rsidR="00440160">
              <w:t xml:space="preserve"> Labors” </w:t>
            </w:r>
            <w:r w:rsidR="00440160" w:rsidRPr="000603F1">
              <w:rPr>
                <w:i/>
              </w:rPr>
              <w:t>pdf on BB</w:t>
            </w:r>
          </w:p>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D73E60">
        <w:tc>
          <w:tcPr>
            <w:tcW w:w="1165" w:type="dxa"/>
            <w:shd w:val="clear" w:color="auto" w:fill="auto"/>
          </w:tcPr>
          <w:p w:rsidR="003463E5" w:rsidRDefault="003463E5" w:rsidP="003463E5">
            <w:r>
              <w:t>Week 7</w:t>
            </w:r>
          </w:p>
          <w:p w:rsidR="003463E5" w:rsidRDefault="003463E5" w:rsidP="003463E5">
            <w:r>
              <w:t xml:space="preserve"> 2/2</w:t>
            </w:r>
            <w:r w:rsidR="00440160">
              <w:t>8</w:t>
            </w:r>
          </w:p>
        </w:tc>
        <w:tc>
          <w:tcPr>
            <w:tcW w:w="7465" w:type="dxa"/>
            <w:shd w:val="clear" w:color="auto" w:fill="auto"/>
          </w:tcPr>
          <w:p w:rsidR="003463E5" w:rsidRDefault="003463E5" w:rsidP="003463E5">
            <w:pPr>
              <w:rPr>
                <w:b/>
                <w:color w:val="C4389E"/>
                <w:sz w:val="32"/>
                <w:szCs w:val="32"/>
              </w:rPr>
            </w:pPr>
            <w:r w:rsidRPr="00137500">
              <w:rPr>
                <w:b/>
                <w:color w:val="C4389E"/>
                <w:sz w:val="32"/>
                <w:szCs w:val="32"/>
              </w:rPr>
              <w:t xml:space="preserve">Afro-Pessimism vs. Afro-Optimism:  </w:t>
            </w:r>
          </w:p>
          <w:p w:rsidR="00440160" w:rsidRPr="00E01C4A" w:rsidRDefault="003463E5" w:rsidP="003463E5">
            <w:pPr>
              <w:rPr>
                <w:b/>
                <w:color w:val="C4389E"/>
                <w:sz w:val="32"/>
                <w:szCs w:val="32"/>
              </w:rPr>
            </w:pPr>
            <w:r w:rsidRPr="00137500">
              <w:rPr>
                <w:b/>
                <w:color w:val="C4389E"/>
                <w:sz w:val="32"/>
                <w:szCs w:val="32"/>
              </w:rPr>
              <w:t>Philosophical Perspectives</w:t>
            </w:r>
          </w:p>
          <w:p w:rsidR="003463E5" w:rsidRPr="002A17E4" w:rsidRDefault="00440160" w:rsidP="003463E5">
            <w:r>
              <w:t>Jared Sexton, “Afro-Pessimism: The Unclear Word”</w:t>
            </w:r>
          </w:p>
          <w:p w:rsidR="003463E5" w:rsidRDefault="00440160" w:rsidP="00440160">
            <w:r>
              <w:fldChar w:fldCharType="begin"/>
            </w:r>
            <w:r>
              <w:instrText xml:space="preserve"> HYPERLINK "</w:instrText>
            </w:r>
            <w:r w:rsidRPr="00440160">
              <w:instrText>http://www.rhizomes.net/issue29/sexton.html</w:instrText>
            </w:r>
            <w:r>
              <w:instrText xml:space="preserve">" </w:instrText>
            </w:r>
            <w:r>
              <w:fldChar w:fldCharType="separate"/>
            </w:r>
            <w:r w:rsidRPr="00EC03CB">
              <w:rPr>
                <w:rStyle w:val="Hyperlink"/>
              </w:rPr>
              <w:t>http://www.rhizomes.net/issue29/sexton.html</w:t>
            </w:r>
            <w:r>
              <w:fldChar w:fldCharType="end"/>
            </w:r>
          </w:p>
          <w:p w:rsidR="00440160" w:rsidRDefault="00440160" w:rsidP="00440160"/>
          <w:p w:rsidR="00440160" w:rsidRDefault="00440160" w:rsidP="00440160">
            <w:r>
              <w:t xml:space="preserve">Fred Moten, “The Case of Blackness” </w:t>
            </w:r>
            <w:r w:rsidRPr="000603F1">
              <w:rPr>
                <w:i/>
              </w:rPr>
              <w:t>pdf on Bb.</w:t>
            </w:r>
          </w:p>
          <w:p w:rsidR="00440160" w:rsidRPr="002C6606" w:rsidRDefault="00440160" w:rsidP="00440160"/>
        </w:tc>
      </w:tr>
      <w:tr w:rsidR="003463E5" w:rsidTr="00D73E60">
        <w:tc>
          <w:tcPr>
            <w:tcW w:w="1165" w:type="dxa"/>
            <w:shd w:val="clear" w:color="auto" w:fill="auto"/>
          </w:tcPr>
          <w:p w:rsidR="003463E5" w:rsidRDefault="003463E5" w:rsidP="003463E5"/>
        </w:tc>
        <w:tc>
          <w:tcPr>
            <w:tcW w:w="7465" w:type="dxa"/>
            <w:shd w:val="clear" w:color="auto" w:fill="auto"/>
          </w:tcPr>
          <w:p w:rsidR="003463E5" w:rsidRPr="006435DF" w:rsidRDefault="003463E5" w:rsidP="003463E5"/>
        </w:tc>
      </w:tr>
      <w:tr w:rsidR="003463E5" w:rsidTr="00D73E60">
        <w:tc>
          <w:tcPr>
            <w:tcW w:w="1165" w:type="dxa"/>
            <w:shd w:val="clear" w:color="auto" w:fill="auto"/>
          </w:tcPr>
          <w:p w:rsidR="00440160" w:rsidRDefault="00440160" w:rsidP="003463E5">
            <w:r>
              <w:t>Week 8</w:t>
            </w:r>
          </w:p>
          <w:p w:rsidR="003463E5" w:rsidRDefault="00440160" w:rsidP="003463E5">
            <w:r>
              <w:t>3/7</w:t>
            </w:r>
          </w:p>
        </w:tc>
        <w:tc>
          <w:tcPr>
            <w:tcW w:w="7465" w:type="dxa"/>
            <w:shd w:val="clear" w:color="auto" w:fill="auto"/>
          </w:tcPr>
          <w:p w:rsidR="003463E5" w:rsidRPr="00440160" w:rsidRDefault="00440160" w:rsidP="003463E5">
            <w:r w:rsidRPr="00440160">
              <w:t>Warren</w:t>
            </w:r>
            <w:r>
              <w:t xml:space="preserve">, </w:t>
            </w:r>
            <w:r>
              <w:rPr>
                <w:i/>
              </w:rPr>
              <w:t>Ontological Terror</w:t>
            </w:r>
          </w:p>
        </w:tc>
      </w:tr>
      <w:tr w:rsidR="00440160" w:rsidTr="00D73E60">
        <w:tc>
          <w:tcPr>
            <w:tcW w:w="1165" w:type="dxa"/>
            <w:shd w:val="clear" w:color="auto" w:fill="auto"/>
          </w:tcPr>
          <w:p w:rsidR="00440160" w:rsidRDefault="00440160" w:rsidP="003463E5"/>
        </w:tc>
        <w:tc>
          <w:tcPr>
            <w:tcW w:w="7465" w:type="dxa"/>
            <w:shd w:val="clear" w:color="auto" w:fill="auto"/>
          </w:tcPr>
          <w:p w:rsidR="00440160" w:rsidRDefault="00440160" w:rsidP="003463E5"/>
        </w:tc>
      </w:tr>
      <w:tr w:rsidR="003463E5" w:rsidTr="00D73E60">
        <w:tc>
          <w:tcPr>
            <w:tcW w:w="1165" w:type="dxa"/>
            <w:shd w:val="clear" w:color="auto" w:fill="auto"/>
          </w:tcPr>
          <w:p w:rsidR="003463E5" w:rsidRDefault="003463E5" w:rsidP="003463E5">
            <w:r>
              <w:t>Week 9</w:t>
            </w:r>
          </w:p>
          <w:p w:rsidR="003463E5" w:rsidRDefault="003463E5" w:rsidP="003463E5">
            <w:r>
              <w:t>3/14</w:t>
            </w:r>
          </w:p>
        </w:tc>
        <w:tc>
          <w:tcPr>
            <w:tcW w:w="7465" w:type="dxa"/>
            <w:shd w:val="clear" w:color="auto" w:fill="auto"/>
          </w:tcPr>
          <w:p w:rsidR="003463E5" w:rsidRPr="006646AA" w:rsidRDefault="003463E5" w:rsidP="003463E5">
            <w:pPr>
              <w:rPr>
                <w:b/>
              </w:rPr>
            </w:pPr>
            <w:r>
              <w:t>SPRING BREAK</w:t>
            </w:r>
          </w:p>
        </w:tc>
      </w:tr>
      <w:tr w:rsidR="003668EC" w:rsidTr="00D73E60">
        <w:tc>
          <w:tcPr>
            <w:tcW w:w="1165" w:type="dxa"/>
            <w:shd w:val="clear" w:color="auto" w:fill="auto"/>
          </w:tcPr>
          <w:p w:rsidR="003668EC" w:rsidRDefault="003668EC" w:rsidP="003463E5"/>
        </w:tc>
        <w:tc>
          <w:tcPr>
            <w:tcW w:w="7465" w:type="dxa"/>
            <w:shd w:val="clear" w:color="auto" w:fill="auto"/>
          </w:tcPr>
          <w:p w:rsidR="003668EC" w:rsidRDefault="003668EC" w:rsidP="003463E5"/>
        </w:tc>
      </w:tr>
      <w:tr w:rsidR="003463E5" w:rsidTr="00D73E60">
        <w:tc>
          <w:tcPr>
            <w:tcW w:w="1165" w:type="dxa"/>
            <w:shd w:val="clear" w:color="auto" w:fill="auto"/>
          </w:tcPr>
          <w:p w:rsidR="003668EC" w:rsidRDefault="003668EC" w:rsidP="003668EC">
            <w:r>
              <w:t>Week 10</w:t>
            </w:r>
          </w:p>
          <w:p w:rsidR="003463E5" w:rsidRDefault="003668EC" w:rsidP="003668EC">
            <w:r>
              <w:t>3/</w:t>
            </w:r>
            <w:r w:rsidR="00BD424E">
              <w:t>21</w:t>
            </w:r>
          </w:p>
        </w:tc>
        <w:tc>
          <w:tcPr>
            <w:tcW w:w="7465" w:type="dxa"/>
            <w:shd w:val="clear" w:color="auto" w:fill="auto"/>
          </w:tcPr>
          <w:p w:rsidR="003668EC" w:rsidRPr="00483A87" w:rsidRDefault="003668EC" w:rsidP="003668EC">
            <w:pPr>
              <w:tabs>
                <w:tab w:val="left" w:pos="2400"/>
              </w:tabs>
            </w:pPr>
            <w:proofErr w:type="spellStart"/>
            <w:r>
              <w:t>Aph</w:t>
            </w:r>
            <w:proofErr w:type="spellEnd"/>
            <w:r>
              <w:t xml:space="preserve"> </w:t>
            </w:r>
            <w:proofErr w:type="spellStart"/>
            <w:r>
              <w:t>Ko</w:t>
            </w:r>
            <w:proofErr w:type="spellEnd"/>
            <w:r>
              <w:t xml:space="preserve"> and Syl </w:t>
            </w:r>
            <w:proofErr w:type="spellStart"/>
            <w:r>
              <w:t>Ko</w:t>
            </w:r>
            <w:proofErr w:type="spellEnd"/>
            <w:r>
              <w:t xml:space="preserve">, </w:t>
            </w:r>
            <w:proofErr w:type="spellStart"/>
            <w:r>
              <w:rPr>
                <w:i/>
              </w:rPr>
              <w:t>Aphro</w:t>
            </w:r>
            <w:proofErr w:type="spellEnd"/>
            <w:r>
              <w:rPr>
                <w:i/>
              </w:rPr>
              <w:t xml:space="preserve">-ism: Essays on Pop Culture, Feminism, and Black Veganism from Two Sisters. </w:t>
            </w:r>
          </w:p>
          <w:p w:rsidR="003463E5" w:rsidRDefault="003463E5" w:rsidP="003463E5"/>
        </w:tc>
      </w:tr>
      <w:tr w:rsidR="00BD424E" w:rsidTr="00D73E60">
        <w:tc>
          <w:tcPr>
            <w:tcW w:w="1165" w:type="dxa"/>
            <w:shd w:val="clear" w:color="auto" w:fill="auto"/>
          </w:tcPr>
          <w:p w:rsidR="00BD424E" w:rsidRDefault="00BD424E" w:rsidP="003668EC"/>
        </w:tc>
        <w:tc>
          <w:tcPr>
            <w:tcW w:w="7465" w:type="dxa"/>
            <w:shd w:val="clear" w:color="auto" w:fill="auto"/>
          </w:tcPr>
          <w:p w:rsidR="00BD424E" w:rsidRDefault="00BD424E" w:rsidP="003668EC">
            <w:pPr>
              <w:tabs>
                <w:tab w:val="left" w:pos="2400"/>
              </w:tabs>
            </w:pPr>
          </w:p>
        </w:tc>
      </w:tr>
      <w:tr w:rsidR="003463E5" w:rsidTr="00D73E60">
        <w:tc>
          <w:tcPr>
            <w:tcW w:w="1165" w:type="dxa"/>
            <w:shd w:val="clear" w:color="auto" w:fill="auto"/>
          </w:tcPr>
          <w:p w:rsidR="00154D64" w:rsidRDefault="00154D64" w:rsidP="00154D64">
            <w:r>
              <w:t>Week 11</w:t>
            </w:r>
          </w:p>
          <w:p w:rsidR="003463E5" w:rsidRDefault="00154D64" w:rsidP="00154D64">
            <w:r>
              <w:t>3/28</w:t>
            </w:r>
          </w:p>
        </w:tc>
        <w:tc>
          <w:tcPr>
            <w:tcW w:w="7465" w:type="dxa"/>
            <w:shd w:val="clear" w:color="auto" w:fill="auto"/>
          </w:tcPr>
          <w:p w:rsidR="00154D64" w:rsidRPr="00154D64" w:rsidRDefault="00154D64" w:rsidP="003463E5">
            <w:pPr>
              <w:rPr>
                <w:b/>
                <w:color w:val="C4389E"/>
                <w:sz w:val="32"/>
                <w:szCs w:val="32"/>
              </w:rPr>
            </w:pPr>
            <w:r w:rsidRPr="00137500">
              <w:rPr>
                <w:b/>
                <w:color w:val="C4389E"/>
                <w:sz w:val="32"/>
                <w:szCs w:val="32"/>
              </w:rPr>
              <w:t xml:space="preserve">Social Resistance </w:t>
            </w:r>
          </w:p>
          <w:p w:rsidR="003463E5" w:rsidRPr="0088297F" w:rsidRDefault="003463E5" w:rsidP="003463E5">
            <w:pPr>
              <w:rPr>
                <w:sz w:val="32"/>
                <w:szCs w:val="32"/>
              </w:rPr>
            </w:pPr>
            <w:r w:rsidRPr="00D65DD5">
              <w:rPr>
                <w:sz w:val="32"/>
                <w:szCs w:val="32"/>
                <w:highlight w:val="cyan"/>
              </w:rPr>
              <w:t>Beyoncé</w:t>
            </w:r>
          </w:p>
          <w:p w:rsidR="003463E5" w:rsidRDefault="003463E5" w:rsidP="003463E5">
            <w:r>
              <w:t xml:space="preserve">Listen and watch </w:t>
            </w:r>
            <w:r w:rsidRPr="00055688">
              <w:rPr>
                <w:i/>
              </w:rPr>
              <w:t>Lemonade</w:t>
            </w:r>
            <w:r>
              <w:t xml:space="preserve"> album</w:t>
            </w:r>
          </w:p>
          <w:p w:rsidR="003463E5" w:rsidRDefault="003463E5" w:rsidP="003463E5">
            <w:hyperlink r:id="rId15" w:history="1">
              <w:r w:rsidRPr="00EC03CB">
                <w:rPr>
                  <w:rStyle w:val="Hyperlink"/>
                </w:rPr>
                <w:t>https://www.youtube.com/watch?v=BB5zLq1zcdo&amp;list=PLsg7GulH1NBVXi72O7-qISAySLQoVBY_B</w:t>
              </w:r>
            </w:hyperlink>
          </w:p>
          <w:p w:rsidR="003463E5" w:rsidRDefault="003463E5" w:rsidP="003463E5">
            <w:hyperlink r:id="rId16" w:history="1">
              <w:r w:rsidRPr="00EC03CB">
                <w:rPr>
                  <w:rStyle w:val="Hyperlink"/>
                </w:rPr>
                <w:t>https://www.npr.org/2016/02/08/466036710/beyonces-formation-is-a-visual-anthem</w:t>
              </w:r>
            </w:hyperlink>
          </w:p>
          <w:p w:rsidR="003463E5" w:rsidRDefault="003463E5" w:rsidP="003463E5">
            <w:hyperlink r:id="rId17" w:history="1">
              <w:r w:rsidRPr="00EC03CB">
                <w:rPr>
                  <w:rStyle w:val="Hyperlink"/>
                </w:rPr>
                <w:t>https://www.cnn.com/2016/02/08/politics/beyonce-super-bowl-black-lives-matter/index.html</w:t>
              </w:r>
            </w:hyperlink>
          </w:p>
          <w:p w:rsidR="003463E5" w:rsidRDefault="00981382" w:rsidP="003463E5">
            <w:hyperlink r:id="rId18" w:history="1">
              <w:r w:rsidRPr="00EC03CB">
                <w:rPr>
                  <w:rStyle w:val="Hyperlink"/>
                </w:rPr>
                <w:t>https://www.cnn.com/2016/02/23/entertainment/beyonce-controversy-feat/index.html</w:t>
              </w:r>
            </w:hyperlink>
          </w:p>
          <w:p w:rsidR="00981382" w:rsidRDefault="00981382" w:rsidP="003463E5"/>
          <w:p w:rsidR="00981382" w:rsidRDefault="00981382" w:rsidP="00981382">
            <w:r w:rsidRPr="006129AD">
              <w:rPr>
                <w:highlight w:val="green"/>
              </w:rPr>
              <w:t>Student Presentation</w:t>
            </w:r>
            <w:r>
              <w:t xml:space="preserve"> </w:t>
            </w:r>
          </w:p>
          <w:p w:rsidR="003463E5" w:rsidRDefault="003463E5" w:rsidP="003463E5"/>
          <w:p w:rsidR="003463E5" w:rsidRDefault="003463E5" w:rsidP="00981382"/>
        </w:tc>
      </w:tr>
      <w:tr w:rsidR="003463E5" w:rsidTr="00D73E60">
        <w:tc>
          <w:tcPr>
            <w:tcW w:w="1165" w:type="dxa"/>
            <w:shd w:val="clear" w:color="auto" w:fill="auto"/>
          </w:tcPr>
          <w:p w:rsidR="003463E5" w:rsidRDefault="003463E5" w:rsidP="003463E5"/>
        </w:tc>
        <w:tc>
          <w:tcPr>
            <w:tcW w:w="7465" w:type="dxa"/>
            <w:shd w:val="clear" w:color="auto" w:fill="auto"/>
          </w:tcPr>
          <w:p w:rsidR="003463E5" w:rsidRPr="00D65DD5" w:rsidRDefault="003463E5" w:rsidP="003463E5">
            <w:pPr>
              <w:rPr>
                <w:sz w:val="32"/>
                <w:szCs w:val="32"/>
                <w:highlight w:val="cyan"/>
              </w:rPr>
            </w:pPr>
            <w:r w:rsidRPr="00D65DD5">
              <w:rPr>
                <w:sz w:val="32"/>
                <w:szCs w:val="32"/>
                <w:highlight w:val="cyan"/>
              </w:rPr>
              <w:t>Kendrick Lamar</w:t>
            </w:r>
          </w:p>
          <w:p w:rsidR="003463E5" w:rsidRDefault="003463E5" w:rsidP="003463E5">
            <w:r>
              <w:t xml:space="preserve">Listen to </w:t>
            </w:r>
            <w:proofErr w:type="spellStart"/>
            <w:r w:rsidRPr="001B0EEE">
              <w:rPr>
                <w:i/>
              </w:rPr>
              <w:t>To</w:t>
            </w:r>
            <w:proofErr w:type="spellEnd"/>
            <w:r w:rsidRPr="001B0EEE">
              <w:rPr>
                <w:i/>
              </w:rPr>
              <w:t xml:space="preserve"> Pimp a Butterfly</w:t>
            </w:r>
            <w:r>
              <w:rPr>
                <w:i/>
              </w:rPr>
              <w:t xml:space="preserve"> </w:t>
            </w:r>
            <w:hyperlink r:id="rId19" w:history="1">
              <w:r w:rsidRPr="00EC03CB">
                <w:rPr>
                  <w:rStyle w:val="Hyperlink"/>
                </w:rPr>
                <w:t>https://www.youtube.com/watch?v=_ZTYgq4EoRo&amp;list=PLiS2mJ84ArqbAogNE5G4HawR9euoqMRJM</w:t>
              </w:r>
            </w:hyperlink>
            <w:r>
              <w:t xml:space="preserve"> (not all videos are here)</w:t>
            </w:r>
          </w:p>
          <w:p w:rsidR="00154D64" w:rsidRDefault="00154D64" w:rsidP="003463E5"/>
          <w:p w:rsidR="003463E5" w:rsidRPr="00055688" w:rsidRDefault="003463E5" w:rsidP="003463E5">
            <w:r w:rsidRPr="00055688">
              <w:t>Grammy Performance 2016</w:t>
            </w:r>
          </w:p>
          <w:p w:rsidR="003463E5" w:rsidRDefault="003463E5" w:rsidP="003463E5">
            <w:hyperlink r:id="rId20" w:history="1">
              <w:r w:rsidRPr="00EC03CB">
                <w:rPr>
                  <w:rStyle w:val="Hyperlink"/>
                </w:rPr>
                <w:t>https://www.youtube.com/watch?v=wZTE2WgGbWc</w:t>
              </w:r>
            </w:hyperlink>
          </w:p>
          <w:p w:rsidR="003463E5" w:rsidRPr="00055688" w:rsidRDefault="003463E5" w:rsidP="003463E5"/>
          <w:p w:rsidR="003463E5" w:rsidRDefault="003463E5" w:rsidP="003463E5">
            <w:hyperlink r:id="rId21" w:history="1">
              <w:r w:rsidRPr="00EC03CB">
                <w:rPr>
                  <w:rStyle w:val="Hyperlink"/>
                </w:rPr>
                <w:t>https://www.youtube.com/watch?v=Ihni6W52Lwo</w:t>
              </w:r>
            </w:hyperlink>
          </w:p>
          <w:p w:rsidR="003463E5" w:rsidRPr="00055688" w:rsidRDefault="003463E5" w:rsidP="003463E5">
            <w:pPr>
              <w:rPr>
                <w:highlight w:val="yellow"/>
              </w:rPr>
            </w:pPr>
          </w:p>
          <w:p w:rsidR="003463E5" w:rsidRPr="00055688" w:rsidRDefault="003463E5" w:rsidP="003463E5">
            <w:hyperlink r:id="rId22" w:history="1">
              <w:r w:rsidRPr="00055688">
                <w:rPr>
                  <w:rStyle w:val="Hyperlink"/>
                </w:rPr>
                <w:t>https://www.youtube.com/watch?v=dWRowCD86HA</w:t>
              </w:r>
            </w:hyperlink>
          </w:p>
          <w:p w:rsidR="003463E5" w:rsidRPr="0088297F" w:rsidRDefault="003463E5" w:rsidP="003463E5">
            <w:pPr>
              <w:rPr>
                <w:sz w:val="32"/>
                <w:szCs w:val="32"/>
              </w:rPr>
            </w:pPr>
          </w:p>
          <w:p w:rsidR="003463E5" w:rsidRDefault="003463E5" w:rsidP="003463E5">
            <w:hyperlink r:id="rId23" w:history="1">
              <w:r w:rsidRPr="00EC03CB">
                <w:rPr>
                  <w:rStyle w:val="Hyperlink"/>
                </w:rPr>
                <w:t>https://www.nbcnews.com/news/nbcblk/are-you-not-entertained-kendrick-lamar-black-resistance-n520026</w:t>
              </w:r>
            </w:hyperlink>
          </w:p>
          <w:p w:rsidR="003463E5" w:rsidRDefault="003463E5" w:rsidP="003463E5"/>
          <w:p w:rsidR="003463E5" w:rsidRDefault="003463E5" w:rsidP="003463E5">
            <w:hyperlink r:id="rId24" w:history="1">
              <w:r w:rsidRPr="00EC03CB">
                <w:rPr>
                  <w:rStyle w:val="Hyperlink"/>
                </w:rPr>
                <w:t>https://www.washingtonpost.com/news/monkey-cage/wp/2015/03/23/the-political-theory-of-kendrick-lamar/?noredirect=on&amp;utm_term=.800c17073</w:t>
              </w:r>
              <w:r w:rsidRPr="00EC03CB">
                <w:rPr>
                  <w:rStyle w:val="Hyperlink"/>
                </w:rPr>
                <w:t>e</w:t>
              </w:r>
              <w:r w:rsidRPr="00EC03CB">
                <w:rPr>
                  <w:rStyle w:val="Hyperlink"/>
                </w:rPr>
                <w:t>32</w:t>
              </w:r>
            </w:hyperlink>
          </w:p>
          <w:p w:rsidR="003463E5" w:rsidRDefault="003463E5" w:rsidP="003463E5"/>
          <w:p w:rsidR="003463E5" w:rsidRDefault="003463E5" w:rsidP="003463E5"/>
          <w:p w:rsidR="003463E5" w:rsidRDefault="003463E5" w:rsidP="003463E5">
            <w:r w:rsidRPr="006129AD">
              <w:rPr>
                <w:highlight w:val="green"/>
              </w:rPr>
              <w:t>Student Presentation</w:t>
            </w:r>
            <w:r>
              <w:t xml:space="preserve"> </w:t>
            </w:r>
          </w:p>
          <w:p w:rsidR="003463E5" w:rsidRDefault="003463E5" w:rsidP="003463E5"/>
          <w:p w:rsidR="003463E5" w:rsidRPr="00F35268" w:rsidRDefault="003463E5" w:rsidP="003463E5"/>
        </w:tc>
      </w:tr>
      <w:tr w:rsidR="003463E5" w:rsidTr="00D73E60">
        <w:tc>
          <w:tcPr>
            <w:tcW w:w="1165" w:type="dxa"/>
            <w:shd w:val="clear" w:color="auto" w:fill="auto"/>
          </w:tcPr>
          <w:p w:rsidR="003463E5" w:rsidRDefault="003463E5" w:rsidP="003463E5"/>
        </w:tc>
        <w:tc>
          <w:tcPr>
            <w:tcW w:w="7465" w:type="dxa"/>
            <w:shd w:val="clear" w:color="auto" w:fill="auto"/>
          </w:tcPr>
          <w:p w:rsidR="003463E5" w:rsidRPr="00B44F0E" w:rsidRDefault="003463E5" w:rsidP="003463E5"/>
        </w:tc>
      </w:tr>
      <w:tr w:rsidR="003463E5" w:rsidTr="00D73E60">
        <w:tc>
          <w:tcPr>
            <w:tcW w:w="1165" w:type="dxa"/>
            <w:shd w:val="clear" w:color="auto" w:fill="auto"/>
          </w:tcPr>
          <w:p w:rsidR="003463E5" w:rsidRDefault="003463E5" w:rsidP="003463E5">
            <w:r>
              <w:t>Week 12</w:t>
            </w:r>
          </w:p>
          <w:p w:rsidR="003463E5" w:rsidRDefault="003463E5" w:rsidP="003463E5">
            <w:r>
              <w:t>4/</w:t>
            </w:r>
            <w:r w:rsidR="0033763B">
              <w:t>4</w:t>
            </w:r>
          </w:p>
        </w:tc>
        <w:tc>
          <w:tcPr>
            <w:tcW w:w="7465" w:type="dxa"/>
            <w:shd w:val="clear" w:color="auto" w:fill="auto"/>
          </w:tcPr>
          <w:p w:rsidR="00A8709F" w:rsidRDefault="003463E5" w:rsidP="0033763B">
            <w:r>
              <w:t xml:space="preserve">Gerald Sim, “Key Developments in Critical Race Studies” </w:t>
            </w:r>
          </w:p>
          <w:p w:rsidR="00A8709F" w:rsidRDefault="0033763B" w:rsidP="0033763B">
            <w:proofErr w:type="spellStart"/>
            <w:r>
              <w:t>Guerero</w:t>
            </w:r>
            <w:proofErr w:type="spellEnd"/>
            <w:r>
              <w:t xml:space="preserve">, “Black Film in the 1990s” </w:t>
            </w:r>
          </w:p>
          <w:p w:rsidR="0033763B" w:rsidRDefault="0033763B" w:rsidP="0033763B">
            <w:r>
              <w:t>Gillespie, “We Insist. The Idea of Black Film”</w:t>
            </w:r>
          </w:p>
          <w:p w:rsidR="003463E5" w:rsidRPr="00A8709F" w:rsidRDefault="00A8709F" w:rsidP="003463E5">
            <w:pPr>
              <w:rPr>
                <w:i/>
              </w:rPr>
            </w:pPr>
            <w:r w:rsidRPr="00A8709F">
              <w:rPr>
                <w:i/>
              </w:rPr>
              <w:t>All pdfs on BB</w:t>
            </w:r>
          </w:p>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D73E60">
        <w:tc>
          <w:tcPr>
            <w:tcW w:w="1165" w:type="dxa"/>
            <w:shd w:val="clear" w:color="auto" w:fill="auto"/>
          </w:tcPr>
          <w:p w:rsidR="003463E5" w:rsidRDefault="003463E5" w:rsidP="003463E5">
            <w:r>
              <w:t>Week 13</w:t>
            </w:r>
          </w:p>
          <w:p w:rsidR="003463E5" w:rsidRDefault="003463E5" w:rsidP="003463E5">
            <w:r>
              <w:t xml:space="preserve"> 4/</w:t>
            </w:r>
            <w:r w:rsidR="0033763B">
              <w:t>11</w:t>
            </w:r>
          </w:p>
        </w:tc>
        <w:tc>
          <w:tcPr>
            <w:tcW w:w="7465" w:type="dxa"/>
            <w:shd w:val="clear" w:color="auto" w:fill="auto"/>
          </w:tcPr>
          <w:p w:rsidR="003463E5" w:rsidRPr="00CF305D" w:rsidRDefault="003463E5" w:rsidP="003463E5">
            <w:r w:rsidRPr="00D65DD5">
              <w:rPr>
                <w:i/>
              </w:rPr>
              <w:t>Get Out</w:t>
            </w:r>
            <w:r>
              <w:rPr>
                <w:i/>
              </w:rPr>
              <w:t xml:space="preserve"> </w:t>
            </w:r>
            <w:r>
              <w:t>(2017) Dir. Jordan Peele</w:t>
            </w:r>
          </w:p>
          <w:p w:rsidR="003463E5" w:rsidRDefault="003463E5" w:rsidP="003463E5">
            <w:hyperlink r:id="rId25" w:history="1">
              <w:r w:rsidRPr="00EC03CB">
                <w:rPr>
                  <w:rStyle w:val="Hyperlink"/>
                </w:rPr>
                <w:t>https://www.indiewire.com/2017/05/get-out-video-essay-jordan-peele-white-fragility-racial-relations-1201831586/</w:t>
              </w:r>
            </w:hyperlink>
          </w:p>
          <w:p w:rsidR="0033763B" w:rsidRDefault="0033763B" w:rsidP="0033763B"/>
          <w:p w:rsidR="0033763B" w:rsidRDefault="0033763B" w:rsidP="0033763B">
            <w:hyperlink r:id="rId26" w:history="1">
              <w:r w:rsidRPr="00EC03CB">
                <w:rPr>
                  <w:rStyle w:val="Hyperlink"/>
                </w:rPr>
                <w:t>https://www.indiewire.com/2017/05/get-out-featurette-jordan-peele-daniel-kaluuya-1201830192/</w:t>
              </w:r>
            </w:hyperlink>
          </w:p>
          <w:p w:rsidR="0033763B" w:rsidRDefault="0033763B" w:rsidP="0033763B">
            <w:hyperlink r:id="rId27" w:history="1">
              <w:r w:rsidRPr="00EC03CB">
                <w:rPr>
                  <w:rStyle w:val="Hyperlink"/>
                </w:rPr>
                <w:t>https://www.theguardian.com/film/filmblog/2016/oct/06/get-out-horror-film-jordan-peele-black-men</w:t>
              </w:r>
            </w:hyperlink>
          </w:p>
          <w:p w:rsidR="003463E5" w:rsidRDefault="003463E5" w:rsidP="003463E5"/>
          <w:p w:rsidR="003463E5" w:rsidRDefault="003463E5" w:rsidP="003463E5"/>
          <w:p w:rsidR="003463E5" w:rsidRDefault="003463E5" w:rsidP="003463E5">
            <w:r w:rsidRPr="006129AD">
              <w:rPr>
                <w:highlight w:val="green"/>
              </w:rPr>
              <w:t>Student Presentation</w:t>
            </w:r>
            <w:r>
              <w:t xml:space="preserve"> </w:t>
            </w:r>
          </w:p>
          <w:p w:rsidR="003463E5" w:rsidRDefault="003463E5" w:rsidP="003463E5"/>
          <w:p w:rsidR="003463E5" w:rsidRPr="0060767D" w:rsidRDefault="0033763B" w:rsidP="003463E5">
            <w:r w:rsidRPr="008C7BC0">
              <w:rPr>
                <w:highlight w:val="magenta"/>
              </w:rPr>
              <w:t>Final Paper Abstract and Bibliography Due</w:t>
            </w:r>
          </w:p>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p w:rsidR="003463E5" w:rsidRDefault="003463E5" w:rsidP="003463E5"/>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D73E60">
        <w:tc>
          <w:tcPr>
            <w:tcW w:w="1165" w:type="dxa"/>
            <w:shd w:val="clear" w:color="auto" w:fill="auto"/>
          </w:tcPr>
          <w:p w:rsidR="003463E5" w:rsidRDefault="003463E5" w:rsidP="003463E5">
            <w:r>
              <w:t>Week 14</w:t>
            </w:r>
          </w:p>
          <w:p w:rsidR="003463E5" w:rsidRDefault="003463E5" w:rsidP="003463E5">
            <w:r>
              <w:t>4/1</w:t>
            </w:r>
            <w:r w:rsidR="00A8709F">
              <w:t>8</w:t>
            </w:r>
          </w:p>
        </w:tc>
        <w:tc>
          <w:tcPr>
            <w:tcW w:w="7465" w:type="dxa"/>
            <w:shd w:val="clear" w:color="auto" w:fill="auto"/>
          </w:tcPr>
          <w:p w:rsidR="003463E5" w:rsidRDefault="003463E5" w:rsidP="003463E5">
            <w:r w:rsidRPr="00CF305D">
              <w:rPr>
                <w:i/>
              </w:rPr>
              <w:t>Black Panther</w:t>
            </w:r>
            <w:r>
              <w:rPr>
                <w:i/>
              </w:rPr>
              <w:t xml:space="preserve"> </w:t>
            </w:r>
            <w:r>
              <w:t xml:space="preserve">(2018) Dir. Ryan </w:t>
            </w:r>
            <w:proofErr w:type="spellStart"/>
            <w:r>
              <w:t>Coogler</w:t>
            </w:r>
            <w:proofErr w:type="spellEnd"/>
          </w:p>
          <w:p w:rsidR="003463E5" w:rsidRDefault="003463E5" w:rsidP="003463E5">
            <w:hyperlink r:id="rId28" w:history="1">
              <w:r w:rsidRPr="00EC03CB">
                <w:rPr>
                  <w:rStyle w:val="Hyperlink"/>
                </w:rPr>
                <w:t>https://www.rollingstone.com/movies/movie-features/ryan-coogler-why-i-needed-to-make-black-panther-203737/</w:t>
              </w:r>
            </w:hyperlink>
          </w:p>
          <w:p w:rsidR="003463E5" w:rsidRDefault="003463E5" w:rsidP="003463E5"/>
          <w:p w:rsidR="00334B16" w:rsidRDefault="00334B16" w:rsidP="00334B16">
            <w:hyperlink r:id="rId29" w:history="1">
              <w:r w:rsidRPr="00EC03CB">
                <w:rPr>
                  <w:rStyle w:val="Hyperlink"/>
                </w:rPr>
                <w:t>https://blackyouthproject.com/waiting-wakanda-black-joy-film-epic-resistance/</w:t>
              </w:r>
            </w:hyperlink>
          </w:p>
          <w:p w:rsidR="00334B16" w:rsidRDefault="00334B16" w:rsidP="00334B16">
            <w:hyperlink r:id="rId30" w:anchor="4d2c6b03159c" w:history="1">
              <w:r w:rsidRPr="00EC03CB">
                <w:rPr>
                  <w:rStyle w:val="Hyperlink"/>
                </w:rPr>
                <w:t>https://www.forbes.com/sites/scottmendelson/2018/02/22/black-panther-the-key-box-office-les</w:t>
              </w:r>
              <w:r w:rsidRPr="00EC03CB">
                <w:rPr>
                  <w:rStyle w:val="Hyperlink"/>
                </w:rPr>
                <w:t>s</w:t>
              </w:r>
              <w:r w:rsidRPr="00EC03CB">
                <w:rPr>
                  <w:rStyle w:val="Hyperlink"/>
                </w:rPr>
                <w:t>on-that-hollywood-refuses-to-learn/#4d2c6b03159c</w:t>
              </w:r>
            </w:hyperlink>
          </w:p>
          <w:p w:rsidR="003463E5" w:rsidRDefault="003463E5" w:rsidP="003463E5"/>
          <w:p w:rsidR="003463E5" w:rsidRPr="00BA10B4" w:rsidRDefault="00334B16" w:rsidP="00A8709F">
            <w:r w:rsidRPr="006129AD">
              <w:rPr>
                <w:highlight w:val="green"/>
              </w:rPr>
              <w:t>Student Presentation</w:t>
            </w:r>
          </w:p>
        </w:tc>
      </w:tr>
      <w:tr w:rsidR="003463E5" w:rsidTr="00D73E60">
        <w:tc>
          <w:tcPr>
            <w:tcW w:w="1165" w:type="dxa"/>
            <w:shd w:val="clear" w:color="auto" w:fill="auto"/>
          </w:tcPr>
          <w:p w:rsidR="003463E5" w:rsidRDefault="003463E5" w:rsidP="003463E5"/>
        </w:tc>
        <w:tc>
          <w:tcPr>
            <w:tcW w:w="7465" w:type="dxa"/>
            <w:shd w:val="clear" w:color="auto" w:fill="auto"/>
          </w:tcPr>
          <w:p w:rsidR="00334B16" w:rsidRDefault="00334B16" w:rsidP="003463E5">
            <w:pPr>
              <w:rPr>
                <w:rStyle w:val="Hyperlink"/>
              </w:rPr>
            </w:pPr>
          </w:p>
          <w:p w:rsidR="00334B16" w:rsidRDefault="00334B16" w:rsidP="003463E5">
            <w:pPr>
              <w:rPr>
                <w:highlight w:val="green"/>
              </w:rPr>
            </w:pPr>
          </w:p>
          <w:p w:rsidR="003463E5" w:rsidRDefault="003463E5" w:rsidP="003463E5"/>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A8709F">
        <w:trPr>
          <w:trHeight w:val="2015"/>
        </w:trPr>
        <w:tc>
          <w:tcPr>
            <w:tcW w:w="1165" w:type="dxa"/>
            <w:shd w:val="clear" w:color="auto" w:fill="auto"/>
          </w:tcPr>
          <w:p w:rsidR="003463E5" w:rsidRDefault="003463E5" w:rsidP="003463E5">
            <w:r>
              <w:t>Week 15</w:t>
            </w:r>
          </w:p>
          <w:p w:rsidR="003463E5" w:rsidRDefault="003463E5" w:rsidP="003463E5">
            <w:r>
              <w:t>4/2</w:t>
            </w:r>
            <w:r w:rsidR="00A8709F">
              <w:t>5</w:t>
            </w:r>
          </w:p>
        </w:tc>
        <w:tc>
          <w:tcPr>
            <w:tcW w:w="7465" w:type="dxa"/>
            <w:shd w:val="clear" w:color="auto" w:fill="auto"/>
          </w:tcPr>
          <w:p w:rsidR="003463E5" w:rsidRPr="00217ABE" w:rsidRDefault="003463E5" w:rsidP="003463E5">
            <w:proofErr w:type="spellStart"/>
            <w:r w:rsidRPr="00217ABE">
              <w:rPr>
                <w:i/>
              </w:rPr>
              <w:t>Blindspotting</w:t>
            </w:r>
            <w:proofErr w:type="spellEnd"/>
            <w:r>
              <w:rPr>
                <w:i/>
              </w:rPr>
              <w:t xml:space="preserve"> </w:t>
            </w:r>
            <w:r>
              <w:t>(2018) Dir. Carlos Lopez Estrada</w:t>
            </w:r>
          </w:p>
          <w:p w:rsidR="003463E5" w:rsidRDefault="003463E5" w:rsidP="003463E5">
            <w:hyperlink r:id="rId31" w:history="1">
              <w:r w:rsidRPr="00EC03CB">
                <w:rPr>
                  <w:rStyle w:val="Hyperlink"/>
                </w:rPr>
                <w:t>https://filmschoolrejects.com/how-blindspotting-makes-the-personal-political/</w:t>
              </w:r>
            </w:hyperlink>
          </w:p>
          <w:p w:rsidR="003463E5" w:rsidRDefault="003463E5" w:rsidP="003463E5">
            <w:hyperlink r:id="rId32" w:history="1">
              <w:r w:rsidRPr="00EC03CB">
                <w:rPr>
                  <w:rStyle w:val="Hyperlink"/>
                </w:rPr>
                <w:t>https://www.refinery29.com/en-us/2018/07/204978/blindspotting-movie-review</w:t>
              </w:r>
            </w:hyperlink>
          </w:p>
          <w:p w:rsidR="003463E5" w:rsidRDefault="003463E5" w:rsidP="003463E5">
            <w:r w:rsidRPr="006129AD">
              <w:rPr>
                <w:highlight w:val="green"/>
              </w:rPr>
              <w:t>Student Presentation</w:t>
            </w:r>
            <w:r>
              <w:t xml:space="preserve"> </w:t>
            </w:r>
          </w:p>
          <w:p w:rsidR="003463E5" w:rsidRDefault="003463E5" w:rsidP="003463E5"/>
          <w:p w:rsidR="003463E5" w:rsidRPr="00BA10B4" w:rsidRDefault="003463E5" w:rsidP="00A8709F"/>
        </w:tc>
      </w:tr>
      <w:tr w:rsidR="003463E5" w:rsidTr="00D73E60">
        <w:tc>
          <w:tcPr>
            <w:tcW w:w="1165" w:type="dxa"/>
            <w:shd w:val="clear" w:color="auto" w:fill="auto"/>
          </w:tcPr>
          <w:p w:rsidR="003463E5" w:rsidRDefault="003463E5" w:rsidP="003463E5"/>
        </w:tc>
        <w:tc>
          <w:tcPr>
            <w:tcW w:w="7465" w:type="dxa"/>
            <w:shd w:val="clear" w:color="auto" w:fill="auto"/>
          </w:tcPr>
          <w:p w:rsidR="003463E5" w:rsidRDefault="003463E5" w:rsidP="003463E5"/>
        </w:tc>
      </w:tr>
      <w:tr w:rsidR="003463E5" w:rsidTr="00D73E60">
        <w:tc>
          <w:tcPr>
            <w:tcW w:w="1165" w:type="dxa"/>
            <w:shd w:val="clear" w:color="auto" w:fill="auto"/>
          </w:tcPr>
          <w:p w:rsidR="003463E5" w:rsidRDefault="003463E5" w:rsidP="003463E5">
            <w:r>
              <w:t>Week 16</w:t>
            </w:r>
          </w:p>
          <w:p w:rsidR="003463E5" w:rsidRDefault="003463E5" w:rsidP="003463E5">
            <w:r>
              <w:t xml:space="preserve"> </w:t>
            </w:r>
            <w:r w:rsidR="00A8709F">
              <w:t>5/2</w:t>
            </w:r>
          </w:p>
        </w:tc>
        <w:tc>
          <w:tcPr>
            <w:tcW w:w="7465" w:type="dxa"/>
            <w:shd w:val="clear" w:color="auto" w:fill="auto"/>
          </w:tcPr>
          <w:p w:rsidR="003463E5" w:rsidRDefault="003463E5" w:rsidP="003463E5">
            <w:proofErr w:type="spellStart"/>
            <w:r w:rsidRPr="00217ABE">
              <w:rPr>
                <w:i/>
              </w:rPr>
              <w:t>Bla</w:t>
            </w:r>
            <w:r>
              <w:rPr>
                <w:i/>
              </w:rPr>
              <w:t>K</w:t>
            </w:r>
            <w:r w:rsidRPr="00217ABE">
              <w:rPr>
                <w:i/>
              </w:rPr>
              <w:t>kkKlansman</w:t>
            </w:r>
            <w:proofErr w:type="spellEnd"/>
            <w:r>
              <w:rPr>
                <w:i/>
              </w:rPr>
              <w:t xml:space="preserve"> </w:t>
            </w:r>
            <w:r>
              <w:t>(2018). Dir. Spike Lee</w:t>
            </w:r>
          </w:p>
          <w:p w:rsidR="00A8709F" w:rsidRDefault="00A8709F" w:rsidP="003463E5"/>
          <w:p w:rsidR="003463E5" w:rsidRDefault="003463E5" w:rsidP="003463E5">
            <w:r>
              <w:t xml:space="preserve">“Spike’s Place” </w:t>
            </w:r>
            <w:r w:rsidRPr="00A8709F">
              <w:rPr>
                <w:i/>
              </w:rPr>
              <w:t>pdf on BB</w:t>
            </w:r>
          </w:p>
          <w:p w:rsidR="00A8709F" w:rsidRDefault="00A8709F" w:rsidP="003463E5"/>
          <w:p w:rsidR="00A8709F" w:rsidRDefault="00A8709F" w:rsidP="00A8709F">
            <w:hyperlink r:id="rId33" w:history="1">
              <w:r w:rsidRPr="00EC03CB">
                <w:rPr>
                  <w:rStyle w:val="Hyperlink"/>
                </w:rPr>
                <w:t>https://www.theguardian.com/film/2018/aug/26/blackkklansman-review-spike-lee-blistering-return-to-form</w:t>
              </w:r>
            </w:hyperlink>
          </w:p>
          <w:p w:rsidR="00A8709F" w:rsidRDefault="00A8709F" w:rsidP="00A8709F"/>
          <w:p w:rsidR="00A8709F" w:rsidRDefault="00A8709F" w:rsidP="00A8709F">
            <w:hyperlink r:id="rId34" w:history="1">
              <w:r w:rsidRPr="00EC03CB">
                <w:rPr>
                  <w:rStyle w:val="Hyperlink"/>
                </w:rPr>
                <w:t>https://thegrio.com/2018/08/10/spike-lee-breaks-down-why-blackkklansman-needed-to-open-on-charlottesville-anniversary-watch/</w:t>
              </w:r>
            </w:hyperlink>
          </w:p>
          <w:p w:rsidR="003463E5" w:rsidRDefault="003463E5" w:rsidP="003463E5"/>
          <w:p w:rsidR="003463E5" w:rsidRDefault="003463E5" w:rsidP="003463E5"/>
          <w:p w:rsidR="003463E5" w:rsidRDefault="003463E5" w:rsidP="003463E5">
            <w:r w:rsidRPr="006129AD">
              <w:rPr>
                <w:highlight w:val="green"/>
              </w:rPr>
              <w:t>Student Presentation</w:t>
            </w:r>
            <w:r>
              <w:t xml:space="preserve"> </w:t>
            </w:r>
          </w:p>
          <w:p w:rsidR="003463E5" w:rsidRPr="00A84093" w:rsidRDefault="003463E5" w:rsidP="003463E5"/>
        </w:tc>
      </w:tr>
    </w:tbl>
    <w:p w:rsidR="00232F56" w:rsidRDefault="00232F56" w:rsidP="00232F56"/>
    <w:p w:rsidR="00232F56" w:rsidRDefault="00232F56" w:rsidP="00232F56">
      <w:pPr>
        <w:rPr>
          <w:b/>
        </w:rPr>
      </w:pPr>
    </w:p>
    <w:p w:rsidR="00232F56" w:rsidRPr="003A3A05" w:rsidRDefault="00232F56" w:rsidP="00232F56">
      <w:pPr>
        <w:rPr>
          <w:b/>
        </w:rPr>
      </w:pPr>
    </w:p>
    <w:p w:rsidR="00232F56" w:rsidRDefault="00232F56" w:rsidP="00232F56"/>
    <w:p w:rsidR="00232F56" w:rsidRDefault="00232F56" w:rsidP="00232F56"/>
    <w:p w:rsidR="00232F56" w:rsidRDefault="00232F56" w:rsidP="00232F56"/>
    <w:p w:rsidR="00C775E3" w:rsidRDefault="001D01D4"/>
    <w:sectPr w:rsidR="00C775E3">
      <w:footerReference w:type="even" r:id="rId35"/>
      <w:footerReference w:type="default" r:id="rId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73" w:rsidRDefault="001D01D4" w:rsidP="00581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1373" w:rsidRDefault="001D01D4" w:rsidP="00581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73" w:rsidRDefault="001D01D4" w:rsidP="00581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373" w:rsidRDefault="001D01D4" w:rsidP="0058137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1800" w:hanging="360"/>
      </w:pPr>
    </w:lvl>
  </w:abstractNum>
  <w:abstractNum w:abstractNumId="1" w15:restartNumberingAfterBreak="0">
    <w:nsid w:val="080A1B27"/>
    <w:multiLevelType w:val="hybridMultilevel"/>
    <w:tmpl w:val="A17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B30"/>
    <w:multiLevelType w:val="hybridMultilevel"/>
    <w:tmpl w:val="702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D5887"/>
    <w:multiLevelType w:val="hybridMultilevel"/>
    <w:tmpl w:val="E31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86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0C58CE"/>
    <w:multiLevelType w:val="hybridMultilevel"/>
    <w:tmpl w:val="276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473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56"/>
    <w:rsid w:val="00036BE4"/>
    <w:rsid w:val="000603F1"/>
    <w:rsid w:val="000B58F1"/>
    <w:rsid w:val="00154D64"/>
    <w:rsid w:val="0019495E"/>
    <w:rsid w:val="001D01D4"/>
    <w:rsid w:val="002300BE"/>
    <w:rsid w:val="00232F56"/>
    <w:rsid w:val="00261FCE"/>
    <w:rsid w:val="00334B16"/>
    <w:rsid w:val="0033763B"/>
    <w:rsid w:val="003463E5"/>
    <w:rsid w:val="003668EC"/>
    <w:rsid w:val="00425724"/>
    <w:rsid w:val="00440160"/>
    <w:rsid w:val="00477BE0"/>
    <w:rsid w:val="00496B13"/>
    <w:rsid w:val="00511BEA"/>
    <w:rsid w:val="005D4713"/>
    <w:rsid w:val="005E26E3"/>
    <w:rsid w:val="0062493C"/>
    <w:rsid w:val="006C0646"/>
    <w:rsid w:val="007F36DF"/>
    <w:rsid w:val="008C5629"/>
    <w:rsid w:val="00981382"/>
    <w:rsid w:val="00A55C00"/>
    <w:rsid w:val="00A8709F"/>
    <w:rsid w:val="00B947CA"/>
    <w:rsid w:val="00BD424E"/>
    <w:rsid w:val="00BE6C46"/>
    <w:rsid w:val="00C8207E"/>
    <w:rsid w:val="00CE52E8"/>
    <w:rsid w:val="00CF7A19"/>
    <w:rsid w:val="00E01C4A"/>
    <w:rsid w:val="00FE44FF"/>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771C4"/>
  <w15:chartTrackingRefBased/>
  <w15:docId w15:val="{8EE369AD-2E80-8545-8D99-36C52BD9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F56"/>
    <w:rPr>
      <w:rFonts w:ascii="Times New Roman" w:eastAsia="Times New Roman" w:hAnsi="Times New Roman" w:cs="Times New Roman"/>
    </w:rPr>
  </w:style>
  <w:style w:type="paragraph" w:styleId="Heading2">
    <w:name w:val="heading 2"/>
    <w:basedOn w:val="Normal"/>
    <w:next w:val="Normal"/>
    <w:link w:val="Heading2Char"/>
    <w:qFormat/>
    <w:rsid w:val="00232F56"/>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F56"/>
    <w:rPr>
      <w:rFonts w:ascii="Times New Roman" w:eastAsia="Times New Roman" w:hAnsi="Times New Roman" w:cs="Times New Roman"/>
      <w:szCs w:val="20"/>
    </w:rPr>
  </w:style>
  <w:style w:type="character" w:styleId="Hyperlink">
    <w:name w:val="Hyperlink"/>
    <w:uiPriority w:val="99"/>
    <w:rsid w:val="00232F56"/>
    <w:rPr>
      <w:color w:val="0000FF"/>
      <w:u w:val="single"/>
    </w:rPr>
  </w:style>
  <w:style w:type="paragraph" w:styleId="Footer">
    <w:name w:val="footer"/>
    <w:basedOn w:val="Normal"/>
    <w:link w:val="FooterChar"/>
    <w:rsid w:val="00232F56"/>
    <w:pPr>
      <w:tabs>
        <w:tab w:val="center" w:pos="4320"/>
        <w:tab w:val="right" w:pos="8640"/>
      </w:tabs>
    </w:pPr>
  </w:style>
  <w:style w:type="character" w:customStyle="1" w:styleId="FooterChar">
    <w:name w:val="Footer Char"/>
    <w:basedOn w:val="DefaultParagraphFont"/>
    <w:link w:val="Footer"/>
    <w:rsid w:val="00232F56"/>
    <w:rPr>
      <w:rFonts w:ascii="Times New Roman" w:eastAsia="Times New Roman" w:hAnsi="Times New Roman" w:cs="Times New Roman"/>
    </w:rPr>
  </w:style>
  <w:style w:type="character" w:styleId="PageNumber">
    <w:name w:val="page number"/>
    <w:basedOn w:val="DefaultParagraphFont"/>
    <w:rsid w:val="00232F56"/>
  </w:style>
  <w:style w:type="paragraph" w:styleId="ListParagraph">
    <w:name w:val="List Paragraph"/>
    <w:basedOn w:val="Normal"/>
    <w:uiPriority w:val="34"/>
    <w:qFormat/>
    <w:rsid w:val="00232F56"/>
    <w:pPr>
      <w:ind w:left="720"/>
      <w:contextualSpacing/>
    </w:pPr>
  </w:style>
  <w:style w:type="paragraph" w:customStyle="1" w:styleId="Default">
    <w:name w:val="Default"/>
    <w:uiPriority w:val="99"/>
    <w:rsid w:val="00232F56"/>
    <w:pPr>
      <w:autoSpaceDE w:val="0"/>
      <w:autoSpaceDN w:val="0"/>
      <w:adjustRightInd w:val="0"/>
    </w:pPr>
    <w:rPr>
      <w:rFonts w:ascii="Calibri" w:hAnsi="Calibri" w:cs="Calibri"/>
      <w:color w:val="000000"/>
    </w:rPr>
  </w:style>
  <w:style w:type="paragraph" w:styleId="BodyText">
    <w:name w:val="Body Text"/>
    <w:basedOn w:val="Normal"/>
    <w:link w:val="BodyTextChar"/>
    <w:uiPriority w:val="99"/>
    <w:unhideWhenUsed/>
    <w:rsid w:val="00232F56"/>
    <w:pPr>
      <w:spacing w:after="120"/>
    </w:pPr>
  </w:style>
  <w:style w:type="character" w:customStyle="1" w:styleId="BodyTextChar">
    <w:name w:val="Body Text Char"/>
    <w:basedOn w:val="DefaultParagraphFont"/>
    <w:link w:val="BodyText"/>
    <w:uiPriority w:val="99"/>
    <w:rsid w:val="00232F5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40160"/>
    <w:rPr>
      <w:color w:val="605E5C"/>
      <w:shd w:val="clear" w:color="auto" w:fill="E1DFDD"/>
    </w:rPr>
  </w:style>
  <w:style w:type="character" w:styleId="FollowedHyperlink">
    <w:name w:val="FollowedHyperlink"/>
    <w:basedOn w:val="DefaultParagraphFont"/>
    <w:uiPriority w:val="99"/>
    <w:semiHidden/>
    <w:unhideWhenUsed/>
    <w:rsid w:val="00440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https://www.cnn.com/2016/02/23/entertainment/beyonce-controversy-feat/index.html" TargetMode="External"/><Relationship Id="rId26" Type="http://schemas.openxmlformats.org/officeDocument/2006/relationships/hyperlink" Target="https://www.indiewire.com/2017/05/get-out-featurette-jordan-peele-daniel-kaluuya-1201830192/" TargetMode="External"/><Relationship Id="rId21" Type="http://schemas.openxmlformats.org/officeDocument/2006/relationships/hyperlink" Target="https://www.youtube.com/watch?v=Ihni6W52Lwo" TargetMode="External"/><Relationship Id="rId34" Type="http://schemas.openxmlformats.org/officeDocument/2006/relationships/hyperlink" Target="https://thegrio.com/2018/08/10/spike-lee-breaks-down-why-blackkklansman-needed-to-open-on-charlottesville-anniversary-watch/" TargetMode="External"/><Relationship Id="rId7" Type="http://schemas.openxmlformats.org/officeDocument/2006/relationships/hyperlink" Target="http://www.uta.edu/resources" TargetMode="External"/><Relationship Id="rId12" Type="http://schemas.openxmlformats.org/officeDocument/2006/relationships/hyperlink" Target="http://www.uta.edu/titleIX" TargetMode="External"/><Relationship Id="rId17" Type="http://schemas.openxmlformats.org/officeDocument/2006/relationships/hyperlink" Target="https://www.cnn.com/2016/02/08/politics/beyonce-super-bowl-black-lives-matter/index.html" TargetMode="External"/><Relationship Id="rId25" Type="http://schemas.openxmlformats.org/officeDocument/2006/relationships/hyperlink" Target="https://www.indiewire.com/2017/05/get-out-video-essay-jordan-peele-white-fragility-racial-relations-1201831586/" TargetMode="External"/><Relationship Id="rId33" Type="http://schemas.openxmlformats.org/officeDocument/2006/relationships/hyperlink" Target="https://www.theguardian.com/film/2018/aug/26/blackkklansman-review-spike-lee-blistering-return-to-for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16/02/08/466036710/beyonces-formation-is-a-visual-anthem" TargetMode="External"/><Relationship Id="rId20" Type="http://schemas.openxmlformats.org/officeDocument/2006/relationships/hyperlink" Target="https://www.youtube.com/watch?v=wZTE2WgGbWc" TargetMode="External"/><Relationship Id="rId29" Type="http://schemas.openxmlformats.org/officeDocument/2006/relationships/hyperlink" Target="https://blackyouthproject.com/waiting-wakanda-black-joy-film-epic-resistance/" TargetMode="External"/><Relationship Id="rId1" Type="http://schemas.openxmlformats.org/officeDocument/2006/relationships/numbering" Target="numbering.xml"/><Relationship Id="rId6" Type="http://schemas.openxmlformats.org/officeDocument/2006/relationships/hyperlink" Target="mailto:resources@uta.edu" TargetMode="External"/><Relationship Id="rId11" Type="http://schemas.openxmlformats.org/officeDocument/2006/relationships/hyperlink" Target="http://www.uta.edu/disability" TargetMode="External"/><Relationship Id="rId24" Type="http://schemas.openxmlformats.org/officeDocument/2006/relationships/hyperlink" Target="https://www.washingtonpost.com/news/monkey-cage/wp/2015/03/23/the-political-theory-of-kendrick-lamar/?noredirect=on&amp;utm_term=.800c17073e32" TargetMode="External"/><Relationship Id="rId32" Type="http://schemas.openxmlformats.org/officeDocument/2006/relationships/hyperlink" Target="https://www.refinery29.com/en-us/2018/07/204978/blindspotting-movie-review" TargetMode="External"/><Relationship Id="rId37" Type="http://schemas.openxmlformats.org/officeDocument/2006/relationships/fontTable" Target="fontTable.xml"/><Relationship Id="rId5" Type="http://schemas.openxmlformats.org/officeDocument/2006/relationships/hyperlink" Target="http://www.rhizomes.net/issue29/sexton.html" TargetMode="External"/><Relationship Id="rId15" Type="http://schemas.openxmlformats.org/officeDocument/2006/relationships/hyperlink" Target="https://www.youtube.com/watch?v=BB5zLq1zcdo&amp;list=PLsg7GulH1NBVXi72O7-qISAySLQoVBY_B" TargetMode="External"/><Relationship Id="rId23" Type="http://schemas.openxmlformats.org/officeDocument/2006/relationships/hyperlink" Target="https://www.nbcnews.com/news/nbcblk/are-you-not-entertained-kendrick-lamar-black-resistance-n520026" TargetMode="External"/><Relationship Id="rId28" Type="http://schemas.openxmlformats.org/officeDocument/2006/relationships/hyperlink" Target="https://www.rollingstone.com/movies/movie-features/ryan-coogler-why-i-needed-to-make-black-panther-203737/" TargetMode="External"/><Relationship Id="rId36"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s://www.youtube.com/watch?v=_ZTYgq4EoRo&amp;list=PLiS2mJ84ArqbAogNE5G4HawR9euoqMRJM" TargetMode="External"/><Relationship Id="rId31" Type="http://schemas.openxmlformats.org/officeDocument/2006/relationships/hyperlink" Target="https://filmschoolrejects.com/how-blindspotting-makes-the-personal-political/" TargetMode="Externa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yperlink" Target="http://www.uta.edu/resources" TargetMode="External"/><Relationship Id="rId22" Type="http://schemas.openxmlformats.org/officeDocument/2006/relationships/hyperlink" Target="https://www.youtube.com/watch?v=dWRowCD86HA" TargetMode="External"/><Relationship Id="rId27" Type="http://schemas.openxmlformats.org/officeDocument/2006/relationships/hyperlink" Target="https://www.theguardian.com/film/filmblog/2016/oct/06/get-out-horror-film-jordan-peele-black-men" TargetMode="External"/><Relationship Id="rId30" Type="http://schemas.openxmlformats.org/officeDocument/2006/relationships/hyperlink" Target="https://www.forbes.com/sites/scottmendelson/2018/02/22/black-panther-the-key-box-office-lesson-that-hollywood-refuses-to-learn/" TargetMode="External"/><Relationship Id="rId35" Type="http://schemas.openxmlformats.org/officeDocument/2006/relationships/footer" Target="footer1.xml"/><Relationship Id="rId8" Type="http://schemas.openxmlformats.org/officeDocument/2006/relationships/hyperlink" Target="http://www.uta.edu/oit/cs/email/mavmail.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Penelope</dc:creator>
  <cp:keywords/>
  <dc:description/>
  <cp:lastModifiedBy>Ingram, Penelope</cp:lastModifiedBy>
  <cp:revision>2</cp:revision>
  <dcterms:created xsi:type="dcterms:W3CDTF">2019-01-17T01:51:00Z</dcterms:created>
  <dcterms:modified xsi:type="dcterms:W3CDTF">2019-01-17T01:51:00Z</dcterms:modified>
</cp:coreProperties>
</file>