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740F99" w:rsidRDefault="00972A1A" w:rsidP="00DB5995">
      <w:pPr>
        <w:ind w:left="-360"/>
        <w:jc w:val="center"/>
        <w:rPr>
          <w:b/>
        </w:rPr>
      </w:pPr>
      <w:bookmarkStart w:id="0" w:name="_GoBack"/>
      <w:bookmarkEnd w:id="0"/>
      <w:r w:rsidRPr="00740F99">
        <w:rPr>
          <w:b/>
        </w:rPr>
        <w:t xml:space="preserve">NURS </w:t>
      </w:r>
      <w:r w:rsidR="005F5A35" w:rsidRPr="00740F99">
        <w:rPr>
          <w:b/>
        </w:rPr>
        <w:t>3366</w:t>
      </w:r>
      <w:r w:rsidR="00C26B23" w:rsidRPr="00740F99">
        <w:rPr>
          <w:b/>
        </w:rPr>
        <w:t>:</w:t>
      </w:r>
      <w:r w:rsidR="00881A3E" w:rsidRPr="00740F99">
        <w:rPr>
          <w:b/>
        </w:rPr>
        <w:t xml:space="preserve">  </w:t>
      </w:r>
      <w:r w:rsidR="005F5A35" w:rsidRPr="00740F99">
        <w:rPr>
          <w:rStyle w:val="Strong"/>
          <w:b w:val="0"/>
        </w:rPr>
        <w:t>Pathophysiologic Processes: Implications for Nursing</w:t>
      </w:r>
    </w:p>
    <w:p w:rsidR="00C26B23" w:rsidRPr="00740F99" w:rsidRDefault="00FE1A46" w:rsidP="00DB5995">
      <w:pPr>
        <w:ind w:left="-360"/>
        <w:jc w:val="center"/>
      </w:pPr>
      <w:r>
        <w:t>Fall</w:t>
      </w:r>
      <w:r w:rsidR="005F62D0">
        <w:t xml:space="preserve"> 2012</w:t>
      </w:r>
    </w:p>
    <w:p w:rsidR="00C26B23" w:rsidRPr="00DD730B" w:rsidRDefault="00C26B23" w:rsidP="00DB5995">
      <w:pPr>
        <w:ind w:left="-360"/>
        <w:rPr>
          <w:sz w:val="20"/>
          <w:szCs w:val="20"/>
        </w:rPr>
      </w:pPr>
    </w:p>
    <w:p w:rsidR="00FE1A46" w:rsidRPr="00740F99" w:rsidRDefault="005F62D0" w:rsidP="00FE1A46">
      <w:pPr>
        <w:ind w:right="-720"/>
      </w:pPr>
      <w:r>
        <w:rPr>
          <w:b/>
        </w:rPr>
        <w:t>Instructor</w:t>
      </w:r>
      <w:r w:rsidR="0014474A">
        <w:rPr>
          <w:b/>
        </w:rPr>
        <w:t>(s)</w:t>
      </w:r>
      <w:r w:rsidR="00C26B23" w:rsidRPr="00740F99">
        <w:rPr>
          <w:b/>
        </w:rPr>
        <w:t xml:space="preserve">: </w:t>
      </w:r>
      <w:r w:rsidR="006E2912" w:rsidRPr="00740F99">
        <w:rPr>
          <w:b/>
        </w:rPr>
        <w:tab/>
      </w:r>
      <w:r w:rsidR="00FE1A46">
        <w:t>Regina Urban</w:t>
      </w:r>
      <w:r w:rsidR="00FE1A46" w:rsidRPr="00740F99">
        <w:t xml:space="preserve">, </w:t>
      </w:r>
      <w:r w:rsidR="00FE1A46">
        <w:t>MSN, RN-BC, CCRN</w:t>
      </w:r>
    </w:p>
    <w:p w:rsidR="00FE1A46" w:rsidRPr="00740F99" w:rsidRDefault="00FE1A46" w:rsidP="00FE1A46">
      <w:pPr>
        <w:ind w:left="2160" w:right="-720"/>
      </w:pPr>
      <w:r w:rsidRPr="00740F99">
        <w:t xml:space="preserve">Office: </w:t>
      </w:r>
      <w:r w:rsidR="00F87239">
        <w:t xml:space="preserve"> 545</w:t>
      </w:r>
      <w:r w:rsidR="00654FE4">
        <w:t xml:space="preserve"> Pickard Hall</w:t>
      </w:r>
    </w:p>
    <w:p w:rsidR="006527C1" w:rsidRDefault="00FE1A46" w:rsidP="00FE1A46">
      <w:pPr>
        <w:ind w:left="2160" w:right="-720"/>
      </w:pPr>
      <w:r w:rsidRPr="00740F99">
        <w:t xml:space="preserve">Office Hours:  </w:t>
      </w:r>
      <w:r w:rsidR="00654FE4">
        <w:t>Wednesdays, by appointment only.</w:t>
      </w:r>
    </w:p>
    <w:p w:rsidR="00FE1A46" w:rsidRPr="00740F99" w:rsidRDefault="00FE1A46" w:rsidP="00FE1A46">
      <w:pPr>
        <w:ind w:left="2160" w:right="-720"/>
      </w:pPr>
      <w:r w:rsidRPr="00740F99">
        <w:t xml:space="preserve">Office Phone: </w:t>
      </w:r>
      <w:r>
        <w:t xml:space="preserve"> </w:t>
      </w:r>
      <w:r w:rsidR="00654FE4" w:rsidRPr="00740F99">
        <w:t>817-272-2776</w:t>
      </w:r>
    </w:p>
    <w:p w:rsidR="00FE1A46" w:rsidRPr="00740F99" w:rsidRDefault="00FE1A46" w:rsidP="00FE1A46">
      <w:pPr>
        <w:ind w:left="2160" w:right="-720"/>
      </w:pPr>
      <w:r w:rsidRPr="00740F99">
        <w:t xml:space="preserve">Office Fax:  </w:t>
      </w:r>
      <w:r>
        <w:t>817-272-5006</w:t>
      </w:r>
    </w:p>
    <w:p w:rsidR="00FE1A46" w:rsidRPr="00740F99" w:rsidRDefault="00FE1A46" w:rsidP="00FE1A46">
      <w:pPr>
        <w:ind w:left="2160" w:right="-720"/>
      </w:pPr>
      <w:r w:rsidRPr="00740F99">
        <w:t xml:space="preserve">E-mail:  Blackboard email. </w:t>
      </w:r>
    </w:p>
    <w:p w:rsidR="00FE1A46" w:rsidRPr="00740F99" w:rsidRDefault="00FE1A46" w:rsidP="00FE1A46">
      <w:pPr>
        <w:ind w:left="2160" w:right="-720"/>
      </w:pPr>
      <w:r w:rsidRPr="00740F99">
        <w:t xml:space="preserve">If unable to correspond via Blackboard:  </w:t>
      </w:r>
      <w:r w:rsidR="00654FE4">
        <w:t>rurban@uta.edu</w:t>
      </w:r>
    </w:p>
    <w:p w:rsidR="00FE1A46" w:rsidRDefault="00FE1A46" w:rsidP="005F62D0">
      <w:pPr>
        <w:ind w:right="-720"/>
        <w:rPr>
          <w:b/>
        </w:rPr>
      </w:pPr>
    </w:p>
    <w:p w:rsidR="005F5A35" w:rsidRPr="00740F99" w:rsidRDefault="00FE1A46" w:rsidP="005F62D0">
      <w:pPr>
        <w:ind w:right="-720"/>
      </w:pPr>
      <w:r>
        <w:tab/>
      </w:r>
      <w:r>
        <w:tab/>
      </w:r>
      <w:r>
        <w:tab/>
      </w:r>
      <w:r w:rsidR="005F5A35" w:rsidRPr="00740F99">
        <w:t>Deborah Hughes, MS, RN, CCRN</w:t>
      </w:r>
    </w:p>
    <w:p w:rsidR="005F5A35" w:rsidRPr="00740F99" w:rsidRDefault="00F87239" w:rsidP="005F5A35">
      <w:pPr>
        <w:ind w:left="2160" w:right="-720"/>
      </w:pPr>
      <w:r>
        <w:t xml:space="preserve">Office:  503 </w:t>
      </w:r>
      <w:r w:rsidR="005F5A35" w:rsidRPr="00740F99">
        <w:t>Pickard Hall</w:t>
      </w:r>
    </w:p>
    <w:p w:rsidR="005F5A35" w:rsidRPr="00740F99" w:rsidRDefault="005F5A35" w:rsidP="005F5A35">
      <w:pPr>
        <w:ind w:left="2160" w:right="-720"/>
      </w:pPr>
      <w:r w:rsidRPr="00740F99">
        <w:t xml:space="preserve">Office Hours:  </w:t>
      </w:r>
      <w:r w:rsidR="00401D68">
        <w:t>Wednesday &amp; Thursday</w:t>
      </w:r>
      <w:r w:rsidRPr="00740F99">
        <w:t>, 1</w:t>
      </w:r>
      <w:r w:rsidR="00401D68">
        <w:t>2</w:t>
      </w:r>
      <w:r w:rsidRPr="00740F99">
        <w:t>:00-1:00</w:t>
      </w:r>
    </w:p>
    <w:p w:rsidR="005F5A35" w:rsidRPr="00740F99" w:rsidRDefault="005F5A35" w:rsidP="005F5A35">
      <w:pPr>
        <w:ind w:left="2160" w:right="-720"/>
      </w:pPr>
      <w:r w:rsidRPr="00740F99">
        <w:t>Office Phone:  817-272-2776</w:t>
      </w:r>
    </w:p>
    <w:p w:rsidR="005F5A35" w:rsidRPr="00740F99" w:rsidRDefault="005F5A35" w:rsidP="005F5A35">
      <w:pPr>
        <w:ind w:left="2160" w:right="-720"/>
      </w:pPr>
      <w:r w:rsidRPr="00740F99">
        <w:t xml:space="preserve">Office Fax:  817-272-5006 </w:t>
      </w:r>
    </w:p>
    <w:p w:rsidR="005F5A35" w:rsidRPr="00740F99" w:rsidRDefault="005F5A35" w:rsidP="005F5A35">
      <w:pPr>
        <w:ind w:left="2160" w:right="-720"/>
      </w:pPr>
      <w:r w:rsidRPr="00740F99">
        <w:t>E-mail: Blackboard email</w:t>
      </w:r>
    </w:p>
    <w:p w:rsidR="005F5A35" w:rsidRPr="00740F99" w:rsidRDefault="005F5A35" w:rsidP="005F5A35">
      <w:pPr>
        <w:ind w:left="2160"/>
      </w:pPr>
      <w:r w:rsidRPr="00740F99">
        <w:t>If unable to correspond via Blackboard: dhughes@uta.edu</w:t>
      </w:r>
    </w:p>
    <w:p w:rsidR="00343D1D" w:rsidRPr="00DD730B" w:rsidRDefault="00343D1D" w:rsidP="005F5A35">
      <w:pPr>
        <w:tabs>
          <w:tab w:val="left" w:pos="2160"/>
        </w:tabs>
        <w:ind w:left="3060" w:hanging="3510"/>
        <w:rPr>
          <w:sz w:val="20"/>
          <w:szCs w:val="20"/>
        </w:rPr>
      </w:pPr>
    </w:p>
    <w:p w:rsidR="006527C1" w:rsidRPr="0014474A" w:rsidRDefault="00C26B23" w:rsidP="006527C1">
      <w:r w:rsidRPr="00740F99">
        <w:rPr>
          <w:b/>
        </w:rPr>
        <w:t xml:space="preserve">Time and Place of Class Meetings: </w:t>
      </w:r>
      <w:r w:rsidR="006527C1">
        <w:t>N3366-001</w:t>
      </w:r>
      <w:r w:rsidR="00F87239">
        <w:t>: Wednesdays 1-3:50 pm; room 104</w:t>
      </w:r>
      <w:r w:rsidR="006527C1">
        <w:t xml:space="preserve"> (Pickard Hall)</w:t>
      </w:r>
    </w:p>
    <w:p w:rsidR="006527C1" w:rsidRPr="00740F99" w:rsidRDefault="006527C1"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87239">
        <w:t>104</w:t>
      </w:r>
      <w:r w:rsidRPr="00740F99">
        <w:t xml:space="preserve"> (Pickard Hall)</w:t>
      </w:r>
    </w:p>
    <w:p w:rsidR="008E3CEC" w:rsidRPr="00740F99" w:rsidRDefault="0014474A" w:rsidP="006527C1">
      <w:r>
        <w:rPr>
          <w:b/>
        </w:rPr>
        <w:tab/>
      </w:r>
      <w:r>
        <w:rPr>
          <w:b/>
        </w:rPr>
        <w:tab/>
      </w:r>
      <w:r>
        <w:rPr>
          <w:b/>
        </w:rPr>
        <w:tab/>
      </w:r>
      <w:r>
        <w:rPr>
          <w:b/>
        </w:rPr>
        <w:tab/>
      </w:r>
      <w:r w:rsidR="00343D1D" w:rsidRPr="00740F99">
        <w:rPr>
          <w:b/>
        </w:rPr>
        <w:tab/>
      </w:r>
    </w:p>
    <w:p w:rsidR="00972A1A" w:rsidRPr="00942DBF" w:rsidRDefault="00972A1A" w:rsidP="005F5A35">
      <w:pPr>
        <w:ind w:right="-720"/>
        <w:rPr>
          <w:b/>
          <w:sz w:val="16"/>
          <w:szCs w:val="16"/>
        </w:rPr>
      </w:pPr>
    </w:p>
    <w:p w:rsidR="008E3CEC" w:rsidRPr="00740F99" w:rsidRDefault="00C26B23" w:rsidP="005F5A35">
      <w:pPr>
        <w:ind w:left="3330" w:right="-720" w:hanging="3330"/>
      </w:pPr>
      <w:r w:rsidRPr="00740F99">
        <w:rPr>
          <w:b/>
        </w:rPr>
        <w:t xml:space="preserve">Description of Course Content: </w:t>
      </w:r>
      <w:r w:rsidR="005F5A35" w:rsidRPr="00740F99">
        <w:rPr>
          <w:b/>
        </w:rPr>
        <w:t xml:space="preserve"> </w:t>
      </w:r>
      <w:r w:rsidR="005F5A35" w:rsidRPr="00740F99">
        <w:t>Pathophysiologic alterations, their interactions, and effects on persons across the life span as a basis for therapeutic nursing interventions. Prerequisite: BIOL 2457, 2458, CHEM 1451.</w:t>
      </w:r>
    </w:p>
    <w:p w:rsidR="00C26B23" w:rsidRPr="00942DBF" w:rsidRDefault="00C26B23" w:rsidP="005F5A35">
      <w:pPr>
        <w:rPr>
          <w:sz w:val="16"/>
          <w:szCs w:val="16"/>
        </w:rPr>
      </w:pPr>
    </w:p>
    <w:p w:rsidR="00C26B23" w:rsidRPr="00740F99" w:rsidRDefault="00C26B23" w:rsidP="005F5A35">
      <w:pPr>
        <w:rPr>
          <w:b/>
        </w:rPr>
      </w:pPr>
      <w:r w:rsidRPr="00740F99">
        <w:rPr>
          <w:b/>
        </w:rPr>
        <w:t xml:space="preserve">Student Learning Outcomes:  </w:t>
      </w:r>
    </w:p>
    <w:p w:rsidR="005F5A35" w:rsidRPr="00740F99" w:rsidRDefault="005F5A35"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5F5A35" w:rsidRPr="00740F99" w:rsidRDefault="005F5A35" w:rsidP="005F5A35">
      <w:pPr>
        <w:tabs>
          <w:tab w:val="left" w:pos="360"/>
        </w:tabs>
        <w:ind w:left="360" w:hanging="360"/>
      </w:pPr>
      <w:r w:rsidRPr="00740F99">
        <w:t>2.</w:t>
      </w:r>
      <w:r w:rsidRPr="00740F99">
        <w:tab/>
        <w:t xml:space="preserve">Describe environmental and genetic factors known to influence disease development. </w:t>
      </w:r>
    </w:p>
    <w:p w:rsidR="005F5A35" w:rsidRPr="00740F99" w:rsidRDefault="005F5A35"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5F5A35" w:rsidRPr="00740F99" w:rsidRDefault="005F5A35"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5F5A35" w:rsidRPr="00740F99" w:rsidRDefault="005F5A35"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5F5A35" w:rsidRPr="00740F99" w:rsidRDefault="005F5A35"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8E3CEC" w:rsidRPr="00740F99" w:rsidRDefault="005F5A35" w:rsidP="005F5A35">
      <w:pPr>
        <w:tabs>
          <w:tab w:val="left" w:pos="360"/>
        </w:tabs>
        <w:ind w:left="360" w:hanging="360"/>
      </w:pPr>
      <w:r w:rsidRPr="00740F99">
        <w:t>7.</w:t>
      </w:r>
      <w:r w:rsidRPr="00740F99">
        <w:tab/>
        <w:t>Apply current research findings with evidence-based guidelines for the nursing management of selected diseases.</w:t>
      </w:r>
    </w:p>
    <w:p w:rsidR="005F5A35" w:rsidRPr="00942DBF" w:rsidRDefault="005F5A35" w:rsidP="005F5A35">
      <w:pPr>
        <w:tabs>
          <w:tab w:val="left" w:pos="180"/>
        </w:tabs>
        <w:ind w:left="180" w:hanging="360"/>
        <w:rPr>
          <w:b/>
          <w:sz w:val="16"/>
          <w:szCs w:val="16"/>
        </w:rPr>
      </w:pPr>
    </w:p>
    <w:p w:rsidR="004B7CC0" w:rsidRPr="00740F99" w:rsidRDefault="004B7CC0" w:rsidP="005F5A35">
      <w:pPr>
        <w:tabs>
          <w:tab w:val="left" w:pos="-1080"/>
          <w:tab w:val="decimal" w:pos="90"/>
          <w:tab w:val="left" w:pos="4410"/>
        </w:tabs>
        <w:rPr>
          <w:b/>
          <w:bCs/>
        </w:rPr>
      </w:pPr>
      <w:r w:rsidRPr="00740F99">
        <w:rPr>
          <w:b/>
          <w:bCs/>
        </w:rPr>
        <w:t xml:space="preserve">REQUIRED TEXTBOOKS: </w:t>
      </w:r>
    </w:p>
    <w:p w:rsidR="005F5A35" w:rsidRPr="00F87239" w:rsidRDefault="00F87239" w:rsidP="005F5A35">
      <w:pPr>
        <w:tabs>
          <w:tab w:val="left" w:pos="360"/>
        </w:tabs>
      </w:pPr>
      <w:r w:rsidRPr="00F87239">
        <w:t xml:space="preserve">McCance &amp; Huether.  (2013).  </w:t>
      </w:r>
      <w:r w:rsidRPr="00F87239">
        <w:rPr>
          <w:i/>
        </w:rPr>
        <w:t xml:space="preserve">Understanding pathophysiology.  </w:t>
      </w:r>
      <w:r w:rsidRPr="00F87239">
        <w:t>(5</w:t>
      </w:r>
      <w:r w:rsidRPr="00F87239">
        <w:rPr>
          <w:vertAlign w:val="superscript"/>
        </w:rPr>
        <w:t>th</w:t>
      </w:r>
      <w:r w:rsidRPr="00F87239">
        <w:t xml:space="preserve"> ed).  Mosby.  ISBN 9780323078917</w:t>
      </w:r>
    </w:p>
    <w:p w:rsidR="00F87239" w:rsidRPr="00740F99" w:rsidRDefault="00F87239" w:rsidP="005F5A35">
      <w:pPr>
        <w:tabs>
          <w:tab w:val="left" w:pos="360"/>
        </w:tabs>
        <w:rPr>
          <w:sz w:val="12"/>
          <w:szCs w:val="12"/>
        </w:rPr>
      </w:pPr>
    </w:p>
    <w:p w:rsidR="005F5A35" w:rsidRPr="00740F99" w:rsidRDefault="005F5A35" w:rsidP="005F5A35">
      <w:pPr>
        <w:tabs>
          <w:tab w:val="left" w:pos="360"/>
        </w:tabs>
      </w:pPr>
      <w:r w:rsidRPr="00740F99">
        <w:rPr>
          <w:b/>
        </w:rPr>
        <w:t>RECOMMENDED TEXTBOOKS:</w:t>
      </w:r>
      <w:r w:rsidRPr="00740F99">
        <w:t xml:space="preserve">  </w:t>
      </w:r>
    </w:p>
    <w:p w:rsidR="005F5A35" w:rsidRPr="00740F99" w:rsidRDefault="005F5A35"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rsidR="00CF3C2C" w:rsidRPr="00942DBF" w:rsidRDefault="00CF3C2C" w:rsidP="005F5A35">
      <w:pPr>
        <w:tabs>
          <w:tab w:val="left" w:pos="360"/>
          <w:tab w:val="left" w:pos="720"/>
          <w:tab w:val="left" w:pos="1080"/>
        </w:tabs>
        <w:ind w:left="-360"/>
        <w:rPr>
          <w:b/>
          <w:bCs/>
          <w:sz w:val="16"/>
          <w:szCs w:val="16"/>
        </w:rPr>
      </w:pPr>
    </w:p>
    <w:p w:rsidR="00F30810" w:rsidRPr="00740F99" w:rsidRDefault="0056089F" w:rsidP="005F5A35">
      <w:pPr>
        <w:tabs>
          <w:tab w:val="left" w:pos="360"/>
          <w:tab w:val="left" w:pos="720"/>
          <w:tab w:val="left" w:pos="1080"/>
        </w:tabs>
        <w:ind w:left="-360" w:firstLine="360"/>
        <w:rPr>
          <w:b/>
        </w:rPr>
      </w:pPr>
      <w:r w:rsidRPr="00740F99">
        <w:rPr>
          <w:b/>
          <w:bCs/>
        </w:rPr>
        <w:t>Assignments/Exams:</w:t>
      </w:r>
    </w:p>
    <w:p w:rsidR="005F5A35" w:rsidRPr="00740F99" w:rsidRDefault="005F5A35" w:rsidP="005F5A35">
      <w:pPr>
        <w:tabs>
          <w:tab w:val="left" w:pos="360"/>
          <w:tab w:val="left" w:pos="720"/>
        </w:tabs>
      </w:pPr>
      <w:r w:rsidRPr="00740F99">
        <w:t>There are a total of five exams, each worth 20%.  See Class Schedule for their dates.</w:t>
      </w:r>
    </w:p>
    <w:p w:rsidR="005F5A35" w:rsidRPr="00740F99" w:rsidRDefault="005F5A35" w:rsidP="00C33AA0">
      <w:pPr>
        <w:numPr>
          <w:ilvl w:val="0"/>
          <w:numId w:val="1"/>
        </w:numPr>
        <w:tabs>
          <w:tab w:val="clear" w:pos="2160"/>
          <w:tab w:val="num" w:pos="720"/>
        </w:tabs>
        <w:ind w:left="720"/>
        <w:rPr>
          <w:sz w:val="20"/>
          <w:szCs w:val="20"/>
        </w:rPr>
      </w:pPr>
      <w:r w:rsidRPr="00740F99">
        <w:t xml:space="preserve">Exams 1, 2, 3, &amp; 4 will be given during the first hour of class, with lecture following the exam.  Content on each of these exams is not cumulative.   </w:t>
      </w:r>
    </w:p>
    <w:p w:rsidR="005F5A35" w:rsidRPr="00B97F0B" w:rsidRDefault="005F5A35" w:rsidP="00C33AA0">
      <w:pPr>
        <w:numPr>
          <w:ilvl w:val="0"/>
          <w:numId w:val="1"/>
        </w:numPr>
        <w:tabs>
          <w:tab w:val="clear" w:pos="2160"/>
          <w:tab w:val="num" w:pos="720"/>
        </w:tabs>
        <w:ind w:left="720"/>
        <w:rPr>
          <w:sz w:val="20"/>
          <w:szCs w:val="20"/>
        </w:rPr>
      </w:pPr>
      <w:r w:rsidRPr="00740F99">
        <w:t xml:space="preserve">Exam 5 is the final exam.  Its content is cumulative.  Students will be given 2 hours to complete the final exam.  </w:t>
      </w:r>
      <w:r w:rsidRPr="00740F99">
        <w:rPr>
          <w:b/>
          <w:i/>
        </w:rPr>
        <w:t>If</w:t>
      </w:r>
      <w:r w:rsidRPr="00740F99">
        <w:t xml:space="preserve"> </w:t>
      </w:r>
      <w:r w:rsidRPr="00740F99">
        <w:rPr>
          <w:b/>
          <w:i/>
        </w:rPr>
        <w:t xml:space="preserve">the final exam grade is higher than any of the first 4 test grades, it will be </w:t>
      </w:r>
      <w:r w:rsidRPr="00B97F0B">
        <w:rPr>
          <w:b/>
          <w:i/>
        </w:rPr>
        <w:t xml:space="preserve">used as a substitute for the lowest.  </w:t>
      </w:r>
    </w:p>
    <w:p w:rsidR="004B7CC0" w:rsidRDefault="00942DBF" w:rsidP="00942DBF">
      <w:pPr>
        <w:tabs>
          <w:tab w:val="left" w:pos="720"/>
          <w:tab w:val="left" w:pos="1080"/>
        </w:tabs>
      </w:pPr>
      <w:r w:rsidRPr="00B97F0B">
        <w:t>**</w:t>
      </w:r>
      <w:r w:rsidR="005F5A35" w:rsidRPr="00B97F0B">
        <w:t xml:space="preserve">See </w:t>
      </w:r>
      <w:r w:rsidR="005F5A35" w:rsidRPr="00B97F0B">
        <w:rPr>
          <w:i/>
        </w:rPr>
        <w:t>Exam Rules</w:t>
      </w:r>
      <w:r w:rsidR="005F5A35" w:rsidRPr="00B97F0B">
        <w:t xml:space="preserve"> </w:t>
      </w:r>
      <w:r w:rsidR="00DD730B" w:rsidRPr="00B97F0B">
        <w:t xml:space="preserve">further </w:t>
      </w:r>
      <w:r w:rsidR="005F5A35" w:rsidRPr="00B97F0B">
        <w:t>below</w:t>
      </w:r>
      <w:r w:rsidRPr="00B97F0B">
        <w:t xml:space="preserve"> for test conduct imperatives</w:t>
      </w:r>
      <w:r w:rsidR="005F5A35" w:rsidRPr="00B97F0B">
        <w:t>.</w:t>
      </w:r>
    </w:p>
    <w:p w:rsidR="00942DBF" w:rsidRPr="00DD730B" w:rsidRDefault="00942DBF" w:rsidP="00957B21">
      <w:pPr>
        <w:tabs>
          <w:tab w:val="left" w:pos="720"/>
          <w:tab w:val="left" w:pos="1080"/>
        </w:tabs>
        <w:rPr>
          <w:sz w:val="16"/>
          <w:szCs w:val="16"/>
        </w:rPr>
      </w:pPr>
    </w:p>
    <w:p w:rsidR="00D2193A" w:rsidRPr="00740F99" w:rsidRDefault="00D2193A" w:rsidP="00D2193A">
      <w:pPr>
        <w:rPr>
          <w:b/>
          <w:bCs/>
          <w:u w:val="single"/>
        </w:rPr>
      </w:pPr>
      <w:r w:rsidRPr="00740F99">
        <w:rPr>
          <w:b/>
          <w:bCs/>
          <w:u w:val="single"/>
        </w:rPr>
        <w:t>UTA College of Nursing Grading Criteria</w:t>
      </w:r>
    </w:p>
    <w:p w:rsidR="00D2193A" w:rsidRPr="00740F99" w:rsidRDefault="00D2193A" w:rsidP="00D2193A">
      <w:pPr>
        <w:rPr>
          <w:b/>
          <w:bCs/>
          <w:sz w:val="12"/>
          <w:szCs w:val="16"/>
          <w:u w:val="single"/>
        </w:rPr>
      </w:pPr>
    </w:p>
    <w:p w:rsidR="00D2193A" w:rsidRPr="00740F99" w:rsidRDefault="00D2193A" w:rsidP="00D2193A">
      <w:pPr>
        <w:rPr>
          <w:sz w:val="16"/>
          <w:szCs w:val="16"/>
        </w:rPr>
      </w:pPr>
      <w:r w:rsidRPr="00740F99">
        <w:t>In order to successfully complete an undergraduate nursing course at UTA, the following minimum criteria must be met:</w:t>
      </w:r>
    </w:p>
    <w:p w:rsidR="00D2193A" w:rsidRPr="00740F99" w:rsidRDefault="00D2193A" w:rsidP="00D2193A">
      <w:r w:rsidRPr="00740F99">
        <w:t>70% weighted average on proctored exams.</w:t>
      </w:r>
    </w:p>
    <w:p w:rsidR="00D2193A" w:rsidRPr="00740F99" w:rsidRDefault="00D2193A" w:rsidP="00D2193A">
      <w:r w:rsidRPr="00740F99">
        <w:t xml:space="preserve">70% weighted average on major written assignments. </w:t>
      </w:r>
    </w:p>
    <w:p w:rsidR="00D2193A" w:rsidRPr="00740F99" w:rsidRDefault="00D2193A" w:rsidP="00D2193A">
      <w:r w:rsidRPr="00740F99">
        <w:t>90% on math test (if applicable).</w:t>
      </w:r>
    </w:p>
    <w:p w:rsidR="00D2193A" w:rsidRPr="00740F99" w:rsidRDefault="00D2193A" w:rsidP="00D2193A">
      <w:r w:rsidRPr="00740F99">
        <w:t>90% on practicum skills check offs (if applicable).</w:t>
      </w:r>
    </w:p>
    <w:p w:rsidR="00D2193A" w:rsidRPr="00740F99" w:rsidRDefault="00D2193A" w:rsidP="00D2193A">
      <w:pPr>
        <w:rPr>
          <w:sz w:val="12"/>
          <w:szCs w:val="16"/>
        </w:rPr>
      </w:pPr>
    </w:p>
    <w:p w:rsidR="00D2193A" w:rsidRPr="00740F99" w:rsidRDefault="00D2193A" w:rsidP="00D2193A">
      <w:r w:rsidRPr="00740F99">
        <w:t>In undergraduate nursing courses, all grade calculations will be carried out to two decimal places and there will be no rounding of final grades.  Letter grades for tests, written assignments and end-of-course grades, etc. shall be:</w:t>
      </w:r>
    </w:p>
    <w:p w:rsidR="00D2193A" w:rsidRPr="00740F99" w:rsidRDefault="00D2193A" w:rsidP="00D2193A">
      <w:r w:rsidRPr="00740F99">
        <w:t>            A= 90.00 – 100.00</w:t>
      </w:r>
    </w:p>
    <w:p w:rsidR="00D2193A" w:rsidRPr="00740F99" w:rsidRDefault="00D2193A" w:rsidP="00D2193A">
      <w:r w:rsidRPr="00740F99">
        <w:t>            B= 80.00 - 89.99</w:t>
      </w:r>
    </w:p>
    <w:p w:rsidR="00D2193A" w:rsidRPr="00740F99" w:rsidRDefault="00D2193A" w:rsidP="00D2193A">
      <w:r w:rsidRPr="00740F99">
        <w:t>            C= 70.00 – 79.99</w:t>
      </w:r>
    </w:p>
    <w:p w:rsidR="00D2193A" w:rsidRPr="00740F99" w:rsidRDefault="00D2193A" w:rsidP="00D2193A">
      <w:r w:rsidRPr="00740F99">
        <w:t>            D= 60.00 – 69.99</w:t>
      </w:r>
    </w:p>
    <w:p w:rsidR="00D2193A" w:rsidRPr="00740F99" w:rsidRDefault="00D2193A" w:rsidP="00D2193A">
      <w:pPr>
        <w:rPr>
          <w:sz w:val="12"/>
          <w:szCs w:val="12"/>
        </w:rPr>
      </w:pPr>
    </w:p>
    <w:p w:rsidR="00D2193A" w:rsidRPr="00740F99" w:rsidRDefault="00D2193A" w:rsidP="00D2193A">
      <w:r w:rsidRPr="00740F99">
        <w:t>The existing rule of C or better to progress remains in effect; therefore, to successfully complete a nursing course, students shall have a course grade of 70.00 or greater.  Grades will be accessible via Blackboard.</w:t>
      </w:r>
    </w:p>
    <w:p w:rsidR="0085266B" w:rsidRPr="00740F99" w:rsidRDefault="0085266B" w:rsidP="0085266B">
      <w:pPr>
        <w:rPr>
          <w:b/>
          <w:bCs/>
        </w:rPr>
      </w:pPr>
    </w:p>
    <w:p w:rsidR="00837F88" w:rsidRPr="00740F99" w:rsidRDefault="00837F88" w:rsidP="00837F88">
      <w:pPr>
        <w:ind w:left="360" w:hanging="360"/>
        <w:rPr>
          <w:b/>
        </w:rPr>
      </w:pPr>
      <w:r w:rsidRPr="00740F99">
        <w:rPr>
          <w:b/>
        </w:rPr>
        <w:t>TEACHING METHODS:</w:t>
      </w:r>
    </w:p>
    <w:p w:rsidR="00837F88" w:rsidRPr="00740F99" w:rsidRDefault="00837F88" w:rsidP="00837F88">
      <w:pPr>
        <w:ind w:left="360" w:hanging="360"/>
        <w:rPr>
          <w:b/>
          <w:sz w:val="8"/>
          <w:szCs w:val="8"/>
        </w:rPr>
      </w:pPr>
    </w:p>
    <w:p w:rsidR="00837F88" w:rsidRPr="00740F99" w:rsidRDefault="00837F88" w:rsidP="00837F88">
      <w:pPr>
        <w:ind w:left="360" w:hanging="360"/>
      </w:pPr>
      <w:r w:rsidRPr="00740F99">
        <w:t>1.</w:t>
      </w:r>
      <w:r w:rsidRPr="00740F99">
        <w:tab/>
        <w:t>Lecture and preparation (See Class Schedule &amp; Objectives further below)</w:t>
      </w:r>
    </w:p>
    <w:p w:rsidR="00837F88" w:rsidRPr="00740F99" w:rsidRDefault="00837F88"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rsidR="00C1665F">
        <w:t xml:space="preserve"> on</w:t>
      </w:r>
      <w:r w:rsidRPr="00740F99">
        <w:t xml:space="preserve"> Blackboard.  Please download and print them a day or two before coming to class.  YOU WILL BE EXPECTED TO HAVE PREPARED FOR CLASS BY STUDYING THE NOTES THOROUGHLY AHEAD OF TIME.  Note that these notes are only outlines and there may be some material presented in lecture not found in the notes.  In these instances you will be required to take notes appropriately.  </w:t>
      </w:r>
      <w:r w:rsidRPr="00740F99">
        <w:rPr>
          <w:b/>
          <w:i/>
        </w:rPr>
        <w:t>Also, though the notes correspond to class lecture, please be aware that if unavoidable circumstances result in not finishing entire lecture content prior to a test, OR lecture cancellation, you will still be held responsible for the content of the notes on the test.</w:t>
      </w:r>
    </w:p>
    <w:p w:rsidR="00837F88" w:rsidRPr="00740F99" w:rsidRDefault="00837F88" w:rsidP="00837F88">
      <w:pPr>
        <w:tabs>
          <w:tab w:val="left" w:pos="360"/>
        </w:tabs>
        <w:ind w:left="360" w:hanging="360"/>
        <w:rPr>
          <w:sz w:val="12"/>
          <w:szCs w:val="12"/>
          <w:u w:val="single"/>
        </w:rPr>
      </w:pPr>
    </w:p>
    <w:p w:rsidR="00837F88" w:rsidRPr="00740F99" w:rsidRDefault="00837F88"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p>
    <w:p w:rsidR="00837F88" w:rsidRPr="00740F99" w:rsidRDefault="00837F88" w:rsidP="00837F88">
      <w:pPr>
        <w:ind w:left="360" w:hanging="360"/>
        <w:rPr>
          <w:sz w:val="12"/>
          <w:szCs w:val="12"/>
        </w:rPr>
      </w:pPr>
    </w:p>
    <w:p w:rsidR="00837F88" w:rsidRPr="00740F99" w:rsidRDefault="00837F88" w:rsidP="00837F88">
      <w:pPr>
        <w:ind w:left="360" w:hanging="360"/>
      </w:pPr>
      <w:r w:rsidRPr="00740F99">
        <w:t>2.</w:t>
      </w:r>
      <w:r w:rsidRPr="00740F99">
        <w:tab/>
        <w:t xml:space="preserve">Learning exercises </w:t>
      </w:r>
    </w:p>
    <w:p w:rsidR="00837F88" w:rsidRPr="00740F99" w:rsidRDefault="00837F88" w:rsidP="00837F88">
      <w:r w:rsidRPr="00740F99">
        <w:t xml:space="preserve">      </w:t>
      </w:r>
      <w:r w:rsidRPr="00740F99">
        <w:rPr>
          <w:b/>
          <w:u w:val="single"/>
        </w:rPr>
        <w:t>Case studies and critical thinking questions (CTQs</w:t>
      </w:r>
      <w:r w:rsidRPr="00740F99">
        <w:rPr>
          <w:u w:val="single"/>
        </w:rPr>
        <w:t xml:space="preserve">): </w:t>
      </w:r>
      <w:r w:rsidRPr="00740F99">
        <w:t xml:space="preserve">   </w:t>
      </w:r>
    </w:p>
    <w:p w:rsidR="00837F88" w:rsidRPr="00740F99" w:rsidRDefault="00837F88" w:rsidP="00C33AA0">
      <w:pPr>
        <w:numPr>
          <w:ilvl w:val="0"/>
          <w:numId w:val="4"/>
        </w:numPr>
      </w:pPr>
      <w:r w:rsidRPr="00740F99">
        <w:t>There will be several CTQs at the end of each set of lecture notes.  They are configured exactly like test questions.  The answers will be available on Blackboard.</w:t>
      </w:r>
    </w:p>
    <w:p w:rsidR="00837F88" w:rsidRPr="00740F99" w:rsidRDefault="00837F88" w:rsidP="00C33AA0">
      <w:pPr>
        <w:numPr>
          <w:ilvl w:val="0"/>
          <w:numId w:val="6"/>
        </w:numPr>
      </w:pPr>
      <w:r w:rsidRPr="00740F99">
        <w:t xml:space="preserve">There will be case studies associated with each set of lecture notes.  The case studies are short answer, and the answers will be available on Blackboard. </w:t>
      </w:r>
    </w:p>
    <w:p w:rsidR="00837F88" w:rsidRPr="00BD27F7" w:rsidRDefault="00837F88" w:rsidP="00C33AA0">
      <w:pPr>
        <w:numPr>
          <w:ilvl w:val="0"/>
          <w:numId w:val="6"/>
        </w:numPr>
        <w:rPr>
          <w:b/>
          <w:u w:val="single"/>
        </w:rPr>
      </w:pPr>
      <w:r w:rsidRPr="00740F99">
        <w:t xml:space="preserve">Each student is </w:t>
      </w:r>
      <w:r w:rsidRPr="00740F99">
        <w:rPr>
          <w:b/>
        </w:rPr>
        <w:t>STRONGLY</w:t>
      </w:r>
      <w:r w:rsidRPr="00740F99">
        <w:t xml:space="preserve"> encouraged to do the CTQs and case studies each week.   Working through the CTQs and case studies will be </w:t>
      </w:r>
      <w:r w:rsidRPr="00740F99">
        <w:rPr>
          <w:b/>
          <w:i/>
        </w:rPr>
        <w:t>enormously beneficial</w:t>
      </w:r>
      <w:r w:rsidRPr="00740F99">
        <w:t xml:space="preserve"> to understanding concepts and being able to apply them to a variety of situations, thus developing critical thinking skills that are necessary to be successful at test-taking in this class and in nursing in general.</w:t>
      </w:r>
    </w:p>
    <w:p w:rsidR="00BD27F7" w:rsidRPr="00740F99" w:rsidRDefault="00BD27F7" w:rsidP="00BD27F7">
      <w:pPr>
        <w:ind w:left="720"/>
        <w:rPr>
          <w:b/>
          <w:u w:val="single"/>
        </w:rPr>
      </w:pPr>
    </w:p>
    <w:p w:rsidR="00837F88" w:rsidRPr="00740F99" w:rsidRDefault="00837F88" w:rsidP="00837F88">
      <w:pPr>
        <w:rPr>
          <w:b/>
          <w:u w:val="single"/>
        </w:rPr>
      </w:pPr>
      <w:r w:rsidRPr="00740F99">
        <w:rPr>
          <w:b/>
        </w:rPr>
        <w:t xml:space="preserve">      </w:t>
      </w:r>
      <w:r w:rsidRPr="00740F99">
        <w:rPr>
          <w:b/>
          <w:u w:val="single"/>
        </w:rPr>
        <w:t>BLACKBOARD discussion board /email</w:t>
      </w:r>
    </w:p>
    <w:p w:rsidR="00837F88" w:rsidRPr="00740F99" w:rsidRDefault="00837F88" w:rsidP="00C33AA0">
      <w:pPr>
        <w:numPr>
          <w:ilvl w:val="0"/>
          <w:numId w:val="7"/>
        </w:numPr>
      </w:pPr>
      <w:r w:rsidRPr="00740F99">
        <w:t>Questions can be asked / answered / discussed on Blackboard with instructor, mentors, other students.</w:t>
      </w:r>
    </w:p>
    <w:p w:rsidR="00837F88" w:rsidRDefault="00837F88" w:rsidP="00C33AA0">
      <w:pPr>
        <w:numPr>
          <w:ilvl w:val="0"/>
          <w:numId w:val="7"/>
        </w:numPr>
        <w:rPr>
          <w:b/>
          <w:i/>
        </w:rPr>
      </w:pPr>
      <w:r w:rsidRPr="00740F99">
        <w:t xml:space="preserve">Students </w:t>
      </w:r>
      <w:r w:rsidRPr="00740F99">
        <w:rPr>
          <w:b/>
        </w:rPr>
        <w:t>MUST</w:t>
      </w:r>
      <w:r w:rsidRPr="00740F99">
        <w:t xml:space="preserve"> check Blackboard for messages and important information </w:t>
      </w:r>
      <w:r w:rsidRPr="00740F99">
        <w:rPr>
          <w:b/>
          <w:i/>
        </w:rPr>
        <w:t>on a daily or near-daily basis.</w:t>
      </w:r>
    </w:p>
    <w:p w:rsidR="00957B21" w:rsidRDefault="00957B21" w:rsidP="00957B21">
      <w:pPr>
        <w:ind w:left="720"/>
        <w:rPr>
          <w:b/>
          <w:i/>
        </w:rPr>
      </w:pPr>
    </w:p>
    <w:p w:rsidR="00837F88" w:rsidRPr="00740F99" w:rsidRDefault="00837F88" w:rsidP="00837F88">
      <w:pPr>
        <w:rPr>
          <w:b/>
          <w:u w:val="single"/>
        </w:rPr>
      </w:pPr>
      <w:r w:rsidRPr="00740F99">
        <w:rPr>
          <w:b/>
        </w:rPr>
        <w:lastRenderedPageBreak/>
        <w:t xml:space="preserve">      </w:t>
      </w:r>
      <w:r w:rsidRPr="00740F99">
        <w:rPr>
          <w:b/>
          <w:u w:val="single"/>
        </w:rPr>
        <w:t xml:space="preserve">Post-test review sessions </w:t>
      </w:r>
    </w:p>
    <w:p w:rsidR="00837F88" w:rsidRPr="00740F99" w:rsidRDefault="00837F88" w:rsidP="00C33AA0">
      <w:pPr>
        <w:numPr>
          <w:ilvl w:val="0"/>
          <w:numId w:val="8"/>
        </w:numPr>
      </w:pPr>
      <w:r w:rsidRPr="00740F99">
        <w:t>Times will be available, usually one week after each test, during which students can study their scantrons and copies of test answer rationales.  It is HIGHLY recommended that students take advantage of this feedback as a corrective learning experience.</w:t>
      </w:r>
    </w:p>
    <w:p w:rsidR="00837F88" w:rsidRPr="00740F99" w:rsidRDefault="00837F88" w:rsidP="00C33AA0">
      <w:pPr>
        <w:numPr>
          <w:ilvl w:val="0"/>
          <w:numId w:val="8"/>
        </w:numPr>
      </w:pPr>
      <w:r w:rsidRPr="00740F99">
        <w:t xml:space="preserve">Many of the </w:t>
      </w:r>
      <w:r w:rsidRPr="00740F99">
        <w:rPr>
          <w:i/>
        </w:rPr>
        <w:t>Exam Rules</w:t>
      </w:r>
      <w:r w:rsidRPr="00740F99">
        <w:t xml:space="preserve"> (see </w:t>
      </w:r>
      <w:r w:rsidR="000A736A">
        <w:t>below</w:t>
      </w:r>
      <w:r w:rsidRPr="00740F99">
        <w:t xml:space="preserve">) will apply to these sessions.  </w:t>
      </w:r>
      <w:r w:rsidRPr="00740F99">
        <w:rPr>
          <w:b/>
          <w:i/>
        </w:rPr>
        <w:t>No</w:t>
      </w:r>
      <w:r w:rsidRPr="00740F99">
        <w:rPr>
          <w:i/>
        </w:rPr>
        <w:t xml:space="preserve"> note-taking is allowed</w:t>
      </w:r>
      <w:r w:rsidRPr="00740F99">
        <w:t xml:space="preserve">, and all scantrons and rationale packets </w:t>
      </w:r>
      <w:r w:rsidRPr="00740F99">
        <w:rPr>
          <w:i/>
        </w:rPr>
        <w:t>must be returned</w:t>
      </w:r>
      <w:r w:rsidRPr="00740F99">
        <w:t xml:space="preserve"> at the end of the sessions.  </w:t>
      </w:r>
    </w:p>
    <w:p w:rsidR="00837F88" w:rsidRPr="00740F99" w:rsidRDefault="00837F88" w:rsidP="00837F88">
      <w:pPr>
        <w:rPr>
          <w:sz w:val="16"/>
          <w:szCs w:val="16"/>
        </w:rPr>
      </w:pPr>
    </w:p>
    <w:p w:rsidR="008E6CAF" w:rsidRDefault="008E6CAF" w:rsidP="00837F88">
      <w:pPr>
        <w:rPr>
          <w:b/>
          <w:u w:val="single"/>
        </w:rPr>
      </w:pPr>
    </w:p>
    <w:p w:rsidR="00837F88" w:rsidRPr="00740F99" w:rsidRDefault="00837F88" w:rsidP="00837F88">
      <w:pPr>
        <w:rPr>
          <w:b/>
          <w:u w:val="single"/>
        </w:rPr>
      </w:pPr>
      <w:r w:rsidRPr="00740F99">
        <w:rPr>
          <w:b/>
          <w:u w:val="single"/>
        </w:rPr>
        <w:t xml:space="preserve">EXAM RULES  </w:t>
      </w:r>
    </w:p>
    <w:p w:rsidR="00837F88" w:rsidRPr="00740F99" w:rsidRDefault="00837F88" w:rsidP="00837F88">
      <w:pPr>
        <w:rPr>
          <w:sz w:val="12"/>
          <w:szCs w:val="12"/>
        </w:rPr>
      </w:pPr>
    </w:p>
    <w:p w:rsidR="00837F88" w:rsidRPr="00740F99" w:rsidRDefault="00837F88" w:rsidP="00837F88">
      <w:pPr>
        <w:tabs>
          <w:tab w:val="left" w:pos="360"/>
        </w:tabs>
        <w:rPr>
          <w:b/>
          <w:i/>
        </w:rPr>
      </w:pPr>
      <w:r w:rsidRPr="00740F99">
        <w:rPr>
          <w:b/>
          <w:i/>
        </w:rPr>
        <w:t>Missed</w:t>
      </w:r>
      <w:r w:rsidRPr="00740F99">
        <w:rPr>
          <w:i/>
        </w:rPr>
        <w:t xml:space="preserve"> </w:t>
      </w:r>
      <w:r w:rsidRPr="00740F99">
        <w:rPr>
          <w:b/>
          <w:i/>
        </w:rPr>
        <w:t>exam policy</w:t>
      </w:r>
    </w:p>
    <w:p w:rsidR="00837F88" w:rsidRPr="00740F99" w:rsidRDefault="00837F88" w:rsidP="00C33AA0">
      <w:pPr>
        <w:numPr>
          <w:ilvl w:val="0"/>
          <w:numId w:val="3"/>
        </w:numPr>
        <w:tabs>
          <w:tab w:val="clear" w:pos="1440"/>
        </w:tabs>
        <w:ind w:left="720"/>
      </w:pPr>
      <w:r w:rsidRPr="00740F99">
        <w:t xml:space="preserve">Exams are to be taken at the scheduled time, according to the course schedule (as found in the syllabus).   </w:t>
      </w:r>
    </w:p>
    <w:p w:rsidR="00837F88" w:rsidRPr="00740F99" w:rsidRDefault="00837F88" w:rsidP="00C33AA0">
      <w:pPr>
        <w:numPr>
          <w:ilvl w:val="0"/>
          <w:numId w:val="3"/>
        </w:numPr>
        <w:tabs>
          <w:tab w:val="clear" w:pos="1440"/>
        </w:tabs>
        <w:ind w:left="720"/>
        <w:rPr>
          <w:rFonts w:cs="Tahoma"/>
        </w:rPr>
      </w:pPr>
      <w:r w:rsidRPr="00740F99">
        <w:rPr>
          <w:b/>
        </w:rPr>
        <w:t xml:space="preserve">THERE </w:t>
      </w:r>
      <w:smartTag w:uri="urn:schemas-microsoft-com:office:smarttags" w:element="stockticker">
        <w:r w:rsidRPr="00740F99">
          <w:rPr>
            <w:b/>
          </w:rPr>
          <w:t>ARE</w:t>
        </w:r>
      </w:smartTag>
      <w:r w:rsidRPr="00740F99">
        <w:rPr>
          <w:b/>
        </w:rPr>
        <w:t xml:space="preserve"> NO MAKEUP EXAMS.</w:t>
      </w:r>
      <w:r w:rsidRPr="00740F99">
        <w:t xml:space="preserve">  If an exam is missed, the final exam grade will be used as the grade for the missed exam. </w:t>
      </w:r>
    </w:p>
    <w:p w:rsidR="00837F88" w:rsidRPr="00740F99" w:rsidRDefault="00837F88" w:rsidP="00C33AA0">
      <w:pPr>
        <w:numPr>
          <w:ilvl w:val="0"/>
          <w:numId w:val="3"/>
        </w:numPr>
        <w:tabs>
          <w:tab w:val="clear" w:pos="1440"/>
        </w:tabs>
        <w:ind w:left="720"/>
        <w:rPr>
          <w:rFonts w:cs="Tahoma"/>
        </w:rPr>
      </w:pPr>
      <w:r w:rsidRPr="00740F99">
        <w:rPr>
          <w:rFonts w:cs="Tahoma"/>
        </w:rPr>
        <w:t>The final exam MUST NOT be missed unless there is a dire emergency; examples: you are hospitalized, there is a death in the immediate family, etc.  You will need to provide substantial written documentation of an excusable reason for missing a final.</w:t>
      </w:r>
    </w:p>
    <w:p w:rsidR="00837F88" w:rsidRPr="00740F99" w:rsidRDefault="00837F88" w:rsidP="00C33AA0">
      <w:pPr>
        <w:numPr>
          <w:ilvl w:val="0"/>
          <w:numId w:val="3"/>
        </w:numPr>
        <w:tabs>
          <w:tab w:val="clear" w:pos="1440"/>
        </w:tabs>
        <w:ind w:left="720"/>
        <w:rPr>
          <w:b/>
          <w:i/>
        </w:rPr>
      </w:pPr>
      <w:r w:rsidRPr="00740F99">
        <w:rPr>
          <w:rFonts w:cs="Tahoma"/>
        </w:rPr>
        <w:t>If content objectives are not covered in lectures for re</w:t>
      </w:r>
      <w:r w:rsidR="00654FE4">
        <w:rPr>
          <w:rFonts w:cs="Tahoma"/>
        </w:rPr>
        <w:t xml:space="preserve">asons of time constraint, </w:t>
      </w:r>
      <w:r w:rsidRPr="00740F99">
        <w:rPr>
          <w:rFonts w:cs="Tahoma"/>
        </w:rPr>
        <w:t xml:space="preserve">cancellation of lecture, or other unanticipated obstacles to lecture completion, the content </w:t>
      </w:r>
      <w:r w:rsidRPr="00740F99">
        <w:rPr>
          <w:rFonts w:cs="Tahoma"/>
          <w:i/>
        </w:rPr>
        <w:t>will still be eligible for inclusion on the test</w:t>
      </w:r>
      <w:r w:rsidRPr="00740F99">
        <w:rPr>
          <w:rFonts w:cs="Tahoma"/>
        </w:rPr>
        <w:t>.</w:t>
      </w:r>
      <w:r w:rsidRPr="00740F99">
        <w:t xml:space="preserve"> </w:t>
      </w:r>
      <w:r w:rsidRPr="00740F99">
        <w:rPr>
          <w:b/>
          <w:i/>
        </w:rPr>
        <w:t xml:space="preserve"> </w:t>
      </w:r>
    </w:p>
    <w:p w:rsidR="00837F88" w:rsidRPr="00740F99" w:rsidRDefault="00837F88" w:rsidP="00837F88">
      <w:pPr>
        <w:rPr>
          <w:b/>
          <w:i/>
          <w:sz w:val="12"/>
          <w:szCs w:val="12"/>
        </w:rPr>
      </w:pPr>
    </w:p>
    <w:p w:rsidR="00837F88" w:rsidRPr="00740F99" w:rsidRDefault="00837F88" w:rsidP="00837F88">
      <w:pPr>
        <w:rPr>
          <w:b/>
          <w:i/>
        </w:rPr>
      </w:pPr>
      <w:r w:rsidRPr="00740F99">
        <w:rPr>
          <w:b/>
          <w:i/>
        </w:rPr>
        <w:t xml:space="preserve">  Policies on being late for an exam</w:t>
      </w:r>
    </w:p>
    <w:p w:rsidR="00837F88" w:rsidRPr="00740F99" w:rsidRDefault="00837F88" w:rsidP="00C33AA0">
      <w:pPr>
        <w:numPr>
          <w:ilvl w:val="0"/>
          <w:numId w:val="2"/>
        </w:numPr>
        <w:tabs>
          <w:tab w:val="clear" w:pos="1440"/>
        </w:tabs>
        <w:ind w:left="720"/>
      </w:pPr>
      <w:r w:rsidRPr="00740F99">
        <w:rPr>
          <w:u w:val="single"/>
        </w:rPr>
        <w:t xml:space="preserve">PLEASE ARRIVE IN PLENTY OF TIME TO BE READY </w:t>
      </w:r>
      <w:r w:rsidRPr="00740F99">
        <w:rPr>
          <w:i/>
          <w:u w:val="single"/>
        </w:rPr>
        <w:t>AT THE HOUR</w:t>
      </w:r>
      <w:r w:rsidRPr="00740F99">
        <w:rPr>
          <w:u w:val="single"/>
        </w:rPr>
        <w:t>.  Each student should be in his or her seat &amp; ready to take the exam AT THE HOUR</w:t>
      </w:r>
      <w:r w:rsidRPr="00740F99">
        <w:t xml:space="preserve">.  </w:t>
      </w:r>
    </w:p>
    <w:p w:rsidR="00837F88" w:rsidRPr="00740F99" w:rsidRDefault="00837F88" w:rsidP="00C33AA0">
      <w:pPr>
        <w:numPr>
          <w:ilvl w:val="0"/>
          <w:numId w:val="2"/>
        </w:numPr>
        <w:tabs>
          <w:tab w:val="clear" w:pos="1440"/>
        </w:tabs>
        <w:ind w:left="720"/>
      </w:pPr>
      <w:r w:rsidRPr="00740F99">
        <w:t>Anyone late for an exam will be asked to sign a lateness roster</w:t>
      </w:r>
      <w:r w:rsidR="007678B4">
        <w:t>.</w:t>
      </w:r>
      <w:r w:rsidRPr="00740F99">
        <w:t xml:space="preserve">  If you are late twice, </w:t>
      </w:r>
      <w:r w:rsidR="007678B4">
        <w:t xml:space="preserve">2.86 </w:t>
      </w:r>
      <w:r w:rsidRPr="00740F99">
        <w:t xml:space="preserve">points will </w:t>
      </w:r>
      <w:r w:rsidR="007678B4">
        <w:t>be deducted</w:t>
      </w:r>
      <w:r w:rsidRPr="00740F99">
        <w:t xml:space="preserve"> off of your exam score</w:t>
      </w:r>
      <w:r w:rsidR="007678B4">
        <w:t xml:space="preserve"> for each additional late arrival</w:t>
      </w:r>
      <w:r w:rsidRPr="00740F99">
        <w:t>.  (“Late” means not being in your seat and ready to go at the hour.)</w:t>
      </w:r>
    </w:p>
    <w:p w:rsidR="00837F88" w:rsidRPr="00740F99" w:rsidRDefault="00837F88" w:rsidP="00C33AA0">
      <w:pPr>
        <w:numPr>
          <w:ilvl w:val="0"/>
          <w:numId w:val="2"/>
        </w:numPr>
        <w:tabs>
          <w:tab w:val="clear" w:pos="1440"/>
        </w:tabs>
        <w:ind w:left="720"/>
      </w:pPr>
      <w:r w:rsidRPr="00740F99">
        <w:t xml:space="preserve">If you arrive late for an examination, you will not be given any additional time to complete the examination. </w:t>
      </w:r>
    </w:p>
    <w:p w:rsidR="00837F88" w:rsidRPr="00740F99" w:rsidRDefault="00837F88" w:rsidP="00C33AA0">
      <w:pPr>
        <w:numPr>
          <w:ilvl w:val="0"/>
          <w:numId w:val="2"/>
        </w:numPr>
        <w:tabs>
          <w:tab w:val="clear" w:pos="1440"/>
        </w:tabs>
        <w:ind w:left="720"/>
      </w:pPr>
      <w:r w:rsidRPr="00740F99">
        <w:t>If you arrive late to an examination after the first person has turned in their examination, you will not be allowed to take the examination.</w:t>
      </w:r>
    </w:p>
    <w:p w:rsidR="00740F99" w:rsidRPr="00740F99" w:rsidRDefault="00740F99" w:rsidP="00837F88">
      <w:pPr>
        <w:rPr>
          <w:b/>
          <w:i/>
          <w:sz w:val="12"/>
          <w:szCs w:val="12"/>
        </w:rPr>
      </w:pPr>
    </w:p>
    <w:p w:rsidR="00837F88" w:rsidRPr="00740F99" w:rsidRDefault="00837F88" w:rsidP="00837F88">
      <w:pPr>
        <w:rPr>
          <w:b/>
          <w:i/>
        </w:rPr>
      </w:pPr>
      <w:r w:rsidRPr="00740F99">
        <w:rPr>
          <w:b/>
          <w:i/>
        </w:rPr>
        <w:t>Day of test information</w:t>
      </w:r>
    </w:p>
    <w:p w:rsidR="00837F88" w:rsidRPr="00740F99" w:rsidRDefault="00837F88" w:rsidP="00C33AA0">
      <w:pPr>
        <w:numPr>
          <w:ilvl w:val="0"/>
          <w:numId w:val="5"/>
        </w:numPr>
      </w:pPr>
      <w:r w:rsidRPr="00740F99">
        <w:t xml:space="preserve">Students must take tests during the class section time for which they are registered.   Occasionally a student may take a test during a different class time, but only if special permission from the instructor has been granted. </w:t>
      </w:r>
    </w:p>
    <w:p w:rsidR="00837F88" w:rsidRPr="00740F99" w:rsidRDefault="00837F88" w:rsidP="00C33AA0">
      <w:pPr>
        <w:numPr>
          <w:ilvl w:val="0"/>
          <w:numId w:val="5"/>
        </w:numPr>
      </w:pPr>
      <w:r w:rsidRPr="00740F99">
        <w:t xml:space="preserve">All cell phones, pagers, PDAs, and laptop computers must be turned off and placed at the side of the room upon arrival to the classroom on exam day.  </w:t>
      </w:r>
      <w:r w:rsidRPr="00740F99">
        <w:rPr>
          <w:u w:val="single"/>
        </w:rPr>
        <w:t xml:space="preserve">NO ELECTRONICS </w:t>
      </w:r>
      <w:smartTag w:uri="urn:schemas-microsoft-com:office:smarttags" w:element="stockticker">
        <w:r w:rsidRPr="00740F99">
          <w:rPr>
            <w:u w:val="single"/>
          </w:rPr>
          <w:t>MAY</w:t>
        </w:r>
      </w:smartTag>
      <w:r w:rsidRPr="00740F99">
        <w:rPr>
          <w:u w:val="single"/>
        </w:rPr>
        <w:t xml:space="preserve"> BE ON YOUR PERSON</w:t>
      </w:r>
      <w:r w:rsidRPr="00740F99">
        <w:t xml:space="preserve">.  If an electronic device is discovered to be on or close to you, points may be deducted from the exam. </w:t>
      </w:r>
    </w:p>
    <w:p w:rsidR="00837F88" w:rsidRPr="00740F99" w:rsidRDefault="00837F88" w:rsidP="00C33AA0">
      <w:pPr>
        <w:numPr>
          <w:ilvl w:val="0"/>
          <w:numId w:val="5"/>
        </w:numPr>
      </w:pPr>
      <w:r w:rsidRPr="00740F99">
        <w:t xml:space="preserve">All books, notes, backpacks, book bags, and purses must be placed at the side of the classroom.  You may study in the classroom up until 5 minutes before the test begins.  AT 5 MINUTES TILL TEST TIME, </w:t>
      </w:r>
      <w:smartTag w:uri="urn:schemas-microsoft-com:office:smarttags" w:element="stockticker">
        <w:r w:rsidRPr="00740F99">
          <w:t>ALL</w:t>
        </w:r>
      </w:smartTag>
      <w:r w:rsidRPr="00740F99">
        <w:t xml:space="preserve"> PAPERS, BOOKS, &amp; BELONGINGS MUST BE PUT UP. </w:t>
      </w:r>
    </w:p>
    <w:p w:rsidR="00837F88" w:rsidRPr="00740F99" w:rsidRDefault="00837F88" w:rsidP="00C33AA0">
      <w:pPr>
        <w:numPr>
          <w:ilvl w:val="0"/>
          <w:numId w:val="5"/>
        </w:numPr>
        <w:rPr>
          <w:sz w:val="14"/>
          <w:szCs w:val="14"/>
        </w:rPr>
      </w:pPr>
      <w:r w:rsidRPr="00740F99">
        <w:t xml:space="preserve">Students must come to class for each exam </w:t>
      </w:r>
      <w:r w:rsidRPr="00740F99">
        <w:rPr>
          <w:u w:val="single"/>
        </w:rPr>
        <w:t>with their student ID</w:t>
      </w:r>
      <w:r w:rsidRPr="00740F99">
        <w:t>.  ID should be kept on the desk at all times and will be checked upon turning in of tests at the end.</w:t>
      </w:r>
    </w:p>
    <w:p w:rsidR="00837F88" w:rsidRPr="00740F99" w:rsidRDefault="00837F88" w:rsidP="00C33AA0">
      <w:pPr>
        <w:numPr>
          <w:ilvl w:val="0"/>
          <w:numId w:val="5"/>
        </w:numPr>
      </w:pPr>
      <w:r w:rsidRPr="00740F99">
        <w:t>In addition to the student ID, the only items allowable on the desks are pencils.  Please bring at least one #2 pencil WITH A GOOD ERASER.  It is advisable to bring extra pencils.  NO PENS ALLOWED.</w:t>
      </w:r>
    </w:p>
    <w:p w:rsidR="00837F88" w:rsidRPr="00740F99" w:rsidRDefault="00837F88" w:rsidP="00C33AA0">
      <w:pPr>
        <w:numPr>
          <w:ilvl w:val="0"/>
          <w:numId w:val="5"/>
        </w:numPr>
      </w:pPr>
      <w:r w:rsidRPr="00740F99">
        <w:t>Eating during exams is not permitted except for candy, lozenges, etc, which must be noise-free. Drinks are permitted, but drink containers must not have labels or writing of any sort.</w:t>
      </w:r>
    </w:p>
    <w:p w:rsidR="00837F88" w:rsidRDefault="00837F88" w:rsidP="00C33AA0">
      <w:pPr>
        <w:numPr>
          <w:ilvl w:val="0"/>
          <w:numId w:val="5"/>
        </w:numPr>
      </w:pPr>
      <w:r w:rsidRPr="00740F99">
        <w:t xml:space="preserve">No talking is allowed when the exams are being distributed. </w:t>
      </w:r>
    </w:p>
    <w:p w:rsidR="00837F88" w:rsidRPr="00740F99" w:rsidRDefault="00837F88" w:rsidP="00C33AA0">
      <w:pPr>
        <w:numPr>
          <w:ilvl w:val="0"/>
          <w:numId w:val="5"/>
        </w:numPr>
      </w:pPr>
      <w:r w:rsidRPr="00740F99">
        <w:lastRenderedPageBreak/>
        <w:t>To ask a question after the test has been distributed, REMAIN IN THE SEAT, raise your hand, and waits till the instructor comes to you.  The instructor will answer only questions that do not give away content.</w:t>
      </w:r>
    </w:p>
    <w:p w:rsidR="00837F88" w:rsidRPr="00740F99" w:rsidRDefault="00837F88" w:rsidP="00C33AA0">
      <w:pPr>
        <w:numPr>
          <w:ilvl w:val="0"/>
          <w:numId w:val="5"/>
        </w:numPr>
      </w:pPr>
      <w:r w:rsidRPr="00740F99">
        <w:t>Writing on the actual test packet is allowed, but students must realize that whatever is NOT marked on the scantron IS NOT COUNTED—only the filled-in bubbles on the scantrons count for the grade.  Each individual’s test packet will not be available for viewing and is usually shredded after the test.</w:t>
      </w:r>
    </w:p>
    <w:p w:rsidR="00837F88" w:rsidRPr="00740F99" w:rsidRDefault="00837F88" w:rsidP="00C33AA0">
      <w:pPr>
        <w:numPr>
          <w:ilvl w:val="0"/>
          <w:numId w:val="5"/>
        </w:numPr>
      </w:pPr>
      <w:r w:rsidRPr="00740F99">
        <w:rPr>
          <w:b/>
          <w:bCs/>
          <w:u w:val="single"/>
        </w:rPr>
        <w:t>Keep scantron covered at all times</w:t>
      </w:r>
      <w:r w:rsidRPr="00740F99">
        <w:t>.  Use the extra cover sheet that is provided.</w:t>
      </w:r>
    </w:p>
    <w:p w:rsidR="00837F88" w:rsidRPr="00740F99" w:rsidRDefault="00837F88" w:rsidP="00C33AA0">
      <w:pPr>
        <w:numPr>
          <w:ilvl w:val="0"/>
          <w:numId w:val="5"/>
        </w:numPr>
        <w:rPr>
          <w:sz w:val="14"/>
          <w:szCs w:val="14"/>
        </w:rPr>
      </w:pPr>
      <w:r w:rsidRPr="00740F99">
        <w:t xml:space="preserve">Brief bathroom breaks are allowed at the discretion of the instructor.  If a bathroom break is permitted, the </w:t>
      </w:r>
      <w:r w:rsidRPr="00740F99">
        <w:rPr>
          <w:i/>
        </w:rPr>
        <w:t>student should bring the entire test packet up to the instructor and retrieve it upon returning.</w:t>
      </w:r>
      <w:r w:rsidRPr="00740F99">
        <w:t xml:space="preserve">  Depending on circumstances, a proctor may need to accompany the student.</w:t>
      </w:r>
    </w:p>
    <w:p w:rsidR="00837F88" w:rsidRPr="00740F99" w:rsidRDefault="00837F88" w:rsidP="00C33AA0">
      <w:pPr>
        <w:numPr>
          <w:ilvl w:val="0"/>
          <w:numId w:val="5"/>
        </w:numPr>
      </w:pPr>
      <w:r w:rsidRPr="00740F99">
        <w:t xml:space="preserve">When you have finished the exam, please do not enter the room again until the instructor gives the ok.  </w:t>
      </w:r>
      <w:r w:rsidRPr="00740F99">
        <w:rPr>
          <w:u w:val="single"/>
        </w:rPr>
        <w:t xml:space="preserve">Please avoid gathering and talking in the hallway outside the testing classroom.  </w:t>
      </w:r>
      <w:r w:rsidRPr="00740F99">
        <w:t xml:space="preserve">The noise can be very distracting to the remaining test-takers. </w:t>
      </w:r>
    </w:p>
    <w:p w:rsidR="00837F88" w:rsidRPr="00740F99" w:rsidRDefault="00837F88" w:rsidP="00C33AA0">
      <w:pPr>
        <w:numPr>
          <w:ilvl w:val="0"/>
          <w:numId w:val="5"/>
        </w:numPr>
      </w:pPr>
      <w:r w:rsidRPr="00740F99">
        <w:rPr>
          <w:u w:val="single"/>
        </w:rPr>
        <w:t xml:space="preserve">DO NOT DISCUSS TEST CONTENT ON BLACKBOARD OR IN THE HALLWAYS, </w:t>
      </w:r>
      <w:smartTag w:uri="urn:schemas-microsoft-com:office:smarttags" w:element="stockticker">
        <w:r w:rsidRPr="00740F99">
          <w:rPr>
            <w:u w:val="single"/>
          </w:rPr>
          <w:t>AND</w:t>
        </w:r>
      </w:smartTag>
      <w:r w:rsidRPr="00740F99">
        <w:rPr>
          <w:u w:val="single"/>
        </w:rPr>
        <w:t xml:space="preserve"> ESPECIALLY DO NOT DISCUSS TESTS </w:t>
      </w:r>
      <w:r w:rsidRPr="00740F99">
        <w:rPr>
          <w:bCs/>
          <w:u w:val="single"/>
        </w:rPr>
        <w:t>WITH STUDENTS FROM OTHER PATHOPHYSIOLOGY CLASS SECTIONS WHO HAVE NOT TAKEN THE EXAM YET.</w:t>
      </w:r>
      <w:r w:rsidRPr="00740F99">
        <w:rPr>
          <w:bCs/>
        </w:rPr>
        <w:t xml:space="preserve">  If you are aware that someone is sharing answers with a student who has not taken the test, you are obligated to come forward and report it.  Both </w:t>
      </w:r>
      <w:r w:rsidRPr="00740F99">
        <w:rPr>
          <w:b/>
          <w:bCs/>
          <w:i/>
        </w:rPr>
        <w:t>directly discussing test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failure to report someone else discussing test content</w:t>
      </w:r>
      <w:r w:rsidRPr="00740F99">
        <w:rPr>
          <w:bCs/>
        </w:rPr>
        <w:t xml:space="preserve"> are considered examples of academic dishonesty that are reportable to the UTA Judicial Affairs Department. </w:t>
      </w:r>
    </w:p>
    <w:p w:rsidR="00837F88" w:rsidRPr="00740F99" w:rsidRDefault="00837F88" w:rsidP="00837F88">
      <w:pPr>
        <w:ind w:left="360"/>
        <w:jc w:val="center"/>
        <w:rPr>
          <w:b/>
        </w:rPr>
      </w:pPr>
      <w:r w:rsidRPr="00740F99">
        <w:rPr>
          <w:b/>
        </w:rPr>
        <w:t>___________________________________________________________________________</w:t>
      </w:r>
    </w:p>
    <w:p w:rsidR="00837F88" w:rsidRPr="00740F99" w:rsidRDefault="00837F88" w:rsidP="00837F88">
      <w:pPr>
        <w:tabs>
          <w:tab w:val="left" w:pos="360"/>
        </w:tabs>
        <w:rPr>
          <w:b/>
          <w:sz w:val="12"/>
          <w:szCs w:val="12"/>
          <w:u w:val="single"/>
        </w:rPr>
      </w:pPr>
    </w:p>
    <w:p w:rsidR="00837F88" w:rsidRPr="00740F99" w:rsidRDefault="00837F88" w:rsidP="00837F88">
      <w:pPr>
        <w:tabs>
          <w:tab w:val="left" w:pos="360"/>
        </w:tabs>
        <w:rPr>
          <w:b/>
          <w:u w:val="single"/>
        </w:rPr>
      </w:pPr>
      <w:r w:rsidRPr="00740F99">
        <w:rPr>
          <w:b/>
          <w:u w:val="single"/>
        </w:rPr>
        <w:t>CLASSROOM CONDUCT RULES:</w:t>
      </w:r>
    </w:p>
    <w:p w:rsidR="00837F88" w:rsidRPr="00740F99" w:rsidRDefault="00837F88" w:rsidP="00C33AA0">
      <w:pPr>
        <w:numPr>
          <w:ilvl w:val="0"/>
          <w:numId w:val="2"/>
        </w:numPr>
        <w:tabs>
          <w:tab w:val="clear" w:pos="1440"/>
        </w:tabs>
        <w:ind w:left="720"/>
        <w:rPr>
          <w:u w:val="single"/>
        </w:rPr>
      </w:pPr>
      <w:r w:rsidRPr="00740F99">
        <w:rPr>
          <w:u w:val="single"/>
        </w:rPr>
        <w:t>RE: lateness to class:</w:t>
      </w:r>
      <w:r w:rsidRPr="00740F99">
        <w:t xml:space="preserve"> </w:t>
      </w:r>
    </w:p>
    <w:p w:rsidR="00837F88" w:rsidRPr="00740F99" w:rsidRDefault="00837F88"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837F88" w:rsidRPr="00740F99" w:rsidRDefault="00837F88"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837F88" w:rsidRPr="00740F99" w:rsidRDefault="00837F88" w:rsidP="00C33AA0">
      <w:pPr>
        <w:numPr>
          <w:ilvl w:val="0"/>
          <w:numId w:val="2"/>
        </w:numPr>
        <w:tabs>
          <w:tab w:val="clear" w:pos="1440"/>
        </w:tabs>
        <w:ind w:left="720"/>
        <w:rPr>
          <w:u w:val="single"/>
        </w:rPr>
      </w:pPr>
      <w:r w:rsidRPr="00740F99">
        <w:rPr>
          <w:u w:val="single"/>
        </w:rPr>
        <w:t>RE: attention to lecture:</w:t>
      </w:r>
    </w:p>
    <w:p w:rsidR="00837F88" w:rsidRPr="00740F99" w:rsidRDefault="00837F88"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837F88" w:rsidRPr="00740F99" w:rsidRDefault="00837F88"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837F88" w:rsidRPr="00740F99" w:rsidRDefault="00837F88" w:rsidP="00C33AA0">
      <w:pPr>
        <w:numPr>
          <w:ilvl w:val="0"/>
          <w:numId w:val="2"/>
        </w:numPr>
        <w:tabs>
          <w:tab w:val="clear" w:pos="1440"/>
        </w:tabs>
        <w:ind w:left="720"/>
        <w:rPr>
          <w:u w:val="single"/>
        </w:rPr>
      </w:pPr>
      <w:r w:rsidRPr="00740F99">
        <w:rPr>
          <w:u w:val="single"/>
        </w:rPr>
        <w:t>RE: electronics</w:t>
      </w:r>
      <w:r w:rsidRPr="00740F99">
        <w:t xml:space="preserve">:  </w:t>
      </w:r>
    </w:p>
    <w:p w:rsidR="00837F88" w:rsidRPr="00740F99" w:rsidRDefault="00837F88" w:rsidP="00C33AA0">
      <w:pPr>
        <w:numPr>
          <w:ilvl w:val="1"/>
          <w:numId w:val="2"/>
        </w:numPr>
        <w:rPr>
          <w:u w:val="single"/>
        </w:rPr>
      </w:pPr>
      <w:r w:rsidRPr="00740F99">
        <w:t xml:space="preserve">All beepers and cell phones must be </w:t>
      </w:r>
      <w:r w:rsidRPr="00740F99">
        <w:rPr>
          <w:b/>
          <w:u w:val="single"/>
        </w:rPr>
        <w:t>OFF</w:t>
      </w:r>
      <w:r w:rsidRPr="00740F99">
        <w:rPr>
          <w:b/>
        </w:rPr>
        <w:t xml:space="preserve"> </w:t>
      </w:r>
      <w:r w:rsidRPr="00740F99">
        <w:t xml:space="preserve">during class and </w:t>
      </w:r>
      <w:r w:rsidRPr="00740F99">
        <w:rPr>
          <w:b/>
        </w:rPr>
        <w:t>PUT AWAY--</w:t>
      </w:r>
      <w:r w:rsidRPr="00740F99">
        <w:t xml:space="preserve"> </w:t>
      </w:r>
      <w:r w:rsidRPr="00740F99">
        <w:rPr>
          <w:b/>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837F88" w:rsidRPr="00740F99" w:rsidRDefault="00837F88" w:rsidP="00C33AA0">
      <w:pPr>
        <w:numPr>
          <w:ilvl w:val="1"/>
          <w:numId w:val="2"/>
        </w:numPr>
        <w:rPr>
          <w:u w:val="single"/>
        </w:rPr>
      </w:pPr>
      <w:r w:rsidRPr="00740F99">
        <w:t xml:space="preserve">During breaks, students are expected TO GO OUT IN THE </w:t>
      </w:r>
      <w:smartTag w:uri="urn:schemas-microsoft-com:office:smarttags" w:element="stockticker">
        <w:r w:rsidRPr="00740F99">
          <w:t>HALL</w:t>
        </w:r>
      </w:smartTag>
      <w:r w:rsidRPr="00740F99">
        <w:t xml:space="preserve"> if they want to have a conversation on their cell phone.</w:t>
      </w:r>
    </w:p>
    <w:p w:rsidR="00837F88" w:rsidRPr="00740F99" w:rsidRDefault="00837F88"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837F88" w:rsidRPr="00740F99" w:rsidRDefault="00837F88" w:rsidP="00C33AA0">
      <w:pPr>
        <w:numPr>
          <w:ilvl w:val="1"/>
          <w:numId w:val="2"/>
        </w:numPr>
        <w:rPr>
          <w:b/>
          <w:u w:val="single"/>
        </w:rPr>
      </w:pPr>
      <w:r w:rsidRPr="00740F99">
        <w:t>Audiotaping the lecture is permitted, but the taped lecture MUST NOT BE POSTED ONLINE in any form.  Taking pictures or videotaping is NOT PERMITTED.</w:t>
      </w:r>
    </w:p>
    <w:p w:rsidR="004B7CC0" w:rsidRDefault="00837F88"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DD730B" w:rsidRDefault="00DD730B" w:rsidP="00DD730B">
      <w:pPr>
        <w:pStyle w:val="PlainText"/>
        <w:tabs>
          <w:tab w:val="left" w:pos="360"/>
          <w:tab w:val="left" w:pos="720"/>
        </w:tabs>
        <w:rPr>
          <w:u w:val="single"/>
        </w:rPr>
      </w:pPr>
    </w:p>
    <w:p w:rsidR="006928EA" w:rsidRPr="00740F99" w:rsidRDefault="00B60B76" w:rsidP="006928EA">
      <w:pPr>
        <w:pStyle w:val="PlainText"/>
        <w:ind w:left="-360"/>
        <w:rPr>
          <w:rFonts w:ascii="Times New Roman" w:hAnsi="Times New Roman"/>
          <w:b/>
          <w:sz w:val="24"/>
          <w:szCs w:val="24"/>
        </w:rPr>
      </w:pPr>
      <w:r>
        <w:rPr>
          <w:rFonts w:ascii="Times New Roman" w:hAnsi="Times New Roman"/>
          <w:b/>
          <w:sz w:val="24"/>
          <w:szCs w:val="24"/>
        </w:rPr>
        <w:br w:type="page"/>
      </w:r>
      <w:r w:rsidR="006928EA" w:rsidRPr="00740F99">
        <w:rPr>
          <w:rFonts w:ascii="Times New Roman" w:hAnsi="Times New Roman"/>
          <w:b/>
          <w:sz w:val="24"/>
          <w:szCs w:val="24"/>
        </w:rPr>
        <w:lastRenderedPageBreak/>
        <w:t xml:space="preserve">Professional Conduct on Blackboard and Social Media Sites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3C1C83" w:rsidRPr="00740F99" w:rsidRDefault="003C1C83" w:rsidP="00270ECF">
      <w:pPr>
        <w:tabs>
          <w:tab w:val="left" w:pos="360"/>
          <w:tab w:val="left" w:pos="1080"/>
        </w:tabs>
        <w:ind w:left="360"/>
      </w:pPr>
    </w:p>
    <w:p w:rsidR="00F87239" w:rsidRPr="00805A93" w:rsidRDefault="00F87239" w:rsidP="00F87239">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Pr="00805A93">
          <w:rPr>
            <w:rStyle w:val="Hyperlink"/>
          </w:rPr>
          <w:t>http://wweb.uta.edu/catalog/content/general/academic_regulations.aspx#10</w:t>
        </w:r>
      </w:hyperlink>
    </w:p>
    <w:p w:rsidR="00F87239" w:rsidRDefault="00F87239" w:rsidP="00F87239">
      <w:pPr>
        <w:pStyle w:val="NormalWeb"/>
        <w:spacing w:before="0" w:beforeAutospacing="0" w:after="0" w:afterAutospacing="0"/>
        <w:ind w:left="-360"/>
        <w:rPr>
          <w:b/>
        </w:rPr>
      </w:pPr>
    </w:p>
    <w:p w:rsidR="00F87239" w:rsidRDefault="00F87239" w:rsidP="00F87239">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0" w:history="1">
        <w:r w:rsidRPr="00805A93">
          <w:rPr>
            <w:rStyle w:val="Hyperlink"/>
          </w:rPr>
          <w:t>http://wweb.uta.edu/ses/fao</w:t>
        </w:r>
      </w:hyperlink>
      <w:r w:rsidRPr="00805A93">
        <w:t>).</w:t>
      </w:r>
    </w:p>
    <w:p w:rsidR="003C1C83" w:rsidRPr="00740F99" w:rsidRDefault="003C1C83" w:rsidP="003C1C83">
      <w:pPr>
        <w:pStyle w:val="NormalWeb"/>
        <w:spacing w:before="0" w:beforeAutospacing="0" w:after="0" w:afterAutospacing="0"/>
        <w:ind w:left="-360"/>
      </w:pPr>
    </w:p>
    <w:p w:rsidR="00F87239" w:rsidRPr="00F30810" w:rsidRDefault="00F87239" w:rsidP="00F87239">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30810">
          <w:rPr>
            <w:rStyle w:val="Hyperlink"/>
          </w:rPr>
          <w:t>www.uta.edu/disability</w:t>
        </w:r>
      </w:hyperlink>
      <w:r w:rsidRPr="00F30810">
        <w:t xml:space="preserve"> or by calling the Office for Students with Disabilities at (817) 272-3364.</w:t>
      </w:r>
    </w:p>
    <w:p w:rsidR="00F87239" w:rsidRDefault="00F87239" w:rsidP="00F87239">
      <w:pPr>
        <w:ind w:left="-360"/>
      </w:pPr>
    </w:p>
    <w:p w:rsidR="00F87239" w:rsidRPr="00805A93" w:rsidRDefault="00F87239" w:rsidP="00F87239">
      <w:pPr>
        <w:keepNext/>
        <w:ind w:left="-360"/>
      </w:pPr>
      <w:r w:rsidRPr="00805A93">
        <w:rPr>
          <w:b/>
          <w:bCs/>
        </w:rPr>
        <w:t xml:space="preserve">Academic Integrity: </w:t>
      </w:r>
      <w:r w:rsidRPr="00805A93">
        <w:t>All students enrolled in this course are expected to adhere to the UT Arlington Honor Code:</w:t>
      </w:r>
    </w:p>
    <w:p w:rsidR="00F87239" w:rsidRPr="00805A93" w:rsidRDefault="00F87239" w:rsidP="00F87239">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F87239" w:rsidRPr="00805A93" w:rsidRDefault="00F87239" w:rsidP="00F87239">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7239" w:rsidRDefault="00F87239" w:rsidP="00F87239">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87239" w:rsidRDefault="00F87239" w:rsidP="00F87239">
      <w:pPr>
        <w:keepNext/>
        <w:ind w:left="-360"/>
      </w:pPr>
    </w:p>
    <w:p w:rsidR="00F87239" w:rsidRDefault="00F87239" w:rsidP="00F87239">
      <w:pPr>
        <w:ind w:left="-360"/>
        <w:rPr>
          <w:b/>
        </w:rPr>
      </w:pPr>
    </w:p>
    <w:p w:rsidR="00F87239" w:rsidRDefault="00F87239" w:rsidP="00F87239">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Pr="00B25B1D">
          <w:rPr>
            <w:rStyle w:val="Hyperlink"/>
          </w:rPr>
          <w:t>http://library.uta.edu/plagiarism/index.html</w:t>
        </w:r>
      </w:hyperlink>
      <w:r>
        <w:t>. Papers are now checked for plagiarism and stored in Blackboard.</w:t>
      </w:r>
    </w:p>
    <w:p w:rsidR="00F87239" w:rsidRDefault="00F87239" w:rsidP="00F87239">
      <w:pPr>
        <w:ind w:left="-360"/>
      </w:pPr>
    </w:p>
    <w:p w:rsidR="00F87239" w:rsidRPr="00F30810" w:rsidRDefault="00F87239" w:rsidP="00F87239">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05A93">
          <w:rPr>
            <w:rStyle w:val="Hyperlink"/>
          </w:rPr>
          <w:t>resources@uta.edu</w:t>
        </w:r>
      </w:hyperlink>
      <w:r w:rsidRPr="00805A93">
        <w:t xml:space="preserve">, or view the information at </w:t>
      </w:r>
      <w:hyperlink r:id="rId14" w:history="1">
        <w:r w:rsidRPr="00805A93">
          <w:rPr>
            <w:rStyle w:val="Hyperlink"/>
          </w:rPr>
          <w:t>www.uta.edu/resources</w:t>
        </w:r>
      </w:hyperlink>
      <w:r w:rsidRPr="00805A93">
        <w:t>.</w:t>
      </w:r>
    </w:p>
    <w:p w:rsidR="00E83779" w:rsidRPr="00740F99" w:rsidRDefault="00E83779" w:rsidP="003C1C83">
      <w:pPr>
        <w:ind w:left="-360"/>
        <w:rPr>
          <w:b/>
        </w:rPr>
      </w:pPr>
    </w:p>
    <w:p w:rsidR="00F87239" w:rsidRPr="00F30810" w:rsidRDefault="00F87239" w:rsidP="00F87239">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05A93">
          <w:rPr>
            <w:rStyle w:val="Hyperlink"/>
          </w:rPr>
          <w:t>http://www.uta.edu/oit/cs/email/mavmail.php</w:t>
        </w:r>
      </w:hyperlink>
      <w:r w:rsidRPr="00805A93">
        <w:t>.</w:t>
      </w:r>
    </w:p>
    <w:p w:rsidR="00401D68" w:rsidRDefault="00401D68" w:rsidP="00DB5995">
      <w:pPr>
        <w:pStyle w:val="a"/>
        <w:tabs>
          <w:tab w:val="left" w:pos="360"/>
          <w:tab w:val="left" w:pos="3420"/>
          <w:tab w:val="left" w:pos="5400"/>
          <w:tab w:val="left" w:pos="7920"/>
        </w:tabs>
        <w:ind w:left="-360" w:firstLine="0"/>
        <w:rPr>
          <w:b/>
          <w:szCs w:val="24"/>
        </w:rPr>
      </w:pPr>
    </w:p>
    <w:p w:rsidR="00B60B76" w:rsidRPr="00B60B76" w:rsidRDefault="00B60B76" w:rsidP="00B60B76">
      <w:pPr>
        <w:ind w:left="-360"/>
        <w:rPr>
          <w:b/>
          <w:bCs/>
        </w:rPr>
      </w:pPr>
      <w:r w:rsidRPr="00B60B76">
        <w:rPr>
          <w:b/>
          <w:bCs/>
        </w:rPr>
        <w:t>Observance of Religious Holy Days:</w:t>
      </w:r>
    </w:p>
    <w:p w:rsidR="00B60B76" w:rsidRPr="00B60B76" w:rsidRDefault="00B60B76" w:rsidP="00B60B76">
      <w:pPr>
        <w:ind w:left="-360"/>
      </w:pPr>
      <w:r w:rsidRPr="00B60B76">
        <w:rPr>
          <w:color w:val="000000"/>
        </w:rPr>
        <w:t>Undergraduate Nursing faculty and students shall follow the University policy regarding Observance of Religious Holy Days:  (</w:t>
      </w:r>
      <w:hyperlink r:id="rId16" w:anchor="6" w:history="1">
        <w:r w:rsidRPr="00B60B76">
          <w:rPr>
            <w:rStyle w:val="Hyperlink"/>
          </w:rPr>
          <w:t>http://wweb.uta.edu/catalog/content/general/academic_regulations.aspx#6</w:t>
        </w:r>
      </w:hyperlink>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Pr="00740F99" w:rsidRDefault="008E07B4" w:rsidP="008E07B4">
      <w:pPr>
        <w:jc w:val="center"/>
        <w:rPr>
          <w:rFonts w:ascii="Tahoma" w:hAnsi="Tahoma" w:cs="Tahoma"/>
          <w:b/>
          <w:sz w:val="22"/>
          <w:szCs w:val="22"/>
        </w:rPr>
      </w:pPr>
      <w:r>
        <w:rPr>
          <w:rFonts w:ascii="Tahoma" w:hAnsi="Tahoma" w:cs="Tahoma"/>
          <w:b/>
          <w:sz w:val="22"/>
          <w:szCs w:val="22"/>
        </w:rPr>
        <w:t>N3366-001</w:t>
      </w:r>
      <w:r w:rsidRPr="00740F99">
        <w:rPr>
          <w:rFonts w:ascii="Tahoma" w:hAnsi="Tahoma" w:cs="Tahoma"/>
          <w:b/>
          <w:sz w:val="22"/>
          <w:szCs w:val="22"/>
        </w:rPr>
        <w:t xml:space="preserve">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 Classroom Lecture Schedule for </w:t>
      </w:r>
      <w:r w:rsidRPr="00740F99">
        <w:rPr>
          <w:rFonts w:ascii="Tahoma" w:hAnsi="Tahoma" w:cs="Tahoma"/>
          <w:b/>
          <w:sz w:val="22"/>
          <w:szCs w:val="22"/>
          <w:u w:val="single"/>
        </w:rPr>
        <w:t>Wednesdays</w:t>
      </w:r>
      <w:r w:rsidRPr="00740F99">
        <w:rPr>
          <w:rFonts w:ascii="Tahoma" w:hAnsi="Tahoma" w:cs="Tahoma"/>
          <w:b/>
          <w:sz w:val="22"/>
          <w:szCs w:val="22"/>
        </w:rPr>
        <w:t>, Fall 201</w:t>
      </w:r>
      <w:r>
        <w:rPr>
          <w:rFonts w:ascii="Tahoma" w:hAnsi="Tahoma" w:cs="Tahoma"/>
          <w:b/>
          <w:sz w:val="22"/>
          <w:szCs w:val="22"/>
        </w:rPr>
        <w:t>2</w:t>
      </w:r>
    </w:p>
    <w:p w:rsidR="008E07B4" w:rsidRPr="00740F99" w:rsidRDefault="008E07B4"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clear" w:color="auto"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Wedn.</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8E07B4" w:rsidP="0093697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EEECE1"/>
          </w:tcPr>
          <w:p w:rsidR="008E07B4" w:rsidRPr="00740F99" w:rsidRDefault="00494FDE" w:rsidP="0093697B">
            <w:pPr>
              <w:jc w:val="center"/>
              <w:rPr>
                <w:rFonts w:ascii="Tahoma" w:hAnsi="Tahoma" w:cs="Tahoma"/>
                <w:b/>
                <w:sz w:val="20"/>
                <w:szCs w:val="20"/>
                <w:u w:val="single"/>
              </w:rPr>
            </w:pPr>
            <w:r>
              <w:rPr>
                <w:rFonts w:ascii="Tahoma" w:hAnsi="Tahoma" w:cs="Tahoma"/>
                <w:b/>
                <w:noProof/>
                <w:sz w:val="20"/>
                <w:szCs w:val="20"/>
              </w:rPr>
              <w:pict>
                <v:oval id="_x0000_s1033" style="position:absolute;left:0;text-align:left;margin-left:275.65pt;margin-top:-.7pt;width:117.75pt;height:103.5pt;z-index:1;mso-position-horizontal-relative:text;mso-position-vertical-relative:text" filled="f"/>
              </w:pict>
            </w:r>
            <w:r w:rsidR="008E07B4" w:rsidRPr="00740F99">
              <w:rPr>
                <w:rFonts w:ascii="Tahoma" w:hAnsi="Tahoma" w:cs="Tahoma"/>
                <w:b/>
                <w:sz w:val="20"/>
                <w:szCs w:val="20"/>
                <w:u w:val="single"/>
              </w:rPr>
              <w:t>Lecture content</w:t>
            </w:r>
          </w:p>
        </w:tc>
        <w:tc>
          <w:tcPr>
            <w:tcW w:w="1530" w:type="dxa"/>
            <w:shd w:val="clear" w:color="auto"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clear" w:color="auto"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0</w:t>
            </w:r>
          </w:p>
        </w:tc>
        <w:tc>
          <w:tcPr>
            <w:tcW w:w="900" w:type="dxa"/>
          </w:tcPr>
          <w:p w:rsidR="008E07B4" w:rsidRPr="00740F99" w:rsidRDefault="008E07B4" w:rsidP="0093697B">
            <w:pPr>
              <w:jc w:val="center"/>
              <w:rPr>
                <w:rFonts w:ascii="Tahoma" w:hAnsi="Tahoma" w:cs="Tahoma"/>
                <w:sz w:val="18"/>
                <w:szCs w:val="18"/>
              </w:rPr>
            </w:pPr>
          </w:p>
        </w:tc>
        <w:tc>
          <w:tcPr>
            <w:tcW w:w="6149" w:type="dxa"/>
          </w:tcPr>
          <w:p w:rsidR="008E07B4" w:rsidRPr="00740F99" w:rsidRDefault="008E07B4" w:rsidP="008E07B4">
            <w:pPr>
              <w:jc w:val="center"/>
              <w:rPr>
                <w:rFonts w:ascii="Tahoma" w:hAnsi="Tahoma" w:cs="Tahoma"/>
                <w:i/>
                <w:sz w:val="20"/>
                <w:szCs w:val="20"/>
              </w:rPr>
            </w:pPr>
            <w:r w:rsidRPr="00740F99">
              <w:rPr>
                <w:rFonts w:ascii="Tahoma" w:hAnsi="Tahoma" w:cs="Tahoma"/>
                <w:b/>
                <w:i/>
                <w:sz w:val="20"/>
                <w:szCs w:val="20"/>
                <w:u w:val="single"/>
              </w:rPr>
              <w:t>UTA</w:t>
            </w:r>
            <w:r w:rsidRPr="00740F99">
              <w:rPr>
                <w:rFonts w:ascii="Tahoma" w:hAnsi="Tahoma" w:cs="Tahoma"/>
                <w:i/>
                <w:sz w:val="20"/>
                <w:szCs w:val="20"/>
              </w:rPr>
              <w:t xml:space="preserve"> FIRST DAY OF CLASS – THURSDAY, 8/2</w:t>
            </w:r>
            <w:r>
              <w:rPr>
                <w:rFonts w:ascii="Tahoma" w:hAnsi="Tahoma" w:cs="Tahoma"/>
                <w:i/>
                <w:sz w:val="20"/>
                <w:szCs w:val="20"/>
              </w:rPr>
              <w:t>3</w:t>
            </w:r>
            <w:r w:rsidRPr="00740F99">
              <w:rPr>
                <w:rFonts w:ascii="Tahoma" w:hAnsi="Tahoma" w:cs="Tahoma"/>
                <w:i/>
                <w:sz w:val="20"/>
                <w:szCs w:val="20"/>
              </w:rPr>
              <w:t>/1</w:t>
            </w:r>
            <w:r>
              <w:rPr>
                <w:rFonts w:ascii="Tahoma" w:hAnsi="Tahoma" w:cs="Tahoma"/>
                <w:i/>
                <w:sz w:val="20"/>
                <w:szCs w:val="20"/>
              </w:rPr>
              <w:t>2</w:t>
            </w:r>
          </w:p>
        </w:tc>
        <w:tc>
          <w:tcPr>
            <w:tcW w:w="1530" w:type="dxa"/>
          </w:tcPr>
          <w:p w:rsidR="008E07B4" w:rsidRPr="00740F99" w:rsidRDefault="008E07B4" w:rsidP="0093697B">
            <w:pPr>
              <w:rPr>
                <w:rFonts w:ascii="Tahoma" w:hAnsi="Tahoma" w:cs="Tahoma"/>
                <w:sz w:val="20"/>
                <w:szCs w:val="20"/>
              </w:rPr>
            </w:pPr>
          </w:p>
        </w:tc>
        <w:tc>
          <w:tcPr>
            <w:tcW w:w="961" w:type="dxa"/>
          </w:tcPr>
          <w:p w:rsidR="008E07B4" w:rsidRPr="00740F99" w:rsidRDefault="008E07B4"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8E07B4"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654FE4" w:rsidRPr="00654FE4" w:rsidRDefault="00654FE4" w:rsidP="0093697B">
            <w:pPr>
              <w:jc w:val="center"/>
              <w:rPr>
                <w:rFonts w:ascii="Tahoma" w:hAnsi="Tahoma" w:cs="Tahoma"/>
                <w:sz w:val="18"/>
                <w:szCs w:val="18"/>
              </w:rPr>
            </w:pPr>
            <w:r w:rsidRPr="00654FE4">
              <w:rPr>
                <w:rFonts w:ascii="Tahoma" w:hAnsi="Tahoma" w:cs="Tahoma"/>
                <w:sz w:val="18"/>
                <w:szCs w:val="18"/>
              </w:rPr>
              <w:t>8/29</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8E07B4" w:rsidP="00654FE4">
            <w:pPr>
              <w:jc w:val="center"/>
              <w:rPr>
                <w:rFonts w:ascii="Tahoma" w:hAnsi="Tahoma" w:cs="Tahoma"/>
                <w:sz w:val="18"/>
                <w:szCs w:val="18"/>
              </w:rPr>
            </w:pPr>
            <w:r w:rsidRPr="00740F99">
              <w:rPr>
                <w:rFonts w:ascii="Tahoma" w:hAnsi="Tahoma" w:cs="Tahoma"/>
                <w:sz w:val="18"/>
                <w:szCs w:val="18"/>
              </w:rPr>
              <w:t>9/</w:t>
            </w:r>
            <w:r w:rsidR="00654FE4">
              <w:rPr>
                <w:rFonts w:ascii="Tahoma" w:hAnsi="Tahoma" w:cs="Tahoma"/>
                <w:sz w:val="18"/>
                <w:szCs w:val="18"/>
              </w:rPr>
              <w:t>5</w:t>
            </w:r>
          </w:p>
        </w:tc>
        <w:tc>
          <w:tcPr>
            <w:tcW w:w="6149" w:type="dxa"/>
          </w:tcPr>
          <w:p w:rsidR="008E07B4"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726297" w:rsidRPr="00740F99" w:rsidRDefault="00726297" w:rsidP="00726297">
            <w:pPr>
              <w:ind w:left="360"/>
              <w:rPr>
                <w:rFonts w:ascii="Tahoma" w:hAnsi="Tahoma" w:cs="Tahoma"/>
                <w:sz w:val="18"/>
                <w:szCs w:val="18"/>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8E07B4" w:rsidP="00654FE4">
            <w:pPr>
              <w:jc w:val="center"/>
              <w:rPr>
                <w:rFonts w:ascii="Tahoma" w:hAnsi="Tahoma" w:cs="Tahoma"/>
                <w:sz w:val="18"/>
                <w:szCs w:val="18"/>
              </w:rPr>
            </w:pPr>
            <w:r w:rsidRPr="00740F99">
              <w:rPr>
                <w:rFonts w:ascii="Tahoma" w:hAnsi="Tahoma" w:cs="Tahoma"/>
                <w:sz w:val="18"/>
                <w:szCs w:val="18"/>
              </w:rPr>
              <w:t>9/</w:t>
            </w:r>
            <w:r w:rsidR="00654FE4">
              <w:rPr>
                <w:rFonts w:ascii="Tahoma" w:hAnsi="Tahoma" w:cs="Tahoma"/>
                <w:sz w:val="18"/>
                <w:szCs w:val="18"/>
              </w:rPr>
              <w:t>12</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8E07B4" w:rsidP="00654FE4">
            <w:pPr>
              <w:jc w:val="center"/>
              <w:rPr>
                <w:rFonts w:ascii="Tahoma" w:hAnsi="Tahoma" w:cs="Tahoma"/>
                <w:b/>
                <w:sz w:val="18"/>
                <w:szCs w:val="18"/>
              </w:rPr>
            </w:pPr>
            <w:r w:rsidRPr="00740F99">
              <w:rPr>
                <w:rFonts w:ascii="Tahoma" w:hAnsi="Tahoma" w:cs="Tahoma"/>
                <w:b/>
                <w:sz w:val="18"/>
                <w:szCs w:val="18"/>
              </w:rPr>
              <w:t>9/</w:t>
            </w:r>
            <w:r w:rsidR="00654FE4">
              <w:rPr>
                <w:rFonts w:ascii="Tahoma" w:hAnsi="Tahoma" w:cs="Tahoma"/>
                <w:b/>
                <w:sz w:val="18"/>
                <w:szCs w:val="18"/>
              </w:rPr>
              <w:t>19</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8E07B4" w:rsidP="00654FE4">
            <w:pPr>
              <w:jc w:val="center"/>
              <w:rPr>
                <w:rFonts w:ascii="Tahoma" w:hAnsi="Tahoma" w:cs="Tahoma"/>
                <w:sz w:val="18"/>
                <w:szCs w:val="18"/>
              </w:rPr>
            </w:pPr>
            <w:r w:rsidRPr="00740F99">
              <w:rPr>
                <w:rFonts w:ascii="Tahoma" w:hAnsi="Tahoma" w:cs="Tahoma"/>
                <w:sz w:val="18"/>
                <w:szCs w:val="18"/>
              </w:rPr>
              <w:t>9/</w:t>
            </w:r>
            <w:r w:rsidR="00654FE4">
              <w:rPr>
                <w:rFonts w:ascii="Tahoma" w:hAnsi="Tahoma" w:cs="Tahoma"/>
                <w:sz w:val="18"/>
                <w:szCs w:val="18"/>
              </w:rPr>
              <w:t>26</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~~Post-test 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654FE4" w:rsidP="0093697B">
            <w:pPr>
              <w:jc w:val="center"/>
              <w:rPr>
                <w:rFonts w:ascii="Tahoma" w:hAnsi="Tahoma" w:cs="Tahoma"/>
                <w:sz w:val="18"/>
                <w:szCs w:val="18"/>
              </w:rPr>
            </w:pPr>
            <w:r>
              <w:rPr>
                <w:rFonts w:ascii="Tahoma" w:hAnsi="Tahoma" w:cs="Tahoma"/>
                <w:sz w:val="18"/>
                <w:szCs w:val="18"/>
              </w:rPr>
              <w:t>10/3</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654FE4" w:rsidP="0093697B">
            <w:pPr>
              <w:jc w:val="center"/>
              <w:rPr>
                <w:rFonts w:ascii="Tahoma" w:hAnsi="Tahoma" w:cs="Tahoma"/>
                <w:b/>
                <w:sz w:val="18"/>
                <w:szCs w:val="18"/>
              </w:rPr>
            </w:pPr>
            <w:r>
              <w:rPr>
                <w:rFonts w:ascii="Tahoma" w:hAnsi="Tahoma" w:cs="Tahoma"/>
                <w:b/>
                <w:sz w:val="18"/>
                <w:szCs w:val="18"/>
              </w:rPr>
              <w:t>10/10</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8E07B4" w:rsidRPr="00740F99" w:rsidRDefault="008E07B4" w:rsidP="0093697B">
            <w:pPr>
              <w:rPr>
                <w:rFonts w:ascii="Tahoma" w:hAnsi="Tahoma" w:cs="Tahoma"/>
                <w:sz w:val="20"/>
                <w:szCs w:val="20"/>
              </w:rPr>
            </w:pP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654FE4" w:rsidP="0093697B">
            <w:pPr>
              <w:jc w:val="center"/>
              <w:rPr>
                <w:rFonts w:ascii="Tahoma" w:hAnsi="Tahoma" w:cs="Tahoma"/>
                <w:sz w:val="18"/>
                <w:szCs w:val="18"/>
              </w:rPr>
            </w:pPr>
            <w:r>
              <w:rPr>
                <w:rFonts w:ascii="Tahoma" w:hAnsi="Tahoma" w:cs="Tahoma"/>
                <w:sz w:val="18"/>
                <w:szCs w:val="18"/>
              </w:rPr>
              <w:t>10/17</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~~Post-test 2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9</w:t>
            </w:r>
          </w:p>
        </w:tc>
        <w:tc>
          <w:tcPr>
            <w:tcW w:w="900" w:type="dxa"/>
            <w:tcBorders>
              <w:bottom w:val="single" w:sz="4" w:space="0" w:color="auto"/>
            </w:tcBorders>
          </w:tcPr>
          <w:p w:rsidR="008E07B4" w:rsidRPr="00740F99" w:rsidRDefault="00654FE4" w:rsidP="0093697B">
            <w:pPr>
              <w:jc w:val="center"/>
              <w:rPr>
                <w:rFonts w:ascii="Tahoma" w:hAnsi="Tahoma" w:cs="Tahoma"/>
                <w:sz w:val="18"/>
                <w:szCs w:val="18"/>
              </w:rPr>
            </w:pPr>
            <w:r>
              <w:rPr>
                <w:rFonts w:ascii="Tahoma" w:hAnsi="Tahoma" w:cs="Tahoma"/>
                <w:sz w:val="18"/>
                <w:szCs w:val="18"/>
              </w:rPr>
              <w:t>10/24</w:t>
            </w:r>
          </w:p>
        </w:tc>
        <w:tc>
          <w:tcPr>
            <w:tcW w:w="6149" w:type="dxa"/>
            <w:tcBorders>
              <w:bottom w:val="single" w:sz="4" w:space="0" w:color="auto"/>
            </w:tcBorders>
          </w:tcPr>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494FDE" w:rsidP="0093697B">
            <w:pPr>
              <w:jc w:val="center"/>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4" type="#_x0000_t202" style="position:absolute;left:0;text-align:left;margin-left:2.2pt;margin-top:10.35pt;width:60.75pt;height:27pt;z-index:2;mso-position-horizontal-relative:text;mso-position-vertical-relative:text">
                  <v:textbox>
                    <w:txbxContent>
                      <w:p w:rsidR="008E07B4" w:rsidRDefault="008E07B4" w:rsidP="008E07B4">
                        <w:pPr>
                          <w:jc w:val="center"/>
                        </w:pPr>
                        <w:r w:rsidRPr="008631FA">
                          <w:rPr>
                            <w:rFonts w:ascii="Tahoma" w:hAnsi="Tahoma" w:cs="Tahoma"/>
                            <w:b/>
                            <w:i/>
                            <w:sz w:val="16"/>
                            <w:szCs w:val="16"/>
                            <w:u w:val="single"/>
                          </w:rPr>
                          <w:t xml:space="preserve">drop date </w:t>
                        </w:r>
                        <w:r w:rsidR="003A27D6">
                          <w:rPr>
                            <w:rFonts w:ascii="Tahoma" w:hAnsi="Tahoma" w:cs="Tahoma"/>
                            <w:b/>
                            <w:i/>
                            <w:sz w:val="16"/>
                            <w:szCs w:val="16"/>
                            <w:u w:val="single"/>
                          </w:rPr>
                          <w:t>10/31</w:t>
                        </w:r>
                      </w:p>
                    </w:txbxContent>
                  </v:textbox>
                </v:shape>
              </w:pict>
            </w:r>
            <w:r w:rsidR="008E07B4" w:rsidRPr="00740F99">
              <w:rPr>
                <w:rFonts w:ascii="Tahoma" w:hAnsi="Tahoma" w:cs="Tahoma"/>
                <w:b/>
                <w:sz w:val="20"/>
                <w:szCs w:val="20"/>
              </w:rPr>
              <w:t>10</w:t>
            </w:r>
          </w:p>
        </w:tc>
        <w:tc>
          <w:tcPr>
            <w:tcW w:w="900" w:type="dxa"/>
            <w:tcBorders>
              <w:bottom w:val="single" w:sz="4" w:space="0" w:color="auto"/>
            </w:tcBorders>
          </w:tcPr>
          <w:p w:rsidR="008E07B4" w:rsidRPr="00740F99" w:rsidRDefault="00654FE4" w:rsidP="0093697B">
            <w:pPr>
              <w:jc w:val="center"/>
              <w:rPr>
                <w:rFonts w:ascii="Tahoma" w:hAnsi="Tahoma" w:cs="Tahoma"/>
                <w:b/>
                <w:sz w:val="18"/>
                <w:szCs w:val="18"/>
              </w:rPr>
            </w:pPr>
            <w:r>
              <w:rPr>
                <w:rFonts w:ascii="Tahoma" w:hAnsi="Tahoma" w:cs="Tahoma"/>
                <w:b/>
                <w:sz w:val="18"/>
                <w:szCs w:val="18"/>
              </w:rPr>
              <w:t>10/31</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11</w:t>
            </w:r>
          </w:p>
        </w:tc>
        <w:tc>
          <w:tcPr>
            <w:tcW w:w="900" w:type="dxa"/>
          </w:tcPr>
          <w:p w:rsidR="008E07B4" w:rsidRPr="00740F99" w:rsidRDefault="00654FE4" w:rsidP="0093697B">
            <w:pPr>
              <w:jc w:val="center"/>
              <w:rPr>
                <w:rFonts w:ascii="Tahoma" w:hAnsi="Tahoma" w:cs="Tahoma"/>
                <w:sz w:val="18"/>
                <w:szCs w:val="18"/>
              </w:rPr>
            </w:pPr>
            <w:r>
              <w:rPr>
                <w:rFonts w:ascii="Tahoma" w:hAnsi="Tahoma" w:cs="Tahoma"/>
                <w:sz w:val="18"/>
                <w:szCs w:val="18"/>
              </w:rPr>
              <w:t>11/7</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~~Post-test 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12</w:t>
            </w:r>
          </w:p>
        </w:tc>
        <w:tc>
          <w:tcPr>
            <w:tcW w:w="900" w:type="dxa"/>
            <w:tcBorders>
              <w:bottom w:val="single" w:sz="4" w:space="0" w:color="auto"/>
            </w:tcBorders>
          </w:tcPr>
          <w:p w:rsidR="008E07B4" w:rsidRPr="00740F99" w:rsidRDefault="00654FE4" w:rsidP="0093697B">
            <w:pPr>
              <w:jc w:val="center"/>
              <w:rPr>
                <w:rFonts w:ascii="Tahoma" w:hAnsi="Tahoma" w:cs="Tahoma"/>
                <w:sz w:val="18"/>
                <w:szCs w:val="18"/>
              </w:rPr>
            </w:pPr>
            <w:r>
              <w:rPr>
                <w:rFonts w:ascii="Tahoma" w:hAnsi="Tahoma" w:cs="Tahoma"/>
                <w:sz w:val="18"/>
                <w:szCs w:val="18"/>
              </w:rPr>
              <w:t>11/14</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726297" w:rsidRPr="00740F99" w:rsidTr="00726297">
        <w:trPr>
          <w:jc w:val="center"/>
        </w:trPr>
        <w:tc>
          <w:tcPr>
            <w:tcW w:w="627" w:type="dxa"/>
            <w:shd w:val="clear" w:color="auto" w:fill="FFFFFF"/>
          </w:tcPr>
          <w:p w:rsidR="00726297" w:rsidRPr="00740F99" w:rsidRDefault="00726297" w:rsidP="0093697B">
            <w:pPr>
              <w:jc w:val="center"/>
              <w:rPr>
                <w:rFonts w:ascii="Tahoma" w:hAnsi="Tahoma" w:cs="Tahoma"/>
                <w:b/>
                <w:sz w:val="20"/>
                <w:szCs w:val="20"/>
              </w:rPr>
            </w:pPr>
            <w:r w:rsidRPr="00740F99">
              <w:rPr>
                <w:rFonts w:ascii="Tahoma" w:hAnsi="Tahoma" w:cs="Tahoma"/>
                <w:b/>
                <w:sz w:val="20"/>
                <w:szCs w:val="20"/>
              </w:rPr>
              <w:t>13</w:t>
            </w:r>
          </w:p>
        </w:tc>
        <w:tc>
          <w:tcPr>
            <w:tcW w:w="900" w:type="dxa"/>
            <w:shd w:val="clear" w:color="auto" w:fill="FFFFFF"/>
          </w:tcPr>
          <w:p w:rsidR="00726297" w:rsidRPr="00740F99" w:rsidRDefault="00726297" w:rsidP="0093697B">
            <w:pPr>
              <w:jc w:val="center"/>
              <w:rPr>
                <w:rFonts w:ascii="Tahoma" w:hAnsi="Tahoma" w:cs="Tahoma"/>
                <w:b/>
                <w:sz w:val="18"/>
                <w:szCs w:val="18"/>
              </w:rPr>
            </w:pPr>
            <w:r>
              <w:rPr>
                <w:rFonts w:ascii="Tahoma" w:hAnsi="Tahoma" w:cs="Tahoma"/>
                <w:b/>
                <w:sz w:val="18"/>
                <w:szCs w:val="18"/>
              </w:rPr>
              <w:t>11/21</w:t>
            </w:r>
          </w:p>
        </w:tc>
        <w:tc>
          <w:tcPr>
            <w:tcW w:w="6149" w:type="dxa"/>
            <w:shd w:val="clear" w:color="auto" w:fill="FFFFFF"/>
          </w:tcPr>
          <w:p w:rsidR="00726297" w:rsidRPr="00740F99" w:rsidRDefault="00726297" w:rsidP="00726297">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726297" w:rsidRPr="00740F99" w:rsidRDefault="00726297" w:rsidP="00726297">
            <w:pPr>
              <w:ind w:left="302"/>
              <w:jc w:val="center"/>
              <w:rPr>
                <w:rFonts w:ascii="Tahoma" w:hAnsi="Tahoma" w:cs="Tahoma"/>
                <w:sz w:val="12"/>
                <w:szCs w:val="12"/>
              </w:rPr>
            </w:pPr>
          </w:p>
          <w:p w:rsidR="00726297" w:rsidRPr="00740F99" w:rsidRDefault="00726297" w:rsidP="00726297">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726297" w:rsidRPr="00740F99" w:rsidTr="0093697B">
        <w:trPr>
          <w:jc w:val="center"/>
        </w:trPr>
        <w:tc>
          <w:tcPr>
            <w:tcW w:w="627" w:type="dxa"/>
          </w:tcPr>
          <w:p w:rsidR="00726297" w:rsidRPr="00740F99" w:rsidRDefault="00726297" w:rsidP="0093697B">
            <w:pPr>
              <w:jc w:val="center"/>
              <w:rPr>
                <w:rFonts w:ascii="Tahoma" w:hAnsi="Tahoma" w:cs="Tahoma"/>
                <w:b/>
                <w:sz w:val="20"/>
                <w:szCs w:val="20"/>
              </w:rPr>
            </w:pPr>
            <w:r w:rsidRPr="00740F99">
              <w:rPr>
                <w:rFonts w:ascii="Tahoma" w:hAnsi="Tahoma" w:cs="Tahoma"/>
                <w:b/>
                <w:sz w:val="20"/>
                <w:szCs w:val="20"/>
              </w:rPr>
              <w:t>14</w:t>
            </w:r>
          </w:p>
        </w:tc>
        <w:tc>
          <w:tcPr>
            <w:tcW w:w="900" w:type="dxa"/>
          </w:tcPr>
          <w:p w:rsidR="00726297" w:rsidRPr="00740F99" w:rsidRDefault="00726297" w:rsidP="0093697B">
            <w:pPr>
              <w:jc w:val="center"/>
              <w:rPr>
                <w:rFonts w:ascii="Tahoma" w:hAnsi="Tahoma" w:cs="Tahoma"/>
                <w:b/>
                <w:sz w:val="18"/>
                <w:szCs w:val="18"/>
              </w:rPr>
            </w:pPr>
            <w:r>
              <w:rPr>
                <w:rFonts w:ascii="Tahoma" w:hAnsi="Tahoma" w:cs="Tahoma"/>
                <w:b/>
                <w:sz w:val="18"/>
                <w:szCs w:val="18"/>
              </w:rPr>
              <w:t>11/28</w:t>
            </w:r>
          </w:p>
        </w:tc>
        <w:tc>
          <w:tcPr>
            <w:tcW w:w="6149" w:type="dxa"/>
          </w:tcPr>
          <w:p w:rsidR="00726297" w:rsidRPr="00740F99" w:rsidRDefault="00726297" w:rsidP="00726297">
            <w:pPr>
              <w:ind w:left="360"/>
              <w:jc w:val="center"/>
              <w:rPr>
                <w:rFonts w:ascii="Tahoma" w:hAnsi="Tahoma" w:cs="Tahoma"/>
                <w:b/>
                <w:i/>
                <w:sz w:val="20"/>
                <w:szCs w:val="20"/>
              </w:rPr>
            </w:pPr>
            <w:r w:rsidRPr="00740F99">
              <w:rPr>
                <w:rFonts w:ascii="Tahoma" w:hAnsi="Tahoma" w:cs="Tahoma"/>
                <w:b/>
                <w:i/>
                <w:sz w:val="20"/>
                <w:szCs w:val="20"/>
              </w:rPr>
              <w:t>~~Post-test 4 Self-Study Session~~</w:t>
            </w:r>
          </w:p>
          <w:p w:rsidR="00726297" w:rsidRPr="00740F99" w:rsidRDefault="00726297" w:rsidP="00726297">
            <w:pPr>
              <w:ind w:left="360"/>
              <w:rPr>
                <w:rFonts w:ascii="Tahoma" w:hAnsi="Tahoma" w:cs="Tahoma"/>
                <w:sz w:val="16"/>
                <w:szCs w:val="16"/>
              </w:rPr>
            </w:pPr>
          </w:p>
          <w:p w:rsidR="00726297" w:rsidRPr="00726297" w:rsidRDefault="00726297" w:rsidP="00726297">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726297" w:rsidRPr="00740F99" w:rsidRDefault="00726297" w:rsidP="000223ED">
            <w:pPr>
              <w:rPr>
                <w:rFonts w:ascii="Tahoma" w:hAnsi="Tahoma" w:cs="Tahoma"/>
                <w:b/>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726297" w:rsidRPr="00740F99" w:rsidTr="0093697B">
        <w:trPr>
          <w:jc w:val="center"/>
        </w:trPr>
        <w:tc>
          <w:tcPr>
            <w:tcW w:w="627" w:type="dxa"/>
            <w:tcBorders>
              <w:bottom w:val="single" w:sz="4" w:space="0" w:color="auto"/>
            </w:tcBorders>
          </w:tcPr>
          <w:p w:rsidR="00726297" w:rsidRPr="00740F99" w:rsidRDefault="00726297" w:rsidP="0093697B">
            <w:pPr>
              <w:jc w:val="center"/>
              <w:rPr>
                <w:rFonts w:ascii="Tahoma" w:hAnsi="Tahoma" w:cs="Tahoma"/>
                <w:sz w:val="20"/>
                <w:szCs w:val="20"/>
              </w:rPr>
            </w:pPr>
            <w:r w:rsidRPr="00740F99">
              <w:rPr>
                <w:rFonts w:ascii="Tahoma" w:hAnsi="Tahoma" w:cs="Tahoma"/>
                <w:sz w:val="20"/>
                <w:szCs w:val="20"/>
              </w:rPr>
              <w:t>15</w:t>
            </w:r>
          </w:p>
        </w:tc>
        <w:tc>
          <w:tcPr>
            <w:tcW w:w="900" w:type="dxa"/>
            <w:tcBorders>
              <w:bottom w:val="single" w:sz="4" w:space="0" w:color="auto"/>
            </w:tcBorders>
          </w:tcPr>
          <w:p w:rsidR="00726297" w:rsidRPr="00740F99" w:rsidRDefault="00726297" w:rsidP="0093697B">
            <w:pPr>
              <w:jc w:val="center"/>
              <w:rPr>
                <w:rFonts w:ascii="Tahoma" w:hAnsi="Tahoma" w:cs="Tahoma"/>
                <w:sz w:val="18"/>
                <w:szCs w:val="18"/>
              </w:rPr>
            </w:pPr>
            <w:r>
              <w:rPr>
                <w:rFonts w:ascii="Tahoma" w:hAnsi="Tahoma" w:cs="Tahoma"/>
                <w:sz w:val="18"/>
                <w:szCs w:val="18"/>
              </w:rPr>
              <w:t>12/5</w:t>
            </w:r>
          </w:p>
        </w:tc>
        <w:tc>
          <w:tcPr>
            <w:tcW w:w="6149" w:type="dxa"/>
            <w:tcBorders>
              <w:bottom w:val="single" w:sz="4" w:space="0" w:color="auto"/>
            </w:tcBorders>
          </w:tcPr>
          <w:p w:rsidR="00726297" w:rsidRDefault="00726297" w:rsidP="00726297">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726297" w:rsidRDefault="00726297" w:rsidP="00726297">
            <w:pPr>
              <w:ind w:left="227"/>
              <w:rPr>
                <w:rFonts w:ascii="Tahoma" w:hAnsi="Tahoma" w:cs="Tahoma"/>
                <w:sz w:val="12"/>
                <w:szCs w:val="12"/>
              </w:rPr>
            </w:pPr>
          </w:p>
          <w:p w:rsidR="00726297" w:rsidRPr="00740F99" w:rsidRDefault="00726297" w:rsidP="00726297">
            <w:pPr>
              <w:ind w:left="227"/>
              <w:rPr>
                <w:rFonts w:ascii="Tahoma" w:hAnsi="Tahoma" w:cs="Tahoma"/>
                <w:sz w:val="12"/>
                <w:szCs w:val="12"/>
              </w:rPr>
            </w:pPr>
          </w:p>
        </w:tc>
        <w:tc>
          <w:tcPr>
            <w:tcW w:w="1530" w:type="dxa"/>
            <w:tcBorders>
              <w:bottom w:val="single" w:sz="4" w:space="0" w:color="auto"/>
            </w:tcBorders>
          </w:tcPr>
          <w:p w:rsidR="00726297" w:rsidRPr="00740F99" w:rsidRDefault="00726297" w:rsidP="0093697B">
            <w:pPr>
              <w:rPr>
                <w:rFonts w:ascii="Tahoma" w:hAnsi="Tahoma" w:cs="Tahoma"/>
                <w:sz w:val="20"/>
                <w:szCs w:val="20"/>
              </w:rPr>
            </w:pPr>
          </w:p>
        </w:tc>
        <w:tc>
          <w:tcPr>
            <w:tcW w:w="961" w:type="dxa"/>
            <w:tcBorders>
              <w:bottom w:val="single" w:sz="4" w:space="0" w:color="auto"/>
            </w:tcBorders>
          </w:tcPr>
          <w:p w:rsidR="00726297" w:rsidRPr="00740F99" w:rsidRDefault="00726297" w:rsidP="0093697B">
            <w:pPr>
              <w:jc w:val="center"/>
              <w:rPr>
                <w:rFonts w:ascii="Tahoma" w:hAnsi="Tahoma" w:cs="Tahoma"/>
                <w:sz w:val="16"/>
                <w:szCs w:val="16"/>
              </w:rPr>
            </w:pPr>
          </w:p>
        </w:tc>
      </w:tr>
      <w:tr w:rsidR="00726297" w:rsidRPr="00740F99" w:rsidTr="0093697B">
        <w:trPr>
          <w:trHeight w:val="720"/>
          <w:jc w:val="center"/>
        </w:trPr>
        <w:tc>
          <w:tcPr>
            <w:tcW w:w="627" w:type="dxa"/>
          </w:tcPr>
          <w:p w:rsidR="00726297" w:rsidRPr="00740F99" w:rsidRDefault="00726297" w:rsidP="0093697B">
            <w:pPr>
              <w:jc w:val="center"/>
              <w:rPr>
                <w:rFonts w:ascii="Tahoma" w:hAnsi="Tahoma" w:cs="Tahoma"/>
                <w:b/>
                <w:sz w:val="20"/>
                <w:szCs w:val="20"/>
              </w:rPr>
            </w:pPr>
            <w:r>
              <w:rPr>
                <w:rFonts w:ascii="Tahoma" w:hAnsi="Tahoma" w:cs="Tahoma"/>
                <w:b/>
                <w:sz w:val="20"/>
                <w:szCs w:val="20"/>
              </w:rPr>
              <w:t>16</w:t>
            </w:r>
          </w:p>
        </w:tc>
        <w:tc>
          <w:tcPr>
            <w:tcW w:w="900" w:type="dxa"/>
          </w:tcPr>
          <w:p w:rsidR="00726297" w:rsidRPr="00740F99" w:rsidRDefault="00726297" w:rsidP="0093697B">
            <w:pPr>
              <w:jc w:val="center"/>
              <w:rPr>
                <w:rFonts w:ascii="Tahoma" w:hAnsi="Tahoma" w:cs="Tahoma"/>
                <w:b/>
                <w:sz w:val="18"/>
                <w:szCs w:val="18"/>
              </w:rPr>
            </w:pPr>
            <w:r>
              <w:rPr>
                <w:rFonts w:ascii="Tahoma" w:hAnsi="Tahoma" w:cs="Tahoma"/>
                <w:b/>
                <w:sz w:val="18"/>
                <w:szCs w:val="18"/>
              </w:rPr>
              <w:t>12/12</w:t>
            </w:r>
          </w:p>
        </w:tc>
        <w:tc>
          <w:tcPr>
            <w:tcW w:w="8640" w:type="dxa"/>
            <w:gridSpan w:val="3"/>
          </w:tcPr>
          <w:p w:rsidR="00726297" w:rsidRPr="00740F99" w:rsidRDefault="0072629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726297" w:rsidRPr="00740F99" w:rsidRDefault="00726297"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Pr="00740F99" w:rsidRDefault="008E07B4" w:rsidP="008E07B4">
      <w:pPr>
        <w:rPr>
          <w:rFonts w:ascii="Tahoma" w:hAnsi="Tahoma" w:cs="Tahoma"/>
        </w:rPr>
      </w:pPr>
    </w:p>
    <w:p w:rsidR="008E07B4" w:rsidRDefault="008E07B4" w:rsidP="008E07B4">
      <w:pPr>
        <w:jc w:val="center"/>
        <w:rPr>
          <w:rFonts w:ascii="Tahoma" w:hAnsi="Tahoma" w:cs="Tahoma"/>
          <w:b/>
          <w:sz w:val="22"/>
          <w:szCs w:val="22"/>
        </w:rPr>
      </w:pP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N3366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Classroom Lecture Schedule for </w:t>
      </w:r>
      <w:r w:rsidRPr="00740F99">
        <w:rPr>
          <w:rFonts w:ascii="Tahoma" w:hAnsi="Tahoma" w:cs="Tahoma"/>
          <w:b/>
          <w:sz w:val="22"/>
          <w:szCs w:val="22"/>
          <w:u w:val="single"/>
        </w:rPr>
        <w:t>Thursdays</w:t>
      </w:r>
      <w:r>
        <w:rPr>
          <w:rFonts w:ascii="Tahoma" w:hAnsi="Tahoma" w:cs="Tahoma"/>
          <w:b/>
          <w:sz w:val="22"/>
          <w:szCs w:val="22"/>
        </w:rPr>
        <w:t>, Fall 2012</w:t>
      </w:r>
    </w:p>
    <w:p w:rsidR="008E07B4" w:rsidRPr="00740F99" w:rsidRDefault="00494FDE" w:rsidP="008E07B4">
      <w:pPr>
        <w:jc w:val="center"/>
        <w:rPr>
          <w:rFonts w:ascii="Tahoma" w:hAnsi="Tahoma" w:cs="Tahoma"/>
          <w:b/>
          <w:sz w:val="16"/>
          <w:szCs w:val="16"/>
        </w:rPr>
      </w:pPr>
      <w:r>
        <w:rPr>
          <w:rFonts w:ascii="Tahoma" w:hAnsi="Tahoma" w:cs="Tahoma"/>
          <w:b/>
          <w:noProof/>
          <w:sz w:val="20"/>
          <w:szCs w:val="20"/>
        </w:rPr>
        <w:pict>
          <v:oval id="_x0000_s1035" style="position:absolute;left:0;text-align:left;margin-left:356.55pt;margin-top:3.45pt;width:117.75pt;height:103.5pt;z-index:3" filled="f"/>
        </w:pic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solid" w:color="D9D9D9"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solid" w:color="D9D9D9"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Thurs.</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3A27D6" w:rsidP="0093697B">
            <w:pPr>
              <w:jc w:val="center"/>
              <w:rPr>
                <w:rFonts w:ascii="Tahoma" w:hAnsi="Tahoma" w:cs="Tahoma"/>
                <w:b/>
                <w:sz w:val="16"/>
                <w:szCs w:val="16"/>
              </w:rPr>
            </w:pPr>
            <w:r>
              <w:rPr>
                <w:rFonts w:ascii="Tahoma" w:hAnsi="Tahoma" w:cs="Tahoma"/>
                <w:b/>
                <w:sz w:val="16"/>
                <w:szCs w:val="16"/>
              </w:rPr>
              <w:t>(Section002</w:t>
            </w:r>
            <w:r w:rsidR="008E07B4" w:rsidRPr="00740F99">
              <w:rPr>
                <w:rFonts w:ascii="Tahoma" w:hAnsi="Tahoma" w:cs="Tahoma"/>
                <w:b/>
                <w:sz w:val="16"/>
                <w:szCs w:val="16"/>
              </w:rPr>
              <w:t>)</w:t>
            </w:r>
          </w:p>
        </w:tc>
        <w:tc>
          <w:tcPr>
            <w:tcW w:w="6149" w:type="dxa"/>
            <w:shd w:val="solid" w:color="D9D9D9" w:fill="EEECE1"/>
          </w:tcPr>
          <w:p w:rsidR="008E07B4" w:rsidRPr="00740F99" w:rsidRDefault="008E07B4" w:rsidP="0093697B">
            <w:pPr>
              <w:jc w:val="center"/>
              <w:rPr>
                <w:rFonts w:ascii="Tahoma" w:hAnsi="Tahoma" w:cs="Tahoma"/>
                <w:b/>
                <w:sz w:val="20"/>
                <w:szCs w:val="20"/>
                <w:u w:val="single"/>
              </w:rPr>
            </w:pPr>
            <w:r w:rsidRPr="00740F99">
              <w:rPr>
                <w:rFonts w:ascii="Tahoma" w:hAnsi="Tahoma" w:cs="Tahoma"/>
                <w:b/>
                <w:sz w:val="20"/>
                <w:szCs w:val="20"/>
                <w:u w:val="single"/>
              </w:rPr>
              <w:t>Lecture content</w:t>
            </w:r>
          </w:p>
        </w:tc>
        <w:tc>
          <w:tcPr>
            <w:tcW w:w="1530" w:type="dxa"/>
            <w:shd w:val="solid" w:color="D9D9D9"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solid" w:color="D9D9D9"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3A27D6" w:rsidP="0093697B">
            <w:pPr>
              <w:jc w:val="center"/>
              <w:rPr>
                <w:rFonts w:ascii="Tahoma" w:hAnsi="Tahoma" w:cs="Tahoma"/>
                <w:sz w:val="18"/>
                <w:szCs w:val="18"/>
              </w:rPr>
            </w:pPr>
            <w:r>
              <w:rPr>
                <w:rFonts w:ascii="Tahoma" w:hAnsi="Tahoma" w:cs="Tahoma"/>
                <w:sz w:val="18"/>
                <w:szCs w:val="18"/>
              </w:rPr>
              <w:t>8/23</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w:t>
            </w:r>
            <w:r w:rsidRPr="00740F99">
              <w:rPr>
                <w:rFonts w:ascii="Tahoma" w:hAnsi="Tahoma" w:cs="Tahoma"/>
                <w:b/>
                <w:sz w:val="16"/>
                <w:szCs w:val="16"/>
              </w:rPr>
              <w:t>PATHO</w:t>
            </w:r>
          </w:p>
          <w:p w:rsidR="008E07B4" w:rsidRPr="00740F99"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 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3A27D6" w:rsidP="0093697B">
            <w:pPr>
              <w:jc w:val="center"/>
              <w:rPr>
                <w:rFonts w:ascii="Tahoma" w:hAnsi="Tahoma" w:cs="Tahoma"/>
                <w:sz w:val="18"/>
                <w:szCs w:val="18"/>
              </w:rPr>
            </w:pPr>
            <w:r>
              <w:rPr>
                <w:rFonts w:ascii="Tahoma" w:hAnsi="Tahoma" w:cs="Tahoma"/>
                <w:sz w:val="18"/>
                <w:szCs w:val="18"/>
              </w:rPr>
              <w:t>8/30</w:t>
            </w:r>
          </w:p>
        </w:tc>
        <w:tc>
          <w:tcPr>
            <w:tcW w:w="6149" w:type="dxa"/>
          </w:tcPr>
          <w:p w:rsidR="008E07B4" w:rsidRPr="00740F99"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8E07B4" w:rsidP="003A27D6">
            <w:pPr>
              <w:jc w:val="center"/>
              <w:rPr>
                <w:rFonts w:ascii="Tahoma" w:hAnsi="Tahoma" w:cs="Tahoma"/>
                <w:sz w:val="18"/>
                <w:szCs w:val="18"/>
              </w:rPr>
            </w:pPr>
            <w:r w:rsidRPr="00740F99">
              <w:rPr>
                <w:rFonts w:ascii="Tahoma" w:hAnsi="Tahoma" w:cs="Tahoma"/>
                <w:sz w:val="18"/>
                <w:szCs w:val="18"/>
              </w:rPr>
              <w:t>9/</w:t>
            </w:r>
            <w:r w:rsidR="003A27D6">
              <w:rPr>
                <w:rFonts w:ascii="Tahoma" w:hAnsi="Tahoma" w:cs="Tahoma"/>
                <w:sz w:val="18"/>
                <w:szCs w:val="18"/>
              </w:rPr>
              <w:t>6</w:t>
            </w:r>
          </w:p>
        </w:tc>
        <w:tc>
          <w:tcPr>
            <w:tcW w:w="6149" w:type="dxa"/>
            <w:tcBorders>
              <w:bottom w:val="single" w:sz="4" w:space="0" w:color="auto"/>
            </w:tcBorders>
          </w:tcPr>
          <w:p w:rsidR="006D01B7" w:rsidRDefault="006D01B7" w:rsidP="0093697B">
            <w:pPr>
              <w:numPr>
                <w:ilvl w:val="0"/>
                <w:numId w:val="29"/>
              </w:numPr>
              <w:rPr>
                <w:rFonts w:ascii="Tahoma" w:hAnsi="Tahoma" w:cs="Tahoma"/>
                <w:sz w:val="20"/>
                <w:szCs w:val="20"/>
              </w:rPr>
            </w:pPr>
            <w:r w:rsidRPr="00740F99">
              <w:rPr>
                <w:rFonts w:ascii="Tahoma" w:hAnsi="Tahoma" w:cs="Tahoma"/>
                <w:sz w:val="18"/>
                <w:szCs w:val="18"/>
              </w:rPr>
              <w:t>Alterations in  Fluids, Electrolytes, &amp; Intracellular Functions</w:t>
            </w:r>
            <w:r>
              <w:rPr>
                <w:rFonts w:ascii="Tahoma" w:hAnsi="Tahoma" w:cs="Tahoma"/>
                <w:sz w:val="18"/>
                <w:szCs w:val="18"/>
              </w:rPr>
              <w:t>, cont.</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8E07B4" w:rsidP="003A27D6">
            <w:pPr>
              <w:jc w:val="center"/>
              <w:rPr>
                <w:rFonts w:ascii="Tahoma" w:hAnsi="Tahoma" w:cs="Tahoma"/>
                <w:b/>
                <w:sz w:val="18"/>
                <w:szCs w:val="18"/>
              </w:rPr>
            </w:pPr>
            <w:r w:rsidRPr="00740F99">
              <w:rPr>
                <w:rFonts w:ascii="Tahoma" w:hAnsi="Tahoma" w:cs="Tahoma"/>
                <w:b/>
                <w:sz w:val="18"/>
                <w:szCs w:val="18"/>
              </w:rPr>
              <w:t>9/</w:t>
            </w:r>
            <w:r w:rsidR="003A27D6">
              <w:rPr>
                <w:rFonts w:ascii="Tahoma" w:hAnsi="Tahoma" w:cs="Tahoma"/>
                <w:b/>
                <w:sz w:val="18"/>
                <w:szCs w:val="18"/>
              </w:rPr>
              <w:t>13</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3A27D6" w:rsidP="0093697B">
            <w:pPr>
              <w:jc w:val="center"/>
              <w:rPr>
                <w:rFonts w:ascii="Tahoma" w:hAnsi="Tahoma" w:cs="Tahoma"/>
                <w:sz w:val="18"/>
                <w:szCs w:val="18"/>
              </w:rPr>
            </w:pPr>
            <w:r>
              <w:rPr>
                <w:rFonts w:ascii="Tahoma" w:hAnsi="Tahoma" w:cs="Tahoma"/>
                <w:sz w:val="18"/>
                <w:szCs w:val="18"/>
              </w:rPr>
              <w:t>9/20</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3A27D6" w:rsidP="003A27D6">
            <w:pPr>
              <w:jc w:val="center"/>
              <w:rPr>
                <w:rFonts w:ascii="Tahoma" w:hAnsi="Tahoma" w:cs="Tahoma"/>
                <w:sz w:val="18"/>
                <w:szCs w:val="18"/>
              </w:rPr>
            </w:pPr>
            <w:r>
              <w:rPr>
                <w:rFonts w:ascii="Tahoma" w:hAnsi="Tahoma" w:cs="Tahoma"/>
                <w:sz w:val="18"/>
                <w:szCs w:val="18"/>
              </w:rPr>
              <w:t>9/27</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8E07B4" w:rsidP="003A27D6">
            <w:pPr>
              <w:jc w:val="center"/>
              <w:rPr>
                <w:rFonts w:ascii="Tahoma" w:hAnsi="Tahoma" w:cs="Tahoma"/>
                <w:b/>
                <w:sz w:val="18"/>
                <w:szCs w:val="18"/>
              </w:rPr>
            </w:pPr>
            <w:r w:rsidRPr="00740F99">
              <w:rPr>
                <w:rFonts w:ascii="Tahoma" w:hAnsi="Tahoma" w:cs="Tahoma"/>
                <w:b/>
                <w:sz w:val="18"/>
                <w:szCs w:val="18"/>
              </w:rPr>
              <w:t>10/</w:t>
            </w:r>
            <w:r w:rsidR="003A27D6">
              <w:rPr>
                <w:rFonts w:ascii="Tahoma" w:hAnsi="Tahoma" w:cs="Tahoma"/>
                <w:b/>
                <w:sz w:val="18"/>
                <w:szCs w:val="18"/>
              </w:rPr>
              <w:t>4</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6D01B7" w:rsidRDefault="008E07B4" w:rsidP="006D01B7">
            <w:pPr>
              <w:numPr>
                <w:ilvl w:val="0"/>
                <w:numId w:val="30"/>
              </w:numPr>
              <w:rPr>
                <w:rFonts w:ascii="Tahoma" w:hAnsi="Tahoma" w:cs="Tahoma"/>
                <w:sz w:val="20"/>
                <w:szCs w:val="20"/>
              </w:rPr>
            </w:pPr>
            <w:r w:rsidRPr="00740F99">
              <w:rPr>
                <w:rFonts w:ascii="Tahoma" w:hAnsi="Tahoma" w:cs="Tahoma"/>
                <w:sz w:val="20"/>
                <w:szCs w:val="20"/>
              </w:rPr>
              <w:t>A &amp; P review</w:t>
            </w:r>
            <w:r w:rsidR="006D01B7">
              <w:rPr>
                <w:rFonts w:ascii="Tahoma" w:hAnsi="Tahoma" w:cs="Tahoma"/>
                <w:sz w:val="20"/>
                <w:szCs w:val="20"/>
              </w:rPr>
              <w:t xml:space="preserve"> of circulatory system</w:t>
            </w: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8E07B4" w:rsidP="003A27D6">
            <w:pPr>
              <w:jc w:val="center"/>
              <w:rPr>
                <w:rFonts w:ascii="Tahoma" w:hAnsi="Tahoma" w:cs="Tahoma"/>
                <w:sz w:val="18"/>
                <w:szCs w:val="18"/>
              </w:rPr>
            </w:pPr>
            <w:r w:rsidRPr="00740F99">
              <w:rPr>
                <w:rFonts w:ascii="Tahoma" w:hAnsi="Tahoma" w:cs="Tahoma"/>
                <w:sz w:val="18"/>
                <w:szCs w:val="18"/>
              </w:rPr>
              <w:t>10/</w:t>
            </w:r>
            <w:r w:rsidR="003A27D6">
              <w:rPr>
                <w:rFonts w:ascii="Tahoma" w:hAnsi="Tahoma" w:cs="Tahoma"/>
                <w:sz w:val="18"/>
                <w:szCs w:val="18"/>
              </w:rPr>
              <w:t>11</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2 Self-Study Session~~</w:t>
            </w:r>
          </w:p>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9</w:t>
            </w:r>
          </w:p>
        </w:tc>
        <w:tc>
          <w:tcPr>
            <w:tcW w:w="900" w:type="dxa"/>
            <w:tcBorders>
              <w:bottom w:val="single" w:sz="4" w:space="0" w:color="auto"/>
            </w:tcBorders>
          </w:tcPr>
          <w:p w:rsidR="008E07B4" w:rsidRPr="00740F99" w:rsidRDefault="008E07B4" w:rsidP="003A27D6">
            <w:pPr>
              <w:jc w:val="center"/>
              <w:rPr>
                <w:rFonts w:ascii="Tahoma" w:hAnsi="Tahoma" w:cs="Tahoma"/>
                <w:sz w:val="18"/>
                <w:szCs w:val="18"/>
              </w:rPr>
            </w:pPr>
            <w:r w:rsidRPr="00740F99">
              <w:rPr>
                <w:rFonts w:ascii="Tahoma" w:hAnsi="Tahoma" w:cs="Tahoma"/>
                <w:sz w:val="18"/>
                <w:szCs w:val="18"/>
              </w:rPr>
              <w:t>10/</w:t>
            </w:r>
            <w:r w:rsidR="003A27D6">
              <w:rPr>
                <w:rFonts w:ascii="Tahoma" w:hAnsi="Tahoma" w:cs="Tahoma"/>
                <w:sz w:val="18"/>
                <w:szCs w:val="18"/>
              </w:rPr>
              <w:t>18</w:t>
            </w:r>
          </w:p>
        </w:tc>
        <w:tc>
          <w:tcPr>
            <w:tcW w:w="6149" w:type="dxa"/>
            <w:tcBorders>
              <w:bottom w:val="single" w:sz="4" w:space="0" w:color="auto"/>
            </w:tcBorders>
          </w:tcPr>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494FDE" w:rsidP="0093697B">
            <w:pPr>
              <w:jc w:val="center"/>
              <w:rPr>
                <w:rFonts w:ascii="Tahoma" w:hAnsi="Tahoma" w:cs="Tahoma"/>
                <w:b/>
                <w:sz w:val="20"/>
                <w:szCs w:val="20"/>
              </w:rPr>
            </w:pPr>
            <w:r>
              <w:rPr>
                <w:rFonts w:ascii="Tahoma" w:hAnsi="Tahoma" w:cs="Tahoma"/>
                <w:noProof/>
                <w:sz w:val="20"/>
                <w:szCs w:val="20"/>
              </w:rPr>
              <w:pict>
                <v:shape id="_x0000_s1036" type="#_x0000_t202" style="position:absolute;left:0;text-align:left;margin-left:2.2pt;margin-top:10.35pt;width:60.75pt;height:27pt;z-index:4;mso-position-horizontal-relative:text;mso-position-vertical-relative:text">
                  <v:textbox style="mso-next-textbox:#_x0000_s1036">
                    <w:txbxContent>
                      <w:p w:rsidR="008E07B4" w:rsidRDefault="008E07B4" w:rsidP="008E07B4">
                        <w:pPr>
                          <w:jc w:val="center"/>
                        </w:pPr>
                        <w:r w:rsidRPr="008631FA">
                          <w:rPr>
                            <w:rFonts w:ascii="Tahoma" w:hAnsi="Tahoma" w:cs="Tahoma"/>
                            <w:b/>
                            <w:i/>
                            <w:sz w:val="16"/>
                            <w:szCs w:val="16"/>
                            <w:u w:val="single"/>
                          </w:rPr>
                          <w:t xml:space="preserve">drop date </w:t>
                        </w:r>
                        <w:r w:rsidR="003A27D6">
                          <w:rPr>
                            <w:rFonts w:ascii="Tahoma" w:hAnsi="Tahoma" w:cs="Tahoma"/>
                            <w:b/>
                            <w:i/>
                            <w:sz w:val="16"/>
                            <w:szCs w:val="16"/>
                            <w:u w:val="single"/>
                          </w:rPr>
                          <w:t>10/31</w:t>
                        </w:r>
                      </w:p>
                    </w:txbxContent>
                  </v:textbox>
                </v:shape>
              </w:pict>
            </w:r>
            <w:r w:rsidR="008E07B4" w:rsidRPr="00740F99">
              <w:rPr>
                <w:rFonts w:ascii="Tahoma" w:hAnsi="Tahoma" w:cs="Tahoma"/>
                <w:b/>
                <w:sz w:val="20"/>
                <w:szCs w:val="20"/>
              </w:rPr>
              <w:t>10</w:t>
            </w:r>
          </w:p>
        </w:tc>
        <w:tc>
          <w:tcPr>
            <w:tcW w:w="900" w:type="dxa"/>
            <w:tcBorders>
              <w:bottom w:val="single" w:sz="4" w:space="0" w:color="auto"/>
            </w:tcBorders>
          </w:tcPr>
          <w:p w:rsidR="008E07B4" w:rsidRPr="00740F99" w:rsidRDefault="008E07B4" w:rsidP="0093697B">
            <w:pPr>
              <w:jc w:val="center"/>
              <w:rPr>
                <w:rFonts w:ascii="Tahoma" w:hAnsi="Tahoma" w:cs="Tahoma"/>
                <w:b/>
                <w:sz w:val="18"/>
                <w:szCs w:val="18"/>
              </w:rPr>
            </w:pPr>
            <w:r w:rsidRPr="00740F99">
              <w:rPr>
                <w:rFonts w:ascii="Tahoma" w:hAnsi="Tahoma" w:cs="Tahoma"/>
                <w:b/>
                <w:sz w:val="18"/>
                <w:szCs w:val="18"/>
              </w:rPr>
              <w:t>1</w:t>
            </w:r>
            <w:r w:rsidR="003A27D6">
              <w:rPr>
                <w:rFonts w:ascii="Tahoma" w:hAnsi="Tahoma" w:cs="Tahoma"/>
                <w:b/>
                <w:sz w:val="18"/>
                <w:szCs w:val="18"/>
              </w:rPr>
              <w:t>0/25</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11</w:t>
            </w:r>
          </w:p>
        </w:tc>
        <w:tc>
          <w:tcPr>
            <w:tcW w:w="900" w:type="dxa"/>
          </w:tcPr>
          <w:p w:rsidR="008E07B4" w:rsidRPr="00740F99" w:rsidRDefault="008E07B4" w:rsidP="003A27D6">
            <w:pPr>
              <w:jc w:val="center"/>
              <w:rPr>
                <w:rFonts w:ascii="Tahoma" w:hAnsi="Tahoma" w:cs="Tahoma"/>
                <w:sz w:val="18"/>
                <w:szCs w:val="18"/>
              </w:rPr>
            </w:pPr>
            <w:r w:rsidRPr="00740F99">
              <w:rPr>
                <w:rFonts w:ascii="Tahoma" w:hAnsi="Tahoma" w:cs="Tahoma"/>
                <w:sz w:val="18"/>
                <w:szCs w:val="18"/>
              </w:rPr>
              <w:t>11/1</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12</w:t>
            </w:r>
          </w:p>
        </w:tc>
        <w:tc>
          <w:tcPr>
            <w:tcW w:w="900" w:type="dxa"/>
            <w:tcBorders>
              <w:bottom w:val="single" w:sz="4" w:space="0" w:color="auto"/>
            </w:tcBorders>
          </w:tcPr>
          <w:p w:rsidR="008E07B4" w:rsidRPr="00740F99" w:rsidRDefault="008E07B4" w:rsidP="003A27D6">
            <w:pPr>
              <w:jc w:val="center"/>
              <w:rPr>
                <w:rFonts w:ascii="Tahoma" w:hAnsi="Tahoma" w:cs="Tahoma"/>
                <w:sz w:val="18"/>
                <w:szCs w:val="18"/>
              </w:rPr>
            </w:pPr>
            <w:r w:rsidRPr="00740F99">
              <w:rPr>
                <w:rFonts w:ascii="Tahoma" w:hAnsi="Tahoma" w:cs="Tahoma"/>
                <w:sz w:val="18"/>
                <w:szCs w:val="18"/>
              </w:rPr>
              <w:t>11/</w:t>
            </w:r>
            <w:r w:rsidR="003A27D6">
              <w:rPr>
                <w:rFonts w:ascii="Tahoma" w:hAnsi="Tahoma" w:cs="Tahoma"/>
                <w:sz w:val="18"/>
                <w:szCs w:val="18"/>
              </w:rPr>
              <w:t>8</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8E07B4" w:rsidRPr="00740F99" w:rsidTr="00ED7FBE">
        <w:trPr>
          <w:jc w:val="center"/>
        </w:trPr>
        <w:tc>
          <w:tcPr>
            <w:tcW w:w="627" w:type="dxa"/>
            <w:tcBorders>
              <w:bottom w:val="single" w:sz="4" w:space="0" w:color="auto"/>
            </w:tcBorders>
          </w:tcPr>
          <w:p w:rsidR="008E07B4" w:rsidRPr="00740F99" w:rsidRDefault="003A27D6" w:rsidP="0093697B">
            <w:pPr>
              <w:jc w:val="center"/>
              <w:rPr>
                <w:rFonts w:ascii="Tahoma" w:hAnsi="Tahoma" w:cs="Tahoma"/>
                <w:b/>
                <w:sz w:val="20"/>
                <w:szCs w:val="20"/>
              </w:rPr>
            </w:pPr>
            <w:r>
              <w:rPr>
                <w:rFonts w:ascii="Tahoma" w:hAnsi="Tahoma" w:cs="Tahoma"/>
                <w:b/>
                <w:sz w:val="20"/>
                <w:szCs w:val="20"/>
              </w:rPr>
              <w:t>13</w:t>
            </w:r>
          </w:p>
        </w:tc>
        <w:tc>
          <w:tcPr>
            <w:tcW w:w="900" w:type="dxa"/>
            <w:tcBorders>
              <w:bottom w:val="single" w:sz="4" w:space="0" w:color="auto"/>
            </w:tcBorders>
          </w:tcPr>
          <w:p w:rsidR="008E07B4" w:rsidRPr="00740F99" w:rsidRDefault="003A27D6" w:rsidP="0093697B">
            <w:pPr>
              <w:jc w:val="center"/>
              <w:rPr>
                <w:rFonts w:ascii="Tahoma" w:hAnsi="Tahoma" w:cs="Tahoma"/>
                <w:b/>
                <w:sz w:val="18"/>
                <w:szCs w:val="18"/>
              </w:rPr>
            </w:pPr>
            <w:r>
              <w:rPr>
                <w:rFonts w:ascii="Tahoma" w:hAnsi="Tahoma" w:cs="Tahoma"/>
                <w:b/>
                <w:sz w:val="18"/>
                <w:szCs w:val="18"/>
              </w:rPr>
              <w:t>11/15</w:t>
            </w: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ind w:left="302"/>
              <w:jc w:val="center"/>
              <w:rPr>
                <w:rFonts w:ascii="Tahoma" w:hAnsi="Tahoma" w:cs="Tahoma"/>
                <w:sz w:val="12"/>
                <w:szCs w:val="12"/>
              </w:rPr>
            </w:pPr>
          </w:p>
          <w:p w:rsidR="008E07B4" w:rsidRPr="00740F99" w:rsidRDefault="008E07B4" w:rsidP="0093697B">
            <w:pPr>
              <w:numPr>
                <w:ilvl w:val="0"/>
                <w:numId w:val="32"/>
              </w:numPr>
              <w:rPr>
                <w:rFonts w:ascii="Tahoma" w:hAnsi="Tahoma" w:cs="Tahoma"/>
                <w:sz w:val="20"/>
                <w:szCs w:val="20"/>
              </w:rPr>
            </w:pPr>
            <w:r w:rsidRPr="00740F99">
              <w:rPr>
                <w:rFonts w:ascii="Tahoma" w:hAnsi="Tahoma" w:cs="Tahoma"/>
                <w:sz w:val="20"/>
                <w:szCs w:val="20"/>
              </w:rPr>
              <w:t>Disorders of Endocrine System, Part II</w:t>
            </w:r>
          </w:p>
        </w:tc>
        <w:tc>
          <w:tcPr>
            <w:tcW w:w="1530" w:type="dxa"/>
            <w:tcBorders>
              <w:bottom w:val="single" w:sz="4" w:space="0" w:color="auto"/>
            </w:tcBorders>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3A27D6" w:rsidRPr="00740F99" w:rsidTr="0093697B">
        <w:trPr>
          <w:jc w:val="center"/>
        </w:trPr>
        <w:tc>
          <w:tcPr>
            <w:tcW w:w="627" w:type="dxa"/>
            <w:tcBorders>
              <w:bottom w:val="single" w:sz="4" w:space="0" w:color="auto"/>
            </w:tcBorders>
            <w:shd w:val="solid" w:color="D9D9D9" w:fill="BFBFBF"/>
          </w:tcPr>
          <w:p w:rsidR="003A27D6" w:rsidRDefault="003A27D6" w:rsidP="003A27D6">
            <w:pPr>
              <w:jc w:val="center"/>
              <w:rPr>
                <w:rFonts w:ascii="Tahoma" w:hAnsi="Tahoma" w:cs="Tahoma"/>
                <w:sz w:val="20"/>
                <w:szCs w:val="20"/>
              </w:rPr>
            </w:pPr>
            <w:r>
              <w:rPr>
                <w:rFonts w:ascii="Tahoma" w:hAnsi="Tahoma" w:cs="Tahoma"/>
                <w:sz w:val="20"/>
                <w:szCs w:val="20"/>
              </w:rPr>
              <w:t>14</w:t>
            </w:r>
          </w:p>
        </w:tc>
        <w:tc>
          <w:tcPr>
            <w:tcW w:w="900" w:type="dxa"/>
            <w:tcBorders>
              <w:bottom w:val="single" w:sz="4" w:space="0" w:color="auto"/>
            </w:tcBorders>
            <w:shd w:val="solid" w:color="D9D9D9" w:fill="BFBFBF"/>
          </w:tcPr>
          <w:p w:rsidR="003A27D6" w:rsidRDefault="003A27D6" w:rsidP="0093697B">
            <w:pPr>
              <w:jc w:val="center"/>
              <w:rPr>
                <w:rFonts w:ascii="Tahoma" w:hAnsi="Tahoma" w:cs="Tahoma"/>
                <w:sz w:val="18"/>
                <w:szCs w:val="18"/>
              </w:rPr>
            </w:pPr>
            <w:r>
              <w:rPr>
                <w:rFonts w:ascii="Tahoma" w:hAnsi="Tahoma" w:cs="Tahoma"/>
                <w:sz w:val="18"/>
                <w:szCs w:val="18"/>
              </w:rPr>
              <w:t>11/22</w:t>
            </w:r>
          </w:p>
        </w:tc>
        <w:tc>
          <w:tcPr>
            <w:tcW w:w="6149" w:type="dxa"/>
            <w:tcBorders>
              <w:bottom w:val="single" w:sz="4" w:space="0" w:color="auto"/>
            </w:tcBorders>
            <w:shd w:val="solid" w:color="D9D9D9" w:fill="BFBFBF"/>
          </w:tcPr>
          <w:p w:rsidR="003A27D6" w:rsidRPr="00740F99" w:rsidRDefault="003A27D6" w:rsidP="0093697B">
            <w:pPr>
              <w:ind w:left="360"/>
              <w:jc w:val="center"/>
              <w:rPr>
                <w:rFonts w:ascii="Tahoma" w:hAnsi="Tahoma" w:cs="Tahoma"/>
                <w:b/>
                <w:i/>
                <w:sz w:val="20"/>
                <w:szCs w:val="20"/>
              </w:rPr>
            </w:pPr>
            <w:r>
              <w:rPr>
                <w:rFonts w:ascii="Tahoma" w:hAnsi="Tahoma" w:cs="Tahoma"/>
                <w:b/>
                <w:i/>
                <w:sz w:val="20"/>
                <w:szCs w:val="20"/>
              </w:rPr>
              <w:t>No class – Happy Thanksgiving</w:t>
            </w:r>
          </w:p>
        </w:tc>
        <w:tc>
          <w:tcPr>
            <w:tcW w:w="1530" w:type="dxa"/>
            <w:tcBorders>
              <w:bottom w:val="single" w:sz="4" w:space="0" w:color="auto"/>
            </w:tcBorders>
            <w:shd w:val="solid" w:color="D9D9D9" w:fill="BFBFBF"/>
          </w:tcPr>
          <w:p w:rsidR="003A27D6" w:rsidRPr="00740F99" w:rsidRDefault="003A27D6" w:rsidP="0093697B">
            <w:pPr>
              <w:rPr>
                <w:rFonts w:ascii="Tahoma" w:hAnsi="Tahoma" w:cs="Tahoma"/>
                <w:b/>
                <w:sz w:val="20"/>
                <w:szCs w:val="20"/>
              </w:rPr>
            </w:pPr>
          </w:p>
        </w:tc>
        <w:tc>
          <w:tcPr>
            <w:tcW w:w="961" w:type="dxa"/>
            <w:tcBorders>
              <w:bottom w:val="single" w:sz="4" w:space="0" w:color="auto"/>
            </w:tcBorders>
            <w:shd w:val="solid" w:color="D9D9D9" w:fill="BFBFBF"/>
          </w:tcPr>
          <w:p w:rsidR="003A27D6" w:rsidRPr="00740F99" w:rsidRDefault="003A27D6" w:rsidP="0093697B">
            <w:pPr>
              <w:jc w:val="center"/>
              <w:rPr>
                <w:rFonts w:ascii="Tahoma" w:hAnsi="Tahoma" w:cs="Tahoma"/>
                <w:sz w:val="16"/>
                <w:szCs w:val="16"/>
              </w:rPr>
            </w:pPr>
          </w:p>
        </w:tc>
      </w:tr>
      <w:tr w:rsidR="008E07B4" w:rsidRPr="00740F99" w:rsidTr="0093697B">
        <w:trPr>
          <w:jc w:val="center"/>
        </w:trPr>
        <w:tc>
          <w:tcPr>
            <w:tcW w:w="627" w:type="dxa"/>
            <w:tcBorders>
              <w:bottom w:val="single" w:sz="4" w:space="0" w:color="auto"/>
            </w:tcBorders>
          </w:tcPr>
          <w:p w:rsidR="008E07B4" w:rsidRPr="00740F99" w:rsidRDefault="003A27D6" w:rsidP="003A27D6">
            <w:pPr>
              <w:jc w:val="center"/>
              <w:rPr>
                <w:rFonts w:ascii="Tahoma" w:hAnsi="Tahoma" w:cs="Tahoma"/>
                <w:sz w:val="20"/>
                <w:szCs w:val="20"/>
              </w:rPr>
            </w:pPr>
            <w:r>
              <w:rPr>
                <w:rFonts w:ascii="Tahoma" w:hAnsi="Tahoma" w:cs="Tahoma"/>
                <w:sz w:val="20"/>
                <w:szCs w:val="20"/>
              </w:rPr>
              <w:t>15</w:t>
            </w:r>
          </w:p>
        </w:tc>
        <w:tc>
          <w:tcPr>
            <w:tcW w:w="900" w:type="dxa"/>
            <w:tcBorders>
              <w:bottom w:val="single" w:sz="4" w:space="0" w:color="auto"/>
            </w:tcBorders>
          </w:tcPr>
          <w:p w:rsidR="008E07B4" w:rsidRPr="00740F99" w:rsidRDefault="003A27D6" w:rsidP="0093697B">
            <w:pPr>
              <w:jc w:val="center"/>
              <w:rPr>
                <w:rFonts w:ascii="Tahoma" w:hAnsi="Tahoma" w:cs="Tahoma"/>
                <w:sz w:val="18"/>
                <w:szCs w:val="18"/>
              </w:rPr>
            </w:pPr>
            <w:r>
              <w:rPr>
                <w:rFonts w:ascii="Tahoma" w:hAnsi="Tahoma" w:cs="Tahoma"/>
                <w:sz w:val="18"/>
                <w:szCs w:val="18"/>
              </w:rPr>
              <w:t>11/29</w:t>
            </w:r>
          </w:p>
        </w:tc>
        <w:tc>
          <w:tcPr>
            <w:tcW w:w="6149" w:type="dxa"/>
            <w:tcBorders>
              <w:bottom w:val="single" w:sz="4" w:space="0" w:color="auto"/>
            </w:tcBorders>
          </w:tcPr>
          <w:p w:rsidR="008E07B4" w:rsidRPr="00740F99" w:rsidRDefault="008E07B4" w:rsidP="0093697B">
            <w:pPr>
              <w:ind w:left="360"/>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4 Self-Study Session~~</w:t>
            </w:r>
          </w:p>
          <w:p w:rsidR="008E07B4" w:rsidRPr="00740F99" w:rsidRDefault="008E07B4" w:rsidP="0093697B">
            <w:pPr>
              <w:ind w:left="360"/>
              <w:rPr>
                <w:rFonts w:ascii="Tahoma" w:hAnsi="Tahoma" w:cs="Tahoma"/>
                <w:sz w:val="16"/>
                <w:szCs w:val="16"/>
              </w:rPr>
            </w:pPr>
          </w:p>
          <w:p w:rsidR="008E07B4" w:rsidRPr="00740F99" w:rsidRDefault="008E07B4" w:rsidP="0093697B">
            <w:pPr>
              <w:numPr>
                <w:ilvl w:val="0"/>
                <w:numId w:val="32"/>
              </w:numPr>
              <w:rPr>
                <w:rFonts w:ascii="Tahoma" w:hAnsi="Tahoma" w:cs="Tahoma"/>
                <w:sz w:val="20"/>
                <w:szCs w:val="20"/>
              </w:rPr>
            </w:pPr>
            <w:r w:rsidRPr="00740F99">
              <w:rPr>
                <w:rFonts w:ascii="Tahoma" w:hAnsi="Tahoma" w:cs="Tahoma"/>
                <w:sz w:val="20"/>
                <w:szCs w:val="20"/>
              </w:rPr>
              <w:t>Disorders of Gastrointestinal System</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8E07B4" w:rsidRPr="00740F99" w:rsidTr="0093697B">
        <w:trPr>
          <w:trHeight w:val="432"/>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16</w:t>
            </w:r>
          </w:p>
        </w:tc>
        <w:tc>
          <w:tcPr>
            <w:tcW w:w="900" w:type="dxa"/>
          </w:tcPr>
          <w:p w:rsidR="008E07B4" w:rsidRPr="00ED7FBE" w:rsidRDefault="00ED7FBE" w:rsidP="0093697B">
            <w:pPr>
              <w:jc w:val="center"/>
              <w:rPr>
                <w:rFonts w:ascii="Tahoma" w:hAnsi="Tahoma" w:cs="Tahoma"/>
                <w:sz w:val="18"/>
                <w:szCs w:val="18"/>
              </w:rPr>
            </w:pPr>
            <w:r w:rsidRPr="00ED7FBE">
              <w:rPr>
                <w:rFonts w:ascii="Tahoma" w:hAnsi="Tahoma" w:cs="Tahoma"/>
                <w:sz w:val="18"/>
                <w:szCs w:val="18"/>
              </w:rPr>
              <w:t>12/4</w:t>
            </w:r>
          </w:p>
        </w:tc>
        <w:tc>
          <w:tcPr>
            <w:tcW w:w="6149" w:type="dxa"/>
          </w:tcPr>
          <w:p w:rsidR="008E07B4" w:rsidRPr="00740F99" w:rsidRDefault="00ED7FBE" w:rsidP="00ED7FBE">
            <w:pPr>
              <w:numPr>
                <w:ilvl w:val="0"/>
                <w:numId w:val="32"/>
              </w:numPr>
              <w:rPr>
                <w:rFonts w:ascii="Tahoma" w:hAnsi="Tahoma" w:cs="Tahoma"/>
                <w:b/>
                <w:sz w:val="20"/>
                <w:szCs w:val="20"/>
              </w:rPr>
            </w:pPr>
            <w:r w:rsidRPr="00ED7FBE">
              <w:rPr>
                <w:rFonts w:ascii="Tahoma" w:hAnsi="Tahoma" w:cs="Tahoma"/>
                <w:b/>
                <w:i/>
                <w:sz w:val="20"/>
                <w:szCs w:val="20"/>
              </w:rPr>
              <w:t>Formal review for Final Exam AND Self-Study Session</w:t>
            </w:r>
          </w:p>
        </w:tc>
        <w:tc>
          <w:tcPr>
            <w:tcW w:w="1530" w:type="dxa"/>
          </w:tcPr>
          <w:p w:rsidR="008E07B4" w:rsidRPr="00740F99" w:rsidRDefault="008E07B4" w:rsidP="0093697B">
            <w:pPr>
              <w:rPr>
                <w:rFonts w:ascii="Tahoma" w:hAnsi="Tahoma" w:cs="Tahoma"/>
                <w:sz w:val="20"/>
                <w:szCs w:val="20"/>
              </w:rPr>
            </w:pPr>
          </w:p>
        </w:tc>
        <w:tc>
          <w:tcPr>
            <w:tcW w:w="961" w:type="dxa"/>
          </w:tcPr>
          <w:p w:rsidR="008E07B4" w:rsidRPr="00740F99" w:rsidRDefault="008E07B4" w:rsidP="0093697B">
            <w:pPr>
              <w:jc w:val="center"/>
              <w:rPr>
                <w:rFonts w:ascii="Tahoma" w:hAnsi="Tahoma" w:cs="Tahoma"/>
                <w:sz w:val="20"/>
                <w:szCs w:val="20"/>
              </w:rPr>
            </w:pPr>
          </w:p>
        </w:tc>
      </w:tr>
      <w:tr w:rsidR="008E07B4" w:rsidRPr="00740F99" w:rsidTr="0093697B">
        <w:trPr>
          <w:trHeight w:val="720"/>
          <w:jc w:val="center"/>
        </w:trPr>
        <w:tc>
          <w:tcPr>
            <w:tcW w:w="627" w:type="dxa"/>
          </w:tcPr>
          <w:p w:rsidR="008E07B4" w:rsidRPr="00740F99" w:rsidRDefault="00ED7FBE" w:rsidP="0093697B">
            <w:pPr>
              <w:jc w:val="center"/>
              <w:rPr>
                <w:rFonts w:ascii="Tahoma" w:hAnsi="Tahoma" w:cs="Tahoma"/>
                <w:b/>
                <w:sz w:val="20"/>
                <w:szCs w:val="20"/>
              </w:rPr>
            </w:pPr>
            <w:r>
              <w:rPr>
                <w:rFonts w:ascii="Tahoma" w:hAnsi="Tahoma" w:cs="Tahoma"/>
                <w:b/>
                <w:sz w:val="20"/>
                <w:szCs w:val="20"/>
              </w:rPr>
              <w:t>17</w:t>
            </w:r>
          </w:p>
        </w:tc>
        <w:tc>
          <w:tcPr>
            <w:tcW w:w="900" w:type="dxa"/>
          </w:tcPr>
          <w:p w:rsidR="008E07B4" w:rsidRPr="00740F99" w:rsidRDefault="008E07B4" w:rsidP="00ED7FBE">
            <w:pPr>
              <w:jc w:val="center"/>
              <w:rPr>
                <w:rFonts w:ascii="Tahoma" w:hAnsi="Tahoma" w:cs="Tahoma"/>
                <w:b/>
                <w:sz w:val="18"/>
                <w:szCs w:val="18"/>
              </w:rPr>
            </w:pPr>
            <w:r w:rsidRPr="00740F99">
              <w:rPr>
                <w:rFonts w:ascii="Tahoma" w:hAnsi="Tahoma" w:cs="Tahoma"/>
                <w:b/>
                <w:sz w:val="18"/>
                <w:szCs w:val="18"/>
              </w:rPr>
              <w:t>12/</w:t>
            </w:r>
            <w:r w:rsidR="00ED7FBE">
              <w:rPr>
                <w:rFonts w:ascii="Tahoma" w:hAnsi="Tahoma" w:cs="Tahoma"/>
                <w:b/>
                <w:sz w:val="18"/>
                <w:szCs w:val="18"/>
              </w:rPr>
              <w:t>6</w:t>
            </w:r>
          </w:p>
        </w:tc>
        <w:tc>
          <w:tcPr>
            <w:tcW w:w="8640" w:type="dxa"/>
            <w:gridSpan w:val="3"/>
          </w:tcPr>
          <w:p w:rsidR="008E07B4" w:rsidRPr="00740F99" w:rsidRDefault="008E07B4"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8E07B4" w:rsidRPr="00740F99" w:rsidRDefault="008E07B4"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Pr="00740F99" w:rsidRDefault="008E07B4" w:rsidP="008E07B4">
      <w:pPr>
        <w:rPr>
          <w:rFonts w:ascii="Tahoma" w:hAnsi="Tahoma" w:cs="Tahoma"/>
        </w:rPr>
      </w:pPr>
    </w:p>
    <w:p w:rsidR="008E07B4" w:rsidRDefault="008E07B4" w:rsidP="00DB5995">
      <w:pPr>
        <w:pStyle w:val="a"/>
        <w:tabs>
          <w:tab w:val="left" w:pos="360"/>
          <w:tab w:val="left" w:pos="3420"/>
          <w:tab w:val="left" w:pos="5400"/>
          <w:tab w:val="left" w:pos="7920"/>
        </w:tabs>
        <w:ind w:left="-360" w:firstLine="0"/>
        <w:rPr>
          <w:b/>
          <w:szCs w:val="24"/>
        </w:rPr>
      </w:pPr>
    </w:p>
    <w:p w:rsidR="002E5EBD" w:rsidRPr="00740F99" w:rsidRDefault="002E5EBD" w:rsidP="002E5EBD">
      <w:pPr>
        <w:jc w:val="center"/>
        <w:rPr>
          <w:b/>
          <w:sz w:val="28"/>
        </w:rPr>
      </w:pPr>
      <w:r w:rsidRPr="00740F99">
        <w:rPr>
          <w:b/>
          <w:sz w:val="28"/>
        </w:rPr>
        <w:t>N3366 Pathological Processes: Implications for Nursing</w:t>
      </w:r>
    </w:p>
    <w:p w:rsidR="002E5EBD" w:rsidRPr="00740F99" w:rsidRDefault="002E5EBD"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2E5EBD" w:rsidRPr="00740F99" w:rsidTr="00C33AA0">
        <w:trPr>
          <w:jc w:val="center"/>
        </w:trPr>
        <w:tc>
          <w:tcPr>
            <w:tcW w:w="2386" w:type="dxa"/>
          </w:tcPr>
          <w:p w:rsidR="002E5EBD" w:rsidRPr="00740F99" w:rsidRDefault="002E5EBD" w:rsidP="00C33AA0">
            <w:pPr>
              <w:jc w:val="center"/>
            </w:pPr>
            <w:r w:rsidRPr="00740F99">
              <w:t>Content</w:t>
            </w:r>
          </w:p>
        </w:tc>
        <w:tc>
          <w:tcPr>
            <w:tcW w:w="8772" w:type="dxa"/>
          </w:tcPr>
          <w:p w:rsidR="002E5EBD" w:rsidRPr="00740F99" w:rsidRDefault="002E5EBD" w:rsidP="00C33AA0">
            <w:pPr>
              <w:jc w:val="center"/>
            </w:pPr>
            <w:r w:rsidRPr="00740F99">
              <w:t xml:space="preserve">Learning Objectives </w:t>
            </w:r>
          </w:p>
          <w:p w:rsidR="002E5EBD" w:rsidRPr="00740F99" w:rsidRDefault="002E5EBD" w:rsidP="00C33AA0">
            <w:pPr>
              <w:jc w:val="center"/>
              <w:rPr>
                <w:b/>
              </w:rPr>
            </w:pPr>
            <w:r w:rsidRPr="00740F99">
              <w:rPr>
                <w:b/>
              </w:rPr>
              <w:t xml:space="preserve">STUDENT WILL DESCRIBE/DISCUSS/IDENTIFY: </w:t>
            </w:r>
          </w:p>
        </w:tc>
      </w:tr>
      <w:tr w:rsidR="002E5EBD" w:rsidRPr="00740F99" w:rsidTr="00C33AA0">
        <w:trPr>
          <w:jc w:val="center"/>
        </w:trPr>
        <w:tc>
          <w:tcPr>
            <w:tcW w:w="2386" w:type="dxa"/>
          </w:tcPr>
          <w:p w:rsidR="002E5EBD" w:rsidRPr="00740F99" w:rsidRDefault="002E5EBD" w:rsidP="00C33AA0">
            <w:pPr>
              <w:jc w:val="center"/>
            </w:pPr>
            <w:r w:rsidRPr="00740F99">
              <w:t>Basic Concepts of  Pathophysiology</w:t>
            </w:r>
          </w:p>
          <w:p w:rsidR="002E5EBD" w:rsidRPr="00740F99" w:rsidRDefault="002E5EBD" w:rsidP="00C33AA0">
            <w:pPr>
              <w:jc w:val="center"/>
            </w:pPr>
          </w:p>
        </w:tc>
        <w:tc>
          <w:tcPr>
            <w:tcW w:w="8772" w:type="dxa"/>
          </w:tcPr>
          <w:p w:rsidR="002E5EBD" w:rsidRPr="00740F99" w:rsidRDefault="002E5EBD" w:rsidP="00C33AA0">
            <w:pPr>
              <w:numPr>
                <w:ilvl w:val="0"/>
                <w:numId w:val="17"/>
              </w:numPr>
            </w:pPr>
            <w:r w:rsidRPr="00740F99">
              <w:t xml:space="preserve">concepts underlying the nomenclature of physiology and pathophysiology. </w:t>
            </w:r>
          </w:p>
          <w:p w:rsidR="002E5EBD" w:rsidRPr="00740F99" w:rsidRDefault="002E5EBD" w:rsidP="00C33AA0">
            <w:pPr>
              <w:numPr>
                <w:ilvl w:val="0"/>
                <w:numId w:val="17"/>
              </w:numPr>
            </w:pPr>
            <w:r w:rsidRPr="00740F99">
              <w:t xml:space="preserve">appropriate, general application of those concepts to disease processes and situations. </w:t>
            </w:r>
          </w:p>
        </w:tc>
      </w:tr>
      <w:tr w:rsidR="002E5EBD" w:rsidRPr="00740F99" w:rsidTr="00C33AA0">
        <w:trPr>
          <w:jc w:val="center"/>
        </w:trPr>
        <w:tc>
          <w:tcPr>
            <w:tcW w:w="2386" w:type="dxa"/>
          </w:tcPr>
          <w:p w:rsidR="002E5EBD" w:rsidRPr="00740F99" w:rsidRDefault="002E5EBD" w:rsidP="00C33AA0">
            <w:pPr>
              <w:jc w:val="center"/>
            </w:pPr>
            <w:r w:rsidRPr="00740F99">
              <w:t>Genetic Influence in Disease</w:t>
            </w:r>
          </w:p>
        </w:tc>
        <w:tc>
          <w:tcPr>
            <w:tcW w:w="8772" w:type="dxa"/>
          </w:tcPr>
          <w:p w:rsidR="002E5EBD" w:rsidRPr="00740F99" w:rsidRDefault="002E5EBD" w:rsidP="00C33AA0">
            <w:pPr>
              <w:numPr>
                <w:ilvl w:val="0"/>
                <w:numId w:val="42"/>
              </w:numPr>
            </w:pPr>
            <w:r w:rsidRPr="00740F99">
              <w:t xml:space="preserve">various multifactorial genetic disorders  </w:t>
            </w:r>
          </w:p>
          <w:p w:rsidR="002E5EBD" w:rsidRPr="00740F99" w:rsidRDefault="002E5EBD" w:rsidP="00C33AA0">
            <w:pPr>
              <w:numPr>
                <w:ilvl w:val="0"/>
                <w:numId w:val="42"/>
              </w:numPr>
            </w:pPr>
            <w:r w:rsidRPr="00740F99">
              <w:t>pathophysiology of basic chromosomal problems such as Down’s</w:t>
            </w:r>
          </w:p>
          <w:p w:rsidR="002E5EBD" w:rsidRPr="00740F99" w:rsidRDefault="002E5EBD"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2E5EBD" w:rsidRPr="00740F99" w:rsidRDefault="002E5EBD" w:rsidP="00C33AA0">
            <w:pPr>
              <w:numPr>
                <w:ilvl w:val="0"/>
                <w:numId w:val="42"/>
              </w:numPr>
            </w:pPr>
            <w:r w:rsidRPr="00740F99">
              <w:t xml:space="preserve">some therapeutic uses of recombinant </w:t>
            </w:r>
            <w:smartTag w:uri="urn:schemas-microsoft-com:office:smarttags" w:element="stockticker">
              <w:r w:rsidRPr="00740F99">
                <w:t>DNA</w:t>
              </w:r>
            </w:smartTag>
            <w:r w:rsidRPr="00740F99">
              <w:t>.</w:t>
            </w:r>
          </w:p>
        </w:tc>
      </w:tr>
      <w:tr w:rsidR="002E5EBD" w:rsidRPr="00740F99" w:rsidTr="00C33AA0">
        <w:trPr>
          <w:trHeight w:val="1250"/>
          <w:jc w:val="center"/>
        </w:trPr>
        <w:tc>
          <w:tcPr>
            <w:tcW w:w="2386" w:type="dxa"/>
          </w:tcPr>
          <w:p w:rsidR="002E5EBD" w:rsidRPr="00740F99" w:rsidRDefault="002E5EBD" w:rsidP="00C33AA0">
            <w:pPr>
              <w:jc w:val="center"/>
            </w:pPr>
            <w:r w:rsidRPr="00740F99">
              <w:t>Alterations in Fluids, Electrolytes, &amp; Intracellular Functions</w:t>
            </w:r>
          </w:p>
        </w:tc>
        <w:tc>
          <w:tcPr>
            <w:tcW w:w="8772" w:type="dxa"/>
          </w:tcPr>
          <w:p w:rsidR="002E5EBD" w:rsidRPr="00740F99" w:rsidRDefault="002E5EBD"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rsidR="002E5EBD" w:rsidRPr="00740F99" w:rsidRDefault="002E5EBD" w:rsidP="00C33AA0">
            <w:pPr>
              <w:numPr>
                <w:ilvl w:val="0"/>
                <w:numId w:val="10"/>
              </w:numPr>
            </w:pPr>
            <w:r w:rsidRPr="00740F99">
              <w:t>the effect of alterations of key molecular substances such as sodium, potassium, and calcium on electrical properties of cells.</w:t>
            </w:r>
          </w:p>
          <w:p w:rsidR="002E5EBD" w:rsidRPr="00740F99" w:rsidRDefault="002E5EBD" w:rsidP="00C33AA0">
            <w:pPr>
              <w:numPr>
                <w:ilvl w:val="0"/>
                <w:numId w:val="10"/>
              </w:numPr>
            </w:pPr>
            <w:r w:rsidRPr="00740F99">
              <w:t>normal cellular metabolism and its alternate states, including anaerobic metabolism and the processes of glycogenesis, glycogenolysis, and gluconeogenesis.</w:t>
            </w:r>
          </w:p>
          <w:p w:rsidR="002E5EBD" w:rsidRPr="00740F99" w:rsidRDefault="002E5EBD" w:rsidP="00C33AA0">
            <w:pPr>
              <w:numPr>
                <w:ilvl w:val="0"/>
                <w:numId w:val="10"/>
              </w:numPr>
            </w:pPr>
            <w:r w:rsidRPr="00740F99">
              <w:t>the relationship of all the above to certain disease processes and signs and symptoms (S&amp;S), including:</w:t>
            </w:r>
          </w:p>
          <w:p w:rsidR="002E5EBD" w:rsidRPr="00740F99" w:rsidRDefault="002E5EBD" w:rsidP="00C33AA0">
            <w:pPr>
              <w:numPr>
                <w:ilvl w:val="1"/>
                <w:numId w:val="10"/>
              </w:numPr>
            </w:pPr>
            <w:r w:rsidRPr="00740F99">
              <w:t>fluid overload and fluid deficit states.</w:t>
            </w:r>
          </w:p>
          <w:p w:rsidR="002E5EBD" w:rsidRPr="00740F99" w:rsidRDefault="002E5EBD" w:rsidP="00C33AA0">
            <w:pPr>
              <w:numPr>
                <w:ilvl w:val="1"/>
                <w:numId w:val="10"/>
              </w:numPr>
            </w:pPr>
            <w:r w:rsidRPr="00740F99">
              <w:t>basic states of acidosis and alkalosis.</w:t>
            </w:r>
          </w:p>
          <w:p w:rsidR="002E5EBD" w:rsidRPr="00740F99" w:rsidRDefault="002E5EBD" w:rsidP="00C33AA0">
            <w:pPr>
              <w:numPr>
                <w:ilvl w:val="1"/>
                <w:numId w:val="10"/>
              </w:numPr>
            </w:pPr>
            <w:r w:rsidRPr="00740F99">
              <w:t>hyperpolarized and hypopolarized plasma membrane.</w:t>
            </w:r>
          </w:p>
          <w:p w:rsidR="002E5EBD" w:rsidRPr="00740F99" w:rsidRDefault="002E5EBD" w:rsidP="00C33AA0">
            <w:pPr>
              <w:numPr>
                <w:ilvl w:val="1"/>
                <w:numId w:val="10"/>
              </w:numPr>
            </w:pPr>
            <w:r w:rsidRPr="00740F99">
              <w:t>alterations of glucose availability.</w:t>
            </w:r>
          </w:p>
          <w:p w:rsidR="002E5EBD" w:rsidRPr="00DD730B" w:rsidRDefault="002E5EBD" w:rsidP="00DD730B">
            <w:pPr>
              <w:numPr>
                <w:ilvl w:val="1"/>
                <w:numId w:val="10"/>
              </w:numPr>
              <w:rPr>
                <w:sz w:val="16"/>
                <w:szCs w:val="16"/>
              </w:rPr>
            </w:pPr>
            <w:r w:rsidRPr="00740F99">
              <w:t>alterations in usage of certain vitamins.</w:t>
            </w:r>
          </w:p>
        </w:tc>
      </w:tr>
      <w:tr w:rsidR="002E5EBD" w:rsidRPr="00740F99" w:rsidTr="00C33AA0">
        <w:trPr>
          <w:jc w:val="center"/>
        </w:trPr>
        <w:tc>
          <w:tcPr>
            <w:tcW w:w="2386" w:type="dxa"/>
          </w:tcPr>
          <w:p w:rsidR="002E5EBD" w:rsidRPr="00740F99" w:rsidRDefault="002E5EBD" w:rsidP="00C33AA0">
            <w:pPr>
              <w:jc w:val="center"/>
            </w:pPr>
            <w:r w:rsidRPr="00740F99">
              <w:t xml:space="preserve">Altered Tissue </w:t>
            </w:r>
          </w:p>
          <w:p w:rsidR="002E5EBD" w:rsidRPr="00740F99" w:rsidRDefault="002E5EBD" w:rsidP="00C33AA0">
            <w:pPr>
              <w:jc w:val="center"/>
            </w:pPr>
            <w:r w:rsidRPr="00740F99">
              <w:t xml:space="preserve"> &amp;</w:t>
            </w:r>
          </w:p>
          <w:p w:rsidR="002E5EBD" w:rsidRPr="00740F99" w:rsidRDefault="002E5EBD" w:rsidP="00C33AA0">
            <w:pPr>
              <w:jc w:val="center"/>
            </w:pPr>
            <w:r w:rsidRPr="00740F99">
              <w:t>Cellular Proliferation</w:t>
            </w:r>
          </w:p>
          <w:p w:rsidR="002E5EBD" w:rsidRPr="00740F99" w:rsidRDefault="002E5EBD" w:rsidP="00C33AA0">
            <w:pPr>
              <w:jc w:val="center"/>
            </w:pPr>
          </w:p>
        </w:tc>
        <w:tc>
          <w:tcPr>
            <w:tcW w:w="8772" w:type="dxa"/>
          </w:tcPr>
          <w:p w:rsidR="002E5EBD" w:rsidRPr="00740F99" w:rsidRDefault="002E5EBD" w:rsidP="00C33AA0">
            <w:pPr>
              <w:numPr>
                <w:ilvl w:val="0"/>
                <w:numId w:val="9"/>
              </w:numPr>
              <w:rPr>
                <w:sz w:val="22"/>
                <w:szCs w:val="22"/>
              </w:rPr>
            </w:pPr>
            <w:r w:rsidRPr="00740F99">
              <w:rPr>
                <w:sz w:val="22"/>
                <w:szCs w:val="22"/>
              </w:rPr>
              <w:t>key aspects of normal tissue types and normal cellular life /death cycle such as differentiation &amp; apoptosis.</w:t>
            </w:r>
          </w:p>
          <w:p w:rsidR="002E5EBD" w:rsidRPr="00740F99" w:rsidRDefault="002E5EBD" w:rsidP="00C33AA0">
            <w:pPr>
              <w:numPr>
                <w:ilvl w:val="0"/>
                <w:numId w:val="9"/>
              </w:numPr>
              <w:rPr>
                <w:sz w:val="22"/>
                <w:szCs w:val="22"/>
              </w:rPr>
            </w:pPr>
            <w:r w:rsidRPr="00740F99">
              <w:rPr>
                <w:sz w:val="22"/>
                <w:szCs w:val="22"/>
              </w:rPr>
              <w:t>aspects of the cell injury process such as spectrum of injury, cell swelling, enzymatic spillage such as CK, myoglobin, and troponin.</w:t>
            </w:r>
          </w:p>
          <w:p w:rsidR="002E5EBD" w:rsidRPr="00740F99" w:rsidRDefault="002E5EBD" w:rsidP="00C33AA0">
            <w:pPr>
              <w:numPr>
                <w:ilvl w:val="0"/>
                <w:numId w:val="9"/>
              </w:numPr>
              <w:rPr>
                <w:sz w:val="22"/>
                <w:szCs w:val="22"/>
              </w:r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2E5EBD" w:rsidRPr="00740F99" w:rsidRDefault="002E5EBD" w:rsidP="00C33AA0">
            <w:pPr>
              <w:numPr>
                <w:ilvl w:val="0"/>
                <w:numId w:val="9"/>
              </w:numPr>
              <w:rPr>
                <w:sz w:val="22"/>
                <w:szCs w:val="22"/>
              </w:rPr>
            </w:pPr>
            <w:r w:rsidRPr="00740F99">
              <w:rPr>
                <w:sz w:val="22"/>
                <w:szCs w:val="22"/>
              </w:rPr>
              <w:t>causative factors, mechanism, and significance of tissue adaptation processes such as atrophy, hypertrophy, hyperplasia, metaplasia, dysplasia.</w:t>
            </w:r>
          </w:p>
          <w:p w:rsidR="002E5EBD" w:rsidRPr="00740F99" w:rsidRDefault="002E5EBD" w:rsidP="00C33AA0">
            <w:pPr>
              <w:numPr>
                <w:ilvl w:val="0"/>
                <w:numId w:val="9"/>
              </w:numPr>
              <w:rPr>
                <w:sz w:val="22"/>
                <w:szCs w:val="22"/>
              </w:rPr>
            </w:pPr>
            <w:r w:rsidRPr="00740F99">
              <w:rPr>
                <w:sz w:val="22"/>
                <w:szCs w:val="22"/>
              </w:rPr>
              <w:t>causative factors in pathologic cellular proliferation, including genetic influence, infective processes, and environmental effects.</w:t>
            </w:r>
          </w:p>
          <w:p w:rsidR="002E5EBD" w:rsidRPr="00740F99" w:rsidRDefault="002E5EBD" w:rsidP="00C33AA0">
            <w:pPr>
              <w:numPr>
                <w:ilvl w:val="0"/>
                <w:numId w:val="9"/>
              </w:numPr>
              <w:rPr>
                <w:sz w:val="22"/>
                <w:szCs w:val="22"/>
              </w:rPr>
            </w:pPr>
            <w:r w:rsidRPr="00740F99">
              <w:rPr>
                <w:sz w:val="22"/>
                <w:szCs w:val="22"/>
              </w:rPr>
              <w:t>nomenclature of benign versus malignant cancers, diagnostic &amp; genetic markers, classifications, staging, and clinical significance of each.</w:t>
            </w:r>
          </w:p>
          <w:p w:rsidR="002E5EBD" w:rsidRPr="00740F99" w:rsidRDefault="002E5EBD" w:rsidP="00DD730B">
            <w:r w:rsidRPr="00740F99">
              <w:rPr>
                <w:sz w:val="22"/>
                <w:szCs w:val="22"/>
              </w:rPr>
              <w:t>7.   correlation of information in 1-5 above with disease processes and manifestations.</w:t>
            </w:r>
          </w:p>
        </w:tc>
      </w:tr>
      <w:tr w:rsidR="002E5EBD" w:rsidRPr="00740F99" w:rsidTr="00C33AA0">
        <w:trPr>
          <w:jc w:val="center"/>
        </w:trPr>
        <w:tc>
          <w:tcPr>
            <w:tcW w:w="2386" w:type="dxa"/>
          </w:tcPr>
          <w:p w:rsidR="002E5EBD" w:rsidRPr="00740F99" w:rsidRDefault="002E5EBD" w:rsidP="00C33AA0">
            <w:pPr>
              <w:jc w:val="center"/>
              <w:rPr>
                <w:b/>
              </w:rPr>
            </w:pPr>
            <w:r w:rsidRPr="00740F99">
              <w:t>Mechanisms of Defense: Alterations in  Inflammation &amp; Immune Function;</w:t>
            </w:r>
          </w:p>
          <w:p w:rsidR="002E5EBD" w:rsidRPr="00740F99" w:rsidRDefault="002E5EBD" w:rsidP="00C33AA0">
            <w:pPr>
              <w:jc w:val="center"/>
            </w:pPr>
            <w:r w:rsidRPr="00740F99">
              <w:t>Infection</w:t>
            </w: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rPr>
                <w:b/>
              </w:rPr>
            </w:pPr>
          </w:p>
        </w:tc>
        <w:tc>
          <w:tcPr>
            <w:tcW w:w="8772" w:type="dxa"/>
            <w:tcBorders>
              <w:bottom w:val="single" w:sz="4" w:space="0" w:color="auto"/>
            </w:tcBorders>
          </w:tcPr>
          <w:p w:rsidR="002E5EBD" w:rsidRPr="00740F99" w:rsidRDefault="002E5EBD"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rsidR="002E5EBD" w:rsidRPr="00740F99" w:rsidRDefault="002E5EBD" w:rsidP="00C33AA0">
            <w:pPr>
              <w:numPr>
                <w:ilvl w:val="0"/>
                <w:numId w:val="11"/>
              </w:numPr>
            </w:pPr>
            <w:r w:rsidRPr="00740F99">
              <w:t>normal &amp; abnormal basic aspects of 2nd line of defense, including</w:t>
            </w:r>
          </w:p>
          <w:p w:rsidR="002E5EBD" w:rsidRPr="00740F99" w:rsidRDefault="002E5EBD"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2E5EBD" w:rsidRPr="00740F99" w:rsidRDefault="002E5EBD" w:rsidP="00C33AA0">
            <w:pPr>
              <w:numPr>
                <w:ilvl w:val="0"/>
                <w:numId w:val="34"/>
              </w:numPr>
            </w:pPr>
            <w:r w:rsidRPr="00740F99">
              <w:t>relationship of above processes to acute local S&amp;S (erythema, swelling, heat, pain, exudate, granulation) and systemic manifestations (leukocytosis, fever); diagnostic tests such as CRP; and basic treatment modalities.</w:t>
            </w:r>
          </w:p>
          <w:p w:rsidR="002E5EBD" w:rsidRDefault="002E5EBD" w:rsidP="00C33AA0">
            <w:pPr>
              <w:numPr>
                <w:ilvl w:val="0"/>
                <w:numId w:val="35"/>
              </w:numPr>
            </w:pPr>
            <w:r w:rsidRPr="00740F99">
              <w:t xml:space="preserve">disorders of hyper-inflammation such as septic shock and of hypo-inflammation, </w:t>
            </w:r>
            <w:r w:rsidRPr="00740F99">
              <w:lastRenderedPageBreak/>
              <w:t xml:space="preserve">such as leukopenia and chemotactic defects. </w:t>
            </w:r>
          </w:p>
          <w:p w:rsidR="00957B21" w:rsidRPr="00740F99" w:rsidRDefault="00957B21" w:rsidP="00957B21">
            <w:pPr>
              <w:ind w:left="720"/>
            </w:pPr>
          </w:p>
          <w:p w:rsidR="002E5EBD" w:rsidRPr="00740F99" w:rsidRDefault="002E5EBD" w:rsidP="00C33AA0">
            <w:r w:rsidRPr="00740F99">
              <w:t>3.   basic aspects of 3rd line of defense, including</w:t>
            </w:r>
          </w:p>
          <w:p w:rsidR="002E5EBD" w:rsidRPr="00740F99" w:rsidRDefault="002E5EBD" w:rsidP="00C33AA0">
            <w:pPr>
              <w:numPr>
                <w:ilvl w:val="0"/>
                <w:numId w:val="35"/>
              </w:numPr>
            </w:pPr>
            <w:r w:rsidRPr="00740F99">
              <w:t>normal immunocyte processes, including roles of cell-mediated and humoral systems</w:t>
            </w:r>
          </w:p>
          <w:p w:rsidR="002E5EBD" w:rsidRPr="00740F99" w:rsidRDefault="002E5EBD" w:rsidP="00C33AA0">
            <w:pPr>
              <w:numPr>
                <w:ilvl w:val="0"/>
                <w:numId w:val="35"/>
              </w:numPr>
            </w:pPr>
            <w:r w:rsidRPr="00740F99">
              <w:t>differences between active &amp; passive immunity and their subcategories natural and artificial</w:t>
            </w:r>
          </w:p>
          <w:p w:rsidR="002E5EBD" w:rsidRPr="00740F99" w:rsidRDefault="002E5EBD" w:rsidP="00C33AA0">
            <w:pPr>
              <w:numPr>
                <w:ilvl w:val="0"/>
                <w:numId w:val="35"/>
              </w:numPr>
            </w:pPr>
            <w:r w:rsidRPr="00740F99">
              <w:t>therapeutic / preventative measures such as vaccinations &amp; immunoglobulin therapy</w:t>
            </w:r>
          </w:p>
          <w:p w:rsidR="002E5EBD" w:rsidRPr="00740F99" w:rsidRDefault="002E5EBD" w:rsidP="00C33AA0">
            <w:pPr>
              <w:numPr>
                <w:ilvl w:val="0"/>
                <w:numId w:val="37"/>
              </w:numPr>
            </w:pPr>
            <w:r w:rsidRPr="00740F99">
              <w:t xml:space="preserve">immune deficiency disorders such as AIDS: </w:t>
            </w:r>
          </w:p>
          <w:p w:rsidR="002E5EBD" w:rsidRPr="00740F99" w:rsidRDefault="002E5EBD" w:rsidP="00C33AA0">
            <w:pPr>
              <w:numPr>
                <w:ilvl w:val="0"/>
                <w:numId w:val="38"/>
              </w:numPr>
            </w:pPr>
            <w:r w:rsidRPr="00740F99">
              <w:t>its epidemiological considerations, including prevention.</w:t>
            </w:r>
          </w:p>
          <w:p w:rsidR="002E5EBD" w:rsidRPr="00740F99" w:rsidRDefault="002E5EBD" w:rsidP="00C33AA0">
            <w:pPr>
              <w:numPr>
                <w:ilvl w:val="0"/>
                <w:numId w:val="38"/>
              </w:numPr>
            </w:pPr>
            <w:r w:rsidRPr="00740F99">
              <w:t>its pathophysiology, including mechanisms of action of its causative retrovirus, HIV.</w:t>
            </w:r>
          </w:p>
          <w:p w:rsidR="002E5EBD" w:rsidRPr="00740F99" w:rsidRDefault="002E5EBD" w:rsidP="00C33AA0">
            <w:pPr>
              <w:numPr>
                <w:ilvl w:val="0"/>
                <w:numId w:val="38"/>
              </w:numPr>
            </w:pPr>
            <w:r w:rsidRPr="00740F99">
              <w:t>diagnostic &amp; monitoring tests, S&amp;S, and basic treatment modalities.</w:t>
            </w:r>
          </w:p>
          <w:p w:rsidR="002E5EBD" w:rsidRPr="00740F99" w:rsidRDefault="002E5EBD" w:rsidP="00C33AA0">
            <w:pPr>
              <w:numPr>
                <w:ilvl w:val="0"/>
                <w:numId w:val="39"/>
              </w:numPr>
            </w:pPr>
            <w:r w:rsidRPr="00740F99">
              <w:t xml:space="preserve">opportunistic infections such as CMV retinitis, thrush, </w:t>
            </w:r>
            <w:smartTag w:uri="urn:schemas-microsoft-com:office:smarttags" w:element="stockticker">
              <w:r w:rsidRPr="00740F99">
                <w:t>PCP</w:t>
              </w:r>
            </w:smartTag>
            <w:r w:rsidRPr="00740F99">
              <w:t xml:space="preserve"> pneumonia, &amp; Kaposi’s sarcoma, and their significance.</w:t>
            </w:r>
          </w:p>
          <w:p w:rsidR="002E5EBD" w:rsidRPr="00740F99" w:rsidRDefault="002E5EBD" w:rsidP="00C33AA0">
            <w:pPr>
              <w:numPr>
                <w:ilvl w:val="0"/>
                <w:numId w:val="36"/>
              </w:numPr>
            </w:pPr>
            <w:r w:rsidRPr="00740F99">
              <w:t>hypersensitivities such as</w:t>
            </w:r>
          </w:p>
          <w:p w:rsidR="002E5EBD" w:rsidRPr="00740F99" w:rsidRDefault="002E5EBD" w:rsidP="00C33AA0">
            <w:pPr>
              <w:numPr>
                <w:ilvl w:val="0"/>
                <w:numId w:val="12"/>
              </w:numPr>
            </w:pPr>
            <w:r w:rsidRPr="00740F99">
              <w:t>allergic reactions, including anaphylaxis.</w:t>
            </w:r>
          </w:p>
          <w:p w:rsidR="002E5EBD" w:rsidRPr="00740F99" w:rsidRDefault="002E5EBD" w:rsidP="00C33AA0">
            <w:pPr>
              <w:numPr>
                <w:ilvl w:val="0"/>
                <w:numId w:val="12"/>
              </w:numPr>
            </w:pPr>
            <w:r w:rsidRPr="00740F99">
              <w:t xml:space="preserve">autoimmune processes such as </w:t>
            </w:r>
            <w:smartTag w:uri="urn:schemas-microsoft-com:office:smarttags" w:element="place">
              <w:r w:rsidRPr="00740F99">
                <w:t>Graves</w:t>
              </w:r>
            </w:smartTag>
            <w:r w:rsidRPr="00740F99">
              <w:t xml:space="preserve"> disease, myasthenia gravis, systemic lupus erythematosus, rheumatoid arthritis, Goodpasture’s, hemolytic reactions, Type I diabetes, multiple sclerosis, celiac disease </w:t>
            </w:r>
          </w:p>
          <w:p w:rsidR="002E5EBD" w:rsidRPr="00740F99" w:rsidRDefault="002E5EBD" w:rsidP="00C33AA0">
            <w:pPr>
              <w:numPr>
                <w:ilvl w:val="0"/>
                <w:numId w:val="12"/>
              </w:numPr>
            </w:pPr>
            <w:r w:rsidRPr="00740F99">
              <w:t xml:space="preserve"> alloimmune reactions such as blood transfusions, Rh factor incompatibility of fetuses, histocompatibility </w:t>
            </w:r>
          </w:p>
          <w:p w:rsidR="002E5EBD" w:rsidRPr="00740F99" w:rsidRDefault="002E5EBD" w:rsidP="00C33AA0">
            <w:r w:rsidRPr="00740F99">
              <w:t>4.   concepts underlying and application of infectious disease terminology such as</w:t>
            </w:r>
          </w:p>
          <w:p w:rsidR="002E5EBD" w:rsidRPr="00740F99" w:rsidRDefault="002E5EBD" w:rsidP="00C33AA0">
            <w:r w:rsidRPr="00740F99">
              <w:t xml:space="preserve">       endemic, epidemic, pandemic;  portals of entry such as breaching of skin integrity,</w:t>
            </w:r>
          </w:p>
          <w:p w:rsidR="002E5EBD" w:rsidRPr="00740F99" w:rsidRDefault="002E5EBD" w:rsidP="00C33AA0">
            <w:r w:rsidRPr="00740F99">
              <w:t xml:space="preserve">       airborne, oral/fecal, &amp; bloodborne; issues of antibiotic resistance, especially related</w:t>
            </w:r>
          </w:p>
          <w:p w:rsidR="002E5EBD" w:rsidRPr="00740F99" w:rsidRDefault="002E5EBD" w:rsidP="00C33AA0">
            <w:r w:rsidRPr="00740F99">
              <w:t xml:space="preserve">       to MRSA, resistant streptococcus, and VRE.</w:t>
            </w:r>
          </w:p>
          <w:p w:rsidR="002E5EBD" w:rsidRPr="00740F99" w:rsidRDefault="002E5EBD" w:rsidP="00C33AA0">
            <w:r w:rsidRPr="00740F99">
              <w:t>5.   the interrelationships between the etiology, pathophysiology, clinical manifestations,</w:t>
            </w:r>
          </w:p>
          <w:p w:rsidR="002E5EBD" w:rsidRPr="00740F99" w:rsidRDefault="002E5EBD" w:rsidP="002E5EBD">
            <w:r w:rsidRPr="00740F99">
              <w:t xml:space="preserve">      and basic treatment modalities of select infectious disorders </w:t>
            </w:r>
          </w:p>
        </w:tc>
      </w:tr>
      <w:tr w:rsidR="002E5EBD" w:rsidRPr="00740F99" w:rsidTr="00C33AA0">
        <w:trPr>
          <w:jc w:val="center"/>
        </w:trPr>
        <w:tc>
          <w:tcPr>
            <w:tcW w:w="2386" w:type="dxa"/>
          </w:tcPr>
          <w:p w:rsidR="002E5EBD" w:rsidRPr="00740F99" w:rsidRDefault="00DD7A82" w:rsidP="00C33AA0">
            <w:pPr>
              <w:jc w:val="center"/>
            </w:pPr>
            <w:r>
              <w:lastRenderedPageBreak/>
              <w:t xml:space="preserve">Disorders of the </w:t>
            </w:r>
            <w:r w:rsidR="002E5EBD" w:rsidRPr="00740F99">
              <w:t xml:space="preserve">Hematologic </w:t>
            </w:r>
            <w:r>
              <w:t>System</w:t>
            </w:r>
            <w:r w:rsidR="002E5EBD" w:rsidRPr="00740F99">
              <w:t xml:space="preserve"> </w:t>
            </w:r>
          </w:p>
          <w:p w:rsidR="002E5EBD" w:rsidRPr="00740F99" w:rsidRDefault="002E5EBD" w:rsidP="00C33AA0">
            <w:pPr>
              <w:jc w:val="center"/>
            </w:pPr>
          </w:p>
        </w:tc>
        <w:tc>
          <w:tcPr>
            <w:tcW w:w="8772" w:type="dxa"/>
            <w:shd w:val="clear" w:color="auto" w:fill="auto"/>
          </w:tcPr>
          <w:p w:rsidR="008D16E7" w:rsidRDefault="002E5EBD" w:rsidP="00C33AA0">
            <w:r w:rsidRPr="00740F99">
              <w:t>1.</w:t>
            </w:r>
            <w:r w:rsidR="008D16E7">
              <w:t xml:space="preserve">   </w:t>
            </w:r>
            <w:r w:rsidRPr="00740F99">
              <w:t xml:space="preserve">key physiologic features of hematological </w:t>
            </w:r>
            <w:r w:rsidR="008D16E7">
              <w:t>system</w:t>
            </w:r>
            <w:r w:rsidRPr="00740F99">
              <w:t xml:space="preserve"> &amp; their relationship to </w:t>
            </w:r>
            <w:r w:rsidR="008D16E7">
              <w:t xml:space="preserve"> </w:t>
            </w:r>
          </w:p>
          <w:p w:rsidR="008D16E7" w:rsidRDefault="008D16E7" w:rsidP="00C33AA0">
            <w:r>
              <w:t xml:space="preserve">      Pathological derangements;  </w:t>
            </w:r>
          </w:p>
          <w:p w:rsidR="002E5EBD" w:rsidRPr="00740F99" w:rsidRDefault="002E5EBD" w:rsidP="00C33AA0">
            <w:pPr>
              <w:numPr>
                <w:ilvl w:val="0"/>
                <w:numId w:val="36"/>
              </w:numPr>
            </w:pPr>
            <w:r w:rsidRPr="00740F99">
              <w:t>hematopoietic system: leukemia, multiple myeloma, various anemias, polycythemias, leukemias; and splenic problems.</w:t>
            </w:r>
          </w:p>
          <w:p w:rsidR="002E5EBD" w:rsidRPr="00740F99" w:rsidRDefault="002E5EBD" w:rsidP="00C33AA0">
            <w:pPr>
              <w:numPr>
                <w:ilvl w:val="0"/>
                <w:numId w:val="36"/>
              </w:numPr>
            </w:pPr>
            <w:r w:rsidRPr="00740F99">
              <w:t>platelets, the clotting cascade, and the fibrinolytic system:  ITP, hemophilia, von Willebrand disease, and thromboembolic disorders.</w:t>
            </w:r>
          </w:p>
          <w:p w:rsidR="002E5EBD" w:rsidRPr="00740F99" w:rsidRDefault="002E5EBD" w:rsidP="00C33AA0">
            <w:r w:rsidRPr="00740F99">
              <w:t xml:space="preserve">2.  correlation to clinical manifestations, diagnostic tools, and basic treatment modalities </w:t>
            </w:r>
          </w:p>
          <w:p w:rsidR="002E5EBD" w:rsidRPr="00740F99" w:rsidRDefault="002E5EBD" w:rsidP="00C33AA0">
            <w:r w:rsidRPr="00740F99">
              <w:t xml:space="preserve">      of the above pathologies.</w:t>
            </w:r>
          </w:p>
        </w:tc>
      </w:tr>
      <w:tr w:rsidR="002E5EBD" w:rsidRPr="00740F99" w:rsidTr="00C33AA0">
        <w:trPr>
          <w:jc w:val="center"/>
        </w:trPr>
        <w:tc>
          <w:tcPr>
            <w:tcW w:w="2386" w:type="dxa"/>
          </w:tcPr>
          <w:p w:rsidR="002E5EBD" w:rsidRPr="00740F99" w:rsidRDefault="002E5EBD" w:rsidP="00C33AA0">
            <w:pPr>
              <w:jc w:val="center"/>
            </w:pPr>
            <w:r w:rsidRPr="00740F99">
              <w:t>Disorders of the Circulatory System</w:t>
            </w:r>
          </w:p>
          <w:p w:rsidR="002E5EBD" w:rsidRPr="00740F99" w:rsidRDefault="002E5EBD" w:rsidP="00C33AA0">
            <w:pPr>
              <w:jc w:val="center"/>
            </w:pPr>
          </w:p>
        </w:tc>
        <w:tc>
          <w:tcPr>
            <w:tcW w:w="8772" w:type="dxa"/>
          </w:tcPr>
          <w:p w:rsidR="002E5EBD" w:rsidRPr="00740F99" w:rsidRDefault="002E5EBD"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rsidR="002E5EBD" w:rsidRPr="00740F99" w:rsidRDefault="002E5EBD"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2E5EBD" w:rsidRPr="00740F99" w:rsidRDefault="002E5EBD" w:rsidP="00C33AA0">
            <w:pPr>
              <w:numPr>
                <w:ilvl w:val="1"/>
                <w:numId w:val="13"/>
              </w:numPr>
            </w:pPr>
            <w:r w:rsidRPr="00740F99">
              <w:t xml:space="preserve">arteriosclerosis and atherosclerosis </w:t>
            </w:r>
          </w:p>
          <w:p w:rsidR="002E5EBD" w:rsidRPr="00740F99" w:rsidRDefault="002E5EBD" w:rsidP="00C33AA0">
            <w:pPr>
              <w:numPr>
                <w:ilvl w:val="1"/>
                <w:numId w:val="13"/>
              </w:numPr>
            </w:pPr>
            <w:r w:rsidRPr="00740F99">
              <w:t xml:space="preserve">peripheral arterial disease </w:t>
            </w:r>
          </w:p>
          <w:p w:rsidR="002E5EBD" w:rsidRPr="00740F99" w:rsidRDefault="002E5EBD" w:rsidP="00C33AA0">
            <w:pPr>
              <w:numPr>
                <w:ilvl w:val="1"/>
                <w:numId w:val="13"/>
              </w:numPr>
            </w:pPr>
            <w:r w:rsidRPr="00740F99">
              <w:t>venous disorders</w:t>
            </w:r>
          </w:p>
          <w:p w:rsidR="002E5EBD" w:rsidRPr="00740F99" w:rsidRDefault="002E5EBD" w:rsidP="00C33AA0">
            <w:pPr>
              <w:numPr>
                <w:ilvl w:val="1"/>
                <w:numId w:val="13"/>
              </w:numPr>
            </w:pPr>
            <w:r w:rsidRPr="00740F99">
              <w:t xml:space="preserve">hypertension </w:t>
            </w:r>
          </w:p>
          <w:p w:rsidR="002E5EBD" w:rsidRPr="00740F99" w:rsidRDefault="002E5EBD" w:rsidP="00C33AA0">
            <w:pPr>
              <w:numPr>
                <w:ilvl w:val="1"/>
                <w:numId w:val="13"/>
              </w:numPr>
            </w:pPr>
            <w:r w:rsidRPr="00740F99">
              <w:t xml:space="preserve">coronary artery disease </w:t>
            </w:r>
          </w:p>
          <w:p w:rsidR="002E5EBD" w:rsidRPr="00740F99" w:rsidRDefault="002E5EBD" w:rsidP="00C33AA0">
            <w:pPr>
              <w:numPr>
                <w:ilvl w:val="1"/>
                <w:numId w:val="13"/>
              </w:numPr>
            </w:pPr>
            <w:r w:rsidRPr="00740F99">
              <w:t>stable angina and acute coronary syndrome</w:t>
            </w:r>
          </w:p>
          <w:p w:rsidR="002E5EBD" w:rsidRDefault="002E5EBD" w:rsidP="00C33AA0">
            <w:pPr>
              <w:numPr>
                <w:ilvl w:val="1"/>
                <w:numId w:val="13"/>
              </w:numPr>
            </w:pPr>
            <w:r w:rsidRPr="00740F99">
              <w:t>valvular disorders</w:t>
            </w:r>
          </w:p>
          <w:p w:rsidR="00957B21" w:rsidRPr="00740F99" w:rsidRDefault="00957B21" w:rsidP="00957B21">
            <w:pPr>
              <w:ind w:left="1080"/>
            </w:pPr>
          </w:p>
          <w:p w:rsidR="002E5EBD" w:rsidRPr="00740F99" w:rsidRDefault="002E5EBD" w:rsidP="00C33AA0">
            <w:pPr>
              <w:numPr>
                <w:ilvl w:val="1"/>
                <w:numId w:val="13"/>
              </w:numPr>
            </w:pPr>
            <w:r w:rsidRPr="00740F99">
              <w:t>heart failure</w:t>
            </w:r>
          </w:p>
          <w:p w:rsidR="002E5EBD" w:rsidRPr="00740F99" w:rsidRDefault="002E5EBD" w:rsidP="00C33AA0">
            <w:pPr>
              <w:numPr>
                <w:ilvl w:val="1"/>
                <w:numId w:val="13"/>
              </w:numPr>
            </w:pPr>
            <w:r w:rsidRPr="00740F99">
              <w:t xml:space="preserve">cardiogenic shock </w:t>
            </w:r>
          </w:p>
        </w:tc>
      </w:tr>
      <w:tr w:rsidR="002E5EBD" w:rsidRPr="00740F99" w:rsidTr="00DD730B">
        <w:trPr>
          <w:trHeight w:val="3456"/>
          <w:jc w:val="center"/>
        </w:trPr>
        <w:tc>
          <w:tcPr>
            <w:tcW w:w="2386" w:type="dxa"/>
          </w:tcPr>
          <w:p w:rsidR="002E5EBD" w:rsidRPr="00740F99" w:rsidRDefault="00DD7A82" w:rsidP="00C33AA0">
            <w:pPr>
              <w:jc w:val="center"/>
            </w:pPr>
            <w:r>
              <w:lastRenderedPageBreak/>
              <w:t xml:space="preserve">Disorders of the </w:t>
            </w:r>
            <w:r w:rsidR="002E5EBD" w:rsidRPr="00740F99">
              <w:t>Pulmonary System</w:t>
            </w:r>
          </w:p>
        </w:tc>
        <w:tc>
          <w:tcPr>
            <w:tcW w:w="8772" w:type="dxa"/>
          </w:tcPr>
          <w:p w:rsidR="002E5EBD" w:rsidRPr="00740F99" w:rsidRDefault="002E5EBD" w:rsidP="00C33AA0">
            <w:pPr>
              <w:numPr>
                <w:ilvl w:val="0"/>
                <w:numId w:val="15"/>
              </w:numPr>
            </w:pPr>
            <w:r w:rsidRPr="00740F99">
              <w:t>the relationship between key aspects of normal pulmonary function and the pathophysiology involved in:</w:t>
            </w:r>
          </w:p>
          <w:p w:rsidR="002E5EBD" w:rsidRPr="00740F99" w:rsidRDefault="002E5EBD" w:rsidP="00C33AA0">
            <w:pPr>
              <w:numPr>
                <w:ilvl w:val="1"/>
                <w:numId w:val="15"/>
              </w:numPr>
            </w:pPr>
            <w:r w:rsidRPr="00740F99">
              <w:t>select restrictive pulmonary conditions, including:</w:t>
            </w:r>
          </w:p>
          <w:p w:rsidR="002E5EBD" w:rsidRPr="00740F99" w:rsidRDefault="002E5EBD" w:rsidP="00D11DF9">
            <w:pPr>
              <w:numPr>
                <w:ilvl w:val="2"/>
                <w:numId w:val="46"/>
              </w:numPr>
            </w:pPr>
            <w:r w:rsidRPr="00740F99">
              <w:t>pleural alterations such as effusion and pneumothorax</w:t>
            </w:r>
          </w:p>
          <w:p w:rsidR="002E5EBD" w:rsidRPr="00740F99" w:rsidRDefault="002E5EBD" w:rsidP="00D11DF9">
            <w:pPr>
              <w:numPr>
                <w:ilvl w:val="2"/>
                <w:numId w:val="46"/>
              </w:numPr>
            </w:pPr>
            <w:r w:rsidRPr="00740F99">
              <w:t xml:space="preserve">airway &amp; pulmonary tissue disorders such as croup, pneumonia, pulmonary edema, tuberculosis, and bronchogenic cancer. </w:t>
            </w:r>
          </w:p>
          <w:p w:rsidR="00D11DF9" w:rsidRDefault="002E5EBD" w:rsidP="00D11DF9">
            <w:pPr>
              <w:numPr>
                <w:ilvl w:val="2"/>
                <w:numId w:val="46"/>
              </w:numPr>
            </w:pPr>
            <w:r w:rsidRPr="00740F99">
              <w:t>vascular disorders such as pulmonary embolus.</w:t>
            </w:r>
          </w:p>
          <w:p w:rsidR="002E5EBD" w:rsidRPr="00740F99" w:rsidRDefault="002E5EBD" w:rsidP="00D11DF9">
            <w:pPr>
              <w:numPr>
                <w:ilvl w:val="1"/>
                <w:numId w:val="46"/>
              </w:numPr>
            </w:pPr>
            <w:r w:rsidRPr="00740F99">
              <w:t>select obstructive pulmonary conditions, including</w:t>
            </w:r>
          </w:p>
          <w:p w:rsidR="002E5EBD" w:rsidRPr="00740F99" w:rsidRDefault="002E5EBD" w:rsidP="00D11DF9">
            <w:pPr>
              <w:numPr>
                <w:ilvl w:val="0"/>
                <w:numId w:val="45"/>
              </w:numPr>
            </w:pPr>
            <w:r w:rsidRPr="00740F99">
              <w:t>asthma, chronic bronchitis, emphysema,</w:t>
            </w:r>
          </w:p>
          <w:p w:rsidR="007931D6" w:rsidRDefault="007931D6" w:rsidP="007931D6">
            <w:r>
              <w:t xml:space="preserve">2.   </w:t>
            </w:r>
            <w:r w:rsidR="002E5EBD" w:rsidRPr="00740F99">
              <w:t xml:space="preserve">signs and symptoms related to above pathological conditions, including significance </w:t>
            </w:r>
          </w:p>
          <w:p w:rsidR="007931D6" w:rsidRDefault="007931D6" w:rsidP="007931D6">
            <w:r>
              <w:t xml:space="preserve">     </w:t>
            </w:r>
            <w:r w:rsidR="002E5EBD" w:rsidRPr="00740F99">
              <w:t xml:space="preserve">of diagnostic test results used to evaluate and monitor pulmonary function, including </w:t>
            </w:r>
            <w:r>
              <w:t xml:space="preserve"> </w:t>
            </w:r>
          </w:p>
          <w:p w:rsidR="002E5EBD" w:rsidRPr="00740F99" w:rsidRDefault="007931D6" w:rsidP="007931D6">
            <w:r>
              <w:t xml:space="preserve">     </w:t>
            </w:r>
            <w:r w:rsidR="002E5EBD" w:rsidRPr="00740F99">
              <w:t>peak flow test, ABGs, and V/Q computations</w:t>
            </w:r>
          </w:p>
        </w:tc>
      </w:tr>
      <w:tr w:rsidR="002E5EBD" w:rsidRPr="00740F99" w:rsidTr="00C33AA0">
        <w:trPr>
          <w:jc w:val="center"/>
        </w:trPr>
        <w:tc>
          <w:tcPr>
            <w:tcW w:w="2386" w:type="dxa"/>
          </w:tcPr>
          <w:p w:rsidR="002E5EBD" w:rsidRPr="00740F99" w:rsidRDefault="002E5EBD" w:rsidP="00C33AA0">
            <w:pPr>
              <w:jc w:val="center"/>
            </w:pPr>
            <w:r w:rsidRPr="00740F99">
              <w:t>Disorders of Renal &amp; Genitourinary Systems</w:t>
            </w:r>
          </w:p>
          <w:p w:rsidR="002E5EBD" w:rsidRPr="00740F99" w:rsidRDefault="002E5EBD" w:rsidP="00C33AA0">
            <w:pPr>
              <w:jc w:val="center"/>
            </w:pPr>
          </w:p>
        </w:tc>
        <w:tc>
          <w:tcPr>
            <w:tcW w:w="8772" w:type="dxa"/>
          </w:tcPr>
          <w:p w:rsidR="002E5EBD" w:rsidRPr="00740F99" w:rsidRDefault="002E5EBD" w:rsidP="00C33AA0">
            <w:pPr>
              <w:numPr>
                <w:ilvl w:val="0"/>
                <w:numId w:val="16"/>
              </w:numPr>
              <w:rPr>
                <w:sz w:val="22"/>
                <w:szCs w:val="22"/>
              </w:rPr>
            </w:pPr>
            <w:r w:rsidRPr="00740F99">
              <w:rPr>
                <w:sz w:val="22"/>
                <w:szCs w:val="22"/>
              </w:rPr>
              <w:t>the relationship between key aspects of normal  genitourinary function and the pathophysiology involved in select genitourinary-related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female-specific disorders:  endometriosis, ovarian cancer, PID, UTIs.</w:t>
            </w:r>
          </w:p>
          <w:p w:rsidR="002E5EBD" w:rsidRPr="00740F99" w:rsidRDefault="002E5EBD" w:rsidP="00C33AA0">
            <w:pPr>
              <w:numPr>
                <w:ilvl w:val="0"/>
                <w:numId w:val="19"/>
              </w:numPr>
              <w:tabs>
                <w:tab w:val="clear" w:pos="360"/>
              </w:tabs>
              <w:ind w:left="749"/>
              <w:rPr>
                <w:sz w:val="22"/>
                <w:szCs w:val="22"/>
              </w:rPr>
            </w:pPr>
            <w:r w:rsidRPr="00740F99">
              <w:rPr>
                <w:sz w:val="22"/>
                <w:szCs w:val="22"/>
              </w:rPr>
              <w:t>male-specific disorders:  testicular cancer, benign prostatic hyperplasia, prostate cancer</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nongender-specific problems: STIs, urologic obstructions </w:t>
            </w:r>
          </w:p>
          <w:p w:rsidR="002E5EBD" w:rsidRPr="00740F99" w:rsidRDefault="002E5EBD" w:rsidP="00C33AA0">
            <w:pPr>
              <w:rPr>
                <w:sz w:val="22"/>
                <w:szCs w:val="22"/>
              </w:rPr>
            </w:pPr>
            <w:r w:rsidRPr="00740F99">
              <w:rPr>
                <w:sz w:val="22"/>
                <w:szCs w:val="22"/>
              </w:rPr>
              <w:t>2.    the relationship between key aspects of normal renal</w:t>
            </w:r>
            <w:r w:rsidRPr="00740F99">
              <w:t xml:space="preserve"> </w:t>
            </w:r>
            <w:r w:rsidRPr="00740F99">
              <w:rPr>
                <w:sz w:val="22"/>
                <w:szCs w:val="22"/>
              </w:rPr>
              <w:t>function and the pathophysiology</w:t>
            </w:r>
          </w:p>
          <w:p w:rsidR="002E5EBD" w:rsidRPr="00740F99" w:rsidRDefault="002E5EBD" w:rsidP="00C33AA0">
            <w:pPr>
              <w:rPr>
                <w:sz w:val="22"/>
                <w:szCs w:val="22"/>
              </w:rPr>
            </w:pPr>
            <w:r w:rsidRPr="00740F99">
              <w:rPr>
                <w:sz w:val="22"/>
                <w:szCs w:val="22"/>
              </w:rPr>
              <w:t xml:space="preserve">        involved in select renal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hydronephrosis.</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glomerulonephritis </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acute kidney injury (AKI;  previously known as ARF—acute renal failure) and chronic kidney disease    </w:t>
            </w:r>
          </w:p>
          <w:p w:rsidR="002E5EBD" w:rsidRPr="00740F99" w:rsidRDefault="002E5EBD" w:rsidP="00C33AA0">
            <w:pPr>
              <w:rPr>
                <w:sz w:val="22"/>
                <w:szCs w:val="22"/>
              </w:rPr>
            </w:pPr>
            <w:r w:rsidRPr="00740F99">
              <w:rPr>
                <w:sz w:val="22"/>
                <w:szCs w:val="22"/>
              </w:rPr>
              <w:t>3.      signs and symptoms related to above pathological conditions, including significance of</w:t>
            </w:r>
          </w:p>
          <w:p w:rsidR="002E5EBD" w:rsidRPr="00740F99" w:rsidRDefault="002E5EBD" w:rsidP="00C33AA0">
            <w:pPr>
              <w:rPr>
                <w:sz w:val="22"/>
                <w:szCs w:val="22"/>
              </w:rPr>
            </w:pPr>
            <w:r w:rsidRPr="00740F99">
              <w:rPr>
                <w:sz w:val="22"/>
                <w:szCs w:val="22"/>
              </w:rPr>
              <w:t xml:space="preserve">         diagnostic test results used to evaluate and monitor renal and genitourinary function, such</w:t>
            </w:r>
          </w:p>
          <w:p w:rsidR="002E5EBD" w:rsidRPr="00740F99" w:rsidRDefault="002E5EBD" w:rsidP="00C33AA0">
            <w:pPr>
              <w:rPr>
                <w:sz w:val="22"/>
                <w:szCs w:val="22"/>
              </w:rPr>
            </w:pPr>
            <w:r w:rsidRPr="00740F99">
              <w:rPr>
                <w:sz w:val="22"/>
                <w:szCs w:val="22"/>
              </w:rPr>
              <w:t xml:space="preserve">         as:</w:t>
            </w:r>
          </w:p>
          <w:p w:rsidR="002E5EBD" w:rsidRPr="00740F99" w:rsidRDefault="002E5EBD" w:rsidP="00C33AA0">
            <w:pPr>
              <w:numPr>
                <w:ilvl w:val="0"/>
                <w:numId w:val="20"/>
              </w:numPr>
              <w:rPr>
                <w:sz w:val="22"/>
                <w:szCs w:val="22"/>
              </w:rPr>
            </w:pPr>
            <w:smartTag w:uri="urn:schemas-microsoft-com:office:smarttags" w:element="stockticker">
              <w:r w:rsidRPr="00740F99">
                <w:rPr>
                  <w:sz w:val="22"/>
                  <w:szCs w:val="22"/>
                </w:rPr>
                <w:t>PSA</w:t>
              </w:r>
            </w:smartTag>
          </w:p>
          <w:p w:rsidR="002E5EBD" w:rsidRPr="00740F99" w:rsidRDefault="002E5EBD" w:rsidP="00C33AA0">
            <w:pPr>
              <w:numPr>
                <w:ilvl w:val="0"/>
                <w:numId w:val="20"/>
              </w:numPr>
              <w:rPr>
                <w:sz w:val="22"/>
                <w:szCs w:val="22"/>
              </w:rPr>
            </w:pPr>
            <w:r w:rsidRPr="00740F99">
              <w:rPr>
                <w:sz w:val="22"/>
                <w:szCs w:val="22"/>
              </w:rPr>
              <w:t>BUN, creatinine, urinalysis, creatinine clearance</w:t>
            </w:r>
          </w:p>
          <w:p w:rsidR="002E5EBD" w:rsidRPr="00740F99" w:rsidRDefault="002E5EBD" w:rsidP="00DD730B">
            <w:r w:rsidRPr="00740F99">
              <w:rPr>
                <w:sz w:val="22"/>
                <w:szCs w:val="22"/>
              </w:rPr>
              <w:t xml:space="preserve">4.     basic treatment modalities of the above pathologies. </w:t>
            </w:r>
          </w:p>
        </w:tc>
      </w:tr>
      <w:tr w:rsidR="002E5EBD" w:rsidRPr="00740F99" w:rsidTr="00C33AA0">
        <w:trPr>
          <w:jc w:val="center"/>
        </w:trPr>
        <w:tc>
          <w:tcPr>
            <w:tcW w:w="2386" w:type="dxa"/>
          </w:tcPr>
          <w:p w:rsidR="002E5EBD" w:rsidRPr="00740F99" w:rsidRDefault="002E5EBD" w:rsidP="00C33AA0">
            <w:pPr>
              <w:jc w:val="center"/>
            </w:pPr>
            <w:r w:rsidRPr="00740F99">
              <w:t>Disorders of Neurologic System</w:t>
            </w:r>
          </w:p>
          <w:p w:rsidR="002E5EBD" w:rsidRPr="00740F99" w:rsidRDefault="002E5EBD" w:rsidP="00C33AA0">
            <w:pPr>
              <w:jc w:val="center"/>
            </w:pPr>
          </w:p>
        </w:tc>
        <w:tc>
          <w:tcPr>
            <w:tcW w:w="8772" w:type="dxa"/>
          </w:tcPr>
          <w:p w:rsidR="002E5EBD" w:rsidRPr="00740F99" w:rsidRDefault="002E5EBD"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2E5EBD" w:rsidRPr="00740F99" w:rsidRDefault="002E5EBD" w:rsidP="00C33AA0">
            <w:pPr>
              <w:widowControl w:val="0"/>
              <w:numPr>
                <w:ilvl w:val="0"/>
                <w:numId w:val="18"/>
              </w:numPr>
              <w:tabs>
                <w:tab w:val="clear" w:pos="360"/>
              </w:tabs>
              <w:adjustRightInd w:val="0"/>
              <w:ind w:left="749"/>
              <w:textAlignment w:val="baseline"/>
            </w:pPr>
            <w:r w:rsidRPr="00740F99">
              <w:t>ophthalmic-related derangements/vocabulary</w:t>
            </w:r>
          </w:p>
          <w:p w:rsidR="002E5EBD" w:rsidRPr="00740F99" w:rsidRDefault="002E5EBD" w:rsidP="00C33AA0">
            <w:pPr>
              <w:widowControl w:val="0"/>
              <w:numPr>
                <w:ilvl w:val="0"/>
                <w:numId w:val="18"/>
              </w:numPr>
              <w:tabs>
                <w:tab w:val="clear" w:pos="360"/>
              </w:tabs>
              <w:adjustRightInd w:val="0"/>
              <w:ind w:left="749"/>
              <w:textAlignment w:val="baseline"/>
            </w:pPr>
            <w:r w:rsidRPr="00740F99">
              <w:t xml:space="preserve">alterations in homeostasis of the </w:t>
            </w:r>
            <w:smartTag w:uri="urn:schemas-microsoft-com:office:smarttags" w:element="stockticker">
              <w:r w:rsidRPr="00740F99">
                <w:t>CNS</w:t>
              </w:r>
            </w:smartTag>
            <w:r w:rsidRPr="00740F99">
              <w:t>, including:</w:t>
            </w:r>
          </w:p>
          <w:p w:rsidR="002E5EBD" w:rsidRPr="00740F99" w:rsidRDefault="002E5EBD" w:rsidP="00C33AA0">
            <w:pPr>
              <w:widowControl w:val="0"/>
              <w:numPr>
                <w:ilvl w:val="1"/>
                <w:numId w:val="24"/>
              </w:numPr>
              <w:adjustRightInd w:val="0"/>
              <w:textAlignment w:val="baseline"/>
              <w:rPr>
                <w:i/>
              </w:rPr>
            </w:pPr>
            <w:r w:rsidRPr="00740F99">
              <w:t>principles of CPP &amp; ICP; effect of increased ICP (IICP) &amp; cerebral edema</w:t>
            </w:r>
          </w:p>
          <w:p w:rsidR="002E5EBD" w:rsidRPr="00740F99" w:rsidRDefault="002E5EBD" w:rsidP="00C33AA0">
            <w:pPr>
              <w:widowControl w:val="0"/>
              <w:numPr>
                <w:ilvl w:val="1"/>
                <w:numId w:val="24"/>
              </w:numPr>
              <w:adjustRightInd w:val="0"/>
              <w:textAlignment w:val="baseline"/>
            </w:pPr>
            <w:r w:rsidRPr="00740F99">
              <w:t>general states of altered states of consciousness &amp; mentation such as delirium &amp; dementia</w:t>
            </w:r>
          </w:p>
          <w:p w:rsidR="002E5EBD" w:rsidRPr="00740F99" w:rsidRDefault="002E5EBD" w:rsidP="00C33AA0">
            <w:pPr>
              <w:widowControl w:val="0"/>
              <w:numPr>
                <w:ilvl w:val="1"/>
                <w:numId w:val="24"/>
              </w:numPr>
              <w:adjustRightInd w:val="0"/>
              <w:textAlignment w:val="baseline"/>
            </w:pPr>
            <w:r w:rsidRPr="00740F99">
              <w:t>meningitis</w:t>
            </w:r>
          </w:p>
          <w:p w:rsidR="002E5EBD" w:rsidRPr="00740F99" w:rsidRDefault="002E5EBD" w:rsidP="00C33AA0">
            <w:pPr>
              <w:widowControl w:val="0"/>
              <w:numPr>
                <w:ilvl w:val="1"/>
                <w:numId w:val="24"/>
              </w:numPr>
              <w:adjustRightInd w:val="0"/>
              <w:textAlignment w:val="baseline"/>
            </w:pPr>
            <w:r w:rsidRPr="00740F99">
              <w:t>seizures.</w:t>
            </w:r>
          </w:p>
          <w:p w:rsidR="002E5EBD" w:rsidRPr="00740F99" w:rsidRDefault="002E5EBD" w:rsidP="00C33AA0">
            <w:pPr>
              <w:widowControl w:val="0"/>
              <w:numPr>
                <w:ilvl w:val="1"/>
                <w:numId w:val="24"/>
              </w:numPr>
              <w:adjustRightInd w:val="0"/>
              <w:textAlignment w:val="baseline"/>
            </w:pPr>
            <w:r w:rsidRPr="00740F99">
              <w:t>brain attack—ischemic, hemorrhagic.</w:t>
            </w:r>
          </w:p>
          <w:p w:rsidR="002E5EBD" w:rsidRPr="00740F99" w:rsidRDefault="002E5EBD" w:rsidP="00C33AA0">
            <w:pPr>
              <w:widowControl w:val="0"/>
              <w:numPr>
                <w:ilvl w:val="1"/>
                <w:numId w:val="24"/>
              </w:numPr>
              <w:adjustRightInd w:val="0"/>
              <w:textAlignment w:val="baseline"/>
            </w:pPr>
            <w:r w:rsidRPr="00740F99">
              <w:t>migraines</w:t>
            </w:r>
          </w:p>
          <w:p w:rsidR="002E5EBD" w:rsidRPr="00740F99" w:rsidRDefault="002E5EBD" w:rsidP="00C33AA0">
            <w:pPr>
              <w:widowControl w:val="0"/>
              <w:numPr>
                <w:ilvl w:val="1"/>
                <w:numId w:val="24"/>
              </w:numPr>
              <w:adjustRightInd w:val="0"/>
              <w:textAlignment w:val="baseline"/>
            </w:pPr>
            <w:r w:rsidRPr="00740F99">
              <w:t>Parkinson’s</w:t>
            </w:r>
          </w:p>
          <w:p w:rsidR="002E5EBD" w:rsidRPr="00740F99" w:rsidRDefault="002E5EBD" w:rsidP="00C33AA0">
            <w:pPr>
              <w:widowControl w:val="0"/>
              <w:numPr>
                <w:ilvl w:val="1"/>
                <w:numId w:val="24"/>
              </w:numPr>
              <w:adjustRightInd w:val="0"/>
              <w:textAlignment w:val="baseline"/>
            </w:pPr>
            <w:r w:rsidRPr="00740F99">
              <w:t>Alzheimer’s</w:t>
            </w:r>
          </w:p>
          <w:p w:rsidR="002E5EBD" w:rsidRPr="00740F99" w:rsidRDefault="002E5EBD" w:rsidP="00C33AA0">
            <w:pPr>
              <w:widowControl w:val="0"/>
              <w:numPr>
                <w:ilvl w:val="1"/>
                <w:numId w:val="24"/>
              </w:numPr>
              <w:adjustRightInd w:val="0"/>
              <w:textAlignment w:val="baseline"/>
            </w:pPr>
            <w:r w:rsidRPr="00740F99">
              <w:t>multiple sclerosis</w:t>
            </w:r>
          </w:p>
          <w:p w:rsidR="002E5EBD" w:rsidRPr="00740F99" w:rsidRDefault="002E5EBD" w:rsidP="00C33AA0">
            <w:pPr>
              <w:widowControl w:val="0"/>
              <w:numPr>
                <w:ilvl w:val="0"/>
                <w:numId w:val="18"/>
              </w:numPr>
              <w:tabs>
                <w:tab w:val="clear" w:pos="360"/>
              </w:tabs>
              <w:adjustRightInd w:val="0"/>
              <w:ind w:left="749"/>
              <w:textAlignment w:val="baseline"/>
            </w:pPr>
            <w:r w:rsidRPr="00740F99">
              <w:t>alterations in homeostasis of the peripheral nervous system, including:</w:t>
            </w:r>
          </w:p>
          <w:p w:rsidR="002E5EBD" w:rsidRPr="00740F99" w:rsidRDefault="002E5EBD" w:rsidP="00C33AA0">
            <w:pPr>
              <w:widowControl w:val="0"/>
              <w:numPr>
                <w:ilvl w:val="1"/>
                <w:numId w:val="25"/>
              </w:numPr>
              <w:adjustRightInd w:val="0"/>
              <w:textAlignment w:val="baseline"/>
            </w:pPr>
            <w:r w:rsidRPr="00740F99">
              <w:t>myasthenia gravis</w:t>
            </w:r>
          </w:p>
          <w:p w:rsidR="002E5EBD" w:rsidRPr="00740F99" w:rsidRDefault="002E5EBD" w:rsidP="00C33AA0">
            <w:pPr>
              <w:numPr>
                <w:ilvl w:val="0"/>
                <w:numId w:val="21"/>
              </w:numPr>
            </w:pPr>
            <w:r w:rsidRPr="00740F99">
              <w:t>signs and symptoms and basic treatment modalities associated with above pathological conditions.</w:t>
            </w:r>
          </w:p>
        </w:tc>
      </w:tr>
      <w:tr w:rsidR="002E5EBD" w:rsidRPr="00740F99" w:rsidTr="00C33AA0">
        <w:trPr>
          <w:jc w:val="center"/>
        </w:trPr>
        <w:tc>
          <w:tcPr>
            <w:tcW w:w="2386" w:type="dxa"/>
          </w:tcPr>
          <w:p w:rsidR="002E5EBD" w:rsidRPr="00740F99" w:rsidRDefault="002E5EBD" w:rsidP="00C33AA0">
            <w:pPr>
              <w:jc w:val="center"/>
            </w:pPr>
            <w:r w:rsidRPr="00740F99">
              <w:t>Disorders of Endocrine System</w:t>
            </w:r>
          </w:p>
        </w:tc>
        <w:tc>
          <w:tcPr>
            <w:tcW w:w="8772" w:type="dxa"/>
          </w:tcPr>
          <w:p w:rsidR="002E5EBD" w:rsidRPr="00740F99" w:rsidRDefault="002E5EBD" w:rsidP="00C33AA0">
            <w:pPr>
              <w:numPr>
                <w:ilvl w:val="0"/>
                <w:numId w:val="22"/>
              </w:numPr>
            </w:pPr>
            <w:r w:rsidRPr="00740F99">
              <w:t>key aspects of normal endocrine function, especially feedback systems and influences on other body systems.</w:t>
            </w:r>
          </w:p>
          <w:p w:rsidR="002E5EBD" w:rsidRDefault="002E5EBD" w:rsidP="00C33AA0">
            <w:pPr>
              <w:numPr>
                <w:ilvl w:val="0"/>
                <w:numId w:val="22"/>
              </w:numPr>
            </w:pPr>
            <w:r w:rsidRPr="00740F99">
              <w:t>pathophysiology of select derangements of endocrine glands, including:</w:t>
            </w:r>
          </w:p>
          <w:p w:rsidR="00957B21" w:rsidRPr="00740F99" w:rsidRDefault="00957B21" w:rsidP="00957B21">
            <w:pPr>
              <w:ind w:left="432"/>
            </w:pPr>
          </w:p>
          <w:p w:rsidR="002E5EBD" w:rsidRPr="00740F99" w:rsidRDefault="002E5EBD" w:rsidP="00C33AA0">
            <w:pPr>
              <w:numPr>
                <w:ilvl w:val="0"/>
                <w:numId w:val="23"/>
              </w:numPr>
            </w:pPr>
            <w:r w:rsidRPr="00740F99">
              <w:lastRenderedPageBreak/>
              <w:t xml:space="preserve">hyperthyroidism &amp; hypothyroidism </w:t>
            </w:r>
          </w:p>
          <w:p w:rsidR="002E5EBD" w:rsidRPr="00740F99" w:rsidRDefault="002E5EBD" w:rsidP="00C33AA0">
            <w:pPr>
              <w:numPr>
                <w:ilvl w:val="0"/>
                <w:numId w:val="23"/>
              </w:numPr>
            </w:pPr>
            <w:r w:rsidRPr="00740F99">
              <w:t xml:space="preserve">calcium movement problems caused by disorders of calcitonin and PTH </w:t>
            </w:r>
          </w:p>
          <w:p w:rsidR="002E5EBD" w:rsidRPr="00740F99" w:rsidRDefault="002E5EBD" w:rsidP="00C33AA0">
            <w:pPr>
              <w:numPr>
                <w:ilvl w:val="0"/>
                <w:numId w:val="23"/>
              </w:numPr>
              <w:rPr>
                <w:strike/>
              </w:rPr>
            </w:pPr>
            <w:r w:rsidRPr="00740F99">
              <w:t>hormonally-related bone disorders such as osteopenia &amp; osteoporosi</w:t>
            </w:r>
            <w:r w:rsidRPr="00740F99">
              <w:rPr>
                <w:strike/>
              </w:rPr>
              <w:t>s</w:t>
            </w:r>
            <w:r w:rsidRPr="00740F99">
              <w:t xml:space="preserve"> caused by above problems, as well as menopause.</w:t>
            </w:r>
          </w:p>
          <w:p w:rsidR="002E5EBD" w:rsidRPr="00740F99" w:rsidRDefault="002E5EBD" w:rsidP="00C33AA0">
            <w:pPr>
              <w:numPr>
                <w:ilvl w:val="0"/>
                <w:numId w:val="23"/>
              </w:numPr>
            </w:pPr>
            <w:r w:rsidRPr="00740F99">
              <w:t xml:space="preserve">diabetes mellitus. </w:t>
            </w:r>
          </w:p>
          <w:p w:rsidR="002E5EBD" w:rsidRPr="00740F99" w:rsidRDefault="002E5EBD" w:rsidP="00C33AA0">
            <w:pPr>
              <w:numPr>
                <w:ilvl w:val="0"/>
                <w:numId w:val="23"/>
              </w:numPr>
            </w:pPr>
            <w:r w:rsidRPr="00740F99">
              <w:t xml:space="preserve">Cushing’s syndrome &amp; Addison’s disease </w:t>
            </w:r>
          </w:p>
          <w:p w:rsidR="002E5EBD" w:rsidRPr="00740F99" w:rsidRDefault="002E5EBD" w:rsidP="00C33AA0">
            <w:pPr>
              <w:numPr>
                <w:ilvl w:val="0"/>
                <w:numId w:val="22"/>
              </w:numPr>
            </w:pPr>
            <w:r w:rsidRPr="00740F99">
              <w:t xml:space="preserve">signs and symptoms related to above pathological conditions, including the significance of diagnostic test results used to evaluate and monitor endocrine function, such as </w:t>
            </w:r>
            <w:smartTag w:uri="urn:schemas-microsoft-com:office:smarttags" w:element="stockticker">
              <w:r w:rsidRPr="00740F99">
                <w:t>TSH</w:t>
              </w:r>
            </w:smartTag>
            <w:r w:rsidRPr="00740F99">
              <w:t>, T4, T3, cortisol, blood sugar, and glycosylated hemoglobin.</w:t>
            </w:r>
          </w:p>
          <w:p w:rsidR="002E5EBD" w:rsidRPr="00740F99" w:rsidRDefault="002E5EBD" w:rsidP="00C33AA0">
            <w:pPr>
              <w:numPr>
                <w:ilvl w:val="0"/>
                <w:numId w:val="22"/>
              </w:numPr>
            </w:pPr>
            <w:r w:rsidRPr="00740F99">
              <w:t>basic treatment modalities related to altered endocrine conditions.</w:t>
            </w:r>
          </w:p>
          <w:p w:rsidR="002E5EBD" w:rsidRPr="00740F99" w:rsidRDefault="002E5EBD" w:rsidP="00C33AA0">
            <w:pPr>
              <w:ind w:left="72"/>
            </w:pPr>
          </w:p>
        </w:tc>
      </w:tr>
      <w:tr w:rsidR="002E5EBD" w:rsidRPr="00740F99" w:rsidTr="00C33AA0">
        <w:trPr>
          <w:trHeight w:val="3770"/>
          <w:jc w:val="center"/>
        </w:trPr>
        <w:tc>
          <w:tcPr>
            <w:tcW w:w="2386" w:type="dxa"/>
          </w:tcPr>
          <w:p w:rsidR="002E5EBD" w:rsidRPr="00740F99" w:rsidRDefault="00DD7A82" w:rsidP="00C33AA0">
            <w:pPr>
              <w:jc w:val="center"/>
            </w:pPr>
            <w:r>
              <w:lastRenderedPageBreak/>
              <w:t xml:space="preserve">Disorders of the </w:t>
            </w:r>
            <w:r w:rsidR="002E5EBD" w:rsidRPr="00740F99">
              <w:t>Gastrointestinal System</w:t>
            </w:r>
          </w:p>
        </w:tc>
        <w:tc>
          <w:tcPr>
            <w:tcW w:w="8772" w:type="dxa"/>
          </w:tcPr>
          <w:p w:rsidR="002E5EBD" w:rsidRPr="00740F99" w:rsidRDefault="002E5EBD"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2E5EBD" w:rsidRPr="00740F99" w:rsidRDefault="002E5EBD" w:rsidP="00C33AA0">
            <w:pPr>
              <w:numPr>
                <w:ilvl w:val="0"/>
                <w:numId w:val="43"/>
              </w:numPr>
            </w:pPr>
            <w:r w:rsidRPr="00740F99">
              <w:t xml:space="preserve">colorectal cancer, GERD, hiatal hernia, peptic ulcer disease, intestinal obstruction,  inflammatory bowel disease, diverticular disease, appendicitis, upper and lower GI bleed. </w:t>
            </w:r>
          </w:p>
          <w:p w:rsidR="002E5EBD" w:rsidRPr="00740F99" w:rsidRDefault="002E5EBD" w:rsidP="00C33AA0">
            <w:pPr>
              <w:numPr>
                <w:ilvl w:val="0"/>
                <w:numId w:val="43"/>
              </w:numPr>
            </w:pPr>
            <w:r w:rsidRPr="00740F99">
              <w:t xml:space="preserve">jaundice, viral hepatitis, cirrhosis, cholelithiasis, cholecystitis, acute pancreatitis, pancreatic cancer, cystic fibrosis. </w:t>
            </w:r>
          </w:p>
          <w:p w:rsidR="002E5EBD" w:rsidRPr="00740F99" w:rsidRDefault="002E5EBD"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rsidR="002E5EBD" w:rsidRPr="00740F99" w:rsidRDefault="002E5EBD" w:rsidP="00C33AA0">
            <w:pPr>
              <w:numPr>
                <w:ilvl w:val="1"/>
                <w:numId w:val="5"/>
              </w:numPr>
            </w:pPr>
            <w:r w:rsidRPr="00740F99">
              <w:t>basic treatment modalities related to altered gastrointestinal and accessory organ conditions.</w:t>
            </w:r>
          </w:p>
        </w:tc>
      </w:tr>
    </w:tbl>
    <w:p w:rsidR="00E62341" w:rsidRPr="00740F99" w:rsidRDefault="002E5EBD" w:rsidP="00DB5995">
      <w:pPr>
        <w:pStyle w:val="a"/>
        <w:tabs>
          <w:tab w:val="left" w:pos="360"/>
          <w:tab w:val="left" w:pos="3420"/>
          <w:tab w:val="left" w:pos="5400"/>
          <w:tab w:val="left" w:pos="7920"/>
        </w:tabs>
        <w:ind w:left="-360" w:firstLine="0"/>
        <w:rPr>
          <w:szCs w:val="24"/>
        </w:rPr>
      </w:pPr>
      <w:r w:rsidRPr="00740F99">
        <w:rPr>
          <w:b/>
          <w:sz w:val="12"/>
          <w:szCs w:val="12"/>
        </w:rPr>
        <w:br w:type="page"/>
      </w:r>
      <w:r w:rsidR="00E62341" w:rsidRPr="00740F99">
        <w:rPr>
          <w:b/>
          <w:szCs w:val="24"/>
        </w:rPr>
        <w:lastRenderedPageBreak/>
        <w:t>LIBRARY INFORMATION:</w:t>
      </w:r>
      <w:r w:rsidR="00E62341" w:rsidRPr="00740F99">
        <w:rPr>
          <w:b/>
          <w:szCs w:val="24"/>
        </w:rPr>
        <w:tab/>
        <w:t>Helen Hough</w:t>
      </w:r>
      <w:r w:rsidR="00E62341" w:rsidRPr="00740F99">
        <w:rPr>
          <w:szCs w:val="24"/>
        </w:rPr>
        <w:t>, Nursing Librarian</w:t>
      </w:r>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 xml:space="preserve">(817-272-7429), Email:  </w:t>
      </w:r>
      <w:hyperlink r:id="rId17" w:history="1">
        <w:r w:rsidRPr="00740F99">
          <w:rPr>
            <w:rStyle w:val="Hyperlink"/>
            <w:szCs w:val="24"/>
          </w:rPr>
          <w:t>hough@uta.edu</w:t>
        </w:r>
      </w:hyperlink>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E62341" w:rsidRPr="00740F99" w:rsidRDefault="00E62341" w:rsidP="00DB5995">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18" w:history="1">
        <w:r w:rsidR="00FE33D0" w:rsidRPr="00740F99">
          <w:rPr>
            <w:rStyle w:val="Hyperlink"/>
            <w:b/>
            <w:bCs/>
            <w:szCs w:val="24"/>
          </w:rPr>
          <w:t>http://libguides.uta.edu/nursing</w:t>
        </w:r>
      </w:hyperlink>
    </w:p>
    <w:p w:rsidR="00E62341" w:rsidRPr="00740F99" w:rsidRDefault="00E62341" w:rsidP="00DB5995">
      <w:pPr>
        <w:pStyle w:val="a"/>
        <w:tabs>
          <w:tab w:val="left" w:pos="360"/>
          <w:tab w:val="left" w:pos="3420"/>
          <w:tab w:val="left" w:pos="5400"/>
          <w:tab w:val="left" w:pos="7920"/>
        </w:tabs>
        <w:ind w:left="-360" w:firstLine="0"/>
        <w:rPr>
          <w:b/>
          <w:szCs w:val="24"/>
        </w:rPr>
      </w:pPr>
      <w:r w:rsidRPr="00740F99">
        <w:rPr>
          <w:b/>
          <w:szCs w:val="24"/>
        </w:rPr>
        <w:t>UNDERGRADUATE</w:t>
      </w:r>
    </w:p>
    <w:p w:rsidR="00E62341" w:rsidRPr="00740F99" w:rsidRDefault="00E62341" w:rsidP="00DB5995">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 xml:space="preserve">Administrative Assistant I, </w:t>
      </w:r>
      <w:r w:rsidR="00D33688" w:rsidRPr="00740F99">
        <w:rPr>
          <w:b/>
          <w:i/>
          <w:szCs w:val="24"/>
        </w:rPr>
        <w:t xml:space="preserve">Pre-nursing &amp; </w:t>
      </w:r>
      <w:r w:rsidRPr="00740F99">
        <w:rPr>
          <w:b/>
          <w:i/>
          <w:szCs w:val="24"/>
        </w:rPr>
        <w:t>Senior II</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sidR="00BD27F7">
        <w:rPr>
          <w:szCs w:val="24"/>
        </w:rPr>
        <w:t>660</w:t>
      </w:r>
      <w:r w:rsidRPr="00740F99">
        <w:rPr>
          <w:szCs w:val="24"/>
        </w:rPr>
        <w:t xml:space="preserve"> Pickard Hall, (817) 272-2776 ext. 4811</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19" w:history="1">
        <w:r w:rsidRPr="00740F99">
          <w:rPr>
            <w:rStyle w:val="Hyperlink"/>
            <w:szCs w:val="24"/>
          </w:rPr>
          <w:t>hwoods@uta.edu</w:t>
        </w:r>
      </w:hyperlink>
    </w:p>
    <w:p w:rsidR="00E62341" w:rsidRPr="00DD730B" w:rsidRDefault="00E62341" w:rsidP="00DB5995">
      <w:pPr>
        <w:pStyle w:val="a"/>
        <w:tabs>
          <w:tab w:val="left" w:pos="360"/>
          <w:tab w:val="left" w:pos="2880"/>
          <w:tab w:val="left" w:pos="5400"/>
          <w:tab w:val="left" w:pos="7920"/>
        </w:tabs>
        <w:ind w:left="-360" w:firstLine="0"/>
        <w:rPr>
          <w:sz w:val="20"/>
        </w:rPr>
      </w:pP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sidR="00BD27F7">
        <w:rPr>
          <w:b/>
          <w:szCs w:val="24"/>
        </w:rPr>
        <w:t>Kyle</w:t>
      </w:r>
      <w:r w:rsidR="00D33688" w:rsidRPr="00740F99">
        <w:rPr>
          <w:b/>
          <w:i/>
          <w:szCs w:val="24"/>
        </w:rPr>
        <w:t xml:space="preserve">, </w:t>
      </w:r>
      <w:r w:rsidR="008560A4">
        <w:rPr>
          <w:b/>
          <w:i/>
          <w:szCs w:val="24"/>
        </w:rPr>
        <w:t>Administrative Assistant I</w:t>
      </w:r>
      <w:r w:rsidR="00D33688" w:rsidRPr="00740F99">
        <w:rPr>
          <w:b/>
          <w:i/>
          <w:szCs w:val="24"/>
        </w:rPr>
        <w:t>, Junior I</w:t>
      </w:r>
      <w:r w:rsidR="00EB3F39" w:rsidRPr="00740F99">
        <w:rPr>
          <w:b/>
          <w:i/>
          <w:szCs w:val="24"/>
        </w:rPr>
        <w:t xml:space="preserve"> </w:t>
      </w:r>
      <w:r w:rsidR="00D33688" w:rsidRPr="00740F99">
        <w:rPr>
          <w:b/>
          <w:i/>
          <w:szCs w:val="24"/>
        </w:rPr>
        <w:t xml:space="preserve">- </w:t>
      </w:r>
      <w:r w:rsidRPr="00740F99">
        <w:rPr>
          <w:b/>
          <w:i/>
          <w:szCs w:val="24"/>
        </w:rPr>
        <w:t>Senior I</w:t>
      </w:r>
    </w:p>
    <w:p w:rsidR="00E62341" w:rsidRPr="00740F99" w:rsidRDefault="00BD27F7" w:rsidP="00DB5995">
      <w:pPr>
        <w:pStyle w:val="a"/>
        <w:tabs>
          <w:tab w:val="left" w:pos="360"/>
          <w:tab w:val="left" w:pos="2880"/>
          <w:tab w:val="left" w:pos="5400"/>
          <w:tab w:val="left" w:pos="7920"/>
        </w:tabs>
        <w:ind w:left="-360" w:firstLine="0"/>
        <w:rPr>
          <w:szCs w:val="24"/>
        </w:rPr>
      </w:pPr>
      <w:r>
        <w:rPr>
          <w:szCs w:val="24"/>
        </w:rPr>
        <w:tab/>
      </w:r>
      <w:r>
        <w:rPr>
          <w:szCs w:val="24"/>
        </w:rPr>
        <w:tab/>
        <w:t>661</w:t>
      </w:r>
      <w:r w:rsidR="00E62341" w:rsidRPr="00740F99">
        <w:rPr>
          <w:szCs w:val="24"/>
        </w:rPr>
        <w:t xml:space="preserve"> Pickard Hall, (817) 272-2776 ext. 4817</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0" w:history="1">
        <w:r w:rsidR="008560A4" w:rsidRPr="004A2674">
          <w:rPr>
            <w:rStyle w:val="Hyperlink"/>
            <w:szCs w:val="24"/>
          </w:rPr>
          <w:t>skyle@uta.edu</w:t>
        </w:r>
      </w:hyperlink>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F203B7" w:rsidRPr="00740F99" w:rsidRDefault="00F203B7" w:rsidP="00DB5995">
      <w:pPr>
        <w:ind w:left="-360"/>
      </w:pPr>
      <w:r w:rsidRPr="00740F99">
        <w:rPr>
          <w:b/>
        </w:rPr>
        <w:t>STUDENT CODE OF ETHICS:</w:t>
      </w:r>
    </w:p>
    <w:p w:rsidR="00F203B7" w:rsidRPr="00740F99" w:rsidRDefault="00F203B7" w:rsidP="00DB5995">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F203B7" w:rsidRPr="00957B21" w:rsidRDefault="00F203B7" w:rsidP="00DB5995">
      <w:pPr>
        <w:ind w:left="-360"/>
        <w:rPr>
          <w:sz w:val="20"/>
          <w:szCs w:val="20"/>
        </w:rPr>
      </w:pPr>
    </w:p>
    <w:p w:rsidR="00883F98" w:rsidRPr="00740F99" w:rsidRDefault="00883F98" w:rsidP="00883F98">
      <w:pPr>
        <w:ind w:left="-360"/>
      </w:pPr>
      <w:r w:rsidRPr="00740F99">
        <w:rPr>
          <w:b/>
          <w:bCs/>
        </w:rPr>
        <w:t>APA FORMAT:</w:t>
      </w:r>
      <w:r w:rsidRPr="00740F99">
        <w:tab/>
      </w:r>
    </w:p>
    <w:p w:rsidR="00883F98" w:rsidRPr="00740F99" w:rsidRDefault="00883F98" w:rsidP="00883F98">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1" w:anchor="apa" w:history="1">
        <w:r w:rsidRPr="00740F99">
          <w:rPr>
            <w:rStyle w:val="Hyperlink"/>
          </w:rPr>
          <w:t>www.uta.edu/nursing/handbook/bsn_policies.php#apa</w:t>
        </w:r>
      </w:hyperlink>
    </w:p>
    <w:p w:rsidR="002E5EBD" w:rsidRPr="00740F99" w:rsidRDefault="002E5EBD" w:rsidP="002E5EBD">
      <w:pPr>
        <w:ind w:left="-360"/>
        <w:rPr>
          <w:u w:val="single"/>
        </w:rPr>
      </w:pPr>
      <w:r w:rsidRPr="00740F99">
        <w:rPr>
          <w:u w:val="single"/>
        </w:rPr>
        <w:t>___________________________________________________________________________</w:t>
      </w:r>
      <w:r w:rsidR="009F0C7F" w:rsidRPr="00740F99">
        <w:rPr>
          <w:u w:val="single"/>
        </w:rPr>
        <w:t>__________</w:t>
      </w:r>
      <w:r w:rsidRPr="00740F99">
        <w:rPr>
          <w:u w:val="single"/>
        </w:rPr>
        <w:t>___</w:t>
      </w:r>
    </w:p>
    <w:p w:rsidR="002E5EBD" w:rsidRPr="00740F99" w:rsidRDefault="002E5EBD" w:rsidP="002E5EBD">
      <w:pPr>
        <w:tabs>
          <w:tab w:val="left" w:pos="360"/>
        </w:tabs>
        <w:ind w:left="-360"/>
        <w:rPr>
          <w:b/>
          <w:u w:val="single"/>
        </w:rPr>
      </w:pPr>
      <w:smartTag w:uri="urn:schemas-microsoft-com:office:smarttags" w:element="place">
        <w:smartTag w:uri="urn:schemas-microsoft-com:office:smarttags" w:element="PlaceName">
          <w:r w:rsidRPr="00740F99">
            <w:rPr>
              <w:b/>
              <w:u w:val="single"/>
            </w:rPr>
            <w:t>HONORS</w:t>
          </w:r>
        </w:smartTag>
        <w:r w:rsidRPr="00740F99">
          <w:rPr>
            <w:b/>
            <w:u w:val="single"/>
          </w:rPr>
          <w:t xml:space="preserve"> </w:t>
        </w:r>
        <w:smartTag w:uri="urn:schemas-microsoft-com:office:smarttags" w:element="PlaceType">
          <w:r w:rsidRPr="00740F99">
            <w:rPr>
              <w:b/>
              <w:u w:val="single"/>
            </w:rPr>
            <w:t>COLLEGE</w:t>
          </w:r>
        </w:smartTag>
      </w:smartTag>
      <w:r w:rsidRPr="00740F99">
        <w:rPr>
          <w:b/>
          <w:u w:val="single"/>
        </w:rPr>
        <w:t>:</w:t>
      </w:r>
    </w:p>
    <w:p w:rsidR="002E5EBD" w:rsidRPr="00740F99" w:rsidRDefault="002E5EBD" w:rsidP="002E5EBD">
      <w:pPr>
        <w:autoSpaceDE w:val="0"/>
        <w:autoSpaceDN w:val="0"/>
        <w:adjustRightInd w:val="0"/>
        <w:ind w:left="-360"/>
        <w:rPr>
          <w:b/>
          <w:bCs/>
          <w:i/>
          <w:iCs/>
          <w:sz w:val="23"/>
          <w:szCs w:val="23"/>
        </w:rPr>
      </w:pPr>
      <w:r w:rsidRPr="00B97F0B">
        <w:rPr>
          <w:b/>
          <w:bCs/>
          <w:i/>
          <w:iCs/>
          <w:sz w:val="23"/>
          <w:szCs w:val="23"/>
        </w:rPr>
        <w:t xml:space="preserve">Students who are members of the </w:t>
      </w:r>
      <w:smartTag w:uri="urn:schemas-microsoft-com:office:smarttags" w:element="place">
        <w:smartTag w:uri="urn:schemas-microsoft-com:office:smarttags" w:element="PlaceName">
          <w:r w:rsidRPr="00B97F0B">
            <w:rPr>
              <w:b/>
              <w:bCs/>
              <w:i/>
              <w:iCs/>
              <w:sz w:val="23"/>
              <w:szCs w:val="23"/>
            </w:rPr>
            <w:t>Honors</w:t>
          </w:r>
        </w:smartTag>
        <w:r w:rsidRPr="00B97F0B">
          <w:rPr>
            <w:b/>
            <w:bCs/>
            <w:i/>
            <w:iCs/>
            <w:sz w:val="23"/>
            <w:szCs w:val="23"/>
          </w:rPr>
          <w:t xml:space="preserve"> </w:t>
        </w:r>
        <w:smartTag w:uri="urn:schemas-microsoft-com:office:smarttags" w:element="PlaceType">
          <w:r w:rsidRPr="00B97F0B">
            <w:rPr>
              <w:b/>
              <w:bCs/>
              <w:i/>
              <w:iCs/>
              <w:sz w:val="23"/>
              <w:szCs w:val="23"/>
            </w:rPr>
            <w:t>College</w:t>
          </w:r>
        </w:smartTag>
      </w:smartTag>
      <w:r w:rsidRPr="00B97F0B">
        <w:rPr>
          <w:b/>
          <w:bCs/>
          <w:i/>
          <w:iCs/>
          <w:sz w:val="23"/>
          <w:szCs w:val="23"/>
        </w:rPr>
        <w:t xml:space="preserve"> may wish to take this course for Honors credit. If you </w:t>
      </w:r>
      <w:r w:rsidR="00DD730B" w:rsidRPr="00B97F0B">
        <w:rPr>
          <w:b/>
          <w:bCs/>
          <w:i/>
          <w:iCs/>
          <w:sz w:val="23"/>
          <w:szCs w:val="23"/>
        </w:rPr>
        <w:t>wish to do so, please provide the instructor</w:t>
      </w:r>
      <w:r w:rsidRPr="00B97F0B">
        <w:rPr>
          <w:b/>
          <w:bCs/>
          <w:i/>
          <w:iCs/>
          <w:sz w:val="23"/>
          <w:szCs w:val="23"/>
        </w:rPr>
        <w:t xml:space="preserve"> with an Honors Credit Contract (downloaded from </w:t>
      </w:r>
      <w:hyperlink r:id="rId22" w:history="1">
        <w:r w:rsidRPr="00B97F0B">
          <w:rPr>
            <w:b/>
            <w:bCs/>
            <w:i/>
            <w:iCs/>
            <w:color w:val="0000FF"/>
            <w:sz w:val="23"/>
            <w:szCs w:val="23"/>
            <w:u w:val="single"/>
          </w:rPr>
          <w:t>http://honors.uta.edu/documents/credit.pdf</w:t>
        </w:r>
      </w:hyperlink>
      <w:r w:rsidR="00DD730B" w:rsidRPr="00B97F0B">
        <w:rPr>
          <w:b/>
          <w:bCs/>
          <w:i/>
          <w:iCs/>
          <w:sz w:val="23"/>
          <w:szCs w:val="23"/>
        </w:rPr>
        <w:t>). You and the instructor</w:t>
      </w:r>
      <w:r w:rsidRPr="00B97F0B">
        <w:rPr>
          <w:b/>
          <w:bCs/>
          <w:i/>
          <w:iCs/>
          <w:sz w:val="23"/>
          <w:szCs w:val="23"/>
        </w:rPr>
        <w:t xml:space="preserve"> will</w:t>
      </w:r>
      <w:r w:rsidRPr="00740F99">
        <w:rPr>
          <w:b/>
          <w:bCs/>
          <w:i/>
          <w:iCs/>
          <w:sz w:val="23"/>
          <w:szCs w:val="23"/>
        </w:rPr>
        <w:t xml:space="preserve"> together determine an appropriate supplemental assignment to justify the awarding of Honors credit. If you are not in the Honors College and would like to learn more about the benefits of membership, visit the website at </w:t>
      </w:r>
      <w:hyperlink r:id="rId23" w:history="1">
        <w:r w:rsidRPr="00740F99">
          <w:rPr>
            <w:b/>
            <w:bCs/>
            <w:i/>
            <w:iCs/>
            <w:color w:val="0000FF"/>
            <w:sz w:val="23"/>
            <w:szCs w:val="23"/>
            <w:u w:val="single"/>
          </w:rPr>
          <w:t>http://honors.uta.edu/</w:t>
        </w:r>
      </w:hyperlink>
      <w:r w:rsidRPr="00740F99">
        <w:rPr>
          <w:b/>
          <w:bCs/>
          <w:i/>
          <w:iCs/>
          <w:sz w:val="23"/>
          <w:szCs w:val="23"/>
        </w:rPr>
        <w:t>, where you will find an application form for electronic submission.</w:t>
      </w:r>
    </w:p>
    <w:p w:rsidR="002E5EBD" w:rsidRPr="00740F99" w:rsidRDefault="002E5EBD" w:rsidP="002E5EBD">
      <w:pPr>
        <w:autoSpaceDE w:val="0"/>
        <w:autoSpaceDN w:val="0"/>
        <w:adjustRightInd w:val="0"/>
        <w:ind w:left="-360"/>
        <w:rPr>
          <w:b/>
          <w:bCs/>
          <w:i/>
          <w:iCs/>
        </w:rPr>
      </w:pPr>
      <w:r w:rsidRPr="00740F99">
        <w:rPr>
          <w:u w:val="single"/>
        </w:rPr>
        <w:t>_____________________________________________________________________</w:t>
      </w:r>
      <w:r w:rsidR="009F0C7F" w:rsidRPr="00740F99">
        <w:rPr>
          <w:u w:val="single"/>
        </w:rPr>
        <w:t>_</w:t>
      </w:r>
      <w:r w:rsidRPr="00740F99">
        <w:rPr>
          <w:u w:val="single"/>
        </w:rPr>
        <w:t>____</w:t>
      </w:r>
      <w:r w:rsidR="009F0C7F" w:rsidRPr="00740F99">
        <w:rPr>
          <w:u w:val="single"/>
        </w:rPr>
        <w:t>__________</w:t>
      </w:r>
      <w:r w:rsidRPr="00740F99">
        <w:rPr>
          <w:u w:val="single"/>
        </w:rPr>
        <w:t>____</w:t>
      </w:r>
    </w:p>
    <w:p w:rsidR="00883F98" w:rsidRPr="00957B21" w:rsidRDefault="00883F98" w:rsidP="00883F98">
      <w:pPr>
        <w:ind w:left="-360"/>
        <w:rPr>
          <w:sz w:val="20"/>
          <w:szCs w:val="20"/>
        </w:rPr>
      </w:pPr>
    </w:p>
    <w:p w:rsidR="00883F98" w:rsidRPr="00740F99" w:rsidRDefault="00883F98" w:rsidP="00883F98">
      <w:pPr>
        <w:ind w:left="-360"/>
        <w:rPr>
          <w:b/>
        </w:rPr>
      </w:pPr>
      <w:r w:rsidRPr="00740F99">
        <w:rPr>
          <w:b/>
        </w:rPr>
        <w:t>CLASSROOM CONDUCT GUIDELINES:</w:t>
      </w:r>
    </w:p>
    <w:p w:rsidR="00883F98" w:rsidRPr="00740F99" w:rsidRDefault="00883F98" w:rsidP="00883F98">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83F98" w:rsidRPr="00957B21" w:rsidRDefault="00883F98" w:rsidP="00883F98">
      <w:pPr>
        <w:ind w:left="-360"/>
        <w:rPr>
          <w:sz w:val="20"/>
          <w:szCs w:val="20"/>
        </w:rPr>
      </w:pPr>
    </w:p>
    <w:p w:rsidR="00883F98" w:rsidRPr="00740F99" w:rsidRDefault="00883F98" w:rsidP="00883F98">
      <w:pPr>
        <w:ind w:left="-360"/>
        <w:rPr>
          <w:b/>
          <w:caps/>
        </w:rPr>
      </w:pPr>
      <w:r w:rsidRPr="00740F99">
        <w:rPr>
          <w:b/>
          <w:caps/>
        </w:rPr>
        <w:t>Testing EnvirOnment:</w:t>
      </w:r>
    </w:p>
    <w:p w:rsidR="00883F98" w:rsidRPr="00740F99" w:rsidRDefault="00883F98" w:rsidP="00883F98">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83F98" w:rsidRPr="00957B21" w:rsidRDefault="00883F98" w:rsidP="00883F98">
      <w:pPr>
        <w:pStyle w:val="BodyTextIndent"/>
        <w:ind w:left="-360" w:firstLine="0"/>
        <w:rPr>
          <w:rFonts w:ascii="Times New Roman" w:hAnsi="Times New Roman"/>
          <w:b/>
          <w:bCs/>
          <w:sz w:val="20"/>
        </w:rPr>
      </w:pPr>
    </w:p>
    <w:p w:rsidR="00883F98" w:rsidRPr="00740F99" w:rsidRDefault="00883F98" w:rsidP="00883F98">
      <w:pPr>
        <w:pStyle w:val="BodyTextIndent"/>
        <w:ind w:left="-360" w:firstLine="0"/>
        <w:rPr>
          <w:rFonts w:ascii="Times New Roman" w:hAnsi="Times New Roman"/>
          <w:b/>
          <w:bCs/>
          <w:szCs w:val="24"/>
        </w:rPr>
      </w:pPr>
      <w:r w:rsidRPr="00740F99">
        <w:rPr>
          <w:rFonts w:ascii="Times New Roman" w:hAnsi="Times New Roman"/>
          <w:b/>
          <w:bCs/>
          <w:szCs w:val="24"/>
        </w:rPr>
        <w:t xml:space="preserve">NO </w:t>
      </w:r>
      <w:smartTag w:uri="urn:schemas-microsoft-com:office:smarttags" w:element="stockticker">
        <w:r w:rsidRPr="00740F99">
          <w:rPr>
            <w:rFonts w:ascii="Times New Roman" w:hAnsi="Times New Roman"/>
            <w:b/>
            <w:bCs/>
            <w:szCs w:val="24"/>
          </w:rPr>
          <w:t>GIFT</w:t>
        </w:r>
      </w:smartTag>
      <w:r w:rsidRPr="00740F99">
        <w:rPr>
          <w:rFonts w:ascii="Times New Roman" w:hAnsi="Times New Roman"/>
          <w:b/>
          <w:bCs/>
          <w:szCs w:val="24"/>
        </w:rPr>
        <w:t xml:space="preserve"> POLICY:</w:t>
      </w:r>
    </w:p>
    <w:p w:rsidR="00883F98" w:rsidRDefault="00883F98" w:rsidP="00957B21">
      <w:pPr>
        <w:ind w:left="-360"/>
      </w:pPr>
      <w:r w:rsidRPr="00740F99">
        <w:t xml:space="preserve">In accordance with Regents Rules and Regulations and the UTA Standards of Conduct, the </w:t>
      </w:r>
      <w:smartTag w:uri="urn:schemas-microsoft-com:office:smarttags" w:element="place">
        <w:smartTag w:uri="urn:schemas-microsoft-com:office:smarttags" w:element="PlaceType">
          <w:r w:rsidRPr="00740F99">
            <w:t>College</w:t>
          </w:r>
        </w:smartTag>
        <w:r w:rsidRPr="00740F99">
          <w:t xml:space="preserve"> of </w:t>
        </w:r>
        <w:smartTag w:uri="urn:schemas-microsoft-com:office:smarttags" w:element="PlaceName">
          <w:r w:rsidRPr="00740F99">
            <w:t>Nursing</w:t>
          </w:r>
        </w:smartTag>
      </w:smartTag>
      <w:r w:rsidRPr="00740F99">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B60B76" w:rsidRPr="00B60B76" w:rsidRDefault="00B60B76" w:rsidP="00B60B76">
      <w:pPr>
        <w:ind w:left="-360"/>
      </w:pPr>
    </w:p>
    <w:p w:rsidR="00B60B76" w:rsidRPr="00B60B76" w:rsidRDefault="00B60B76" w:rsidP="00B60B76">
      <w:pPr>
        <w:ind w:left="-360"/>
      </w:pPr>
      <w:r w:rsidRPr="00B60B76">
        <w:rPr>
          <w:b/>
          <w:bCs/>
          <w:i/>
          <w:iCs/>
          <w:color w:val="000000"/>
        </w:rPr>
        <w:t xml:space="preserve">The Student Handbook can be found by going to the following link:  </w:t>
      </w:r>
      <w:hyperlink r:id="rId24"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534B1C" w:rsidRPr="00F30810" w:rsidRDefault="00534B1C" w:rsidP="00B60B76">
      <w:pPr>
        <w:ind w:left="-360"/>
        <w:rPr>
          <w:b/>
          <w:bCs/>
        </w:rPr>
      </w:pPr>
    </w:p>
    <w:sectPr w:rsidR="00534B1C" w:rsidRPr="00F30810" w:rsidSect="00D33688">
      <w:footerReference w:type="default" r:id="rId25"/>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DE" w:rsidRDefault="00494FDE">
      <w:r>
        <w:separator/>
      </w:r>
    </w:p>
  </w:endnote>
  <w:endnote w:type="continuationSeparator" w:id="0">
    <w:p w:rsidR="00494FDE" w:rsidRDefault="0049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960B76" w:rsidP="00E62341">
    <w:pPr>
      <w:pStyle w:val="Footer"/>
      <w:ind w:right="-558" w:hanging="540"/>
    </w:pPr>
    <w:r>
      <w:tab/>
    </w:r>
    <w:r w:rsidRPr="00675E4B">
      <w:rPr>
        <w:sz w:val="16"/>
        <w:szCs w:val="16"/>
      </w:rPr>
      <w:t>N</w:t>
    </w:r>
    <w:r>
      <w:rPr>
        <w:sz w:val="16"/>
        <w:szCs w:val="16"/>
      </w:rPr>
      <w:t xml:space="preserve">URS </w:t>
    </w:r>
    <w:r w:rsidR="003C249E">
      <w:rPr>
        <w:sz w:val="16"/>
        <w:szCs w:val="16"/>
      </w:rPr>
      <w:t>336</w:t>
    </w:r>
    <w:r w:rsidR="002E5EBD">
      <w:rPr>
        <w:sz w:val="16"/>
        <w:szCs w:val="16"/>
      </w:rPr>
      <w:t>6</w:t>
    </w:r>
    <w:r w:rsidR="003C249E">
      <w:rPr>
        <w:sz w:val="16"/>
        <w:szCs w:val="16"/>
      </w:rPr>
      <w:t xml:space="preserve"> In-Seat </w:t>
    </w:r>
    <w:r w:rsidR="002E5EBD">
      <w:rPr>
        <w:sz w:val="16"/>
        <w:szCs w:val="16"/>
      </w:rPr>
      <w:t>Patho</w:t>
    </w:r>
    <w:r w:rsidR="003C249E">
      <w:rPr>
        <w:sz w:val="16"/>
        <w:szCs w:val="16"/>
      </w:rPr>
      <w:t xml:space="preserve"> </w:t>
    </w:r>
    <w:r>
      <w:rPr>
        <w:sz w:val="16"/>
        <w:szCs w:val="16"/>
      </w:rPr>
      <w:t xml:space="preserve">Syllabus </w:t>
    </w:r>
    <w:r w:rsidR="0022584A">
      <w:rPr>
        <w:sz w:val="16"/>
        <w:szCs w:val="16"/>
      </w:rPr>
      <w:t>Fall</w:t>
    </w:r>
    <w:r w:rsidR="008E6CAF">
      <w:rPr>
        <w:sz w:val="16"/>
        <w:szCs w:val="16"/>
      </w:rPr>
      <w:t xml:space="preserve"> 2012</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544C7">
      <w:rPr>
        <w:b/>
        <w:noProof/>
        <w:sz w:val="16"/>
        <w:szCs w:val="16"/>
      </w:rPr>
      <w:t>13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544C7">
      <w:rPr>
        <w:b/>
        <w:noProof/>
        <w:sz w:val="16"/>
        <w:szCs w:val="16"/>
      </w:rPr>
      <w:t>13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DE" w:rsidRDefault="00494FDE">
      <w:r>
        <w:separator/>
      </w:r>
    </w:p>
  </w:footnote>
  <w:footnote w:type="continuationSeparator" w:id="0">
    <w:p w:rsidR="00494FDE" w:rsidRDefault="0049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33274F"/>
    <w:multiLevelType w:val="hybridMultilevel"/>
    <w:tmpl w:val="7D64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0F1F43"/>
    <w:multiLevelType w:val="hybridMultilevel"/>
    <w:tmpl w:val="21EA78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7D6799"/>
    <w:multiLevelType w:val="hybridMultilevel"/>
    <w:tmpl w:val="3EE2E4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E17702"/>
    <w:multiLevelType w:val="hybridMultilevel"/>
    <w:tmpl w:val="D8ACE8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26575D"/>
    <w:multiLevelType w:val="hybridMultilevel"/>
    <w:tmpl w:val="A976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5"/>
  </w:num>
  <w:num w:numId="3">
    <w:abstractNumId w:val="19"/>
  </w:num>
  <w:num w:numId="4">
    <w:abstractNumId w:val="35"/>
  </w:num>
  <w:num w:numId="5">
    <w:abstractNumId w:val="25"/>
  </w:num>
  <w:num w:numId="6">
    <w:abstractNumId w:val="33"/>
  </w:num>
  <w:num w:numId="7">
    <w:abstractNumId w:val="37"/>
  </w:num>
  <w:num w:numId="8">
    <w:abstractNumId w:val="48"/>
  </w:num>
  <w:num w:numId="9">
    <w:abstractNumId w:val="46"/>
  </w:num>
  <w:num w:numId="10">
    <w:abstractNumId w:val="32"/>
  </w:num>
  <w:num w:numId="11">
    <w:abstractNumId w:val="26"/>
  </w:num>
  <w:num w:numId="12">
    <w:abstractNumId w:val="23"/>
  </w:num>
  <w:num w:numId="13">
    <w:abstractNumId w:val="8"/>
  </w:num>
  <w:num w:numId="14">
    <w:abstractNumId w:val="42"/>
  </w:num>
  <w:num w:numId="15">
    <w:abstractNumId w:val="44"/>
  </w:num>
  <w:num w:numId="16">
    <w:abstractNumId w:val="29"/>
  </w:num>
  <w:num w:numId="17">
    <w:abstractNumId w:val="34"/>
  </w:num>
  <w:num w:numId="18">
    <w:abstractNumId w:val="49"/>
  </w:num>
  <w:num w:numId="19">
    <w:abstractNumId w:val="30"/>
  </w:num>
  <w:num w:numId="20">
    <w:abstractNumId w:val="40"/>
  </w:num>
  <w:num w:numId="21">
    <w:abstractNumId w:val="5"/>
  </w:num>
  <w:num w:numId="22">
    <w:abstractNumId w:val="20"/>
  </w:num>
  <w:num w:numId="23">
    <w:abstractNumId w:val="13"/>
  </w:num>
  <w:num w:numId="24">
    <w:abstractNumId w:val="0"/>
  </w:num>
  <w:num w:numId="25">
    <w:abstractNumId w:val="9"/>
  </w:num>
  <w:num w:numId="26">
    <w:abstractNumId w:val="36"/>
  </w:num>
  <w:num w:numId="27">
    <w:abstractNumId w:val="2"/>
  </w:num>
  <w:num w:numId="28">
    <w:abstractNumId w:val="39"/>
  </w:num>
  <w:num w:numId="29">
    <w:abstractNumId w:val="17"/>
  </w:num>
  <w:num w:numId="30">
    <w:abstractNumId w:val="1"/>
  </w:num>
  <w:num w:numId="31">
    <w:abstractNumId w:val="28"/>
  </w:num>
  <w:num w:numId="32">
    <w:abstractNumId w:val="3"/>
  </w:num>
  <w:num w:numId="33">
    <w:abstractNumId w:val="43"/>
  </w:num>
  <w:num w:numId="34">
    <w:abstractNumId w:val="27"/>
  </w:num>
  <w:num w:numId="35">
    <w:abstractNumId w:val="18"/>
  </w:num>
  <w:num w:numId="36">
    <w:abstractNumId w:val="41"/>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38"/>
  </w:num>
  <w:num w:numId="45">
    <w:abstractNumId w:val="31"/>
  </w:num>
  <w:num w:numId="46">
    <w:abstractNumId w:val="22"/>
  </w:num>
  <w:num w:numId="47">
    <w:abstractNumId w:val="24"/>
  </w:num>
  <w:num w:numId="48">
    <w:abstractNumId w:val="21"/>
  </w:num>
  <w:num w:numId="49">
    <w:abstractNumId w:val="47"/>
  </w:num>
  <w:num w:numId="50">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223ED"/>
    <w:rsid w:val="00025997"/>
    <w:rsid w:val="000300CB"/>
    <w:rsid w:val="0004417E"/>
    <w:rsid w:val="00053532"/>
    <w:rsid w:val="00055926"/>
    <w:rsid w:val="0005797F"/>
    <w:rsid w:val="00061E32"/>
    <w:rsid w:val="000902D9"/>
    <w:rsid w:val="00094687"/>
    <w:rsid w:val="000A736A"/>
    <w:rsid w:val="000B4909"/>
    <w:rsid w:val="000C1CB8"/>
    <w:rsid w:val="000C44D4"/>
    <w:rsid w:val="000D0F51"/>
    <w:rsid w:val="000D2213"/>
    <w:rsid w:val="000D3177"/>
    <w:rsid w:val="000D3B43"/>
    <w:rsid w:val="000E315E"/>
    <w:rsid w:val="000F0AA6"/>
    <w:rsid w:val="000F310D"/>
    <w:rsid w:val="000F63FF"/>
    <w:rsid w:val="00100BB5"/>
    <w:rsid w:val="00103687"/>
    <w:rsid w:val="00115F66"/>
    <w:rsid w:val="00134C33"/>
    <w:rsid w:val="0014474A"/>
    <w:rsid w:val="00181EB1"/>
    <w:rsid w:val="00190DDA"/>
    <w:rsid w:val="0019127C"/>
    <w:rsid w:val="001932AA"/>
    <w:rsid w:val="001A0817"/>
    <w:rsid w:val="001B2755"/>
    <w:rsid w:val="001B4B9A"/>
    <w:rsid w:val="001D4334"/>
    <w:rsid w:val="001F02E5"/>
    <w:rsid w:val="001F2544"/>
    <w:rsid w:val="0022584A"/>
    <w:rsid w:val="002314C9"/>
    <w:rsid w:val="00241FC7"/>
    <w:rsid w:val="0024310D"/>
    <w:rsid w:val="00250772"/>
    <w:rsid w:val="00250885"/>
    <w:rsid w:val="002534C2"/>
    <w:rsid w:val="00270ECF"/>
    <w:rsid w:val="002828C5"/>
    <w:rsid w:val="00284C7D"/>
    <w:rsid w:val="00290FA8"/>
    <w:rsid w:val="002A0473"/>
    <w:rsid w:val="002B1502"/>
    <w:rsid w:val="002C51AE"/>
    <w:rsid w:val="002D0484"/>
    <w:rsid w:val="002E5EBD"/>
    <w:rsid w:val="002E6842"/>
    <w:rsid w:val="002F2E0D"/>
    <w:rsid w:val="00306FFD"/>
    <w:rsid w:val="00307B67"/>
    <w:rsid w:val="003128FE"/>
    <w:rsid w:val="00326189"/>
    <w:rsid w:val="003319DA"/>
    <w:rsid w:val="00341DB5"/>
    <w:rsid w:val="00343D1D"/>
    <w:rsid w:val="00344D04"/>
    <w:rsid w:val="003538D4"/>
    <w:rsid w:val="003544C7"/>
    <w:rsid w:val="00360A0E"/>
    <w:rsid w:val="00364D12"/>
    <w:rsid w:val="0036785B"/>
    <w:rsid w:val="00371673"/>
    <w:rsid w:val="00387AC0"/>
    <w:rsid w:val="003A27D6"/>
    <w:rsid w:val="003A384B"/>
    <w:rsid w:val="003A43E0"/>
    <w:rsid w:val="003A7966"/>
    <w:rsid w:val="003B436C"/>
    <w:rsid w:val="003C1C83"/>
    <w:rsid w:val="003C249E"/>
    <w:rsid w:val="003C3449"/>
    <w:rsid w:val="003D1314"/>
    <w:rsid w:val="003D1E76"/>
    <w:rsid w:val="003D5FBF"/>
    <w:rsid w:val="003D7C81"/>
    <w:rsid w:val="003E4314"/>
    <w:rsid w:val="003E6ED6"/>
    <w:rsid w:val="004003D4"/>
    <w:rsid w:val="00401D68"/>
    <w:rsid w:val="00416440"/>
    <w:rsid w:val="00430A6C"/>
    <w:rsid w:val="00434685"/>
    <w:rsid w:val="00445184"/>
    <w:rsid w:val="00453A5F"/>
    <w:rsid w:val="00456019"/>
    <w:rsid w:val="00460627"/>
    <w:rsid w:val="00466103"/>
    <w:rsid w:val="00481870"/>
    <w:rsid w:val="00492C89"/>
    <w:rsid w:val="0049342B"/>
    <w:rsid w:val="00494FDE"/>
    <w:rsid w:val="004A79E7"/>
    <w:rsid w:val="004B7CC0"/>
    <w:rsid w:val="004E0C85"/>
    <w:rsid w:val="004E466D"/>
    <w:rsid w:val="004E68CE"/>
    <w:rsid w:val="004F6AB0"/>
    <w:rsid w:val="005071FB"/>
    <w:rsid w:val="00520241"/>
    <w:rsid w:val="00534B1C"/>
    <w:rsid w:val="0056089F"/>
    <w:rsid w:val="005610EE"/>
    <w:rsid w:val="00564912"/>
    <w:rsid w:val="00587C9F"/>
    <w:rsid w:val="005A10C7"/>
    <w:rsid w:val="005B0ED3"/>
    <w:rsid w:val="005C0E9A"/>
    <w:rsid w:val="005C5E62"/>
    <w:rsid w:val="005D4E06"/>
    <w:rsid w:val="005E0300"/>
    <w:rsid w:val="005E1A14"/>
    <w:rsid w:val="005E7B3C"/>
    <w:rsid w:val="005F5A35"/>
    <w:rsid w:val="005F62D0"/>
    <w:rsid w:val="00610E65"/>
    <w:rsid w:val="0061244C"/>
    <w:rsid w:val="00635AE0"/>
    <w:rsid w:val="00646304"/>
    <w:rsid w:val="006527C1"/>
    <w:rsid w:val="00654FE4"/>
    <w:rsid w:val="00656752"/>
    <w:rsid w:val="006636F0"/>
    <w:rsid w:val="00666464"/>
    <w:rsid w:val="00666B7C"/>
    <w:rsid w:val="0067439E"/>
    <w:rsid w:val="00687CA8"/>
    <w:rsid w:val="00687E26"/>
    <w:rsid w:val="006928EA"/>
    <w:rsid w:val="006C0D74"/>
    <w:rsid w:val="006C1407"/>
    <w:rsid w:val="006C3323"/>
    <w:rsid w:val="006C6BE7"/>
    <w:rsid w:val="006D01B7"/>
    <w:rsid w:val="006D27F3"/>
    <w:rsid w:val="006E0308"/>
    <w:rsid w:val="006E2912"/>
    <w:rsid w:val="00712FD4"/>
    <w:rsid w:val="00713BDF"/>
    <w:rsid w:val="00726297"/>
    <w:rsid w:val="0073789F"/>
    <w:rsid w:val="00740F99"/>
    <w:rsid w:val="00742E4D"/>
    <w:rsid w:val="0076134F"/>
    <w:rsid w:val="007615B4"/>
    <w:rsid w:val="00763AC7"/>
    <w:rsid w:val="00765EE0"/>
    <w:rsid w:val="007678B4"/>
    <w:rsid w:val="00785816"/>
    <w:rsid w:val="007931D6"/>
    <w:rsid w:val="007C31ED"/>
    <w:rsid w:val="007C35EF"/>
    <w:rsid w:val="007D19A2"/>
    <w:rsid w:val="007D296A"/>
    <w:rsid w:val="007E4270"/>
    <w:rsid w:val="007F5BA3"/>
    <w:rsid w:val="00815732"/>
    <w:rsid w:val="00837F88"/>
    <w:rsid w:val="0085266B"/>
    <w:rsid w:val="008560A4"/>
    <w:rsid w:val="00881A3E"/>
    <w:rsid w:val="00883F98"/>
    <w:rsid w:val="008913B2"/>
    <w:rsid w:val="008A176F"/>
    <w:rsid w:val="008A505F"/>
    <w:rsid w:val="008B1822"/>
    <w:rsid w:val="008B6128"/>
    <w:rsid w:val="008C412A"/>
    <w:rsid w:val="008C73A2"/>
    <w:rsid w:val="008D16E7"/>
    <w:rsid w:val="008E07B4"/>
    <w:rsid w:val="008E3CEC"/>
    <w:rsid w:val="008E41EA"/>
    <w:rsid w:val="008E6CAF"/>
    <w:rsid w:val="008F5E2A"/>
    <w:rsid w:val="00900473"/>
    <w:rsid w:val="00921DFD"/>
    <w:rsid w:val="0093697B"/>
    <w:rsid w:val="00942DBF"/>
    <w:rsid w:val="00945145"/>
    <w:rsid w:val="00945864"/>
    <w:rsid w:val="00957B21"/>
    <w:rsid w:val="00960B76"/>
    <w:rsid w:val="00961882"/>
    <w:rsid w:val="009671FD"/>
    <w:rsid w:val="00972A1A"/>
    <w:rsid w:val="009A04B5"/>
    <w:rsid w:val="009A123B"/>
    <w:rsid w:val="009C1D70"/>
    <w:rsid w:val="009C4948"/>
    <w:rsid w:val="009C4EC0"/>
    <w:rsid w:val="009F0C7F"/>
    <w:rsid w:val="00A03196"/>
    <w:rsid w:val="00A052C6"/>
    <w:rsid w:val="00A0680A"/>
    <w:rsid w:val="00A268A3"/>
    <w:rsid w:val="00A307EE"/>
    <w:rsid w:val="00A32B55"/>
    <w:rsid w:val="00A36E4E"/>
    <w:rsid w:val="00A50892"/>
    <w:rsid w:val="00A834E9"/>
    <w:rsid w:val="00A850D0"/>
    <w:rsid w:val="00A9276E"/>
    <w:rsid w:val="00AB3083"/>
    <w:rsid w:val="00AC3628"/>
    <w:rsid w:val="00AE33AB"/>
    <w:rsid w:val="00B25DB1"/>
    <w:rsid w:val="00B5703C"/>
    <w:rsid w:val="00B60B76"/>
    <w:rsid w:val="00B86795"/>
    <w:rsid w:val="00B97BCB"/>
    <w:rsid w:val="00B97F0B"/>
    <w:rsid w:val="00BB27C4"/>
    <w:rsid w:val="00BB69A1"/>
    <w:rsid w:val="00BB7AAB"/>
    <w:rsid w:val="00BC4300"/>
    <w:rsid w:val="00BD1F42"/>
    <w:rsid w:val="00BD27F7"/>
    <w:rsid w:val="00BE766E"/>
    <w:rsid w:val="00C01070"/>
    <w:rsid w:val="00C038FC"/>
    <w:rsid w:val="00C1665F"/>
    <w:rsid w:val="00C26B23"/>
    <w:rsid w:val="00C27306"/>
    <w:rsid w:val="00C33AA0"/>
    <w:rsid w:val="00C376ED"/>
    <w:rsid w:val="00C46ADE"/>
    <w:rsid w:val="00C51BE5"/>
    <w:rsid w:val="00C535D7"/>
    <w:rsid w:val="00C62C4B"/>
    <w:rsid w:val="00C84E6B"/>
    <w:rsid w:val="00C853C5"/>
    <w:rsid w:val="00C9170A"/>
    <w:rsid w:val="00CA0B04"/>
    <w:rsid w:val="00CB19C4"/>
    <w:rsid w:val="00CE56B7"/>
    <w:rsid w:val="00CF2766"/>
    <w:rsid w:val="00CF3C2C"/>
    <w:rsid w:val="00D11DF9"/>
    <w:rsid w:val="00D17D05"/>
    <w:rsid w:val="00D20433"/>
    <w:rsid w:val="00D2193A"/>
    <w:rsid w:val="00D26D78"/>
    <w:rsid w:val="00D33688"/>
    <w:rsid w:val="00D55C99"/>
    <w:rsid w:val="00D6100F"/>
    <w:rsid w:val="00D61ABB"/>
    <w:rsid w:val="00D63753"/>
    <w:rsid w:val="00D65ADC"/>
    <w:rsid w:val="00D82F25"/>
    <w:rsid w:val="00D953D3"/>
    <w:rsid w:val="00DA0F85"/>
    <w:rsid w:val="00DA3391"/>
    <w:rsid w:val="00DA3C09"/>
    <w:rsid w:val="00DB5995"/>
    <w:rsid w:val="00DC3342"/>
    <w:rsid w:val="00DC5C94"/>
    <w:rsid w:val="00DD730B"/>
    <w:rsid w:val="00DD7A82"/>
    <w:rsid w:val="00E0297F"/>
    <w:rsid w:val="00E067D1"/>
    <w:rsid w:val="00E32D5C"/>
    <w:rsid w:val="00E40985"/>
    <w:rsid w:val="00E62341"/>
    <w:rsid w:val="00E6274F"/>
    <w:rsid w:val="00E72F6F"/>
    <w:rsid w:val="00E76FB7"/>
    <w:rsid w:val="00E83779"/>
    <w:rsid w:val="00EB3F39"/>
    <w:rsid w:val="00EC11AE"/>
    <w:rsid w:val="00EC45CE"/>
    <w:rsid w:val="00ED1547"/>
    <w:rsid w:val="00ED7FBE"/>
    <w:rsid w:val="00EE059B"/>
    <w:rsid w:val="00EF2AF2"/>
    <w:rsid w:val="00F00784"/>
    <w:rsid w:val="00F203B7"/>
    <w:rsid w:val="00F23E59"/>
    <w:rsid w:val="00F30810"/>
    <w:rsid w:val="00F36A92"/>
    <w:rsid w:val="00F44255"/>
    <w:rsid w:val="00F4587E"/>
    <w:rsid w:val="00F45A94"/>
    <w:rsid w:val="00F472BD"/>
    <w:rsid w:val="00F665C7"/>
    <w:rsid w:val="00F73598"/>
    <w:rsid w:val="00F75E23"/>
    <w:rsid w:val="00F84DDC"/>
    <w:rsid w:val="00F87239"/>
    <w:rsid w:val="00F929FD"/>
    <w:rsid w:val="00F96380"/>
    <w:rsid w:val="00FC212E"/>
    <w:rsid w:val="00FC7402"/>
    <w:rsid w:val="00FC7DC8"/>
    <w:rsid w:val="00FD5E58"/>
    <w:rsid w:val="00FE1A46"/>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6297"/>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style>
  <w:style w:type="character" w:customStyle="1" w:styleId="BodyText2Char">
    <w:name w:val="Body Text 2 Char"/>
    <w:link w:val="BodyText2"/>
    <w:rsid w:val="004B7CC0"/>
    <w:rPr>
      <w:sz w:val="24"/>
      <w:szCs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handbook/bsn_policies.php" TargetMode="External"/><Relationship Id="rId7" Type="http://schemas.openxmlformats.org/officeDocument/2006/relationships/footnotes" Target="footnotes.xml"/><Relationship Id="rId12" Type="http://schemas.openxmlformats.org/officeDocument/2006/relationships/hyperlink" Target="http://library.uta.edu/plagiarism/index.html" TargetMode="External"/><Relationship Id="rId17" Type="http://schemas.openxmlformats.org/officeDocument/2006/relationships/hyperlink" Target="mailto:hough@uta.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catalog/content/general/academic_regulations.aspx" TargetMode="External"/><Relationship Id="rId20"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eb.uta.edu/ses/fao" TargetMode="External"/><Relationship Id="rId19" Type="http://schemas.openxmlformats.org/officeDocument/2006/relationships/hyperlink" Target="mailto:hwood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9301-FC18-463B-AF0F-771C6C87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38962</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1638494</vt:i4>
      </vt:variant>
      <vt:variant>
        <vt:i4>42</vt:i4>
      </vt:variant>
      <vt:variant>
        <vt:i4>0</vt:i4>
      </vt:variant>
      <vt:variant>
        <vt:i4>5</vt:i4>
      </vt:variant>
      <vt:variant>
        <vt:lpwstr>../../../AppData/Local/Microsoft/AppData/Local/Local Settings/Local Settings/Temporary Internet Files/OLK19/redir.aspx?C=a5ce89fc595646a49a968883e99ecfd5&amp;URL=http%3a%2f%2fhonors.uta.edu%2f</vt:lpwstr>
      </vt:variant>
      <vt:variant>
        <vt:lpwstr/>
      </vt:variant>
      <vt:variant>
        <vt:i4>2424894</vt:i4>
      </vt:variant>
      <vt:variant>
        <vt:i4>39</vt:i4>
      </vt:variant>
      <vt:variant>
        <vt:i4>0</vt:i4>
      </vt:variant>
      <vt:variant>
        <vt:i4>5</vt:i4>
      </vt:variant>
      <vt:variant>
        <vt:lpwstr>../../../AppData/Local/Microsoft/AppData/Local/Local Settings/Local Settings/Temporary Internet Files/OLK19/redir.aspx?C=a5ce89fc595646a49a968883e99ecfd5&amp;URL=http%3a%2f%2fhonors.uta.edu%2fdocuments%2fcredit.pdf</vt:lpwstr>
      </vt:variant>
      <vt:variant>
        <vt:lpwstr/>
      </vt:variant>
      <vt:variant>
        <vt:i4>5832758</vt:i4>
      </vt:variant>
      <vt:variant>
        <vt:i4>36</vt:i4>
      </vt:variant>
      <vt:variant>
        <vt:i4>0</vt:i4>
      </vt:variant>
      <vt:variant>
        <vt:i4>5</vt:i4>
      </vt:variant>
      <vt:variant>
        <vt:lpwstr>http://www.uta.edu/nursing/handbook/bsn_policies.php</vt:lpwstr>
      </vt:variant>
      <vt:variant>
        <vt:lpwstr>apa</vt:lpwstr>
      </vt:variant>
      <vt:variant>
        <vt:i4>589875</vt:i4>
      </vt:variant>
      <vt:variant>
        <vt:i4>33</vt:i4>
      </vt:variant>
      <vt:variant>
        <vt:i4>0</vt:i4>
      </vt:variant>
      <vt:variant>
        <vt:i4>5</vt:i4>
      </vt:variant>
      <vt:variant>
        <vt:lpwstr>mailto:skyle@uta.edu</vt:lpwstr>
      </vt:variant>
      <vt:variant>
        <vt:lpwstr/>
      </vt:variant>
      <vt:variant>
        <vt:i4>8323152</vt:i4>
      </vt:variant>
      <vt:variant>
        <vt:i4>30</vt:i4>
      </vt:variant>
      <vt:variant>
        <vt:i4>0</vt:i4>
      </vt:variant>
      <vt:variant>
        <vt:i4>5</vt:i4>
      </vt:variant>
      <vt:variant>
        <vt:lpwstr>mailto:hwoods@uta.edu</vt:lpwstr>
      </vt:variant>
      <vt:variant>
        <vt:lpwstr/>
      </vt:variant>
      <vt:variant>
        <vt:i4>5308508</vt:i4>
      </vt:variant>
      <vt:variant>
        <vt:i4>27</vt:i4>
      </vt:variant>
      <vt:variant>
        <vt:i4>0</vt:i4>
      </vt:variant>
      <vt:variant>
        <vt:i4>5</vt:i4>
      </vt:variant>
      <vt:variant>
        <vt:lpwstr>http://libguides.uta.edu/nursing</vt:lpwstr>
      </vt:variant>
      <vt:variant>
        <vt:lpwstr/>
      </vt:variant>
      <vt:variant>
        <vt:i4>1245244</vt:i4>
      </vt:variant>
      <vt:variant>
        <vt:i4>24</vt:i4>
      </vt:variant>
      <vt:variant>
        <vt:i4>0</vt:i4>
      </vt:variant>
      <vt:variant>
        <vt:i4>5</vt:i4>
      </vt:variant>
      <vt:variant>
        <vt:lpwstr>mailto:hough@uta.edu</vt:lpwstr>
      </vt:variant>
      <vt:variant>
        <vt:lpwstr/>
      </vt:variant>
      <vt:variant>
        <vt:i4>5963841</vt:i4>
      </vt:variant>
      <vt:variant>
        <vt:i4>21</vt:i4>
      </vt:variant>
      <vt:variant>
        <vt:i4>0</vt:i4>
      </vt:variant>
      <vt:variant>
        <vt:i4>5</vt:i4>
      </vt:variant>
      <vt:variant>
        <vt:lpwstr>http://wweb.uta.edu/catalog/content/general/academic_regulations.aspx</vt:lpwstr>
      </vt:variant>
      <vt:variant>
        <vt:lpwstr>6</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5374017</vt:i4>
      </vt:variant>
      <vt:variant>
        <vt:i4>9</vt:i4>
      </vt:variant>
      <vt:variant>
        <vt:i4>0</vt:i4>
      </vt:variant>
      <vt:variant>
        <vt:i4>5</vt:i4>
      </vt:variant>
      <vt:variant>
        <vt:lpwstr>http://library.uta.edu/plagiarism/index.html</vt:lpwstr>
      </vt:variant>
      <vt:variant>
        <vt:lpwstr/>
      </vt:variant>
      <vt:variant>
        <vt:i4>4325449</vt:i4>
      </vt:variant>
      <vt:variant>
        <vt:i4>6</vt:i4>
      </vt:variant>
      <vt:variant>
        <vt:i4>0</vt:i4>
      </vt:variant>
      <vt:variant>
        <vt:i4>5</vt:i4>
      </vt:variant>
      <vt:variant>
        <vt:lpwstr>http://www.uta.edu/disability</vt:lpwstr>
      </vt:variant>
      <vt:variant>
        <vt:lpwstr/>
      </vt:variant>
      <vt:variant>
        <vt:i4>2949246</vt:i4>
      </vt:variant>
      <vt:variant>
        <vt:i4>3</vt:i4>
      </vt:variant>
      <vt:variant>
        <vt:i4>0</vt:i4>
      </vt:variant>
      <vt:variant>
        <vt:i4>5</vt:i4>
      </vt:variant>
      <vt:variant>
        <vt:lpwstr>http://wweb.uta.edu/ses/fao</vt:lpwstr>
      </vt:variant>
      <vt:variant>
        <vt:lpwstr/>
      </vt:variant>
      <vt:variant>
        <vt:i4>7012422</vt:i4>
      </vt:variant>
      <vt:variant>
        <vt:i4>0</vt:i4>
      </vt:variant>
      <vt:variant>
        <vt:i4>0</vt:i4>
      </vt:variant>
      <vt:variant>
        <vt:i4>5</vt:i4>
      </vt:variant>
      <vt:variant>
        <vt:lpwstr>http://wweb.uta.edu/catalog/content/general/academic_regulations.aspx</vt:lpwstr>
      </vt:variant>
      <vt:variant>
        <vt:lpwstr>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2</cp:revision>
  <cp:lastPrinted>2011-12-07T15:30:00Z</cp:lastPrinted>
  <dcterms:created xsi:type="dcterms:W3CDTF">2012-08-03T20:36:00Z</dcterms:created>
  <dcterms:modified xsi:type="dcterms:W3CDTF">2012-08-03T20:36:00Z</dcterms:modified>
</cp:coreProperties>
</file>