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7BE" w:rsidRPr="006D1052" w:rsidRDefault="004C77BE" w:rsidP="004C77BE">
      <w:pPr>
        <w:jc w:val="center"/>
        <w:rPr>
          <w:rFonts w:ascii="Arial" w:hAnsi="Arial" w:cs="Arial"/>
          <w:sz w:val="20"/>
          <w:szCs w:val="20"/>
        </w:rPr>
      </w:pPr>
      <w:r w:rsidRPr="006D1052">
        <w:rPr>
          <w:rFonts w:ascii="Arial" w:hAnsi="Arial" w:cs="Arial"/>
          <w:b/>
          <w:sz w:val="20"/>
          <w:szCs w:val="20"/>
        </w:rPr>
        <w:t>NURS 630</w:t>
      </w:r>
      <w:r>
        <w:rPr>
          <w:rFonts w:ascii="Arial" w:hAnsi="Arial" w:cs="Arial"/>
          <w:b/>
          <w:sz w:val="20"/>
          <w:szCs w:val="20"/>
        </w:rPr>
        <w:t>4</w:t>
      </w:r>
      <w:r w:rsidRPr="006D1052">
        <w:rPr>
          <w:rFonts w:ascii="Arial" w:hAnsi="Arial" w:cs="Arial"/>
          <w:b/>
          <w:sz w:val="20"/>
          <w:szCs w:val="20"/>
        </w:rPr>
        <w:t xml:space="preserve">: </w:t>
      </w:r>
      <w:r>
        <w:rPr>
          <w:rFonts w:ascii="Arial" w:hAnsi="Arial" w:cs="Arial"/>
          <w:sz w:val="20"/>
          <w:szCs w:val="20"/>
        </w:rPr>
        <w:t>Measurement in Culturally Diverse and Vulnerable Populations</w:t>
      </w:r>
    </w:p>
    <w:p w:rsidR="004C77BE" w:rsidRPr="006D1052" w:rsidRDefault="004C77BE" w:rsidP="004C77BE">
      <w:pPr>
        <w:jc w:val="center"/>
        <w:rPr>
          <w:rFonts w:ascii="Arial" w:hAnsi="Arial" w:cs="Arial"/>
          <w:sz w:val="20"/>
          <w:szCs w:val="20"/>
        </w:rPr>
      </w:pPr>
      <w:proofErr w:type="gramStart"/>
      <w:r>
        <w:rPr>
          <w:rFonts w:ascii="Arial" w:hAnsi="Arial" w:cs="Arial"/>
          <w:sz w:val="20"/>
          <w:szCs w:val="20"/>
        </w:rPr>
        <w:t>Spring</w:t>
      </w:r>
      <w:r w:rsidRPr="006D1052">
        <w:rPr>
          <w:rFonts w:ascii="Arial" w:hAnsi="Arial" w:cs="Arial"/>
          <w:sz w:val="20"/>
          <w:szCs w:val="20"/>
        </w:rPr>
        <w:t xml:space="preserve">  201</w:t>
      </w:r>
      <w:r>
        <w:rPr>
          <w:rFonts w:ascii="Arial" w:hAnsi="Arial" w:cs="Arial"/>
          <w:sz w:val="20"/>
          <w:szCs w:val="20"/>
        </w:rPr>
        <w:t>2</w:t>
      </w:r>
      <w:proofErr w:type="gramEnd"/>
    </w:p>
    <w:p w:rsidR="004C77BE" w:rsidRPr="006D1052" w:rsidRDefault="004C77BE" w:rsidP="004C77BE">
      <w:pPr>
        <w:rPr>
          <w:rFonts w:ascii="Arial" w:hAnsi="Arial" w:cs="Arial"/>
          <w:sz w:val="20"/>
          <w:szCs w:val="20"/>
        </w:rPr>
      </w:pPr>
    </w:p>
    <w:p w:rsidR="004C77BE" w:rsidRPr="006D1052" w:rsidRDefault="004C77BE" w:rsidP="004C77BE">
      <w:pPr>
        <w:rPr>
          <w:rFonts w:ascii="Arial" w:hAnsi="Arial" w:cs="Arial"/>
          <w:sz w:val="20"/>
          <w:szCs w:val="20"/>
        </w:rPr>
      </w:pPr>
      <w:r w:rsidRPr="006D1052">
        <w:rPr>
          <w:rFonts w:ascii="Arial" w:hAnsi="Arial" w:cs="Arial"/>
          <w:b/>
          <w:sz w:val="20"/>
          <w:szCs w:val="20"/>
        </w:rPr>
        <w:t xml:space="preserve">Instructor: </w:t>
      </w:r>
      <w:r w:rsidRPr="006D1052">
        <w:rPr>
          <w:rFonts w:ascii="Arial" w:hAnsi="Arial" w:cs="Arial"/>
          <w:sz w:val="20"/>
          <w:szCs w:val="20"/>
        </w:rPr>
        <w:t>Patricia Newcomb</w:t>
      </w:r>
      <w:proofErr w:type="gramStart"/>
      <w:r w:rsidRPr="006D1052">
        <w:rPr>
          <w:rFonts w:ascii="Arial" w:hAnsi="Arial" w:cs="Arial"/>
          <w:sz w:val="20"/>
          <w:szCs w:val="20"/>
        </w:rPr>
        <w:t>,  PhD</w:t>
      </w:r>
      <w:proofErr w:type="gramEnd"/>
      <w:r w:rsidRPr="006D1052">
        <w:rPr>
          <w:rFonts w:ascii="Arial" w:hAnsi="Arial" w:cs="Arial"/>
          <w:sz w:val="20"/>
          <w:szCs w:val="20"/>
        </w:rPr>
        <w:t>, RN CPNP</w:t>
      </w:r>
    </w:p>
    <w:p w:rsidR="004C77BE" w:rsidRPr="006D1052" w:rsidRDefault="004C77BE" w:rsidP="004C77BE">
      <w:pPr>
        <w:rPr>
          <w:rFonts w:ascii="Arial" w:hAnsi="Arial" w:cs="Arial"/>
          <w:b/>
          <w:sz w:val="20"/>
          <w:szCs w:val="20"/>
        </w:rPr>
      </w:pPr>
    </w:p>
    <w:p w:rsidR="004C77BE" w:rsidRPr="006D1052" w:rsidRDefault="004C77BE" w:rsidP="004C77BE">
      <w:pPr>
        <w:rPr>
          <w:rFonts w:ascii="Arial" w:hAnsi="Arial" w:cs="Arial"/>
          <w:sz w:val="20"/>
          <w:szCs w:val="20"/>
        </w:rPr>
      </w:pPr>
      <w:r w:rsidRPr="006D1052">
        <w:rPr>
          <w:rFonts w:ascii="Arial" w:hAnsi="Arial" w:cs="Arial"/>
          <w:b/>
          <w:sz w:val="20"/>
          <w:szCs w:val="20"/>
        </w:rPr>
        <w:t xml:space="preserve">Office Number: </w:t>
      </w:r>
      <w:r w:rsidRPr="006D1052">
        <w:rPr>
          <w:rFonts w:ascii="Arial" w:hAnsi="Arial" w:cs="Arial"/>
          <w:sz w:val="20"/>
          <w:szCs w:val="20"/>
        </w:rPr>
        <w:t>Pickard Hall, Room 510</w:t>
      </w:r>
    </w:p>
    <w:p w:rsidR="004C77BE" w:rsidRPr="006D1052" w:rsidRDefault="004C77BE" w:rsidP="004C77BE">
      <w:pPr>
        <w:rPr>
          <w:rFonts w:ascii="Arial" w:hAnsi="Arial" w:cs="Arial"/>
          <w:sz w:val="20"/>
          <w:szCs w:val="20"/>
        </w:rPr>
      </w:pPr>
    </w:p>
    <w:p w:rsidR="004C77BE" w:rsidRPr="006D1052" w:rsidRDefault="004C77BE" w:rsidP="004C77BE">
      <w:pPr>
        <w:rPr>
          <w:rFonts w:ascii="Arial" w:hAnsi="Arial" w:cs="Arial"/>
          <w:sz w:val="20"/>
          <w:szCs w:val="20"/>
        </w:rPr>
      </w:pPr>
      <w:r w:rsidRPr="006D1052">
        <w:rPr>
          <w:rFonts w:ascii="Arial" w:hAnsi="Arial" w:cs="Arial"/>
          <w:b/>
          <w:sz w:val="20"/>
          <w:szCs w:val="20"/>
        </w:rPr>
        <w:t xml:space="preserve">Office Telephone Number: </w:t>
      </w:r>
      <w:r w:rsidRPr="006D1052">
        <w:rPr>
          <w:rFonts w:ascii="Arial" w:hAnsi="Arial" w:cs="Arial"/>
          <w:sz w:val="20"/>
          <w:szCs w:val="20"/>
        </w:rPr>
        <w:t xml:space="preserve">817-272-2776.  </w:t>
      </w:r>
    </w:p>
    <w:p w:rsidR="004C77BE" w:rsidRPr="006D1052" w:rsidRDefault="004C77BE" w:rsidP="004C77BE">
      <w:pPr>
        <w:rPr>
          <w:rFonts w:ascii="Arial" w:hAnsi="Arial" w:cs="Arial"/>
          <w:b/>
          <w:sz w:val="20"/>
          <w:szCs w:val="20"/>
        </w:rPr>
      </w:pPr>
    </w:p>
    <w:p w:rsidR="004C77BE" w:rsidRPr="006D1052" w:rsidRDefault="004C77BE" w:rsidP="004C77BE">
      <w:pPr>
        <w:rPr>
          <w:rFonts w:ascii="Arial" w:hAnsi="Arial" w:cs="Arial"/>
          <w:sz w:val="20"/>
          <w:szCs w:val="20"/>
        </w:rPr>
      </w:pPr>
      <w:r w:rsidRPr="006D1052">
        <w:rPr>
          <w:rFonts w:ascii="Arial" w:hAnsi="Arial" w:cs="Arial"/>
          <w:b/>
          <w:sz w:val="20"/>
          <w:szCs w:val="20"/>
        </w:rPr>
        <w:t xml:space="preserve">Email Address: </w:t>
      </w:r>
      <w:r w:rsidRPr="006D1052">
        <w:rPr>
          <w:rFonts w:ascii="Arial" w:hAnsi="Arial" w:cs="Arial"/>
          <w:sz w:val="20"/>
          <w:szCs w:val="20"/>
        </w:rPr>
        <w:t>pnewcomb@uta.edu</w:t>
      </w:r>
    </w:p>
    <w:p w:rsidR="004C77BE" w:rsidRPr="006D1052" w:rsidRDefault="004C77BE" w:rsidP="004C77BE">
      <w:pPr>
        <w:rPr>
          <w:rFonts w:ascii="Arial" w:hAnsi="Arial" w:cs="Arial"/>
          <w:sz w:val="20"/>
          <w:szCs w:val="20"/>
        </w:rPr>
      </w:pPr>
    </w:p>
    <w:p w:rsidR="004C77BE" w:rsidRPr="006D1052" w:rsidRDefault="004C77BE" w:rsidP="004C77BE">
      <w:pPr>
        <w:rPr>
          <w:rFonts w:ascii="Arial" w:hAnsi="Arial" w:cs="Arial"/>
          <w:color w:val="FF0000"/>
          <w:sz w:val="20"/>
          <w:szCs w:val="20"/>
        </w:rPr>
      </w:pPr>
      <w:r w:rsidRPr="006D1052">
        <w:rPr>
          <w:rFonts w:ascii="Arial" w:hAnsi="Arial" w:cs="Arial"/>
          <w:b/>
          <w:sz w:val="20"/>
          <w:szCs w:val="20"/>
        </w:rPr>
        <w:t xml:space="preserve">Office Hours: </w:t>
      </w:r>
      <w:r w:rsidRPr="006D1052">
        <w:rPr>
          <w:rFonts w:ascii="Arial" w:hAnsi="Arial" w:cs="Arial"/>
          <w:sz w:val="20"/>
          <w:szCs w:val="20"/>
        </w:rPr>
        <w:t>Friday 10-noon on days this course meets on campus or by appointment.</w:t>
      </w:r>
    </w:p>
    <w:p w:rsidR="004C77BE" w:rsidRPr="006D1052" w:rsidRDefault="004C77BE" w:rsidP="004C77BE">
      <w:pPr>
        <w:rPr>
          <w:rFonts w:ascii="Arial" w:hAnsi="Arial" w:cs="Arial"/>
          <w:b/>
          <w:sz w:val="20"/>
          <w:szCs w:val="20"/>
        </w:rPr>
      </w:pPr>
      <w:r w:rsidRPr="006D1052">
        <w:rPr>
          <w:rFonts w:ascii="Arial" w:hAnsi="Arial" w:cs="Arial"/>
          <w:b/>
          <w:sz w:val="20"/>
          <w:szCs w:val="20"/>
        </w:rPr>
        <w:t xml:space="preserve"> </w:t>
      </w:r>
    </w:p>
    <w:p w:rsidR="004C77BE" w:rsidRPr="006D1052" w:rsidRDefault="004C77BE" w:rsidP="004C77BE">
      <w:pPr>
        <w:rPr>
          <w:rFonts w:ascii="Arial" w:hAnsi="Arial" w:cs="Arial"/>
          <w:sz w:val="20"/>
          <w:szCs w:val="20"/>
        </w:rPr>
      </w:pPr>
      <w:r w:rsidRPr="006D1052">
        <w:rPr>
          <w:rFonts w:ascii="Arial" w:hAnsi="Arial" w:cs="Arial"/>
          <w:b/>
          <w:sz w:val="20"/>
          <w:szCs w:val="20"/>
        </w:rPr>
        <w:t xml:space="preserve">Section Information: </w:t>
      </w:r>
      <w:r w:rsidRPr="006D1052">
        <w:rPr>
          <w:rFonts w:ascii="Arial" w:hAnsi="Arial" w:cs="Arial"/>
          <w:sz w:val="20"/>
          <w:szCs w:val="20"/>
        </w:rPr>
        <w:t>NURS 630</w:t>
      </w:r>
      <w:r>
        <w:rPr>
          <w:rFonts w:ascii="Arial" w:hAnsi="Arial" w:cs="Arial"/>
          <w:sz w:val="20"/>
          <w:szCs w:val="20"/>
        </w:rPr>
        <w:t>4</w:t>
      </w:r>
    </w:p>
    <w:p w:rsidR="004C77BE" w:rsidRPr="006D1052" w:rsidRDefault="004C77BE" w:rsidP="004C77BE">
      <w:pPr>
        <w:rPr>
          <w:rFonts w:ascii="Arial" w:hAnsi="Arial" w:cs="Arial"/>
          <w:b/>
          <w:sz w:val="20"/>
          <w:szCs w:val="20"/>
        </w:rPr>
      </w:pPr>
    </w:p>
    <w:p w:rsidR="004C77BE" w:rsidRPr="006D1052" w:rsidRDefault="004C77BE" w:rsidP="004C77BE">
      <w:pPr>
        <w:rPr>
          <w:rFonts w:ascii="Arial" w:hAnsi="Arial" w:cs="Arial"/>
          <w:b/>
          <w:sz w:val="20"/>
          <w:szCs w:val="20"/>
        </w:rPr>
      </w:pPr>
      <w:r w:rsidRPr="006D1052">
        <w:rPr>
          <w:rFonts w:ascii="Arial" w:hAnsi="Arial" w:cs="Arial"/>
          <w:b/>
          <w:sz w:val="20"/>
          <w:szCs w:val="20"/>
        </w:rPr>
        <w:t xml:space="preserve">Time and Place of Class Meetings: </w:t>
      </w:r>
    </w:p>
    <w:p w:rsidR="004C77BE" w:rsidRDefault="004C77BE" w:rsidP="004C77BE">
      <w:pPr>
        <w:rPr>
          <w:rFonts w:ascii="Arial" w:hAnsi="Arial" w:cs="Arial"/>
          <w:sz w:val="20"/>
          <w:szCs w:val="20"/>
        </w:rPr>
      </w:pPr>
      <w:r w:rsidRPr="006D1052">
        <w:rPr>
          <w:rFonts w:ascii="Arial" w:hAnsi="Arial" w:cs="Arial"/>
          <w:b/>
          <w:sz w:val="20"/>
          <w:szCs w:val="20"/>
        </w:rPr>
        <w:t xml:space="preserve">Place: </w:t>
      </w:r>
      <w:r w:rsidRPr="006D1052">
        <w:rPr>
          <w:rFonts w:ascii="Arial" w:hAnsi="Arial" w:cs="Arial"/>
          <w:sz w:val="20"/>
          <w:szCs w:val="20"/>
        </w:rPr>
        <w:t xml:space="preserve">Pickard Hall, Room 209 and online via Blackboard. </w:t>
      </w:r>
    </w:p>
    <w:p w:rsidR="004C77BE" w:rsidRPr="003C2FE5" w:rsidRDefault="004C77BE" w:rsidP="004C77BE">
      <w:pPr>
        <w:rPr>
          <w:rFonts w:ascii="Arial" w:hAnsi="Arial" w:cs="Arial"/>
          <w:sz w:val="20"/>
          <w:szCs w:val="20"/>
        </w:rPr>
      </w:pPr>
      <w:r>
        <w:rPr>
          <w:rFonts w:ascii="Arial" w:hAnsi="Arial" w:cs="Arial"/>
          <w:b/>
          <w:sz w:val="20"/>
          <w:szCs w:val="20"/>
        </w:rPr>
        <w:t xml:space="preserve">Time: </w:t>
      </w:r>
      <w:r>
        <w:rPr>
          <w:rFonts w:ascii="Arial" w:hAnsi="Arial" w:cs="Arial"/>
          <w:sz w:val="20"/>
          <w:szCs w:val="20"/>
        </w:rPr>
        <w:t>Fridays 1-3:50 PM</w:t>
      </w:r>
      <w:bookmarkStart w:id="0" w:name="_GoBack"/>
      <w:bookmarkEnd w:id="0"/>
    </w:p>
    <w:p w:rsidR="00F424BF" w:rsidRDefault="00F424BF" w:rsidP="004C77BE">
      <w:pPr>
        <w:rPr>
          <w:rFonts w:ascii="Arial" w:hAnsi="Arial" w:cs="Arial"/>
          <w:b/>
          <w:sz w:val="20"/>
          <w:szCs w:val="20"/>
        </w:rPr>
      </w:pPr>
    </w:p>
    <w:p w:rsidR="004C77BE" w:rsidRPr="006D1052" w:rsidRDefault="004C77BE" w:rsidP="004C77BE">
      <w:pPr>
        <w:rPr>
          <w:rFonts w:ascii="Arial" w:hAnsi="Arial" w:cs="Arial"/>
          <w:sz w:val="20"/>
          <w:szCs w:val="20"/>
        </w:rPr>
      </w:pPr>
      <w:r w:rsidRPr="006D1052">
        <w:rPr>
          <w:rFonts w:ascii="Arial" w:hAnsi="Arial" w:cs="Arial"/>
          <w:b/>
          <w:sz w:val="20"/>
          <w:szCs w:val="20"/>
        </w:rPr>
        <w:t xml:space="preserve">On campus meetings for </w:t>
      </w:r>
      <w:r>
        <w:rPr>
          <w:rFonts w:ascii="Arial" w:hAnsi="Arial" w:cs="Arial"/>
          <w:b/>
          <w:sz w:val="20"/>
          <w:szCs w:val="20"/>
        </w:rPr>
        <w:t>Spring 2012</w:t>
      </w:r>
      <w:r w:rsidRPr="006D1052">
        <w:rPr>
          <w:rFonts w:ascii="Arial" w:hAnsi="Arial" w:cs="Arial"/>
          <w:sz w:val="20"/>
          <w:szCs w:val="20"/>
        </w:rPr>
        <w:t>:</w:t>
      </w:r>
      <w:r w:rsidR="000D6705">
        <w:rPr>
          <w:rFonts w:ascii="Arial" w:hAnsi="Arial" w:cs="Arial"/>
          <w:sz w:val="20"/>
          <w:szCs w:val="20"/>
        </w:rPr>
        <w:t xml:space="preserve"> [tentative]</w:t>
      </w:r>
    </w:p>
    <w:p w:rsidR="004C77BE" w:rsidRPr="006D1052" w:rsidRDefault="004C77BE" w:rsidP="004C77BE">
      <w:pPr>
        <w:rPr>
          <w:rFonts w:ascii="Arial" w:hAnsi="Arial" w:cs="Arial"/>
          <w:sz w:val="20"/>
          <w:szCs w:val="20"/>
        </w:rPr>
      </w:pPr>
      <w:r>
        <w:rPr>
          <w:rFonts w:ascii="Arial" w:hAnsi="Arial" w:cs="Arial"/>
          <w:color w:val="000000"/>
          <w:sz w:val="20"/>
          <w:szCs w:val="20"/>
        </w:rPr>
        <w:t>January 20</w:t>
      </w:r>
      <w:r w:rsidRPr="006D1052">
        <w:rPr>
          <w:rFonts w:ascii="Arial" w:hAnsi="Arial" w:cs="Arial"/>
          <w:color w:val="000000"/>
          <w:sz w:val="20"/>
          <w:szCs w:val="20"/>
        </w:rPr>
        <w:t xml:space="preserve">, </w:t>
      </w:r>
      <w:r>
        <w:rPr>
          <w:rFonts w:ascii="Arial" w:hAnsi="Arial" w:cs="Arial"/>
          <w:color w:val="000000"/>
          <w:sz w:val="20"/>
          <w:szCs w:val="20"/>
        </w:rPr>
        <w:t>February 3</w:t>
      </w:r>
      <w:r w:rsidRPr="006D1052">
        <w:rPr>
          <w:rFonts w:ascii="Arial" w:hAnsi="Arial" w:cs="Arial"/>
          <w:color w:val="000000"/>
          <w:sz w:val="20"/>
          <w:szCs w:val="20"/>
        </w:rPr>
        <w:t xml:space="preserve">, </w:t>
      </w:r>
      <w:r>
        <w:rPr>
          <w:rFonts w:ascii="Arial" w:hAnsi="Arial" w:cs="Arial"/>
          <w:color w:val="000000"/>
          <w:sz w:val="20"/>
          <w:szCs w:val="20"/>
        </w:rPr>
        <w:t>February 17</w:t>
      </w:r>
      <w:r w:rsidRPr="006D1052">
        <w:rPr>
          <w:rFonts w:ascii="Arial" w:hAnsi="Arial" w:cs="Arial"/>
          <w:color w:val="000000"/>
          <w:sz w:val="20"/>
          <w:szCs w:val="20"/>
        </w:rPr>
        <w:t xml:space="preserve">, </w:t>
      </w:r>
      <w:r>
        <w:rPr>
          <w:rFonts w:ascii="Arial" w:hAnsi="Arial" w:cs="Arial"/>
          <w:color w:val="000000"/>
          <w:sz w:val="20"/>
          <w:szCs w:val="20"/>
        </w:rPr>
        <w:t>March 2</w:t>
      </w:r>
      <w:r w:rsidRPr="006D1052">
        <w:rPr>
          <w:rFonts w:ascii="Arial" w:hAnsi="Arial" w:cs="Arial"/>
          <w:color w:val="000000"/>
          <w:sz w:val="20"/>
          <w:szCs w:val="20"/>
        </w:rPr>
        <w:t xml:space="preserve">, </w:t>
      </w:r>
      <w:r>
        <w:rPr>
          <w:rFonts w:ascii="Arial" w:hAnsi="Arial" w:cs="Arial"/>
          <w:color w:val="000000"/>
          <w:sz w:val="20"/>
          <w:szCs w:val="20"/>
        </w:rPr>
        <w:t>March 9</w:t>
      </w:r>
      <w:r w:rsidRPr="006D1052">
        <w:rPr>
          <w:rFonts w:ascii="Arial" w:hAnsi="Arial" w:cs="Arial"/>
          <w:color w:val="000000"/>
          <w:sz w:val="20"/>
          <w:szCs w:val="20"/>
        </w:rPr>
        <w:t xml:space="preserve">, </w:t>
      </w:r>
      <w:r>
        <w:rPr>
          <w:rFonts w:ascii="Arial" w:hAnsi="Arial" w:cs="Arial"/>
          <w:color w:val="000000"/>
          <w:sz w:val="20"/>
          <w:szCs w:val="20"/>
        </w:rPr>
        <w:t>March 23</w:t>
      </w:r>
      <w:r w:rsidRPr="006D1052">
        <w:rPr>
          <w:rFonts w:ascii="Arial" w:hAnsi="Arial" w:cs="Arial"/>
          <w:color w:val="000000"/>
          <w:sz w:val="20"/>
          <w:szCs w:val="20"/>
        </w:rPr>
        <w:t xml:space="preserve">, </w:t>
      </w:r>
      <w:r>
        <w:rPr>
          <w:rFonts w:ascii="Arial" w:hAnsi="Arial" w:cs="Arial"/>
          <w:color w:val="000000"/>
          <w:sz w:val="20"/>
          <w:szCs w:val="20"/>
        </w:rPr>
        <w:t>April 13</w:t>
      </w:r>
      <w:r w:rsidRPr="006D1052">
        <w:rPr>
          <w:rFonts w:ascii="Arial" w:hAnsi="Arial" w:cs="Arial"/>
          <w:color w:val="000000"/>
          <w:sz w:val="20"/>
          <w:szCs w:val="20"/>
        </w:rPr>
        <w:t xml:space="preserve">, </w:t>
      </w:r>
      <w:r>
        <w:rPr>
          <w:rFonts w:ascii="Arial" w:hAnsi="Arial" w:cs="Arial"/>
          <w:color w:val="000000"/>
          <w:sz w:val="20"/>
          <w:szCs w:val="20"/>
        </w:rPr>
        <w:t>April 20</w:t>
      </w:r>
      <w:r w:rsidRPr="006D1052">
        <w:rPr>
          <w:rFonts w:ascii="Arial" w:hAnsi="Arial" w:cs="Arial"/>
          <w:color w:val="000000"/>
          <w:sz w:val="20"/>
          <w:szCs w:val="20"/>
        </w:rPr>
        <w:t xml:space="preserve">, and </w:t>
      </w:r>
      <w:r>
        <w:rPr>
          <w:rFonts w:ascii="Arial" w:hAnsi="Arial" w:cs="Arial"/>
          <w:color w:val="000000"/>
          <w:sz w:val="20"/>
          <w:szCs w:val="20"/>
        </w:rPr>
        <w:t>May 4</w:t>
      </w:r>
      <w:r w:rsidRPr="006D1052">
        <w:rPr>
          <w:rFonts w:ascii="Arial" w:hAnsi="Arial" w:cs="Arial"/>
          <w:color w:val="000000"/>
          <w:sz w:val="20"/>
          <w:szCs w:val="20"/>
        </w:rPr>
        <w:t>.</w:t>
      </w:r>
    </w:p>
    <w:p w:rsidR="004C77BE" w:rsidRPr="006D1052" w:rsidRDefault="004C77BE" w:rsidP="004C77BE">
      <w:pPr>
        <w:rPr>
          <w:rFonts w:ascii="Arial" w:hAnsi="Arial" w:cs="Arial"/>
          <w:b/>
          <w:sz w:val="20"/>
          <w:szCs w:val="20"/>
        </w:rPr>
      </w:pPr>
    </w:p>
    <w:p w:rsidR="004C77BE" w:rsidRDefault="004C77BE" w:rsidP="004C77BE">
      <w:r w:rsidRPr="006D1052">
        <w:rPr>
          <w:rFonts w:ascii="Arial" w:hAnsi="Arial" w:cs="Arial"/>
          <w:b/>
          <w:sz w:val="20"/>
          <w:szCs w:val="20"/>
        </w:rPr>
        <w:t xml:space="preserve">Description of Course Content:  </w:t>
      </w:r>
      <w:r>
        <w:t>Evaluation of measurement tools/instruments for studying culturally diverse and vulnerable populations.</w:t>
      </w:r>
    </w:p>
    <w:p w:rsidR="004C77BE" w:rsidRPr="006D1052" w:rsidRDefault="004C77BE" w:rsidP="004C77BE">
      <w:pPr>
        <w:rPr>
          <w:rFonts w:ascii="Arial" w:hAnsi="Arial" w:cs="Arial"/>
          <w:sz w:val="20"/>
          <w:szCs w:val="20"/>
        </w:rPr>
      </w:pPr>
      <w:r w:rsidRPr="006D1052">
        <w:rPr>
          <w:rFonts w:ascii="Arial" w:hAnsi="Arial" w:cs="Arial"/>
          <w:sz w:val="20"/>
          <w:szCs w:val="20"/>
        </w:rPr>
        <w:t xml:space="preserve">. </w:t>
      </w:r>
    </w:p>
    <w:p w:rsidR="004C77BE" w:rsidRPr="006D1052" w:rsidRDefault="004C77BE" w:rsidP="004C77BE">
      <w:pPr>
        <w:rPr>
          <w:rFonts w:ascii="Arial" w:hAnsi="Arial" w:cs="Arial"/>
          <w:sz w:val="20"/>
          <w:szCs w:val="20"/>
        </w:rPr>
      </w:pPr>
    </w:p>
    <w:p w:rsidR="004C77BE" w:rsidRPr="006D1052" w:rsidRDefault="004C77BE" w:rsidP="004C77BE">
      <w:pPr>
        <w:rPr>
          <w:rFonts w:ascii="Arial" w:hAnsi="Arial" w:cs="Arial"/>
          <w:sz w:val="20"/>
          <w:szCs w:val="20"/>
        </w:rPr>
      </w:pPr>
      <w:r w:rsidRPr="006D1052">
        <w:rPr>
          <w:rFonts w:ascii="Arial" w:hAnsi="Arial" w:cs="Arial"/>
          <w:b/>
          <w:sz w:val="20"/>
          <w:szCs w:val="20"/>
        </w:rPr>
        <w:t xml:space="preserve">Student Learning Outcomes:   </w:t>
      </w:r>
      <w:r w:rsidRPr="006D1052">
        <w:rPr>
          <w:rFonts w:ascii="Arial" w:hAnsi="Arial" w:cs="Arial"/>
          <w:sz w:val="20"/>
          <w:szCs w:val="20"/>
        </w:rPr>
        <w:t xml:space="preserve">Upon completion of the course the student will be able to </w:t>
      </w:r>
    </w:p>
    <w:p w:rsidR="004C77BE" w:rsidRDefault="004C77BE" w:rsidP="004C77BE">
      <w:pPr>
        <w:numPr>
          <w:ilvl w:val="0"/>
          <w:numId w:val="4"/>
        </w:numPr>
      </w:pPr>
      <w:r>
        <w:t>Apply the constructs underlying measurement theory.</w:t>
      </w:r>
    </w:p>
    <w:p w:rsidR="004C77BE" w:rsidRDefault="004C77BE" w:rsidP="004C77BE">
      <w:pPr>
        <w:numPr>
          <w:ilvl w:val="0"/>
          <w:numId w:val="4"/>
        </w:numPr>
      </w:pPr>
      <w:r>
        <w:t xml:space="preserve">Critique existing methods of measuring a selected variable. </w:t>
      </w:r>
    </w:p>
    <w:p w:rsidR="004C77BE" w:rsidRDefault="004C77BE" w:rsidP="004C77BE">
      <w:pPr>
        <w:numPr>
          <w:ilvl w:val="0"/>
          <w:numId w:val="4"/>
        </w:numPr>
      </w:pPr>
      <w:r>
        <w:t>Use statistical procedures to evaluate the psychometric properties of a selected measure</w:t>
      </w:r>
    </w:p>
    <w:p w:rsidR="004C77BE" w:rsidRDefault="004C77BE" w:rsidP="004C77BE">
      <w:pPr>
        <w:numPr>
          <w:ilvl w:val="0"/>
          <w:numId w:val="4"/>
        </w:numPr>
      </w:pPr>
      <w:r>
        <w:t>Recommend measures that reflect</w:t>
      </w:r>
    </w:p>
    <w:p w:rsidR="004C77BE" w:rsidRDefault="004C77BE" w:rsidP="004C77BE">
      <w:pPr>
        <w:numPr>
          <w:ilvl w:val="0"/>
          <w:numId w:val="5"/>
        </w:numPr>
      </w:pPr>
      <w:r>
        <w:t>best psychometric properties</w:t>
      </w:r>
    </w:p>
    <w:p w:rsidR="004C77BE" w:rsidRDefault="004C77BE" w:rsidP="004C77BE">
      <w:pPr>
        <w:numPr>
          <w:ilvl w:val="0"/>
          <w:numId w:val="5"/>
        </w:numPr>
      </w:pPr>
      <w:r>
        <w:t>sensitivity to cultural variations in selected target population(s)</w:t>
      </w:r>
    </w:p>
    <w:p w:rsidR="004C77BE" w:rsidRDefault="004C77BE" w:rsidP="004C77BE">
      <w:pPr>
        <w:numPr>
          <w:ilvl w:val="0"/>
          <w:numId w:val="5"/>
        </w:numPr>
      </w:pPr>
      <w:r>
        <w:t>best match with research/theoretical framework</w:t>
      </w:r>
    </w:p>
    <w:p w:rsidR="004C77BE" w:rsidRDefault="004C77BE" w:rsidP="004C77BE">
      <w:pPr>
        <w:numPr>
          <w:ilvl w:val="0"/>
          <w:numId w:val="4"/>
        </w:numPr>
      </w:pPr>
      <w:r>
        <w:t>Integrate ethical and legal principles into research instrumentation and measurement.</w:t>
      </w:r>
    </w:p>
    <w:p w:rsidR="004C77BE" w:rsidRDefault="004C77BE" w:rsidP="004C77BE"/>
    <w:p w:rsidR="004C77BE" w:rsidRPr="004C77BE" w:rsidRDefault="004C77BE" w:rsidP="004C77BE">
      <w:r w:rsidRPr="006D1052">
        <w:rPr>
          <w:rFonts w:ascii="Arial" w:hAnsi="Arial" w:cs="Arial"/>
          <w:b/>
          <w:sz w:val="20"/>
          <w:szCs w:val="20"/>
        </w:rPr>
        <w:t xml:space="preserve">Requirements:  </w:t>
      </w:r>
      <w:r w:rsidRPr="006D1052">
        <w:rPr>
          <w:rFonts w:ascii="Arial" w:hAnsi="Arial" w:cs="Arial"/>
          <w:sz w:val="20"/>
          <w:szCs w:val="20"/>
        </w:rPr>
        <w:t xml:space="preserve">Prerequisite: </w:t>
      </w:r>
      <w:r>
        <w:t>NURS 6301 Theoretical Evolution in Science or permission of instructor</w:t>
      </w:r>
      <w:r w:rsidRPr="006D1052">
        <w:rPr>
          <w:rFonts w:ascii="Arial" w:hAnsi="Arial" w:cs="Arial"/>
          <w:sz w:val="20"/>
          <w:szCs w:val="20"/>
        </w:rPr>
        <w:t>. Students should be able to use Excel, including formula functions, and should have access to SPSS/PASW.</w:t>
      </w:r>
    </w:p>
    <w:p w:rsidR="004C77BE" w:rsidRPr="006D1052" w:rsidRDefault="004C77BE" w:rsidP="004C77BE">
      <w:pPr>
        <w:rPr>
          <w:rFonts w:ascii="Arial" w:hAnsi="Arial" w:cs="Arial"/>
          <w:b/>
          <w:sz w:val="20"/>
          <w:szCs w:val="20"/>
        </w:rPr>
      </w:pPr>
    </w:p>
    <w:p w:rsidR="004C77BE" w:rsidRPr="006D1052" w:rsidRDefault="004C77BE" w:rsidP="004C77BE">
      <w:pPr>
        <w:rPr>
          <w:rFonts w:ascii="Arial" w:hAnsi="Arial" w:cs="Arial"/>
          <w:b/>
          <w:sz w:val="20"/>
          <w:szCs w:val="20"/>
        </w:rPr>
      </w:pPr>
      <w:r w:rsidRPr="006D1052">
        <w:rPr>
          <w:rFonts w:ascii="Arial" w:hAnsi="Arial" w:cs="Arial"/>
          <w:b/>
          <w:sz w:val="20"/>
          <w:szCs w:val="20"/>
        </w:rPr>
        <w:t xml:space="preserve">Required Textbooks and Other Course Materials: </w:t>
      </w:r>
    </w:p>
    <w:p w:rsidR="004C77BE" w:rsidRPr="006D1052" w:rsidRDefault="004C77BE" w:rsidP="004C77BE">
      <w:pPr>
        <w:rPr>
          <w:rFonts w:ascii="Arial" w:hAnsi="Arial" w:cs="Arial"/>
          <w:b/>
          <w:sz w:val="20"/>
          <w:szCs w:val="20"/>
        </w:rPr>
      </w:pPr>
    </w:p>
    <w:p w:rsidR="004C77BE" w:rsidRPr="006D1052" w:rsidRDefault="004C77BE" w:rsidP="004C77BE">
      <w:pPr>
        <w:rPr>
          <w:rFonts w:ascii="Arial" w:eastAsia="Times New Roman" w:hAnsi="Arial" w:cs="Arial"/>
          <w:color w:val="000000"/>
          <w:sz w:val="20"/>
          <w:szCs w:val="20"/>
        </w:rPr>
      </w:pPr>
      <w:r w:rsidRPr="006D1052">
        <w:rPr>
          <w:rFonts w:ascii="Arial" w:eastAsia="Times New Roman" w:hAnsi="Arial" w:cs="Arial"/>
          <w:color w:val="000000"/>
          <w:sz w:val="20"/>
          <w:szCs w:val="20"/>
          <w:u w:val="single"/>
        </w:rPr>
        <w:t>REQUIRED</w:t>
      </w:r>
    </w:p>
    <w:p w:rsidR="004C77BE" w:rsidRPr="006D1052" w:rsidRDefault="004C77BE" w:rsidP="004C77BE">
      <w:pPr>
        <w:rPr>
          <w:rFonts w:ascii="Arial" w:eastAsia="Times New Roman" w:hAnsi="Arial" w:cs="Arial"/>
          <w:color w:val="000000"/>
          <w:sz w:val="20"/>
          <w:szCs w:val="20"/>
        </w:rPr>
      </w:pPr>
      <w:r w:rsidRPr="006D1052">
        <w:rPr>
          <w:rFonts w:ascii="Arial" w:eastAsia="Times New Roman" w:hAnsi="Arial" w:cs="Arial"/>
          <w:color w:val="000000"/>
          <w:sz w:val="20"/>
          <w:szCs w:val="20"/>
        </w:rPr>
        <w:t> </w:t>
      </w:r>
    </w:p>
    <w:p w:rsidR="004C77BE" w:rsidRDefault="004C77BE" w:rsidP="004C77BE">
      <w:proofErr w:type="gramStart"/>
      <w:r>
        <w:t>Waltz, C.F., Strickland, O.L., &amp; Lenz, E. R.</w:t>
      </w:r>
      <w:proofErr w:type="gramEnd"/>
      <w:r>
        <w:t xml:space="preserve">  Measurement in Nursing and Health Research (4th </w:t>
      </w:r>
      <w:proofErr w:type="spellStart"/>
      <w:proofErr w:type="gramStart"/>
      <w:r>
        <w:t>ed</w:t>
      </w:r>
      <w:proofErr w:type="spellEnd"/>
      <w:proofErr w:type="gramEnd"/>
      <w:r>
        <w:t xml:space="preserve">).  </w:t>
      </w:r>
      <w:smartTag w:uri="urn:schemas-microsoft-com:office:smarttags" w:element="place">
        <w:smartTag w:uri="urn:schemas-microsoft-com:office:smarttags" w:element="State">
          <w:r>
            <w:t>New York</w:t>
          </w:r>
        </w:smartTag>
      </w:smartTag>
      <w:r>
        <w:t>:  Springer, 2005.  ISBN: 978-0-8261-0507-3</w:t>
      </w:r>
    </w:p>
    <w:p w:rsidR="004C77BE" w:rsidRDefault="004C77BE" w:rsidP="004C77BE"/>
    <w:p w:rsidR="004C77BE" w:rsidRDefault="004C77BE" w:rsidP="004C77BE">
      <w:proofErr w:type="spellStart"/>
      <w:r>
        <w:t>Nunnally</w:t>
      </w:r>
      <w:proofErr w:type="spellEnd"/>
      <w:r>
        <w:t>, J. C. &amp; Bernstein, I. H. Psychometric Theory (3</w:t>
      </w:r>
      <w:r w:rsidRPr="00437802">
        <w:rPr>
          <w:vertAlign w:val="superscript"/>
        </w:rPr>
        <w:t>rd</w:t>
      </w:r>
      <w:r>
        <w:t xml:space="preserve"> </w:t>
      </w:r>
      <w:proofErr w:type="spellStart"/>
      <w:proofErr w:type="gramStart"/>
      <w:r>
        <w:t>ed</w:t>
      </w:r>
      <w:proofErr w:type="spellEnd"/>
      <w:proofErr w:type="gramEnd"/>
      <w:r>
        <w:t xml:space="preserve">), </w:t>
      </w:r>
      <w:smartTag w:uri="urn:schemas-microsoft-com:office:smarttags" w:element="place">
        <w:smartTag w:uri="urn:schemas-microsoft-com:office:smarttags" w:element="State">
          <w:r>
            <w:t>New York</w:t>
          </w:r>
        </w:smartTag>
      </w:smartTag>
      <w:r>
        <w:t xml:space="preserve">: McGraw-Hill, 1994.  </w:t>
      </w:r>
    </w:p>
    <w:p w:rsidR="004C77BE" w:rsidRDefault="004C77BE" w:rsidP="004C77BE">
      <w:r>
        <w:t>ISBN:  0-07-047849-X</w:t>
      </w:r>
    </w:p>
    <w:p w:rsidR="004C77BE" w:rsidRPr="006D1052" w:rsidRDefault="004C77BE" w:rsidP="004C77BE">
      <w:pPr>
        <w:rPr>
          <w:rFonts w:ascii="Arial" w:hAnsi="Arial" w:cs="Arial"/>
          <w:color w:val="000000"/>
          <w:sz w:val="20"/>
          <w:szCs w:val="20"/>
        </w:rPr>
      </w:pPr>
    </w:p>
    <w:p w:rsidR="004C77BE" w:rsidRPr="006D1052" w:rsidRDefault="004C77BE" w:rsidP="004C77BE">
      <w:pPr>
        <w:rPr>
          <w:rFonts w:ascii="Arial" w:hAnsi="Arial" w:cs="Arial"/>
          <w:color w:val="000000"/>
          <w:sz w:val="20"/>
          <w:szCs w:val="20"/>
        </w:rPr>
      </w:pPr>
      <w:r w:rsidRPr="006D1052">
        <w:rPr>
          <w:rFonts w:ascii="Arial" w:hAnsi="Arial" w:cs="Arial"/>
          <w:color w:val="000000"/>
          <w:sz w:val="20"/>
          <w:szCs w:val="20"/>
          <w:u w:val="single"/>
        </w:rPr>
        <w:t>Recommended:</w:t>
      </w:r>
    </w:p>
    <w:p w:rsidR="004C77BE" w:rsidRPr="006D1052" w:rsidRDefault="004C77BE" w:rsidP="004C77BE">
      <w:pPr>
        <w:rPr>
          <w:rFonts w:ascii="Arial" w:hAnsi="Arial" w:cs="Arial"/>
          <w:color w:val="000000"/>
          <w:sz w:val="20"/>
          <w:szCs w:val="20"/>
        </w:rPr>
      </w:pPr>
    </w:p>
    <w:p w:rsidR="004C77BE" w:rsidRDefault="004C77BE" w:rsidP="004C77BE">
      <w:pPr>
        <w:rPr>
          <w:rFonts w:ascii="Arial" w:hAnsi="Arial" w:cs="Arial"/>
          <w:sz w:val="20"/>
          <w:szCs w:val="20"/>
        </w:rPr>
      </w:pPr>
      <w:r>
        <w:rPr>
          <w:rFonts w:ascii="Arial" w:hAnsi="Arial" w:cs="Arial"/>
          <w:sz w:val="20"/>
          <w:szCs w:val="20"/>
        </w:rPr>
        <w:t xml:space="preserve">Furr, R.M. &amp; Bacharach, V.R. Psychometrics, an </w:t>
      </w:r>
      <w:proofErr w:type="spellStart"/>
      <w:r>
        <w:rPr>
          <w:rFonts w:ascii="Arial" w:hAnsi="Arial" w:cs="Arial"/>
          <w:sz w:val="20"/>
          <w:szCs w:val="20"/>
        </w:rPr>
        <w:t>Introduction.Thousand</w:t>
      </w:r>
      <w:proofErr w:type="spellEnd"/>
      <w:r>
        <w:rPr>
          <w:rFonts w:ascii="Arial" w:hAnsi="Arial" w:cs="Arial"/>
          <w:sz w:val="20"/>
          <w:szCs w:val="20"/>
        </w:rPr>
        <w:t xml:space="preserve"> Oaks, CA: Sage Publications, 2008. ISBN: 978-1-4129-2760-4</w:t>
      </w:r>
    </w:p>
    <w:p w:rsidR="004C77BE" w:rsidRPr="006D1052" w:rsidRDefault="004C77BE" w:rsidP="004C77BE">
      <w:pPr>
        <w:rPr>
          <w:rFonts w:ascii="Arial" w:hAnsi="Arial" w:cs="Arial"/>
          <w:sz w:val="20"/>
          <w:szCs w:val="20"/>
        </w:rPr>
      </w:pPr>
    </w:p>
    <w:p w:rsidR="00F424BF" w:rsidRDefault="00F424BF" w:rsidP="004C77BE">
      <w:pPr>
        <w:rPr>
          <w:rFonts w:ascii="Arial" w:hAnsi="Arial" w:cs="Arial"/>
          <w:b/>
          <w:sz w:val="20"/>
          <w:szCs w:val="20"/>
        </w:rPr>
      </w:pPr>
    </w:p>
    <w:p w:rsidR="004C77BE" w:rsidRPr="006D1052" w:rsidRDefault="004C77BE" w:rsidP="004C77BE">
      <w:pPr>
        <w:rPr>
          <w:rFonts w:ascii="Arial" w:hAnsi="Arial" w:cs="Arial"/>
          <w:b/>
          <w:sz w:val="20"/>
          <w:szCs w:val="20"/>
        </w:rPr>
      </w:pPr>
      <w:r w:rsidRPr="006D1052">
        <w:rPr>
          <w:rFonts w:ascii="Arial" w:hAnsi="Arial" w:cs="Arial"/>
          <w:b/>
          <w:sz w:val="20"/>
          <w:szCs w:val="20"/>
        </w:rPr>
        <w:t xml:space="preserve">Descriptions of major assignments and examinations:  Major </w:t>
      </w:r>
      <w:r w:rsidRPr="006D1052">
        <w:rPr>
          <w:rFonts w:ascii="Arial" w:hAnsi="Arial" w:cs="Arial"/>
          <w:sz w:val="20"/>
          <w:szCs w:val="20"/>
        </w:rPr>
        <w:t>assignments include a mid-term examination and a final paper. Students will also be responsible for weekly assignments.</w:t>
      </w:r>
      <w:r w:rsidRPr="006D1052">
        <w:rPr>
          <w:rFonts w:ascii="Arial" w:hAnsi="Arial" w:cs="Arial"/>
          <w:b/>
          <w:sz w:val="20"/>
          <w:szCs w:val="20"/>
        </w:rPr>
        <w:t xml:space="preserve">   </w:t>
      </w:r>
    </w:p>
    <w:p w:rsidR="004C77BE" w:rsidRPr="006D1052" w:rsidRDefault="004C77BE" w:rsidP="004C77BE">
      <w:pPr>
        <w:rPr>
          <w:rFonts w:ascii="Arial" w:hAnsi="Arial" w:cs="Arial"/>
          <w:b/>
          <w:sz w:val="20"/>
          <w:szCs w:val="20"/>
        </w:rPr>
      </w:pPr>
      <w:r w:rsidRPr="006D1052">
        <w:rPr>
          <w:rFonts w:ascii="Arial" w:hAnsi="Arial" w:cs="Arial"/>
          <w:b/>
          <w:sz w:val="20"/>
          <w:szCs w:val="20"/>
        </w:rPr>
        <w:lastRenderedPageBreak/>
        <w:t xml:space="preserve">Attendance: </w:t>
      </w:r>
    </w:p>
    <w:p w:rsidR="004C77BE" w:rsidRPr="006D1052" w:rsidRDefault="004C77BE" w:rsidP="004C77BE">
      <w:pPr>
        <w:numPr>
          <w:ilvl w:val="0"/>
          <w:numId w:val="2"/>
        </w:numPr>
        <w:tabs>
          <w:tab w:val="left" w:pos="-720"/>
        </w:tabs>
        <w:jc w:val="both"/>
        <w:rPr>
          <w:rFonts w:ascii="Arial" w:hAnsi="Arial" w:cs="Arial"/>
          <w:sz w:val="20"/>
          <w:szCs w:val="20"/>
        </w:rPr>
      </w:pPr>
      <w:r w:rsidRPr="006D1052">
        <w:rPr>
          <w:rFonts w:ascii="Arial" w:hAnsi="Arial" w:cs="Arial"/>
          <w:sz w:val="20"/>
          <w:szCs w:val="20"/>
        </w:rPr>
        <w:t>Regular class attendance and participation is expected of all students.</w:t>
      </w:r>
    </w:p>
    <w:p w:rsidR="004C77BE" w:rsidRPr="006D1052" w:rsidRDefault="004C77BE" w:rsidP="004C77BE">
      <w:pPr>
        <w:numPr>
          <w:ilvl w:val="0"/>
          <w:numId w:val="2"/>
        </w:numPr>
        <w:tabs>
          <w:tab w:val="left" w:pos="-720"/>
        </w:tabs>
        <w:jc w:val="both"/>
        <w:rPr>
          <w:rFonts w:ascii="Arial" w:hAnsi="Arial" w:cs="Arial"/>
          <w:sz w:val="20"/>
          <w:szCs w:val="20"/>
        </w:rPr>
      </w:pPr>
      <w:r w:rsidRPr="006D1052">
        <w:rPr>
          <w:rFonts w:ascii="Arial" w:hAnsi="Arial" w:cs="Arial"/>
          <w:sz w:val="20"/>
          <w:szCs w:val="20"/>
        </w:rPr>
        <w:t>Students are responsible for all missed course information.</w:t>
      </w:r>
    </w:p>
    <w:p w:rsidR="004C77BE" w:rsidRPr="006D1052" w:rsidRDefault="004C77BE" w:rsidP="004C77BE">
      <w:pPr>
        <w:tabs>
          <w:tab w:val="left" w:pos="-720"/>
        </w:tabs>
        <w:jc w:val="both"/>
        <w:rPr>
          <w:rFonts w:ascii="Arial" w:hAnsi="Arial" w:cs="Arial"/>
          <w:sz w:val="20"/>
          <w:szCs w:val="20"/>
        </w:rPr>
      </w:pPr>
    </w:p>
    <w:p w:rsidR="004C77BE" w:rsidRPr="006D1052" w:rsidRDefault="004C77BE" w:rsidP="004C77BE">
      <w:pPr>
        <w:tabs>
          <w:tab w:val="left" w:pos="-720"/>
        </w:tabs>
        <w:jc w:val="both"/>
        <w:rPr>
          <w:rFonts w:ascii="Arial" w:hAnsi="Arial" w:cs="Arial"/>
          <w:sz w:val="20"/>
          <w:szCs w:val="20"/>
        </w:rPr>
      </w:pPr>
    </w:p>
    <w:p w:rsidR="004C77BE" w:rsidRPr="006D1052" w:rsidRDefault="004C77BE" w:rsidP="004C77BE">
      <w:pPr>
        <w:rPr>
          <w:rFonts w:ascii="Arial" w:hAnsi="Arial" w:cs="Arial"/>
          <w:sz w:val="20"/>
          <w:szCs w:val="20"/>
        </w:rPr>
      </w:pPr>
      <w:r w:rsidRPr="006D1052">
        <w:rPr>
          <w:rFonts w:ascii="Arial" w:hAnsi="Arial" w:cs="Arial"/>
          <w:b/>
          <w:sz w:val="20"/>
          <w:szCs w:val="20"/>
        </w:rPr>
        <w:t>Grading</w:t>
      </w:r>
      <w:r w:rsidRPr="006D1052">
        <w:rPr>
          <w:rFonts w:ascii="Arial" w:hAnsi="Arial" w:cs="Arial"/>
          <w:sz w:val="20"/>
          <w:szCs w:val="20"/>
        </w:rPr>
        <w:t xml:space="preserve">: </w:t>
      </w:r>
    </w:p>
    <w:p w:rsidR="004C77BE" w:rsidRPr="006D1052" w:rsidRDefault="004C77BE" w:rsidP="004C77BE">
      <w:pPr>
        <w:rPr>
          <w:rFonts w:ascii="Arial" w:hAnsi="Arial" w:cs="Arial"/>
          <w:sz w:val="20"/>
          <w:szCs w:val="20"/>
        </w:rPr>
      </w:pPr>
    </w:p>
    <w:p w:rsidR="004C77BE" w:rsidRPr="006D1052" w:rsidRDefault="004C77BE" w:rsidP="004C77BE">
      <w:pPr>
        <w:rPr>
          <w:rFonts w:ascii="Arial" w:hAnsi="Arial" w:cs="Arial"/>
          <w:sz w:val="20"/>
          <w:szCs w:val="20"/>
        </w:rPr>
      </w:pPr>
      <w:r w:rsidRPr="006D1052">
        <w:rPr>
          <w:rFonts w:ascii="Arial" w:hAnsi="Arial" w:cs="Arial"/>
          <w:sz w:val="20"/>
          <w:szCs w:val="20"/>
        </w:rPr>
        <w:t>90-100                                          A</w:t>
      </w:r>
    </w:p>
    <w:p w:rsidR="004C77BE" w:rsidRPr="006D1052" w:rsidRDefault="004C77BE" w:rsidP="004C77BE">
      <w:pPr>
        <w:rPr>
          <w:rFonts w:ascii="Arial" w:hAnsi="Arial" w:cs="Arial"/>
          <w:sz w:val="20"/>
          <w:szCs w:val="20"/>
        </w:rPr>
      </w:pPr>
      <w:r w:rsidRPr="006D1052">
        <w:rPr>
          <w:rFonts w:ascii="Arial" w:hAnsi="Arial" w:cs="Arial"/>
          <w:sz w:val="20"/>
          <w:szCs w:val="20"/>
        </w:rPr>
        <w:t>80-89                                            B</w:t>
      </w:r>
    </w:p>
    <w:p w:rsidR="004C77BE" w:rsidRPr="006D1052" w:rsidRDefault="004C77BE" w:rsidP="004C77BE">
      <w:pPr>
        <w:rPr>
          <w:rFonts w:ascii="Arial" w:hAnsi="Arial" w:cs="Arial"/>
          <w:sz w:val="20"/>
          <w:szCs w:val="20"/>
        </w:rPr>
      </w:pPr>
      <w:r w:rsidRPr="006D1052">
        <w:rPr>
          <w:rFonts w:ascii="Arial" w:hAnsi="Arial" w:cs="Arial"/>
          <w:sz w:val="20"/>
          <w:szCs w:val="20"/>
        </w:rPr>
        <w:t>70-79                                            C</w:t>
      </w:r>
    </w:p>
    <w:p w:rsidR="004C77BE" w:rsidRPr="006D1052" w:rsidRDefault="004C77BE" w:rsidP="004C77BE">
      <w:pPr>
        <w:rPr>
          <w:rFonts w:ascii="Arial" w:hAnsi="Arial" w:cs="Arial"/>
          <w:sz w:val="20"/>
          <w:szCs w:val="20"/>
        </w:rPr>
      </w:pPr>
      <w:r w:rsidRPr="006D1052">
        <w:rPr>
          <w:rFonts w:ascii="Arial" w:hAnsi="Arial" w:cs="Arial"/>
          <w:sz w:val="20"/>
          <w:szCs w:val="20"/>
        </w:rPr>
        <w:t>60-69                                            D</w:t>
      </w:r>
    </w:p>
    <w:p w:rsidR="004C77BE" w:rsidRPr="006D1052" w:rsidRDefault="004C77BE" w:rsidP="004C77BE">
      <w:pPr>
        <w:rPr>
          <w:rFonts w:ascii="Arial" w:hAnsi="Arial" w:cs="Arial"/>
          <w:sz w:val="20"/>
          <w:szCs w:val="20"/>
        </w:rPr>
      </w:pPr>
    </w:p>
    <w:p w:rsidR="004C77BE" w:rsidRPr="006D1052" w:rsidRDefault="004C77BE" w:rsidP="004C77BE">
      <w:pPr>
        <w:rPr>
          <w:rFonts w:ascii="Arial" w:hAnsi="Arial" w:cs="Arial"/>
          <w:sz w:val="20"/>
          <w:szCs w:val="20"/>
        </w:rPr>
      </w:pPr>
      <w:r w:rsidRPr="006D1052">
        <w:rPr>
          <w:rFonts w:ascii="Arial" w:hAnsi="Arial" w:cs="Arial"/>
          <w:sz w:val="20"/>
          <w:szCs w:val="20"/>
        </w:rPr>
        <w:t xml:space="preserve">Participation*                               </w:t>
      </w:r>
      <w:r w:rsidRPr="006D1052">
        <w:rPr>
          <w:rFonts w:ascii="Arial" w:hAnsi="Arial" w:cs="Arial"/>
          <w:sz w:val="20"/>
          <w:szCs w:val="20"/>
        </w:rPr>
        <w:tab/>
      </w:r>
      <w:r w:rsidR="00F77012">
        <w:rPr>
          <w:rFonts w:ascii="Arial" w:hAnsi="Arial" w:cs="Arial"/>
          <w:sz w:val="20"/>
          <w:szCs w:val="20"/>
        </w:rPr>
        <w:t>30</w:t>
      </w:r>
      <w:r w:rsidRPr="006D1052">
        <w:rPr>
          <w:rFonts w:ascii="Arial" w:hAnsi="Arial" w:cs="Arial"/>
          <w:sz w:val="20"/>
          <w:szCs w:val="20"/>
        </w:rPr>
        <w:t>%</w:t>
      </w:r>
    </w:p>
    <w:p w:rsidR="004C77BE" w:rsidRPr="006D1052" w:rsidRDefault="00F77012" w:rsidP="004C77BE">
      <w:pPr>
        <w:rPr>
          <w:rFonts w:ascii="Arial" w:hAnsi="Arial" w:cs="Arial"/>
          <w:sz w:val="20"/>
          <w:szCs w:val="20"/>
        </w:rPr>
      </w:pPr>
      <w:r>
        <w:rPr>
          <w:rFonts w:ascii="Arial" w:hAnsi="Arial" w:cs="Arial"/>
          <w:sz w:val="20"/>
          <w:szCs w:val="20"/>
        </w:rPr>
        <w:t>Written assignments</w:t>
      </w:r>
      <w:r w:rsidR="004C77BE" w:rsidRPr="006D1052">
        <w:rPr>
          <w:rFonts w:ascii="Arial" w:hAnsi="Arial" w:cs="Arial"/>
          <w:sz w:val="20"/>
          <w:szCs w:val="20"/>
        </w:rPr>
        <w:t xml:space="preserve">                              </w:t>
      </w:r>
      <w:r w:rsidR="004C77BE" w:rsidRPr="006D1052">
        <w:rPr>
          <w:rFonts w:ascii="Arial" w:hAnsi="Arial" w:cs="Arial"/>
          <w:sz w:val="20"/>
          <w:szCs w:val="20"/>
        </w:rPr>
        <w:tab/>
      </w:r>
      <w:r>
        <w:rPr>
          <w:rFonts w:ascii="Arial" w:hAnsi="Arial" w:cs="Arial"/>
          <w:sz w:val="20"/>
          <w:szCs w:val="20"/>
        </w:rPr>
        <w:t>30</w:t>
      </w:r>
      <w:r w:rsidR="004C77BE" w:rsidRPr="006D1052">
        <w:rPr>
          <w:rFonts w:ascii="Arial" w:hAnsi="Arial" w:cs="Arial"/>
          <w:sz w:val="20"/>
          <w:szCs w:val="20"/>
        </w:rPr>
        <w:t>%</w:t>
      </w:r>
    </w:p>
    <w:p w:rsidR="004C77BE" w:rsidRPr="006D1052" w:rsidRDefault="004C77BE" w:rsidP="004C77BE">
      <w:pPr>
        <w:rPr>
          <w:rFonts w:ascii="Arial" w:hAnsi="Arial" w:cs="Arial"/>
          <w:sz w:val="20"/>
          <w:szCs w:val="20"/>
        </w:rPr>
      </w:pPr>
      <w:r w:rsidRPr="006D1052">
        <w:rPr>
          <w:rFonts w:ascii="Arial" w:hAnsi="Arial" w:cs="Arial"/>
          <w:sz w:val="20"/>
          <w:szCs w:val="20"/>
        </w:rPr>
        <w:t xml:space="preserve">Final paper                                     </w:t>
      </w:r>
      <w:r w:rsidRPr="006D1052">
        <w:rPr>
          <w:rFonts w:ascii="Arial" w:hAnsi="Arial" w:cs="Arial"/>
          <w:sz w:val="20"/>
          <w:szCs w:val="20"/>
        </w:rPr>
        <w:tab/>
      </w:r>
      <w:r w:rsidR="00F77012">
        <w:rPr>
          <w:rFonts w:ascii="Arial" w:hAnsi="Arial" w:cs="Arial"/>
          <w:sz w:val="20"/>
          <w:szCs w:val="20"/>
        </w:rPr>
        <w:t>40</w:t>
      </w:r>
      <w:r w:rsidRPr="006D1052">
        <w:rPr>
          <w:rFonts w:ascii="Arial" w:hAnsi="Arial" w:cs="Arial"/>
          <w:sz w:val="20"/>
          <w:szCs w:val="20"/>
        </w:rPr>
        <w:t>%</w:t>
      </w:r>
    </w:p>
    <w:p w:rsidR="004C77BE" w:rsidRPr="006D1052" w:rsidRDefault="004C77BE" w:rsidP="004C77BE">
      <w:pPr>
        <w:rPr>
          <w:rFonts w:ascii="Arial" w:hAnsi="Arial" w:cs="Arial"/>
          <w:sz w:val="20"/>
          <w:szCs w:val="20"/>
        </w:rPr>
      </w:pPr>
    </w:p>
    <w:p w:rsidR="004C77BE" w:rsidRPr="006D1052" w:rsidRDefault="004C77BE" w:rsidP="004C77BE">
      <w:pPr>
        <w:rPr>
          <w:rFonts w:ascii="Arial" w:hAnsi="Arial" w:cs="Arial"/>
          <w:sz w:val="20"/>
          <w:szCs w:val="20"/>
        </w:rPr>
      </w:pPr>
      <w:r w:rsidRPr="006D1052">
        <w:rPr>
          <w:rFonts w:ascii="Arial" w:hAnsi="Arial" w:cs="Arial"/>
          <w:sz w:val="20"/>
          <w:szCs w:val="20"/>
        </w:rPr>
        <w:t xml:space="preserve">*Participation refers to participation in online </w:t>
      </w:r>
      <w:r w:rsidR="00F77012" w:rsidRPr="006D1052">
        <w:rPr>
          <w:rFonts w:ascii="Arial" w:hAnsi="Arial" w:cs="Arial"/>
          <w:sz w:val="20"/>
          <w:szCs w:val="20"/>
        </w:rPr>
        <w:t xml:space="preserve">and in-class </w:t>
      </w:r>
      <w:r w:rsidRPr="006D1052">
        <w:rPr>
          <w:rFonts w:ascii="Arial" w:hAnsi="Arial" w:cs="Arial"/>
          <w:sz w:val="20"/>
          <w:szCs w:val="20"/>
        </w:rPr>
        <w:t>discussions.</w:t>
      </w:r>
    </w:p>
    <w:p w:rsidR="004C77BE" w:rsidRPr="006D1052" w:rsidRDefault="004C77BE" w:rsidP="004C77BE">
      <w:pPr>
        <w:rPr>
          <w:rFonts w:ascii="Arial" w:hAnsi="Arial" w:cs="Arial"/>
          <w:sz w:val="20"/>
          <w:szCs w:val="20"/>
        </w:rPr>
      </w:pPr>
    </w:p>
    <w:p w:rsidR="004C77BE" w:rsidRPr="006D1052" w:rsidRDefault="004C77BE" w:rsidP="004C77BE">
      <w:pPr>
        <w:rPr>
          <w:rFonts w:ascii="Arial" w:hAnsi="Arial" w:cs="Arial"/>
          <w:b/>
          <w:sz w:val="20"/>
          <w:szCs w:val="20"/>
        </w:rPr>
      </w:pPr>
      <w:r w:rsidRPr="006D1052">
        <w:rPr>
          <w:rFonts w:ascii="Arial" w:hAnsi="Arial" w:cs="Arial"/>
          <w:b/>
          <w:sz w:val="20"/>
          <w:szCs w:val="20"/>
          <w:u w:val="single"/>
        </w:rPr>
        <w:t>Late papers and assignments will not be accepted without prior arrangement</w:t>
      </w:r>
      <w:r w:rsidRPr="006D1052">
        <w:rPr>
          <w:rFonts w:ascii="Arial" w:hAnsi="Arial" w:cs="Arial"/>
          <w:b/>
          <w:sz w:val="20"/>
          <w:szCs w:val="20"/>
        </w:rPr>
        <w:t>.</w:t>
      </w:r>
    </w:p>
    <w:p w:rsidR="004C77BE" w:rsidRPr="006D1052" w:rsidRDefault="004C77BE" w:rsidP="004C77BE">
      <w:pPr>
        <w:rPr>
          <w:rFonts w:ascii="Arial" w:hAnsi="Arial" w:cs="Arial"/>
          <w:b/>
          <w:sz w:val="20"/>
          <w:szCs w:val="20"/>
        </w:rPr>
      </w:pPr>
    </w:p>
    <w:p w:rsidR="004C77BE" w:rsidRPr="006D1052" w:rsidRDefault="004C77BE" w:rsidP="004C77BE">
      <w:pPr>
        <w:rPr>
          <w:rFonts w:ascii="Arial" w:hAnsi="Arial" w:cs="Arial"/>
          <w:sz w:val="20"/>
          <w:szCs w:val="20"/>
        </w:rPr>
      </w:pPr>
      <w:r w:rsidRPr="006D1052">
        <w:rPr>
          <w:rFonts w:ascii="Arial" w:hAnsi="Arial" w:cs="Arial"/>
          <w:b/>
          <w:sz w:val="20"/>
          <w:szCs w:val="20"/>
        </w:rPr>
        <w:t>Grade Grievances</w:t>
      </w:r>
      <w:r w:rsidRPr="006D1052">
        <w:rPr>
          <w:rFonts w:ascii="Arial" w:hAnsi="Arial" w:cs="Arial"/>
          <w:sz w:val="20"/>
          <w:szCs w:val="20"/>
        </w:rPr>
        <w:t xml:space="preserve">:  Any appeal of a grade in this course must follow the procedures and deadlines for grade-related grievances as published in the current graduate catalog. </w:t>
      </w:r>
    </w:p>
    <w:p w:rsidR="004C77BE" w:rsidRPr="006D1052" w:rsidRDefault="004C77BE" w:rsidP="004C77BE">
      <w:pPr>
        <w:rPr>
          <w:rFonts w:ascii="Arial" w:hAnsi="Arial" w:cs="Arial"/>
          <w:sz w:val="20"/>
          <w:szCs w:val="20"/>
        </w:rPr>
      </w:pPr>
    </w:p>
    <w:p w:rsidR="004C77BE" w:rsidRPr="006D1052" w:rsidRDefault="004C77BE" w:rsidP="004C77BE">
      <w:pPr>
        <w:pStyle w:val="BodyText2"/>
        <w:spacing w:line="240" w:lineRule="auto"/>
        <w:rPr>
          <w:rFonts w:ascii="Arial" w:hAnsi="Arial" w:cs="Arial"/>
          <w:b/>
          <w:sz w:val="20"/>
          <w:szCs w:val="20"/>
        </w:rPr>
      </w:pPr>
      <w:r w:rsidRPr="006D1052">
        <w:rPr>
          <w:rFonts w:ascii="Arial" w:hAnsi="Arial" w:cs="Arial"/>
          <w:b/>
          <w:sz w:val="20"/>
          <w:szCs w:val="20"/>
        </w:rPr>
        <w:t xml:space="preserve">Drop Policy: </w:t>
      </w:r>
    </w:p>
    <w:p w:rsidR="004C77BE" w:rsidRPr="006D1052" w:rsidRDefault="004C77BE" w:rsidP="004C77BE">
      <w:pPr>
        <w:pStyle w:val="BodyText2"/>
        <w:spacing w:line="240" w:lineRule="auto"/>
        <w:rPr>
          <w:rFonts w:ascii="Arial" w:hAnsi="Arial" w:cs="Arial"/>
          <w:sz w:val="20"/>
          <w:szCs w:val="20"/>
        </w:rPr>
      </w:pPr>
      <w:r w:rsidRPr="006D1052">
        <w:rPr>
          <w:rFonts w:ascii="Arial" w:hAnsi="Arial" w:cs="Arial"/>
          <w:sz w:val="20"/>
          <w:szCs w:val="20"/>
        </w:rPr>
        <w:t xml:space="preserve">A PhD student who wishes to change a schedule by either dropping or adding a course must first consult with his or her PhD Advisor.  The following regulations pertain to </w:t>
      </w:r>
      <w:proofErr w:type="spellStart"/>
      <w:proofErr w:type="gramStart"/>
      <w:r w:rsidRPr="006D1052">
        <w:rPr>
          <w:rFonts w:ascii="Arial" w:hAnsi="Arial" w:cs="Arial"/>
          <w:sz w:val="20"/>
          <w:szCs w:val="20"/>
        </w:rPr>
        <w:t>adds</w:t>
      </w:r>
      <w:proofErr w:type="spellEnd"/>
      <w:proofErr w:type="gramEnd"/>
      <w:r w:rsidRPr="006D1052">
        <w:rPr>
          <w:rFonts w:ascii="Arial" w:hAnsi="Arial" w:cs="Arial"/>
          <w:sz w:val="20"/>
          <w:szCs w:val="20"/>
        </w:rPr>
        <w:t xml:space="preserve"> and drops:</w:t>
      </w:r>
    </w:p>
    <w:p w:rsidR="004C77BE" w:rsidRPr="006D1052" w:rsidRDefault="004C77BE" w:rsidP="004C77BE">
      <w:pPr>
        <w:numPr>
          <w:ilvl w:val="0"/>
          <w:numId w:val="3"/>
        </w:num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Arial" w:hAnsi="Arial" w:cs="Arial"/>
          <w:sz w:val="20"/>
          <w:szCs w:val="20"/>
        </w:rPr>
      </w:pPr>
      <w:r w:rsidRPr="006D1052">
        <w:rPr>
          <w:rFonts w:ascii="Arial" w:hAnsi="Arial" w:cs="Arial"/>
          <w:sz w:val="20"/>
          <w:szCs w:val="20"/>
        </w:rPr>
        <w:t>A student may not add a course after the end of the late registration.</w:t>
      </w:r>
    </w:p>
    <w:p w:rsidR="004C77BE" w:rsidRPr="006D1052" w:rsidRDefault="004C77BE" w:rsidP="004C77BE">
      <w:pPr>
        <w:numPr>
          <w:ilvl w:val="0"/>
          <w:numId w:val="3"/>
        </w:num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Arial" w:hAnsi="Arial" w:cs="Arial"/>
          <w:sz w:val="20"/>
          <w:szCs w:val="20"/>
        </w:rPr>
      </w:pPr>
      <w:r w:rsidRPr="006D1052">
        <w:rPr>
          <w:rFonts w:ascii="Arial" w:hAnsi="Arial" w:cs="Arial"/>
          <w:sz w:val="20"/>
          <w:szCs w:val="20"/>
        </w:rPr>
        <w:t xml:space="preserve">A PhD student dropping a course or resigning from the university after the Census Date but before the final designated drop date for the enrolled semester will receive a grade of W only if at the time of dropping the student is passing the course (has a grade of A, B, or C); if the student has a D or F at the time of dropping, an F will be recorded.  Students dropping a course must: (1) Complete a Course Drop Form (available online </w:t>
      </w:r>
      <w:hyperlink r:id="rId5" w:history="1">
        <w:r w:rsidRPr="006D1052">
          <w:rPr>
            <w:rStyle w:val="Hyperlink"/>
            <w:rFonts w:ascii="Arial" w:hAnsi="Arial" w:cs="Arial"/>
            <w:sz w:val="20"/>
            <w:szCs w:val="20"/>
          </w:rPr>
          <w:t>http://www.uta.edu/nursing/PhD/forms/</w:t>
        </w:r>
      </w:hyperlink>
      <w:r w:rsidRPr="006D1052">
        <w:rPr>
          <w:rFonts w:ascii="Arial" w:hAnsi="Arial" w:cs="Arial"/>
          <w:sz w:val="20"/>
          <w:szCs w:val="20"/>
        </w:rPr>
        <w:t xml:space="preserve"> or PhD Office Room 512; (2) obtain faculty signature and current course grade; and (3) Submit the form to PhD  Office Room 512.</w:t>
      </w:r>
    </w:p>
    <w:p w:rsidR="004C77BE" w:rsidRPr="006D1052" w:rsidRDefault="004C77BE" w:rsidP="004C77BE">
      <w:pPr>
        <w:numPr>
          <w:ilvl w:val="0"/>
          <w:numId w:val="3"/>
        </w:num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Arial" w:hAnsi="Arial" w:cs="Arial"/>
          <w:sz w:val="20"/>
          <w:szCs w:val="20"/>
        </w:rPr>
      </w:pPr>
      <w:r w:rsidRPr="006D1052">
        <w:rPr>
          <w:rFonts w:ascii="Arial" w:hAnsi="Arial" w:cs="Arial"/>
          <w:sz w:val="20"/>
          <w:szCs w:val="20"/>
        </w:rPr>
        <w:t xml:space="preserve">A PhD student who desires to drop all courses for which he or she is enrolled is reminded that such action constitutes a withdrawal from the University.  The student should indicate intention to withdraw from all courses by: (1) Completing a Resignation Form (available online </w:t>
      </w:r>
      <w:hyperlink r:id="rId6" w:history="1">
        <w:r w:rsidRPr="006D1052">
          <w:rPr>
            <w:rStyle w:val="Hyperlink"/>
            <w:rFonts w:ascii="Arial" w:hAnsi="Arial" w:cs="Arial"/>
            <w:sz w:val="20"/>
            <w:szCs w:val="20"/>
          </w:rPr>
          <w:t>http://www.uta.edu/nursing/PhD/forms/</w:t>
        </w:r>
      </w:hyperlink>
      <w:r w:rsidRPr="006D1052">
        <w:rPr>
          <w:rFonts w:ascii="Arial" w:hAnsi="Arial" w:cs="Arial"/>
          <w:sz w:val="20"/>
          <w:szCs w:val="20"/>
        </w:rPr>
        <w:t xml:space="preserve"> or PhD Office Room 512; (2) Obtaining faculty signature for each course enrolled and current course grade; (3) Filing the registration form in the College of Nursing Office Room 512; and (4) Filing the Registration Form in the Office of the Registrar in Davis Hall Room 333.  </w:t>
      </w:r>
    </w:p>
    <w:p w:rsidR="004C77BE" w:rsidRPr="006D1052" w:rsidRDefault="004C77BE" w:rsidP="004C77BE">
      <w:pPr>
        <w:numPr>
          <w:ilvl w:val="0"/>
          <w:numId w:val="3"/>
        </w:num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120"/>
        <w:rPr>
          <w:rFonts w:ascii="Arial" w:hAnsi="Arial" w:cs="Arial"/>
          <w:sz w:val="20"/>
          <w:szCs w:val="20"/>
        </w:rPr>
      </w:pPr>
      <w:r w:rsidRPr="006D1052">
        <w:rPr>
          <w:rFonts w:ascii="Arial" w:hAnsi="Arial" w:cs="Arial"/>
          <w:sz w:val="20"/>
          <w:szCs w:val="20"/>
        </w:rPr>
        <w:t>PhD students may drop a course up to 12 weeks in the fall or spring semester and up to 8 weeks in a 10-week summer session. Under extreme circumstances, the Dean or Associate Dean of the PhD in Nursing Program may consider a petition to withdraw after the designated drop date, but in no case may a PhD student selectively drop a course after the drop date and remain enrolled in any other course.</w:t>
      </w:r>
    </w:p>
    <w:p w:rsidR="004C77BE" w:rsidRPr="006D1052" w:rsidRDefault="004C77BE" w:rsidP="004C77BE">
      <w:pPr>
        <w:pStyle w:val="Heading3"/>
        <w:tabs>
          <w:tab w:val="num" w:pos="360"/>
        </w:tabs>
        <w:ind w:left="360" w:hanging="360"/>
        <w:jc w:val="left"/>
        <w:rPr>
          <w:rFonts w:ascii="Arial" w:hAnsi="Arial" w:cs="Arial"/>
          <w:sz w:val="20"/>
          <w:szCs w:val="20"/>
        </w:rPr>
      </w:pPr>
      <w:r w:rsidRPr="006D1052">
        <w:rPr>
          <w:rFonts w:ascii="Arial" w:hAnsi="Arial" w:cs="Arial"/>
          <w:sz w:val="20"/>
          <w:szCs w:val="20"/>
        </w:rPr>
        <w:t xml:space="preserve">Last Date Drop or Withdraw: - </w:t>
      </w:r>
      <w:r w:rsidR="00F424BF">
        <w:rPr>
          <w:rFonts w:ascii="Arial" w:hAnsi="Arial" w:cs="Arial"/>
          <w:sz w:val="20"/>
          <w:szCs w:val="20"/>
        </w:rPr>
        <w:t>March 30, 2012</w:t>
      </w:r>
    </w:p>
    <w:p w:rsidR="004C77BE" w:rsidRPr="006D1052" w:rsidRDefault="004C77BE" w:rsidP="004C77BE">
      <w:pPr>
        <w:pStyle w:val="NormalWeb"/>
        <w:spacing w:before="0" w:beforeAutospacing="0" w:after="0" w:afterAutospacing="0"/>
        <w:rPr>
          <w:rFonts w:ascii="Arial" w:hAnsi="Arial" w:cs="Arial"/>
          <w:bCs/>
          <w:color w:val="FF0000"/>
          <w:sz w:val="20"/>
          <w:szCs w:val="20"/>
        </w:rPr>
      </w:pPr>
    </w:p>
    <w:p w:rsidR="004C77BE" w:rsidRPr="006D1052" w:rsidRDefault="004C77BE" w:rsidP="004C77BE">
      <w:pPr>
        <w:pStyle w:val="NormalWeb"/>
        <w:spacing w:before="0" w:beforeAutospacing="0" w:after="0" w:afterAutospacing="0"/>
        <w:rPr>
          <w:rFonts w:ascii="Arial" w:hAnsi="Arial" w:cs="Arial"/>
          <w:sz w:val="20"/>
          <w:szCs w:val="20"/>
        </w:rPr>
      </w:pPr>
      <w:r w:rsidRPr="006D1052">
        <w:rPr>
          <w:rFonts w:ascii="Arial" w:hAnsi="Arial" w:cs="Arial"/>
          <w:sz w:val="20"/>
          <w:szCs w:val="20"/>
        </w:rPr>
        <w:t xml:space="preserve">Students may drop or swap (adding and dropping a class concurrently) classes through self-service in </w:t>
      </w:r>
      <w:proofErr w:type="spellStart"/>
      <w:r w:rsidRPr="006D1052">
        <w:rPr>
          <w:rFonts w:ascii="Arial" w:hAnsi="Arial" w:cs="Arial"/>
          <w:sz w:val="20"/>
          <w:szCs w:val="20"/>
        </w:rPr>
        <w:t>MyMav</w:t>
      </w:r>
      <w:proofErr w:type="spellEnd"/>
      <w:r w:rsidRPr="006D1052">
        <w:rPr>
          <w:rFonts w:ascii="Arial" w:hAnsi="Arial" w:cs="Arial"/>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D1052">
        <w:rPr>
          <w:rStyle w:val="Strong"/>
          <w:rFonts w:ascii="Arial" w:hAnsi="Arial" w:cs="Arial"/>
          <w:sz w:val="20"/>
          <w:szCs w:val="20"/>
        </w:rPr>
        <w:t>Students will not be automatically dropped for non-attendance</w:t>
      </w:r>
      <w:r w:rsidRPr="006D1052">
        <w:rPr>
          <w:rFonts w:ascii="Arial" w:hAnsi="Arial" w:cs="Arial"/>
          <w:sz w:val="20"/>
          <w:szCs w:val="20"/>
        </w:rPr>
        <w:t>. Repayment of certain types of financial aid administered through the University may be required as the result of dropping classes or withdrawing. For more information, contact the Office of Financial Aid and Scholarships (</w:t>
      </w:r>
      <w:hyperlink r:id="rId7" w:history="1">
        <w:r w:rsidRPr="006D1052">
          <w:rPr>
            <w:rStyle w:val="Hyperlink"/>
            <w:rFonts w:ascii="Arial" w:hAnsi="Arial" w:cs="Arial"/>
            <w:sz w:val="20"/>
            <w:szCs w:val="20"/>
          </w:rPr>
          <w:t>http://wweb.uta.edu/ses/fao</w:t>
        </w:r>
      </w:hyperlink>
      <w:r w:rsidRPr="006D1052">
        <w:rPr>
          <w:rFonts w:ascii="Arial" w:hAnsi="Arial" w:cs="Arial"/>
          <w:sz w:val="20"/>
          <w:szCs w:val="20"/>
        </w:rPr>
        <w:t>).</w:t>
      </w:r>
    </w:p>
    <w:p w:rsidR="004C77BE" w:rsidRPr="006D1052" w:rsidRDefault="004C77BE" w:rsidP="004C77BE">
      <w:pPr>
        <w:pStyle w:val="NormalWeb"/>
        <w:spacing w:before="0" w:beforeAutospacing="0" w:after="0" w:afterAutospacing="0"/>
        <w:rPr>
          <w:rFonts w:ascii="Arial" w:hAnsi="Arial" w:cs="Arial"/>
          <w:sz w:val="20"/>
          <w:szCs w:val="20"/>
        </w:rPr>
      </w:pPr>
    </w:p>
    <w:p w:rsidR="004C77BE" w:rsidRPr="006D1052" w:rsidRDefault="004C77BE" w:rsidP="004C77BE">
      <w:pPr>
        <w:pStyle w:val="NormalWeb"/>
        <w:spacing w:before="0" w:beforeAutospacing="0" w:after="0" w:afterAutospacing="0"/>
        <w:rPr>
          <w:rFonts w:ascii="Arial" w:hAnsi="Arial" w:cs="Arial"/>
          <w:sz w:val="20"/>
          <w:szCs w:val="20"/>
        </w:rPr>
      </w:pPr>
      <w:r w:rsidRPr="006D1052">
        <w:rPr>
          <w:rFonts w:ascii="Arial" w:hAnsi="Arial" w:cs="Arial"/>
          <w:b/>
          <w:bCs/>
          <w:sz w:val="20"/>
          <w:szCs w:val="20"/>
        </w:rPr>
        <w:t>Americans with Disabilities Act:</w:t>
      </w:r>
      <w:r w:rsidRPr="006D1052">
        <w:rPr>
          <w:rFonts w:ascii="Arial" w:hAnsi="Arial" w:cs="Arial"/>
          <w:bCs/>
          <w:sz w:val="20"/>
          <w:szCs w:val="20"/>
        </w:rPr>
        <w:t xml:space="preserve"> </w:t>
      </w:r>
      <w:r w:rsidRPr="006D1052">
        <w:rPr>
          <w:rFonts w:ascii="Arial" w:hAnsi="Arial" w:cs="Arial"/>
          <w:sz w:val="20"/>
          <w:szCs w:val="20"/>
        </w:rPr>
        <w:t xml:space="preserve">The University of Texas at Arlington is on record as being committed to both the spirit and letter of all federal equal opportunity legislation, including the </w:t>
      </w:r>
      <w:r w:rsidRPr="006D1052">
        <w:rPr>
          <w:rFonts w:ascii="Arial" w:hAnsi="Arial" w:cs="Arial"/>
          <w:i/>
          <w:iCs/>
          <w:sz w:val="20"/>
          <w:szCs w:val="20"/>
        </w:rPr>
        <w:t>Americans with Disabilities Act (ADA)</w:t>
      </w:r>
      <w:r w:rsidRPr="006D1052">
        <w:rPr>
          <w:rFonts w:ascii="Arial" w:hAnsi="Arial" w:cs="Arial"/>
          <w:sz w:val="20"/>
          <w:szCs w:val="20"/>
        </w:rPr>
        <w:t xml:space="preserve">. All instructors at UT Arlington are required by law to provide "reasonable accommodations" to students with disabilities, so as not to discriminate on the basis of that disability. Any student requiring an </w:t>
      </w:r>
      <w:r w:rsidRPr="006D1052">
        <w:rPr>
          <w:rFonts w:ascii="Arial" w:hAnsi="Arial" w:cs="Arial"/>
          <w:sz w:val="20"/>
          <w:szCs w:val="20"/>
        </w:rPr>
        <w:lastRenderedPageBreak/>
        <w:t xml:space="preserve">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6D1052">
          <w:rPr>
            <w:rStyle w:val="Hyperlink"/>
            <w:rFonts w:ascii="Arial" w:hAnsi="Arial" w:cs="Arial"/>
            <w:sz w:val="20"/>
            <w:szCs w:val="20"/>
          </w:rPr>
          <w:t>www.uta.edu/disability</w:t>
        </w:r>
      </w:hyperlink>
      <w:r w:rsidRPr="006D1052">
        <w:rPr>
          <w:rFonts w:ascii="Arial" w:hAnsi="Arial" w:cs="Arial"/>
          <w:sz w:val="20"/>
          <w:szCs w:val="20"/>
        </w:rPr>
        <w:t xml:space="preserve"> or by calling the Office for Students with Disabilities at (817) 272-3364.</w:t>
      </w:r>
    </w:p>
    <w:p w:rsidR="004C77BE" w:rsidRPr="006D1052" w:rsidRDefault="004C77BE" w:rsidP="004C77BE">
      <w:pPr>
        <w:rPr>
          <w:rFonts w:ascii="Arial" w:hAnsi="Arial" w:cs="Arial"/>
          <w:sz w:val="20"/>
          <w:szCs w:val="20"/>
        </w:rPr>
      </w:pPr>
    </w:p>
    <w:p w:rsidR="004C77BE" w:rsidRPr="006D1052" w:rsidRDefault="004C77BE" w:rsidP="004C77BE">
      <w:pPr>
        <w:keepNext/>
        <w:rPr>
          <w:rFonts w:ascii="Arial" w:hAnsi="Arial" w:cs="Arial"/>
          <w:sz w:val="20"/>
          <w:szCs w:val="20"/>
        </w:rPr>
      </w:pPr>
      <w:r w:rsidRPr="006D1052">
        <w:rPr>
          <w:rFonts w:ascii="Arial" w:hAnsi="Arial" w:cs="Arial"/>
          <w:b/>
          <w:bCs/>
          <w:sz w:val="20"/>
          <w:szCs w:val="20"/>
        </w:rPr>
        <w:t xml:space="preserve">Academic Integrity: </w:t>
      </w:r>
      <w:r w:rsidRPr="006D1052">
        <w:rPr>
          <w:rFonts w:ascii="Arial" w:hAnsi="Arial" w:cs="Arial"/>
          <w:sz w:val="20"/>
          <w:szCs w:val="20"/>
        </w:rPr>
        <w:t>At UT Arlington, academic dishonesty is completely unacceptable and will not be tolerated in any form,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(UT System Regents’ Rule 50101, §2.2). Suspected violations of academic integrity standards will be referred to the Office of Student Conduct. Violators will be disciplined in accordance with University policy, which may result in the student’s suspension or expulsion from the University.</w:t>
      </w:r>
    </w:p>
    <w:p w:rsidR="004C77BE" w:rsidRPr="006D1052" w:rsidRDefault="004C77BE" w:rsidP="004C77BE">
      <w:pPr>
        <w:rPr>
          <w:rFonts w:ascii="Arial" w:hAnsi="Arial" w:cs="Arial"/>
          <w:sz w:val="20"/>
          <w:szCs w:val="20"/>
        </w:rPr>
      </w:pPr>
    </w:p>
    <w:p w:rsidR="004C77BE" w:rsidRPr="006D1052" w:rsidRDefault="004C77BE" w:rsidP="004C77BE">
      <w:pPr>
        <w:keepNext/>
        <w:rPr>
          <w:rFonts w:ascii="Arial" w:hAnsi="Arial" w:cs="Arial"/>
          <w:sz w:val="20"/>
          <w:szCs w:val="20"/>
        </w:rPr>
      </w:pPr>
      <w:r w:rsidRPr="006D1052">
        <w:rPr>
          <w:rFonts w:ascii="Arial" w:hAnsi="Arial" w:cs="Arial"/>
          <w:b/>
          <w:bCs/>
          <w:sz w:val="20"/>
          <w:szCs w:val="20"/>
          <w:u w:val="single"/>
        </w:rPr>
        <w:t>Academic Integrity:</w:t>
      </w:r>
      <w:r w:rsidRPr="006D1052">
        <w:rPr>
          <w:rFonts w:ascii="Arial" w:hAnsi="Arial" w:cs="Arial"/>
          <w:b/>
          <w:bCs/>
          <w:sz w:val="20"/>
          <w:szCs w:val="20"/>
        </w:rPr>
        <w:t xml:space="preserve"> </w:t>
      </w:r>
      <w:r w:rsidRPr="006D1052">
        <w:rPr>
          <w:rFonts w:ascii="Arial" w:hAnsi="Arial" w:cs="Arial"/>
          <w:bCs/>
          <w:sz w:val="20"/>
          <w:szCs w:val="20"/>
        </w:rPr>
        <w:t xml:space="preserve"> </w:t>
      </w:r>
      <w:r w:rsidRPr="006D1052">
        <w:rPr>
          <w:rFonts w:ascii="Arial" w:hAnsi="Arial" w:cs="Arial"/>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4C77BE" w:rsidRPr="006D1052" w:rsidRDefault="004C77BE" w:rsidP="004C77BE">
      <w:pPr>
        <w:keepNext/>
        <w:rPr>
          <w:rFonts w:ascii="Arial" w:hAnsi="Arial" w:cs="Arial"/>
          <w:sz w:val="20"/>
          <w:szCs w:val="20"/>
        </w:rPr>
      </w:pPr>
    </w:p>
    <w:p w:rsidR="004C77BE" w:rsidRPr="006D1052" w:rsidRDefault="004C77BE" w:rsidP="004C77BE">
      <w:pPr>
        <w:ind w:left="4320" w:hanging="4320"/>
        <w:rPr>
          <w:rFonts w:ascii="Arial" w:hAnsi="Arial" w:cs="Arial"/>
          <w:sz w:val="20"/>
          <w:szCs w:val="20"/>
        </w:rPr>
      </w:pPr>
      <w:r w:rsidRPr="006D1052">
        <w:rPr>
          <w:rFonts w:ascii="Arial" w:hAnsi="Arial" w:cs="Arial"/>
          <w:b/>
          <w:sz w:val="20"/>
          <w:szCs w:val="20"/>
          <w:u w:val="single"/>
        </w:rPr>
        <w:t>Plagiarism:</w:t>
      </w:r>
      <w:r w:rsidRPr="006D1052">
        <w:rPr>
          <w:rFonts w:ascii="Arial" w:hAnsi="Arial" w:cs="Arial"/>
          <w:b/>
          <w:sz w:val="20"/>
          <w:szCs w:val="20"/>
        </w:rPr>
        <w:t xml:space="preserve"> </w:t>
      </w:r>
      <w:r w:rsidRPr="006D1052">
        <w:rPr>
          <w:rFonts w:ascii="Arial" w:hAnsi="Arial" w:cs="Arial"/>
          <w:sz w:val="20"/>
          <w:szCs w:val="20"/>
        </w:rPr>
        <w:t xml:space="preserve">Copying another student’s paper or any portion of it is plagiarism.  Copying a portion of </w:t>
      </w:r>
    </w:p>
    <w:p w:rsidR="004C77BE" w:rsidRPr="006D1052" w:rsidRDefault="004C77BE" w:rsidP="004C77BE">
      <w:pPr>
        <w:ind w:left="4320" w:hanging="4320"/>
        <w:rPr>
          <w:rFonts w:ascii="Arial" w:hAnsi="Arial" w:cs="Arial"/>
          <w:sz w:val="20"/>
          <w:szCs w:val="20"/>
        </w:rPr>
      </w:pPr>
      <w:proofErr w:type="gramStart"/>
      <w:r w:rsidRPr="006D1052">
        <w:rPr>
          <w:rFonts w:ascii="Arial" w:hAnsi="Arial" w:cs="Arial"/>
          <w:sz w:val="20"/>
          <w:szCs w:val="20"/>
        </w:rPr>
        <w:t>published</w:t>
      </w:r>
      <w:proofErr w:type="gramEnd"/>
      <w:r w:rsidRPr="006D1052">
        <w:rPr>
          <w:rFonts w:ascii="Arial" w:hAnsi="Arial" w:cs="Arial"/>
          <w:sz w:val="20"/>
          <w:szCs w:val="20"/>
        </w:rPr>
        <w:t xml:space="preserve"> material (e.g., books or journals) without adequately documenting the source is plagiarism.  </w:t>
      </w:r>
    </w:p>
    <w:p w:rsidR="004C77BE" w:rsidRPr="006D1052" w:rsidRDefault="004C77BE" w:rsidP="004C77BE">
      <w:pPr>
        <w:keepNext/>
        <w:rPr>
          <w:rFonts w:ascii="Arial" w:hAnsi="Arial" w:cs="Arial"/>
          <w:sz w:val="20"/>
          <w:szCs w:val="20"/>
        </w:rPr>
      </w:pPr>
      <w:proofErr w:type="gramStart"/>
      <w:r w:rsidRPr="006D1052">
        <w:rPr>
          <w:rFonts w:ascii="Arial" w:hAnsi="Arial" w:cs="Arial"/>
          <w:sz w:val="20"/>
          <w:szCs w:val="20"/>
        </w:rPr>
        <w:t>Consistent with APA format, if five or more words in sequence are taken from a source, those words must be placed in quotes and the source referenced with author’s name, date of publication, and page number of publication.</w:t>
      </w:r>
      <w:proofErr w:type="gramEnd"/>
      <w:r w:rsidRPr="006D1052">
        <w:rPr>
          <w:rFonts w:ascii="Arial" w:hAnsi="Arial" w:cs="Arial"/>
          <w:sz w:val="20"/>
          <w:szCs w:val="20"/>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9" w:history="1">
        <w:r w:rsidRPr="006D1052">
          <w:rPr>
            <w:rStyle w:val="Hyperlink"/>
            <w:rFonts w:ascii="Arial" w:hAnsi="Arial" w:cs="Arial"/>
            <w:sz w:val="20"/>
            <w:szCs w:val="20"/>
          </w:rPr>
          <w:t>http://library.uta.edu/tutorials/Plagiarism</w:t>
        </w:r>
      </w:hyperlink>
      <w:r w:rsidRPr="006D1052">
        <w:rPr>
          <w:rFonts w:ascii="Arial" w:hAnsi="Arial" w:cs="Arial"/>
          <w:sz w:val="20"/>
          <w:szCs w:val="20"/>
        </w:rPr>
        <w:t xml:space="preserve"> </w:t>
      </w:r>
    </w:p>
    <w:p w:rsidR="004C77BE" w:rsidRPr="006D1052" w:rsidRDefault="004C77BE" w:rsidP="004C77BE">
      <w:pPr>
        <w:rPr>
          <w:rFonts w:ascii="Arial" w:hAnsi="Arial" w:cs="Arial"/>
          <w:b/>
          <w:bCs/>
          <w:sz w:val="20"/>
          <w:szCs w:val="20"/>
        </w:rPr>
      </w:pPr>
    </w:p>
    <w:p w:rsidR="004C77BE" w:rsidRPr="006D1052" w:rsidRDefault="004C77BE" w:rsidP="004C77BE">
      <w:pPr>
        <w:rPr>
          <w:rFonts w:ascii="Arial" w:hAnsi="Arial" w:cs="Arial"/>
          <w:sz w:val="20"/>
          <w:szCs w:val="20"/>
        </w:rPr>
      </w:pPr>
      <w:r w:rsidRPr="006D1052">
        <w:rPr>
          <w:rFonts w:ascii="Arial" w:hAnsi="Arial" w:cs="Arial"/>
          <w:b/>
          <w:bCs/>
          <w:sz w:val="20"/>
          <w:szCs w:val="20"/>
        </w:rPr>
        <w:t>Student Support Services</w:t>
      </w:r>
      <w:r w:rsidRPr="006D1052">
        <w:rPr>
          <w:rFonts w:ascii="Arial" w:hAnsi="Arial" w:cs="Arial"/>
          <w:sz w:val="20"/>
          <w:szCs w:val="20"/>
        </w:rPr>
        <w:t>:</w:t>
      </w:r>
      <w:r w:rsidRPr="006D1052">
        <w:rPr>
          <w:rFonts w:ascii="Arial" w:hAnsi="Arial" w:cs="Arial"/>
          <w:b/>
          <w:bCs/>
          <w:sz w:val="20"/>
          <w:szCs w:val="20"/>
        </w:rPr>
        <w:t xml:space="preserve"> </w:t>
      </w:r>
      <w:r w:rsidRPr="006D1052">
        <w:rPr>
          <w:rFonts w:ascii="Arial" w:hAnsi="Arial"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contact the Maverick Resource Hotline by calling 817-272-6107, sending a message to </w:t>
      </w:r>
      <w:hyperlink r:id="rId10" w:history="1">
        <w:r w:rsidRPr="006D1052">
          <w:rPr>
            <w:rStyle w:val="Hyperlink"/>
            <w:rFonts w:ascii="Arial" w:hAnsi="Arial" w:cs="Arial"/>
            <w:sz w:val="20"/>
            <w:szCs w:val="20"/>
          </w:rPr>
          <w:t>resources@uta.edu</w:t>
        </w:r>
      </w:hyperlink>
      <w:r w:rsidRPr="006D1052">
        <w:rPr>
          <w:rFonts w:ascii="Arial" w:hAnsi="Arial" w:cs="Arial"/>
          <w:sz w:val="20"/>
          <w:szCs w:val="20"/>
        </w:rPr>
        <w:t xml:space="preserve">, or visiting </w:t>
      </w:r>
      <w:hyperlink r:id="rId11" w:history="1">
        <w:r w:rsidRPr="006D1052">
          <w:rPr>
            <w:rStyle w:val="Hyperlink"/>
            <w:rFonts w:ascii="Arial" w:hAnsi="Arial" w:cs="Arial"/>
            <w:sz w:val="20"/>
            <w:szCs w:val="20"/>
          </w:rPr>
          <w:t>www.uta.edu/resources</w:t>
        </w:r>
      </w:hyperlink>
      <w:r w:rsidRPr="006D1052">
        <w:rPr>
          <w:rFonts w:ascii="Arial" w:hAnsi="Arial" w:cs="Arial"/>
          <w:sz w:val="20"/>
          <w:szCs w:val="20"/>
        </w:rPr>
        <w:t>.</w:t>
      </w:r>
    </w:p>
    <w:p w:rsidR="004C77BE" w:rsidRPr="006D1052" w:rsidRDefault="004C77BE" w:rsidP="004C77BE">
      <w:pPr>
        <w:rPr>
          <w:rFonts w:ascii="Arial" w:hAnsi="Arial" w:cs="Arial"/>
          <w:b/>
          <w:sz w:val="20"/>
          <w:szCs w:val="20"/>
        </w:rPr>
      </w:pPr>
    </w:p>
    <w:p w:rsidR="004C77BE" w:rsidRPr="006D1052" w:rsidRDefault="004C77BE" w:rsidP="004C77BE">
      <w:pPr>
        <w:rPr>
          <w:rFonts w:ascii="Arial" w:hAnsi="Arial" w:cs="Arial"/>
          <w:sz w:val="20"/>
          <w:szCs w:val="20"/>
        </w:rPr>
      </w:pPr>
      <w:r w:rsidRPr="006D1052">
        <w:rPr>
          <w:rFonts w:ascii="Arial" w:hAnsi="Arial" w:cs="Arial"/>
          <w:b/>
          <w:sz w:val="20"/>
          <w:szCs w:val="20"/>
        </w:rPr>
        <w:t xml:space="preserve">Lab Safety Training: </w:t>
      </w:r>
      <w:r w:rsidR="00F424BF">
        <w:rPr>
          <w:rFonts w:ascii="Arial" w:hAnsi="Arial" w:cs="Arial"/>
          <w:sz w:val="20"/>
          <w:szCs w:val="20"/>
        </w:rPr>
        <w:t>There will be one laboratory experience in this course. All students should have documentation of universal precautions training, which may be e-mailed to the instructor prior to the lab.</w:t>
      </w:r>
    </w:p>
    <w:p w:rsidR="004C77BE" w:rsidRPr="006D1052" w:rsidRDefault="004C77BE" w:rsidP="004C77BE">
      <w:pPr>
        <w:rPr>
          <w:rFonts w:ascii="Arial" w:hAnsi="Arial" w:cs="Arial"/>
          <w:b/>
          <w:sz w:val="20"/>
          <w:szCs w:val="20"/>
        </w:rPr>
      </w:pPr>
    </w:p>
    <w:p w:rsidR="004C77BE" w:rsidRPr="006D1052" w:rsidRDefault="004C77BE" w:rsidP="004C77BE">
      <w:pPr>
        <w:rPr>
          <w:rFonts w:ascii="Arial" w:hAnsi="Arial" w:cs="Arial"/>
          <w:sz w:val="20"/>
          <w:szCs w:val="20"/>
        </w:rPr>
      </w:pPr>
      <w:r w:rsidRPr="006D1052">
        <w:rPr>
          <w:rFonts w:ascii="Arial" w:hAnsi="Arial" w:cs="Arial"/>
          <w:b/>
          <w:sz w:val="20"/>
          <w:szCs w:val="20"/>
        </w:rPr>
        <w:t xml:space="preserve">Electronic Communication: </w:t>
      </w:r>
      <w:r w:rsidRPr="006D1052">
        <w:rPr>
          <w:rFonts w:ascii="Arial" w:hAnsi="Arial" w:cs="Arial"/>
          <w:bCs/>
          <w:sz w:val="20"/>
          <w:szCs w:val="20"/>
        </w:rPr>
        <w:t xml:space="preserve"> </w:t>
      </w:r>
      <w:r w:rsidRPr="006D1052">
        <w:rPr>
          <w:rFonts w:ascii="Arial" w:hAnsi="Arial" w:cs="Arial"/>
          <w:sz w:val="20"/>
          <w:szCs w:val="20"/>
        </w:rPr>
        <w:t xml:space="preserve">UT Arlington has adopted </w:t>
      </w:r>
      <w:proofErr w:type="spellStart"/>
      <w:r w:rsidRPr="006D1052">
        <w:rPr>
          <w:rFonts w:ascii="Arial" w:hAnsi="Arial" w:cs="Arial"/>
          <w:sz w:val="20"/>
          <w:szCs w:val="20"/>
        </w:rPr>
        <w:t>MavMail</w:t>
      </w:r>
      <w:proofErr w:type="spellEnd"/>
      <w:r w:rsidRPr="006D1052">
        <w:rPr>
          <w:rFonts w:ascii="Arial" w:hAnsi="Arial" w:cs="Arial"/>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6D1052">
        <w:rPr>
          <w:rFonts w:ascii="Arial" w:hAnsi="Arial" w:cs="Arial"/>
          <w:sz w:val="20"/>
          <w:szCs w:val="20"/>
        </w:rPr>
        <w:t>MavMail</w:t>
      </w:r>
      <w:proofErr w:type="spellEnd"/>
      <w:r w:rsidRPr="006D1052">
        <w:rPr>
          <w:rFonts w:ascii="Arial" w:hAnsi="Arial" w:cs="Arial"/>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6D1052">
        <w:rPr>
          <w:rFonts w:ascii="Arial" w:hAnsi="Arial" w:cs="Arial"/>
          <w:sz w:val="20"/>
          <w:szCs w:val="20"/>
        </w:rPr>
        <w:t>MavMail</w:t>
      </w:r>
      <w:proofErr w:type="spellEnd"/>
      <w:r w:rsidRPr="006D1052">
        <w:rPr>
          <w:rFonts w:ascii="Arial" w:hAnsi="Arial" w:cs="Arial"/>
          <w:sz w:val="20"/>
          <w:szCs w:val="20"/>
        </w:rPr>
        <w:t xml:space="preserve"> is available at </w:t>
      </w:r>
      <w:hyperlink r:id="rId12" w:history="1">
        <w:r w:rsidRPr="006D1052">
          <w:rPr>
            <w:rStyle w:val="Hyperlink"/>
            <w:rFonts w:ascii="Arial" w:hAnsi="Arial" w:cs="Arial"/>
            <w:sz w:val="20"/>
            <w:szCs w:val="20"/>
          </w:rPr>
          <w:t>http://www.uta.edu/oit/cs/email/mavmail.php</w:t>
        </w:r>
      </w:hyperlink>
      <w:r w:rsidRPr="006D1052">
        <w:rPr>
          <w:rFonts w:ascii="Arial" w:hAnsi="Arial" w:cs="Arial"/>
          <w:sz w:val="20"/>
          <w:szCs w:val="20"/>
        </w:rPr>
        <w:t>.</w:t>
      </w:r>
    </w:p>
    <w:p w:rsidR="004C77BE" w:rsidRPr="006D1052" w:rsidRDefault="004C77BE" w:rsidP="004C77BE">
      <w:pPr>
        <w:rPr>
          <w:rFonts w:ascii="Arial" w:hAnsi="Arial" w:cs="Arial"/>
          <w:sz w:val="20"/>
          <w:szCs w:val="20"/>
        </w:rPr>
      </w:pPr>
    </w:p>
    <w:p w:rsidR="004C77BE" w:rsidRPr="006D1052" w:rsidRDefault="004C77BE" w:rsidP="004C77BE">
      <w:pPr>
        <w:autoSpaceDE w:val="0"/>
        <w:autoSpaceDN w:val="0"/>
        <w:adjustRightInd w:val="0"/>
        <w:rPr>
          <w:rFonts w:ascii="Arial" w:hAnsi="Arial" w:cs="Arial"/>
          <w:sz w:val="20"/>
          <w:szCs w:val="20"/>
        </w:rPr>
      </w:pPr>
      <w:r w:rsidRPr="006D1052">
        <w:rPr>
          <w:rFonts w:ascii="Arial" w:hAnsi="Arial" w:cs="Arial"/>
          <w:b/>
          <w:sz w:val="20"/>
          <w:szCs w:val="20"/>
        </w:rPr>
        <w:t xml:space="preserve">Student Feedback Survey: </w:t>
      </w:r>
      <w:r w:rsidRPr="006D1052">
        <w:rPr>
          <w:rFonts w:ascii="Arial" w:hAnsi="Arial" w:cs="Arial"/>
          <w:bCs/>
          <w:sz w:val="20"/>
          <w:szCs w:val="20"/>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6D1052">
        <w:rPr>
          <w:rFonts w:ascii="Arial" w:hAnsi="Arial" w:cs="Arial"/>
          <w:bCs/>
          <w:sz w:val="20"/>
          <w:szCs w:val="20"/>
        </w:rPr>
        <w:t>MavMail</w:t>
      </w:r>
      <w:proofErr w:type="spellEnd"/>
      <w:r w:rsidRPr="006D1052">
        <w:rPr>
          <w:rFonts w:ascii="Arial" w:hAnsi="Arial" w:cs="Arial"/>
          <w:bCs/>
          <w:sz w:val="20"/>
          <w:szCs w:val="20"/>
        </w:rPr>
        <w:t xml:space="preserve"> approximately 10 days before the end of the term. UT Arlington’s </w:t>
      </w:r>
      <w:proofErr w:type="gramStart"/>
      <w:r w:rsidRPr="006D1052">
        <w:rPr>
          <w:rFonts w:ascii="Arial" w:hAnsi="Arial" w:cs="Arial"/>
          <w:bCs/>
          <w:sz w:val="20"/>
          <w:szCs w:val="20"/>
        </w:rPr>
        <w:t>effort to solicit, gather</w:t>
      </w:r>
      <w:proofErr w:type="gramEnd"/>
      <w:r w:rsidRPr="006D1052">
        <w:rPr>
          <w:rFonts w:ascii="Arial" w:hAnsi="Arial" w:cs="Arial"/>
          <w:bCs/>
          <w:sz w:val="20"/>
          <w:szCs w:val="20"/>
        </w:rPr>
        <w:t>, tabulate, and publish student feedback data is required by state law; student participation in the SFS program is voluntary.</w:t>
      </w:r>
    </w:p>
    <w:p w:rsidR="004C77BE" w:rsidRPr="006D1052" w:rsidRDefault="004C77BE" w:rsidP="004C77BE">
      <w:pPr>
        <w:rPr>
          <w:rFonts w:ascii="Arial" w:hAnsi="Arial" w:cs="Arial"/>
          <w:b/>
          <w:bCs/>
          <w:sz w:val="20"/>
          <w:szCs w:val="20"/>
        </w:rPr>
      </w:pPr>
    </w:p>
    <w:p w:rsidR="004C77BE" w:rsidRPr="006D1052" w:rsidRDefault="004C77BE" w:rsidP="004C77BE">
      <w:pPr>
        <w:rPr>
          <w:rFonts w:ascii="Arial" w:hAnsi="Arial" w:cs="Arial"/>
          <w:sz w:val="20"/>
          <w:szCs w:val="20"/>
        </w:rPr>
      </w:pPr>
      <w:r w:rsidRPr="006D1052">
        <w:rPr>
          <w:rFonts w:ascii="Arial" w:hAnsi="Arial" w:cs="Arial"/>
          <w:b/>
          <w:bCs/>
          <w:sz w:val="20"/>
          <w:szCs w:val="20"/>
        </w:rPr>
        <w:t xml:space="preserve">Final Review Week: The final paper constitutes the final examination for this course. </w:t>
      </w:r>
      <w:r w:rsidRPr="006D1052">
        <w:rPr>
          <w:rFonts w:ascii="Arial" w:hAnsi="Arial" w:cs="Arial"/>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w:t>
      </w:r>
      <w:r w:rsidRPr="006D1052">
        <w:rPr>
          <w:rFonts w:ascii="Arial" w:hAnsi="Arial" w:cs="Arial"/>
          <w:sz w:val="20"/>
          <w:szCs w:val="20"/>
        </w:rPr>
        <w:lastRenderedPageBreak/>
        <w:t xml:space="preserve">shall assign any themes, research problems or exercises of similar scope that have a completion date during or following this week </w:t>
      </w:r>
      <w:r w:rsidRPr="006D1052">
        <w:rPr>
          <w:rFonts w:ascii="Arial" w:hAnsi="Arial" w:cs="Arial"/>
          <w:i/>
          <w:sz w:val="20"/>
          <w:szCs w:val="20"/>
        </w:rPr>
        <w:t>unless specified in the class syllabus</w:t>
      </w:r>
      <w:r w:rsidRPr="006D1052">
        <w:rPr>
          <w:rFonts w:ascii="Arial" w:hAnsi="Arial"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C77BE" w:rsidRPr="006D1052" w:rsidRDefault="004C77BE" w:rsidP="004C77BE">
      <w:pPr>
        <w:rPr>
          <w:rFonts w:ascii="Arial" w:hAnsi="Arial" w:cs="Arial"/>
          <w:sz w:val="20"/>
          <w:szCs w:val="20"/>
        </w:rPr>
      </w:pPr>
    </w:p>
    <w:p w:rsidR="004C77BE" w:rsidRPr="003C2FE5" w:rsidRDefault="004C77BE" w:rsidP="004C77BE">
      <w:pPr>
        <w:tabs>
          <w:tab w:val="left" w:pos="-1080"/>
        </w:tabs>
        <w:ind w:right="-576"/>
        <w:rPr>
          <w:rFonts w:ascii="Arial" w:hAnsi="Arial" w:cs="Arial"/>
          <w:caps/>
          <w:sz w:val="20"/>
          <w:szCs w:val="20"/>
        </w:rPr>
      </w:pPr>
      <w:r w:rsidRPr="003C2FE5">
        <w:rPr>
          <w:rFonts w:ascii="Arial" w:hAnsi="Arial" w:cs="Arial"/>
          <w:b/>
          <w:caps/>
          <w:sz w:val="20"/>
          <w:szCs w:val="20"/>
        </w:rPr>
        <w:t xml:space="preserve">Librarian to Contact: </w:t>
      </w:r>
      <w:r w:rsidRPr="003C2FE5">
        <w:rPr>
          <w:rFonts w:ascii="Arial" w:hAnsi="Arial" w:cs="Arial"/>
          <w:caps/>
          <w:sz w:val="20"/>
          <w:szCs w:val="20"/>
        </w:rPr>
        <w:t xml:space="preserve"> </w:t>
      </w:r>
    </w:p>
    <w:p w:rsidR="004C77BE" w:rsidRPr="006D1052" w:rsidRDefault="004C77BE" w:rsidP="004C77BE">
      <w:pPr>
        <w:tabs>
          <w:tab w:val="left" w:pos="-1080"/>
        </w:tabs>
        <w:ind w:right="-576"/>
        <w:rPr>
          <w:rFonts w:ascii="Arial" w:hAnsi="Arial" w:cs="Arial"/>
          <w:sz w:val="20"/>
          <w:szCs w:val="20"/>
        </w:rPr>
      </w:pPr>
      <w:r w:rsidRPr="006D1052">
        <w:rPr>
          <w:rFonts w:ascii="Arial" w:hAnsi="Arial" w:cs="Arial"/>
          <w:b/>
          <w:sz w:val="20"/>
          <w:szCs w:val="20"/>
        </w:rPr>
        <w:t>Helen Hough</w:t>
      </w:r>
      <w:r w:rsidRPr="006D1052">
        <w:rPr>
          <w:rFonts w:ascii="Arial" w:hAnsi="Arial" w:cs="Arial"/>
          <w:sz w:val="20"/>
          <w:szCs w:val="20"/>
        </w:rPr>
        <w:t>, Nursing Librarian</w:t>
      </w:r>
    </w:p>
    <w:p w:rsidR="004C77BE" w:rsidRPr="006D1052" w:rsidRDefault="004C77BE" w:rsidP="004C77BE">
      <w:pPr>
        <w:tabs>
          <w:tab w:val="left" w:pos="-1080"/>
        </w:tabs>
        <w:ind w:right="-576"/>
        <w:rPr>
          <w:rFonts w:ascii="Arial" w:hAnsi="Arial" w:cs="Arial"/>
          <w:sz w:val="20"/>
          <w:szCs w:val="20"/>
        </w:rPr>
      </w:pPr>
      <w:r w:rsidRPr="006D1052">
        <w:rPr>
          <w:rFonts w:ascii="Arial" w:hAnsi="Arial" w:cs="Arial"/>
          <w:sz w:val="20"/>
          <w:szCs w:val="20"/>
        </w:rPr>
        <w:t>(817) 272-7429</w:t>
      </w:r>
    </w:p>
    <w:p w:rsidR="004C77BE" w:rsidRPr="006D1052" w:rsidRDefault="007963FD" w:rsidP="004C77BE">
      <w:pPr>
        <w:tabs>
          <w:tab w:val="left" w:pos="-1080"/>
        </w:tabs>
        <w:ind w:right="-576"/>
        <w:rPr>
          <w:rFonts w:ascii="Arial" w:hAnsi="Arial" w:cs="Arial"/>
          <w:sz w:val="20"/>
          <w:szCs w:val="20"/>
        </w:rPr>
      </w:pPr>
      <w:hyperlink r:id="rId13" w:history="1">
        <w:r w:rsidR="004C77BE" w:rsidRPr="006D1052">
          <w:rPr>
            <w:rStyle w:val="Hyperlink"/>
            <w:rFonts w:ascii="Arial" w:hAnsi="Arial" w:cs="Arial"/>
            <w:sz w:val="20"/>
            <w:szCs w:val="20"/>
          </w:rPr>
          <w:t>hough@uta.edu</w:t>
        </w:r>
      </w:hyperlink>
    </w:p>
    <w:p w:rsidR="004C77BE" w:rsidRPr="006D1052" w:rsidRDefault="004C77BE" w:rsidP="004C77BE">
      <w:pPr>
        <w:rPr>
          <w:rFonts w:ascii="Arial" w:hAnsi="Arial" w:cs="Arial"/>
          <w:sz w:val="20"/>
          <w:szCs w:val="20"/>
        </w:rPr>
      </w:pPr>
      <w:r w:rsidRPr="006D1052">
        <w:rPr>
          <w:rFonts w:ascii="Arial" w:hAnsi="Arial" w:cs="Arial"/>
          <w:sz w:val="20"/>
          <w:szCs w:val="20"/>
        </w:rPr>
        <w:t xml:space="preserve">Research Information on Nursing: </w:t>
      </w:r>
    </w:p>
    <w:p w:rsidR="004C77BE" w:rsidRDefault="007963FD" w:rsidP="004C77BE">
      <w:pPr>
        <w:rPr>
          <w:rFonts w:ascii="Arial" w:hAnsi="Arial" w:cs="Arial"/>
          <w:sz w:val="20"/>
          <w:szCs w:val="20"/>
        </w:rPr>
      </w:pPr>
      <w:hyperlink r:id="rId14" w:history="1">
        <w:r w:rsidR="004C77BE" w:rsidRPr="0049688B">
          <w:rPr>
            <w:rStyle w:val="Hyperlink"/>
            <w:rFonts w:ascii="Arial" w:hAnsi="Arial" w:cs="Arial"/>
            <w:sz w:val="20"/>
            <w:szCs w:val="20"/>
          </w:rPr>
          <w:t>http://www.uta.edu/library</w:t>
        </w:r>
      </w:hyperlink>
    </w:p>
    <w:p w:rsidR="004C77BE" w:rsidRPr="006D1052" w:rsidRDefault="004C77BE" w:rsidP="004C77BE">
      <w:pPr>
        <w:rPr>
          <w:rFonts w:ascii="Arial" w:hAnsi="Arial" w:cs="Arial"/>
          <w:sz w:val="20"/>
          <w:szCs w:val="20"/>
        </w:rPr>
      </w:pPr>
    </w:p>
    <w:p w:rsidR="004C77BE" w:rsidRPr="006D1052" w:rsidRDefault="004C77BE" w:rsidP="004C77BE">
      <w:pPr>
        <w:rPr>
          <w:rFonts w:ascii="Arial" w:hAnsi="Arial" w:cs="Arial"/>
          <w:b/>
          <w:color w:val="0000FF"/>
          <w:sz w:val="20"/>
          <w:szCs w:val="20"/>
        </w:rPr>
      </w:pPr>
    </w:p>
    <w:p w:rsidR="004C77BE" w:rsidRPr="006D1052" w:rsidRDefault="004C77BE" w:rsidP="004C77BE">
      <w:pPr>
        <w:rPr>
          <w:rFonts w:ascii="Arial" w:hAnsi="Arial" w:cs="Arial"/>
          <w:b/>
          <w:bCs/>
          <w:sz w:val="20"/>
          <w:szCs w:val="20"/>
        </w:rPr>
      </w:pPr>
      <w:r w:rsidRPr="006D1052">
        <w:rPr>
          <w:rFonts w:ascii="Arial" w:hAnsi="Arial" w:cs="Arial"/>
          <w:b/>
          <w:bCs/>
          <w:sz w:val="20"/>
          <w:szCs w:val="20"/>
        </w:rPr>
        <w:t>PhD COURSE SUPPORT STAFF:</w:t>
      </w:r>
    </w:p>
    <w:p w:rsidR="004C77BE" w:rsidRPr="006D1052" w:rsidRDefault="004C77BE" w:rsidP="004C77BE">
      <w:pPr>
        <w:rPr>
          <w:rFonts w:ascii="Arial" w:hAnsi="Arial" w:cs="Arial"/>
          <w:sz w:val="20"/>
          <w:szCs w:val="20"/>
        </w:rPr>
      </w:pPr>
      <w:r w:rsidRPr="006D1052">
        <w:rPr>
          <w:rFonts w:ascii="Arial" w:hAnsi="Arial" w:cs="Arial"/>
          <w:b/>
          <w:sz w:val="20"/>
          <w:szCs w:val="20"/>
        </w:rPr>
        <w:t xml:space="preserve">Vivian </w:t>
      </w:r>
      <w:proofErr w:type="spellStart"/>
      <w:r w:rsidRPr="006D1052">
        <w:rPr>
          <w:rFonts w:ascii="Arial" w:hAnsi="Arial" w:cs="Arial"/>
          <w:b/>
          <w:sz w:val="20"/>
          <w:szCs w:val="20"/>
        </w:rPr>
        <w:t>Lail</w:t>
      </w:r>
      <w:proofErr w:type="spellEnd"/>
      <w:r w:rsidRPr="006D1052">
        <w:rPr>
          <w:rFonts w:ascii="Arial" w:hAnsi="Arial" w:cs="Arial"/>
          <w:b/>
          <w:sz w:val="20"/>
          <w:szCs w:val="20"/>
        </w:rPr>
        <w:t>-Davis</w:t>
      </w:r>
      <w:r w:rsidRPr="006D1052">
        <w:rPr>
          <w:rFonts w:ascii="Arial" w:hAnsi="Arial" w:cs="Arial"/>
          <w:sz w:val="20"/>
          <w:szCs w:val="20"/>
        </w:rPr>
        <w:t xml:space="preserve">, Admin. Assistant, Room 512; Phone:  (817) 272-1038; Fax:  (817) 272-2950; </w:t>
      </w:r>
    </w:p>
    <w:p w:rsidR="004C77BE" w:rsidRPr="006D1052" w:rsidRDefault="004C77BE" w:rsidP="004C77BE">
      <w:pPr>
        <w:rPr>
          <w:rFonts w:ascii="Arial" w:hAnsi="Arial" w:cs="Arial"/>
          <w:sz w:val="20"/>
          <w:szCs w:val="20"/>
        </w:rPr>
      </w:pPr>
      <w:r w:rsidRPr="006D1052">
        <w:rPr>
          <w:rFonts w:ascii="Arial" w:hAnsi="Arial" w:cs="Arial"/>
          <w:sz w:val="20"/>
          <w:szCs w:val="20"/>
        </w:rPr>
        <w:t xml:space="preserve">Email:  </w:t>
      </w:r>
      <w:hyperlink r:id="rId15" w:history="1">
        <w:r w:rsidRPr="006D1052">
          <w:rPr>
            <w:rStyle w:val="Hyperlink"/>
            <w:rFonts w:ascii="Arial" w:hAnsi="Arial" w:cs="Arial"/>
            <w:sz w:val="20"/>
            <w:szCs w:val="20"/>
          </w:rPr>
          <w:t>vivian@uta.edu</w:t>
        </w:r>
      </w:hyperlink>
    </w:p>
    <w:p w:rsidR="004C77BE" w:rsidRPr="006D1052" w:rsidRDefault="004C77BE" w:rsidP="004C77BE">
      <w:pPr>
        <w:rPr>
          <w:rFonts w:ascii="Arial" w:hAnsi="Arial" w:cs="Arial"/>
          <w:b/>
          <w:color w:val="0000FF"/>
          <w:sz w:val="20"/>
          <w:szCs w:val="20"/>
        </w:rPr>
      </w:pPr>
    </w:p>
    <w:p w:rsidR="004C77BE" w:rsidRPr="006D1052" w:rsidRDefault="004C77BE" w:rsidP="004C77BE">
      <w:pPr>
        <w:rPr>
          <w:rFonts w:ascii="Arial" w:hAnsi="Arial" w:cs="Arial"/>
          <w:b/>
          <w:color w:val="0000FF"/>
          <w:sz w:val="20"/>
          <w:szCs w:val="20"/>
        </w:rPr>
      </w:pPr>
    </w:p>
    <w:p w:rsidR="004C77BE" w:rsidRPr="006D1052" w:rsidRDefault="004C77BE" w:rsidP="004C77BE">
      <w:pPr>
        <w:rPr>
          <w:rFonts w:ascii="Arial" w:hAnsi="Arial" w:cs="Arial"/>
          <w:b/>
          <w:bCs/>
          <w:sz w:val="20"/>
          <w:szCs w:val="20"/>
        </w:rPr>
      </w:pPr>
      <w:r w:rsidRPr="006D1052">
        <w:rPr>
          <w:rFonts w:ascii="Arial" w:hAnsi="Arial" w:cs="Arial"/>
          <w:b/>
          <w:bCs/>
          <w:sz w:val="20"/>
          <w:szCs w:val="20"/>
        </w:rPr>
        <w:t>STATUS OF RN LICENSURE:</w:t>
      </w:r>
    </w:p>
    <w:p w:rsidR="004C77BE" w:rsidRPr="006D1052" w:rsidRDefault="004C77BE" w:rsidP="004C77BE">
      <w:pPr>
        <w:rPr>
          <w:rFonts w:ascii="Arial" w:hAnsi="Arial" w:cs="Arial"/>
          <w:sz w:val="20"/>
          <w:szCs w:val="20"/>
        </w:rPr>
      </w:pPr>
      <w:r w:rsidRPr="006D1052">
        <w:rPr>
          <w:rFonts w:ascii="Arial" w:hAnsi="Arial" w:cs="Arial"/>
          <w:sz w:val="20"/>
          <w:szCs w:val="20"/>
        </w:rPr>
        <w:t xml:space="preserve">All graduate nursing students must have an unencumbered license as designated by the Board of Nursing (BON). It is imperative that any student whose license becomes encumbered by the BON must immediately notify the Associate Dean for the PhD Program, Dr. Jennifer Gray. Failure to do so will result in dismissal from the PhD Program. The complete policy about encumbered RN license is available online at: </w:t>
      </w:r>
      <w:hyperlink r:id="rId16" w:history="1">
        <w:r w:rsidRPr="006D1052">
          <w:rPr>
            <w:rStyle w:val="Hyperlink"/>
            <w:rFonts w:ascii="Arial" w:hAnsi="Arial" w:cs="Arial"/>
            <w:sz w:val="20"/>
            <w:szCs w:val="20"/>
          </w:rPr>
          <w:t>http://www.uta.edu/nursing/PhD/forms/</w:t>
        </w:r>
      </w:hyperlink>
      <w:r w:rsidRPr="006D1052">
        <w:rPr>
          <w:rFonts w:ascii="Arial" w:hAnsi="Arial" w:cs="Arial"/>
          <w:sz w:val="20"/>
          <w:szCs w:val="20"/>
        </w:rPr>
        <w:t xml:space="preserve"> </w:t>
      </w:r>
    </w:p>
    <w:p w:rsidR="004C77BE" w:rsidRPr="006D1052" w:rsidRDefault="004C77BE" w:rsidP="004C77BE">
      <w:pPr>
        <w:rPr>
          <w:rFonts w:ascii="Arial" w:hAnsi="Arial" w:cs="Arial"/>
          <w:b/>
          <w:color w:val="0000FF"/>
          <w:sz w:val="20"/>
          <w:szCs w:val="20"/>
        </w:rPr>
      </w:pPr>
    </w:p>
    <w:p w:rsidR="004C77BE" w:rsidRPr="006D1052" w:rsidRDefault="004C77BE" w:rsidP="004C77BE">
      <w:pPr>
        <w:pBdr>
          <w:bottom w:val="double" w:sz="6" w:space="1" w:color="auto"/>
        </w:pBdr>
        <w:rPr>
          <w:rFonts w:ascii="Arial" w:hAnsi="Arial" w:cs="Arial"/>
          <w:b/>
          <w:color w:val="0000FF"/>
          <w:sz w:val="20"/>
          <w:szCs w:val="20"/>
        </w:rPr>
      </w:pPr>
    </w:p>
    <w:p w:rsidR="004C77BE" w:rsidRPr="006D1052" w:rsidRDefault="004C77BE" w:rsidP="004C77BE">
      <w:pPr>
        <w:rPr>
          <w:rFonts w:ascii="Arial" w:hAnsi="Arial" w:cs="Arial"/>
          <w:b/>
          <w:color w:val="0000FF"/>
          <w:sz w:val="20"/>
          <w:szCs w:val="20"/>
        </w:rPr>
      </w:pPr>
    </w:p>
    <w:p w:rsidR="004C77BE" w:rsidRDefault="004C77BE" w:rsidP="004C77BE">
      <w:pPr>
        <w:rPr>
          <w:rFonts w:ascii="Arial" w:hAnsi="Arial" w:cs="Arial"/>
          <w:sz w:val="20"/>
          <w:szCs w:val="20"/>
        </w:rPr>
      </w:pPr>
      <w:r>
        <w:rPr>
          <w:rFonts w:ascii="Arial" w:hAnsi="Arial" w:cs="Arial"/>
          <w:sz w:val="20"/>
          <w:szCs w:val="20"/>
        </w:rPr>
        <w:t>Note from Library</w:t>
      </w:r>
    </w:p>
    <w:p w:rsidR="004C77BE" w:rsidRDefault="004C77BE" w:rsidP="004C77BE">
      <w:pPr>
        <w:spacing w:line="312" w:lineRule="auto"/>
        <w:jc w:val="center"/>
        <w:rPr>
          <w:rFonts w:ascii="Arial" w:hAnsi="Arial" w:cs="Arial"/>
          <w:sz w:val="20"/>
          <w:szCs w:val="20"/>
        </w:rPr>
      </w:pPr>
    </w:p>
    <w:p w:rsidR="004C77BE" w:rsidRDefault="004C77BE" w:rsidP="004C77BE">
      <w:pPr>
        <w:spacing w:line="312" w:lineRule="auto"/>
        <w:rPr>
          <w:rFonts w:ascii="Arial" w:hAnsi="Arial" w:cs="Arial"/>
          <w:sz w:val="20"/>
          <w:szCs w:val="20"/>
        </w:rPr>
      </w:pPr>
      <w:r w:rsidRPr="006D1052">
        <w:rPr>
          <w:rFonts w:ascii="Arial" w:hAnsi="Arial" w:cs="Arial"/>
          <w:sz w:val="20"/>
          <w:szCs w:val="20"/>
        </w:rPr>
        <w:t xml:space="preserve">This past spring, the Library </w:t>
      </w:r>
      <w:proofErr w:type="gramStart"/>
      <w:r w:rsidRPr="006D1052">
        <w:rPr>
          <w:rFonts w:ascii="Arial" w:hAnsi="Arial" w:cs="Arial"/>
          <w:sz w:val="20"/>
          <w:szCs w:val="20"/>
        </w:rPr>
        <w:t>migrated</w:t>
      </w:r>
      <w:proofErr w:type="gramEnd"/>
      <w:r w:rsidRPr="006D1052">
        <w:rPr>
          <w:rFonts w:ascii="Arial" w:hAnsi="Arial" w:cs="Arial"/>
          <w:sz w:val="20"/>
          <w:szCs w:val="20"/>
        </w:rPr>
        <w:t xml:space="preserve"> its website to the University's content management system.  As a result the Library’s website address changed from </w:t>
      </w:r>
      <w:hyperlink r:id="rId17" w:history="1">
        <w:r w:rsidRPr="006D1052">
          <w:rPr>
            <w:rStyle w:val="Hyperlink"/>
            <w:rFonts w:ascii="Arial" w:hAnsi="Arial" w:cs="Arial"/>
            <w:sz w:val="20"/>
            <w:szCs w:val="20"/>
          </w:rPr>
          <w:t>http://library.uta.edu</w:t>
        </w:r>
      </w:hyperlink>
      <w:r w:rsidRPr="006D1052">
        <w:rPr>
          <w:rFonts w:ascii="Arial" w:hAnsi="Arial" w:cs="Arial"/>
          <w:sz w:val="20"/>
          <w:szCs w:val="20"/>
        </w:rPr>
        <w:t xml:space="preserve"> to </w:t>
      </w:r>
      <w:hyperlink r:id="rId18" w:history="1">
        <w:r w:rsidRPr="006D1052">
          <w:rPr>
            <w:rStyle w:val="Hyperlink"/>
            <w:rFonts w:ascii="Arial" w:hAnsi="Arial" w:cs="Arial"/>
            <w:sz w:val="20"/>
            <w:szCs w:val="20"/>
          </w:rPr>
          <w:t>http://www.uta.edu/library</w:t>
        </w:r>
      </w:hyperlink>
      <w:r w:rsidRPr="006D1052">
        <w:rPr>
          <w:rFonts w:ascii="Arial" w:hAnsi="Arial" w:cs="Arial"/>
          <w:sz w:val="20"/>
          <w:szCs w:val="20"/>
        </w:rPr>
        <w:t>.  </w:t>
      </w:r>
    </w:p>
    <w:p w:rsidR="004C77BE" w:rsidRPr="006D1052" w:rsidRDefault="004C77BE" w:rsidP="004C77BE">
      <w:pPr>
        <w:spacing w:line="312" w:lineRule="auto"/>
        <w:rPr>
          <w:rFonts w:ascii="Arial" w:hAnsi="Arial" w:cs="Arial"/>
          <w:sz w:val="20"/>
          <w:szCs w:val="20"/>
        </w:rPr>
      </w:pPr>
      <w:r w:rsidRPr="006D1052">
        <w:rPr>
          <w:rFonts w:ascii="Arial" w:hAnsi="Arial" w:cs="Arial"/>
          <w:sz w:val="20"/>
          <w:szCs w:val="20"/>
        </w:rPr>
        <w:t xml:space="preserve"> </w:t>
      </w:r>
    </w:p>
    <w:p w:rsidR="004C77BE" w:rsidRPr="006D1052" w:rsidRDefault="004C77BE" w:rsidP="004C77BE">
      <w:pPr>
        <w:spacing w:line="312" w:lineRule="auto"/>
        <w:rPr>
          <w:rFonts w:ascii="Arial" w:hAnsi="Arial" w:cs="Arial"/>
          <w:sz w:val="20"/>
          <w:szCs w:val="20"/>
        </w:rPr>
      </w:pPr>
      <w:r w:rsidRPr="006D1052">
        <w:rPr>
          <w:rFonts w:ascii="Arial" w:hAnsi="Arial" w:cs="Arial"/>
          <w:sz w:val="20"/>
          <w:szCs w:val="20"/>
        </w:rPr>
        <w:t>This is a page where we have gathered many commonly used resources needed by students in online courses:</w:t>
      </w:r>
    </w:p>
    <w:p w:rsidR="004C77BE" w:rsidRPr="006D1052" w:rsidRDefault="007963FD" w:rsidP="004C77BE">
      <w:pPr>
        <w:spacing w:line="312" w:lineRule="auto"/>
        <w:rPr>
          <w:rFonts w:ascii="Arial" w:hAnsi="Arial" w:cs="Arial"/>
          <w:sz w:val="20"/>
          <w:szCs w:val="20"/>
        </w:rPr>
      </w:pPr>
      <w:hyperlink r:id="rId19" w:history="1">
        <w:r w:rsidR="004C77BE" w:rsidRPr="006D1052">
          <w:rPr>
            <w:rStyle w:val="Hyperlink"/>
            <w:rFonts w:ascii="Arial" w:hAnsi="Arial" w:cs="Arial"/>
            <w:sz w:val="20"/>
            <w:szCs w:val="20"/>
          </w:rPr>
          <w:t>http://www.uta.edu/library/services/distance.php</w:t>
        </w:r>
      </w:hyperlink>
    </w:p>
    <w:p w:rsidR="004C77BE" w:rsidRPr="006D1052" w:rsidRDefault="004C77BE" w:rsidP="004C77BE">
      <w:pPr>
        <w:spacing w:line="312" w:lineRule="auto"/>
        <w:rPr>
          <w:rFonts w:ascii="Arial" w:hAnsi="Arial" w:cs="Arial"/>
          <w:sz w:val="20"/>
          <w:szCs w:val="20"/>
        </w:rPr>
      </w:pPr>
    </w:p>
    <w:p w:rsidR="004C77BE" w:rsidRPr="006D1052" w:rsidRDefault="004C77BE" w:rsidP="004C77BE">
      <w:pPr>
        <w:spacing w:line="312" w:lineRule="auto"/>
        <w:rPr>
          <w:rFonts w:ascii="Arial" w:hAnsi="Arial" w:cs="Arial"/>
          <w:sz w:val="20"/>
          <w:szCs w:val="20"/>
        </w:rPr>
      </w:pPr>
      <w:r w:rsidRPr="006D1052">
        <w:rPr>
          <w:rFonts w:ascii="Arial" w:hAnsi="Arial" w:cs="Arial"/>
          <w:sz w:val="20"/>
          <w:szCs w:val="20"/>
        </w:rPr>
        <w:t>Alternatively, we have also provided a list of commonly used resources below:</w:t>
      </w:r>
    </w:p>
    <w:p w:rsidR="004C77BE" w:rsidRPr="006D1052" w:rsidRDefault="004C77BE" w:rsidP="004C77BE">
      <w:pPr>
        <w:spacing w:line="312" w:lineRule="auto"/>
        <w:rPr>
          <w:rFonts w:ascii="Arial" w:hAnsi="Arial" w:cs="Arial"/>
          <w:sz w:val="20"/>
          <w:szCs w:val="20"/>
        </w:rPr>
      </w:pPr>
    </w:p>
    <w:p w:rsidR="004C77BE" w:rsidRPr="006D1052" w:rsidRDefault="004C77BE" w:rsidP="004C77BE">
      <w:pPr>
        <w:tabs>
          <w:tab w:val="left" w:leader="dot" w:pos="3240"/>
        </w:tabs>
        <w:spacing w:line="312" w:lineRule="auto"/>
        <w:rPr>
          <w:rFonts w:ascii="Arial" w:hAnsi="Arial" w:cs="Arial"/>
          <w:sz w:val="20"/>
          <w:szCs w:val="20"/>
        </w:rPr>
      </w:pPr>
      <w:r w:rsidRPr="006D1052">
        <w:rPr>
          <w:rFonts w:ascii="Arial" w:hAnsi="Arial" w:cs="Arial"/>
          <w:sz w:val="20"/>
          <w:szCs w:val="20"/>
        </w:rPr>
        <w:t>Library Home Page</w:t>
      </w:r>
      <w:r w:rsidRPr="006D1052">
        <w:rPr>
          <w:rFonts w:ascii="Arial" w:hAnsi="Arial" w:cs="Arial"/>
          <w:sz w:val="20"/>
          <w:szCs w:val="20"/>
        </w:rPr>
        <w:tab/>
      </w:r>
      <w:hyperlink r:id="rId20" w:history="1">
        <w:r w:rsidRPr="006D1052">
          <w:rPr>
            <w:rStyle w:val="Hyperlink"/>
            <w:rFonts w:ascii="Arial" w:hAnsi="Arial" w:cs="Arial"/>
            <w:sz w:val="20"/>
            <w:szCs w:val="20"/>
          </w:rPr>
          <w:t>http://www.uta.edu/library</w:t>
        </w:r>
      </w:hyperlink>
    </w:p>
    <w:p w:rsidR="004C77BE" w:rsidRPr="006D1052" w:rsidRDefault="004C77BE" w:rsidP="004C77BE">
      <w:pPr>
        <w:tabs>
          <w:tab w:val="left" w:leader="dot" w:pos="3240"/>
        </w:tabs>
        <w:spacing w:line="312" w:lineRule="auto"/>
        <w:rPr>
          <w:rFonts w:ascii="Arial" w:hAnsi="Arial" w:cs="Arial"/>
          <w:sz w:val="20"/>
          <w:szCs w:val="20"/>
        </w:rPr>
      </w:pPr>
      <w:r w:rsidRPr="006D1052">
        <w:rPr>
          <w:rFonts w:ascii="Arial" w:hAnsi="Arial" w:cs="Arial"/>
          <w:sz w:val="20"/>
          <w:szCs w:val="20"/>
        </w:rPr>
        <w:t>Subject Guides </w:t>
      </w:r>
      <w:r w:rsidRPr="006D1052">
        <w:rPr>
          <w:rFonts w:ascii="Arial" w:hAnsi="Arial" w:cs="Arial"/>
          <w:sz w:val="20"/>
          <w:szCs w:val="20"/>
        </w:rPr>
        <w:tab/>
      </w:r>
      <w:hyperlink r:id="rId21" w:history="1">
        <w:r w:rsidRPr="006D1052">
          <w:rPr>
            <w:rStyle w:val="Hyperlink"/>
            <w:rFonts w:ascii="Arial" w:hAnsi="Arial" w:cs="Arial"/>
            <w:sz w:val="20"/>
            <w:szCs w:val="20"/>
          </w:rPr>
          <w:t>http://libguides.uta.edu</w:t>
        </w:r>
      </w:hyperlink>
    </w:p>
    <w:p w:rsidR="004C77BE" w:rsidRPr="006D1052" w:rsidRDefault="004C77BE" w:rsidP="004C77BE">
      <w:pPr>
        <w:tabs>
          <w:tab w:val="left" w:leader="dot" w:pos="3240"/>
        </w:tabs>
        <w:spacing w:line="312" w:lineRule="auto"/>
        <w:rPr>
          <w:rFonts w:ascii="Arial" w:hAnsi="Arial" w:cs="Arial"/>
          <w:sz w:val="20"/>
          <w:szCs w:val="20"/>
        </w:rPr>
      </w:pPr>
      <w:r w:rsidRPr="006D1052">
        <w:rPr>
          <w:rFonts w:ascii="Arial" w:hAnsi="Arial" w:cs="Arial"/>
          <w:sz w:val="20"/>
          <w:szCs w:val="20"/>
        </w:rPr>
        <w:t>Subject Librarians </w:t>
      </w:r>
      <w:r w:rsidRPr="006D1052">
        <w:rPr>
          <w:rFonts w:ascii="Arial" w:hAnsi="Arial" w:cs="Arial"/>
          <w:sz w:val="20"/>
          <w:szCs w:val="20"/>
        </w:rPr>
        <w:tab/>
      </w:r>
      <w:hyperlink r:id="rId22" w:history="1">
        <w:r w:rsidRPr="006D1052">
          <w:rPr>
            <w:rStyle w:val="Hyperlink"/>
            <w:rFonts w:ascii="Arial" w:hAnsi="Arial" w:cs="Arial"/>
            <w:sz w:val="20"/>
            <w:szCs w:val="20"/>
          </w:rPr>
          <w:t>http://www-test.uta.edu/library/help/subject-librarians.php</w:t>
        </w:r>
      </w:hyperlink>
    </w:p>
    <w:p w:rsidR="004C77BE" w:rsidRPr="006D1052" w:rsidRDefault="004C77BE" w:rsidP="004C77BE">
      <w:pPr>
        <w:tabs>
          <w:tab w:val="left" w:leader="dot" w:pos="3240"/>
        </w:tabs>
        <w:spacing w:line="312" w:lineRule="auto"/>
        <w:rPr>
          <w:rFonts w:ascii="Arial" w:hAnsi="Arial" w:cs="Arial"/>
          <w:sz w:val="20"/>
          <w:szCs w:val="20"/>
        </w:rPr>
      </w:pPr>
      <w:r w:rsidRPr="006D1052">
        <w:rPr>
          <w:rFonts w:ascii="Arial" w:hAnsi="Arial" w:cs="Arial"/>
          <w:sz w:val="20"/>
          <w:szCs w:val="20"/>
        </w:rPr>
        <w:t>Database List</w:t>
      </w:r>
      <w:r w:rsidRPr="006D1052">
        <w:rPr>
          <w:rFonts w:ascii="Arial" w:hAnsi="Arial" w:cs="Arial"/>
          <w:sz w:val="20"/>
          <w:szCs w:val="20"/>
        </w:rPr>
        <w:tab/>
      </w:r>
      <w:hyperlink r:id="rId23" w:history="1">
        <w:r w:rsidRPr="006D1052">
          <w:rPr>
            <w:rStyle w:val="Hyperlink"/>
            <w:rFonts w:ascii="Arial" w:hAnsi="Arial" w:cs="Arial"/>
            <w:sz w:val="20"/>
            <w:szCs w:val="20"/>
          </w:rPr>
          <w:t>http://www-test.uta.edu/library/databases/index.php</w:t>
        </w:r>
      </w:hyperlink>
    </w:p>
    <w:p w:rsidR="004C77BE" w:rsidRPr="006D1052" w:rsidRDefault="004C77BE" w:rsidP="004C77BE">
      <w:pPr>
        <w:tabs>
          <w:tab w:val="left" w:leader="dot" w:pos="3240"/>
        </w:tabs>
        <w:spacing w:line="312" w:lineRule="auto"/>
        <w:rPr>
          <w:rFonts w:ascii="Arial" w:hAnsi="Arial" w:cs="Arial"/>
          <w:sz w:val="20"/>
          <w:szCs w:val="20"/>
        </w:rPr>
      </w:pPr>
      <w:r w:rsidRPr="006D1052">
        <w:rPr>
          <w:rFonts w:ascii="Arial" w:hAnsi="Arial" w:cs="Arial"/>
          <w:sz w:val="20"/>
          <w:szCs w:val="20"/>
        </w:rPr>
        <w:t>Course Reserves</w:t>
      </w:r>
      <w:r w:rsidRPr="006D1052">
        <w:rPr>
          <w:rFonts w:ascii="Arial" w:hAnsi="Arial" w:cs="Arial"/>
          <w:sz w:val="20"/>
          <w:szCs w:val="20"/>
        </w:rPr>
        <w:tab/>
      </w:r>
      <w:hyperlink r:id="rId24" w:history="1">
        <w:r w:rsidRPr="006D1052">
          <w:rPr>
            <w:rStyle w:val="Hyperlink"/>
            <w:rFonts w:ascii="Arial" w:hAnsi="Arial" w:cs="Arial"/>
            <w:sz w:val="20"/>
            <w:szCs w:val="20"/>
          </w:rPr>
          <w:t>http://pulse.uta.edu/vwebv/enterCourseReserve.do</w:t>
        </w:r>
      </w:hyperlink>
    </w:p>
    <w:p w:rsidR="004C77BE" w:rsidRPr="006D1052" w:rsidRDefault="004C77BE" w:rsidP="004C77BE">
      <w:pPr>
        <w:tabs>
          <w:tab w:val="left" w:leader="dot" w:pos="3240"/>
        </w:tabs>
        <w:spacing w:line="312" w:lineRule="auto"/>
        <w:rPr>
          <w:rFonts w:ascii="Arial" w:hAnsi="Arial" w:cs="Arial"/>
          <w:sz w:val="20"/>
          <w:szCs w:val="20"/>
        </w:rPr>
      </w:pPr>
      <w:r w:rsidRPr="006D1052">
        <w:rPr>
          <w:rFonts w:ascii="Arial" w:hAnsi="Arial" w:cs="Arial"/>
          <w:sz w:val="20"/>
          <w:szCs w:val="20"/>
        </w:rPr>
        <w:t>Library Catalog</w:t>
      </w:r>
      <w:r w:rsidRPr="006D1052">
        <w:rPr>
          <w:rFonts w:ascii="Arial" w:hAnsi="Arial" w:cs="Arial"/>
          <w:sz w:val="20"/>
          <w:szCs w:val="20"/>
        </w:rPr>
        <w:tab/>
      </w:r>
      <w:hyperlink r:id="rId25" w:history="1">
        <w:r w:rsidRPr="006D1052">
          <w:rPr>
            <w:rStyle w:val="Hyperlink"/>
            <w:rFonts w:ascii="Arial" w:hAnsi="Arial" w:cs="Arial"/>
            <w:sz w:val="20"/>
            <w:szCs w:val="20"/>
          </w:rPr>
          <w:t>http://discover.uta.edu/</w:t>
        </w:r>
      </w:hyperlink>
    </w:p>
    <w:p w:rsidR="004C77BE" w:rsidRPr="006D1052" w:rsidRDefault="004C77BE" w:rsidP="004C77BE">
      <w:pPr>
        <w:tabs>
          <w:tab w:val="left" w:leader="dot" w:pos="3240"/>
        </w:tabs>
        <w:spacing w:line="312" w:lineRule="auto"/>
        <w:rPr>
          <w:rFonts w:ascii="Arial" w:hAnsi="Arial" w:cs="Arial"/>
          <w:sz w:val="20"/>
          <w:szCs w:val="20"/>
        </w:rPr>
      </w:pPr>
      <w:r w:rsidRPr="006D1052">
        <w:rPr>
          <w:rFonts w:ascii="Arial" w:hAnsi="Arial" w:cs="Arial"/>
          <w:sz w:val="20"/>
          <w:szCs w:val="20"/>
        </w:rPr>
        <w:t>E-Journals</w:t>
      </w:r>
      <w:r w:rsidRPr="006D1052">
        <w:rPr>
          <w:rFonts w:ascii="Arial" w:hAnsi="Arial" w:cs="Arial"/>
          <w:sz w:val="20"/>
          <w:szCs w:val="20"/>
        </w:rPr>
        <w:tab/>
      </w:r>
      <w:hyperlink r:id="rId26" w:history="1">
        <w:r w:rsidRPr="006D1052">
          <w:rPr>
            <w:rStyle w:val="Hyperlink"/>
            <w:rFonts w:ascii="Arial" w:hAnsi="Arial" w:cs="Arial"/>
            <w:sz w:val="20"/>
            <w:szCs w:val="20"/>
          </w:rPr>
          <w:t>http://utalink.uta.edu:9003/UTAlink/az</w:t>
        </w:r>
      </w:hyperlink>
    </w:p>
    <w:p w:rsidR="004C77BE" w:rsidRPr="006D1052" w:rsidRDefault="004C77BE" w:rsidP="004C77BE">
      <w:pPr>
        <w:tabs>
          <w:tab w:val="left" w:leader="dot" w:pos="3240"/>
        </w:tabs>
        <w:spacing w:line="312" w:lineRule="auto"/>
        <w:rPr>
          <w:rFonts w:ascii="Arial" w:hAnsi="Arial" w:cs="Arial"/>
          <w:sz w:val="20"/>
          <w:szCs w:val="20"/>
        </w:rPr>
      </w:pPr>
      <w:r w:rsidRPr="006D1052">
        <w:rPr>
          <w:rFonts w:ascii="Arial" w:hAnsi="Arial" w:cs="Arial"/>
          <w:sz w:val="20"/>
          <w:szCs w:val="20"/>
        </w:rPr>
        <w:t xml:space="preserve">Library Tutorials </w:t>
      </w:r>
      <w:r w:rsidRPr="006D1052">
        <w:rPr>
          <w:rFonts w:ascii="Arial" w:hAnsi="Arial" w:cs="Arial"/>
          <w:sz w:val="20"/>
          <w:szCs w:val="20"/>
        </w:rPr>
        <w:tab/>
      </w:r>
      <w:hyperlink r:id="rId27" w:history="1">
        <w:r w:rsidRPr="006D1052">
          <w:rPr>
            <w:rStyle w:val="Hyperlink"/>
            <w:rFonts w:ascii="Arial" w:hAnsi="Arial" w:cs="Arial"/>
            <w:sz w:val="20"/>
            <w:szCs w:val="20"/>
          </w:rPr>
          <w:t>http://www.uta.edu/library/help/tutorials.php</w:t>
        </w:r>
      </w:hyperlink>
    </w:p>
    <w:p w:rsidR="004C77BE" w:rsidRPr="006D1052" w:rsidRDefault="004C77BE" w:rsidP="004C77BE">
      <w:pPr>
        <w:tabs>
          <w:tab w:val="left" w:leader="dot" w:pos="3240"/>
        </w:tabs>
        <w:spacing w:line="312" w:lineRule="auto"/>
        <w:rPr>
          <w:rFonts w:ascii="Arial" w:hAnsi="Arial" w:cs="Arial"/>
          <w:sz w:val="20"/>
          <w:szCs w:val="20"/>
        </w:rPr>
      </w:pPr>
      <w:r w:rsidRPr="006D1052">
        <w:rPr>
          <w:rFonts w:ascii="Arial" w:hAnsi="Arial" w:cs="Arial"/>
          <w:sz w:val="20"/>
          <w:szCs w:val="20"/>
        </w:rPr>
        <w:t>Connecting from Off- Campus</w:t>
      </w:r>
      <w:r w:rsidRPr="006D1052">
        <w:rPr>
          <w:rFonts w:ascii="Arial" w:hAnsi="Arial" w:cs="Arial"/>
          <w:sz w:val="20"/>
          <w:szCs w:val="20"/>
        </w:rPr>
        <w:tab/>
      </w:r>
      <w:hyperlink r:id="rId28" w:history="1">
        <w:r w:rsidRPr="006D1052">
          <w:rPr>
            <w:rStyle w:val="Hyperlink"/>
            <w:rFonts w:ascii="Arial" w:hAnsi="Arial" w:cs="Arial"/>
            <w:sz w:val="20"/>
            <w:szCs w:val="20"/>
          </w:rPr>
          <w:t>http://libguides.uta.edu/offcampus</w:t>
        </w:r>
      </w:hyperlink>
    </w:p>
    <w:p w:rsidR="004C77BE" w:rsidRPr="006D1052" w:rsidRDefault="004C77BE" w:rsidP="00F424BF">
      <w:pPr>
        <w:tabs>
          <w:tab w:val="left" w:leader="dot" w:pos="3240"/>
        </w:tabs>
        <w:spacing w:line="312" w:lineRule="auto"/>
        <w:rPr>
          <w:rFonts w:ascii="Arial" w:hAnsi="Arial" w:cs="Arial"/>
          <w:sz w:val="20"/>
          <w:szCs w:val="20"/>
        </w:rPr>
      </w:pPr>
      <w:r w:rsidRPr="006D1052">
        <w:rPr>
          <w:rFonts w:ascii="Arial" w:hAnsi="Arial" w:cs="Arial"/>
          <w:sz w:val="20"/>
          <w:szCs w:val="20"/>
        </w:rPr>
        <w:t xml:space="preserve">Ask </w:t>
      </w:r>
      <w:proofErr w:type="gramStart"/>
      <w:r w:rsidRPr="006D1052">
        <w:rPr>
          <w:rFonts w:ascii="Arial" w:hAnsi="Arial" w:cs="Arial"/>
          <w:sz w:val="20"/>
          <w:szCs w:val="20"/>
        </w:rPr>
        <w:t>A</w:t>
      </w:r>
      <w:proofErr w:type="gramEnd"/>
      <w:r w:rsidRPr="006D1052">
        <w:rPr>
          <w:rFonts w:ascii="Arial" w:hAnsi="Arial" w:cs="Arial"/>
          <w:sz w:val="20"/>
          <w:szCs w:val="20"/>
        </w:rPr>
        <w:t xml:space="preserve"> Librarian</w:t>
      </w:r>
      <w:r w:rsidRPr="006D1052">
        <w:rPr>
          <w:rFonts w:ascii="Arial" w:hAnsi="Arial" w:cs="Arial"/>
          <w:sz w:val="20"/>
          <w:szCs w:val="20"/>
        </w:rPr>
        <w:tab/>
      </w:r>
      <w:hyperlink r:id="rId29" w:history="1">
        <w:r w:rsidRPr="006D1052">
          <w:rPr>
            <w:rStyle w:val="Hyperlink"/>
            <w:rFonts w:ascii="Arial" w:hAnsi="Arial" w:cs="Arial"/>
            <w:sz w:val="20"/>
            <w:szCs w:val="20"/>
          </w:rPr>
          <w:t>http://ask.uta.edu</w:t>
        </w:r>
      </w:hyperlink>
    </w:p>
    <w:sectPr w:rsidR="004C77BE" w:rsidRPr="006D1052" w:rsidSect="00A4213A">
      <w:pgSz w:w="12240" w:h="15840"/>
      <w:pgMar w:top="1008" w:right="1152" w:bottom="1008"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AEA"/>
    <w:multiLevelType w:val="hybridMultilevel"/>
    <w:tmpl w:val="B9CEBD46"/>
    <w:lvl w:ilvl="0" w:tplc="E7FAF1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5F163F"/>
    <w:multiLevelType w:val="hybridMultilevel"/>
    <w:tmpl w:val="1AB4B13A"/>
    <w:lvl w:ilvl="0" w:tplc="B2002620">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3E85558"/>
    <w:multiLevelType w:val="hybridMultilevel"/>
    <w:tmpl w:val="C1D6C36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4BA3002"/>
    <w:multiLevelType w:val="hybridMultilevel"/>
    <w:tmpl w:val="FE246BA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C77BE"/>
    <w:rsid w:val="00014D99"/>
    <w:rsid w:val="0002577F"/>
    <w:rsid w:val="000D6705"/>
    <w:rsid w:val="004C77BE"/>
    <w:rsid w:val="00705220"/>
    <w:rsid w:val="007963FD"/>
    <w:rsid w:val="008677E3"/>
    <w:rsid w:val="008A385A"/>
    <w:rsid w:val="009379C1"/>
    <w:rsid w:val="00F424BF"/>
    <w:rsid w:val="00F770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BE"/>
    <w:pPr>
      <w:spacing w:after="0" w:line="240" w:lineRule="auto"/>
    </w:pPr>
    <w:rPr>
      <w:rFonts w:ascii="Calibri" w:eastAsia="SimSun" w:hAnsi="Calibri" w:cs="Times New Roman"/>
      <w:lang w:eastAsia="zh-CN"/>
    </w:rPr>
  </w:style>
  <w:style w:type="paragraph" w:styleId="Heading3">
    <w:name w:val="heading 3"/>
    <w:basedOn w:val="Normal"/>
    <w:next w:val="Normal"/>
    <w:link w:val="Heading3Char"/>
    <w:qFormat/>
    <w:rsid w:val="004C77B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C77BE"/>
    <w:rPr>
      <w:rFonts w:ascii="Times New Roman" w:eastAsia="Times New Roman" w:hAnsi="Times New Roman" w:cs="Times New Roman"/>
      <w:b/>
      <w:bCs/>
      <w:sz w:val="24"/>
      <w:szCs w:val="24"/>
    </w:rPr>
  </w:style>
  <w:style w:type="character" w:styleId="Hyperlink">
    <w:name w:val="Hyperlink"/>
    <w:basedOn w:val="DefaultParagraphFont"/>
    <w:unhideWhenUsed/>
    <w:rsid w:val="004C77BE"/>
    <w:rPr>
      <w:color w:val="0000FF"/>
      <w:u w:val="single"/>
    </w:rPr>
  </w:style>
  <w:style w:type="paragraph" w:styleId="NormalWeb">
    <w:name w:val="Normal (Web)"/>
    <w:basedOn w:val="Normal"/>
    <w:uiPriority w:val="99"/>
    <w:unhideWhenUsed/>
    <w:rsid w:val="004C77B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4C77BE"/>
    <w:rPr>
      <w:b/>
      <w:bCs/>
    </w:rPr>
  </w:style>
  <w:style w:type="paragraph" w:styleId="BodyText2">
    <w:name w:val="Body Text 2"/>
    <w:basedOn w:val="Normal"/>
    <w:link w:val="BodyText2Char"/>
    <w:rsid w:val="004C77BE"/>
    <w:pPr>
      <w:tabs>
        <w:tab w:val="left" w:pos="-1080"/>
      </w:tabs>
      <w:spacing w:line="360" w:lineRule="exact"/>
      <w:ind w:right="288"/>
    </w:pPr>
    <w:rPr>
      <w:rFonts w:ascii="Times New Roman" w:eastAsia="Times New Roman" w:hAnsi="Times New Roman"/>
      <w:sz w:val="24"/>
      <w:szCs w:val="24"/>
      <w:lang w:eastAsia="en-US"/>
    </w:rPr>
  </w:style>
  <w:style w:type="character" w:customStyle="1" w:styleId="BodyText2Char">
    <w:name w:val="Body Text 2 Char"/>
    <w:basedOn w:val="DefaultParagraphFont"/>
    <w:link w:val="BodyText2"/>
    <w:rsid w:val="004C77B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26345913">
      <w:bodyDiv w:val="1"/>
      <w:marLeft w:val="0"/>
      <w:marRight w:val="0"/>
      <w:marTop w:val="0"/>
      <w:marBottom w:val="0"/>
      <w:divBdr>
        <w:top w:val="none" w:sz="0" w:space="0" w:color="auto"/>
        <w:left w:val="none" w:sz="0" w:space="0" w:color="auto"/>
        <w:bottom w:val="none" w:sz="0" w:space="0" w:color="auto"/>
        <w:right w:val="none" w:sz="0" w:space="0" w:color="auto"/>
      </w:divBdr>
      <w:divsChild>
        <w:div w:id="1755517602">
          <w:marLeft w:val="0"/>
          <w:marRight w:val="0"/>
          <w:marTop w:val="0"/>
          <w:marBottom w:val="0"/>
          <w:divBdr>
            <w:top w:val="none" w:sz="0" w:space="0" w:color="auto"/>
            <w:left w:val="none" w:sz="0" w:space="0" w:color="auto"/>
            <w:bottom w:val="none" w:sz="0" w:space="0" w:color="auto"/>
            <w:right w:val="none" w:sz="0" w:space="0" w:color="auto"/>
          </w:divBdr>
          <w:divsChild>
            <w:div w:id="687680515">
              <w:marLeft w:val="-24"/>
              <w:marRight w:val="-24"/>
              <w:marTop w:val="0"/>
              <w:marBottom w:val="0"/>
              <w:divBdr>
                <w:top w:val="none" w:sz="0" w:space="0" w:color="auto"/>
                <w:left w:val="none" w:sz="0" w:space="0" w:color="auto"/>
                <w:bottom w:val="none" w:sz="0" w:space="0" w:color="auto"/>
                <w:right w:val="none" w:sz="0" w:space="0" w:color="auto"/>
              </w:divBdr>
            </w:div>
            <w:div w:id="2101752223">
              <w:marLeft w:val="-56"/>
              <w:marRight w:val="-56"/>
              <w:marTop w:val="0"/>
              <w:marBottom w:val="0"/>
              <w:divBdr>
                <w:top w:val="none" w:sz="0" w:space="0" w:color="auto"/>
                <w:left w:val="none" w:sz="0" w:space="0" w:color="auto"/>
                <w:bottom w:val="none" w:sz="0" w:space="0" w:color="auto"/>
                <w:right w:val="none" w:sz="0" w:space="0" w:color="auto"/>
              </w:divBdr>
            </w:div>
            <w:div w:id="682054230">
              <w:marLeft w:val="-24"/>
              <w:marRight w:val="-24"/>
              <w:marTop w:val="0"/>
              <w:marBottom w:val="0"/>
              <w:divBdr>
                <w:top w:val="none" w:sz="0" w:space="0" w:color="auto"/>
                <w:left w:val="none" w:sz="0" w:space="0" w:color="auto"/>
                <w:bottom w:val="none" w:sz="0" w:space="0" w:color="auto"/>
                <w:right w:val="none" w:sz="0" w:space="0" w:color="auto"/>
              </w:divBdr>
            </w:div>
            <w:div w:id="1240142221">
              <w:marLeft w:val="-56"/>
              <w:marRight w:val="-56"/>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mailto:hough@uta.edu" TargetMode="External"/><Relationship Id="rId18" Type="http://schemas.openxmlformats.org/officeDocument/2006/relationships/hyperlink" Target="http://www.uta.edu/library" TargetMode="External"/><Relationship Id="rId26" Type="http://schemas.openxmlformats.org/officeDocument/2006/relationships/hyperlink" Target="http://utalink.uta.edu:9003/UTAlink/az" TargetMode="External"/><Relationship Id="rId3" Type="http://schemas.openxmlformats.org/officeDocument/2006/relationships/settings" Target="settings.xml"/><Relationship Id="rId21" Type="http://schemas.openxmlformats.org/officeDocument/2006/relationships/hyperlink" Target="http://libguides.uta.edu" TargetMode="External"/><Relationship Id="rId7" Type="http://schemas.openxmlformats.org/officeDocument/2006/relationships/hyperlink" Target="http://wweb.uta.edu/ses/fao" TargetMode="External"/><Relationship Id="rId12" Type="http://schemas.openxmlformats.org/officeDocument/2006/relationships/hyperlink" Target="http://www.uta.edu/oit/cs/email/mavmail.php" TargetMode="External"/><Relationship Id="rId17" Type="http://schemas.openxmlformats.org/officeDocument/2006/relationships/hyperlink" Target="http://library.uta.edu" TargetMode="External"/><Relationship Id="rId25" Type="http://schemas.openxmlformats.org/officeDocument/2006/relationships/hyperlink" Target="http://discover.uta.edu/" TargetMode="External"/><Relationship Id="rId2" Type="http://schemas.openxmlformats.org/officeDocument/2006/relationships/styles" Target="styles.xml"/><Relationship Id="rId16" Type="http://schemas.openxmlformats.org/officeDocument/2006/relationships/hyperlink" Target="http://www.uta.edu/nursing/PhD/forms/" TargetMode="External"/><Relationship Id="rId20" Type="http://schemas.openxmlformats.org/officeDocument/2006/relationships/hyperlink" Target="http://www.uta.edu/library" TargetMode="External"/><Relationship Id="rId29" Type="http://schemas.openxmlformats.org/officeDocument/2006/relationships/hyperlink" Target="http://ask.uta.edu" TargetMode="External"/><Relationship Id="rId1" Type="http://schemas.openxmlformats.org/officeDocument/2006/relationships/numbering" Target="numbering.xml"/><Relationship Id="rId6" Type="http://schemas.openxmlformats.org/officeDocument/2006/relationships/hyperlink" Target="http://www.uta.edu/nursing/PhD/forms/" TargetMode="External"/><Relationship Id="rId11" Type="http://schemas.openxmlformats.org/officeDocument/2006/relationships/hyperlink" Target="http://www.uta.edu/resources" TargetMode="External"/><Relationship Id="rId24" Type="http://schemas.openxmlformats.org/officeDocument/2006/relationships/hyperlink" Target="http://pulse.uta.edu/vwebv/enterCourseReserve.do" TargetMode="External"/><Relationship Id="rId5" Type="http://schemas.openxmlformats.org/officeDocument/2006/relationships/hyperlink" Target="http://www.uta.edu/nursing/PhD/forms/" TargetMode="External"/><Relationship Id="rId15" Type="http://schemas.openxmlformats.org/officeDocument/2006/relationships/hyperlink" Target="mailto:vivian@uta.edu" TargetMode="External"/><Relationship Id="rId23" Type="http://schemas.openxmlformats.org/officeDocument/2006/relationships/hyperlink" Target="http://www-test.uta.edu/library/databases/index.php" TargetMode="External"/><Relationship Id="rId28" Type="http://schemas.openxmlformats.org/officeDocument/2006/relationships/hyperlink" Target="http://libguides.uta.edu/offcampus" TargetMode="External"/><Relationship Id="rId10" Type="http://schemas.openxmlformats.org/officeDocument/2006/relationships/hyperlink" Target="mailto:resources@uta.edu" TargetMode="External"/><Relationship Id="rId19" Type="http://schemas.openxmlformats.org/officeDocument/2006/relationships/hyperlink" Target="http://www.uta.edu/library/services/distance.ph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brary.uta.edu/tutorials/Plagiarism" TargetMode="External"/><Relationship Id="rId14" Type="http://schemas.openxmlformats.org/officeDocument/2006/relationships/hyperlink" Target="http://www.uta.edu/library" TargetMode="External"/><Relationship Id="rId22" Type="http://schemas.openxmlformats.org/officeDocument/2006/relationships/hyperlink" Target="http://www-test.uta.edu/library/help/subject-librarians.php" TargetMode="External"/><Relationship Id="rId27" Type="http://schemas.openxmlformats.org/officeDocument/2006/relationships/hyperlink" Target="http://www.uta.edu/library/help/tutorials.ph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pnewcomb</dc:creator>
  <cp:lastModifiedBy>pnewcomb</cp:lastModifiedBy>
  <cp:revision>3</cp:revision>
  <dcterms:created xsi:type="dcterms:W3CDTF">2011-12-14T01:27:00Z</dcterms:created>
  <dcterms:modified xsi:type="dcterms:W3CDTF">2011-12-28T20:20:00Z</dcterms:modified>
</cp:coreProperties>
</file>