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081" w:rsidRDefault="00931081" w:rsidP="00DB5995">
      <w:pPr>
        <w:ind w:left="-360"/>
        <w:jc w:val="center"/>
        <w:rPr>
          <w:b/>
        </w:rPr>
      </w:pPr>
    </w:p>
    <w:p w:rsidR="00631573" w:rsidRPr="00F30810" w:rsidRDefault="00631573" w:rsidP="00DB5995">
      <w:pPr>
        <w:ind w:left="-360"/>
        <w:jc w:val="center"/>
        <w:rPr>
          <w:b/>
        </w:rPr>
      </w:pPr>
      <w:r>
        <w:rPr>
          <w:b/>
        </w:rPr>
        <w:t>NURS 4350</w:t>
      </w:r>
      <w:r w:rsidRPr="00F30810">
        <w:rPr>
          <w:b/>
        </w:rPr>
        <w:t>:</w:t>
      </w:r>
      <w:r>
        <w:rPr>
          <w:b/>
        </w:rPr>
        <w:t xml:space="preserve">  </w:t>
      </w:r>
      <w:r>
        <w:t>Transition to Professional Nursing (Capstone)</w:t>
      </w:r>
    </w:p>
    <w:p w:rsidR="00631573" w:rsidRPr="00F30810" w:rsidRDefault="0075279D" w:rsidP="00DB5995">
      <w:pPr>
        <w:ind w:left="-360"/>
        <w:jc w:val="center"/>
      </w:pPr>
      <w:r>
        <w:t>Fall</w:t>
      </w:r>
      <w:r w:rsidR="00C5088A">
        <w:t xml:space="preserve"> 2013</w:t>
      </w:r>
    </w:p>
    <w:p w:rsidR="00631573" w:rsidRPr="005C0406" w:rsidRDefault="00631573" w:rsidP="00DB5995">
      <w:pPr>
        <w:ind w:left="-360"/>
        <w:rPr>
          <w:sz w:val="18"/>
          <w:szCs w:val="18"/>
        </w:rPr>
      </w:pPr>
    </w:p>
    <w:p w:rsidR="00931081" w:rsidRPr="00FA671C" w:rsidRDefault="00631573" w:rsidP="00931081">
      <w:pPr>
        <w:tabs>
          <w:tab w:val="left" w:pos="1620"/>
        </w:tabs>
        <w:ind w:right="-720"/>
      </w:pPr>
      <w:r w:rsidRPr="00F30810">
        <w:rPr>
          <w:b/>
        </w:rPr>
        <w:t xml:space="preserve">Instructor(s): </w:t>
      </w:r>
      <w:r w:rsidRPr="00F30810">
        <w:rPr>
          <w:b/>
        </w:rPr>
        <w:tab/>
      </w:r>
      <w:r w:rsidR="00931081" w:rsidRPr="00FA671C">
        <w:t>Susan Norman, RN, MS, CCRN (Lead Teacher)</w:t>
      </w:r>
    </w:p>
    <w:p w:rsidR="00931081" w:rsidRPr="00FA671C" w:rsidRDefault="00931081" w:rsidP="00931081">
      <w:pPr>
        <w:tabs>
          <w:tab w:val="left" w:pos="1620"/>
        </w:tabs>
        <w:ind w:right="-720"/>
      </w:pPr>
      <w:r w:rsidRPr="00FA671C">
        <w:tab/>
        <w:t>Office: 553</w:t>
      </w:r>
      <w:r>
        <w:t>-A</w:t>
      </w:r>
      <w:r w:rsidRPr="00FA671C">
        <w:t xml:space="preserve"> Pickard Hall</w:t>
      </w:r>
    </w:p>
    <w:p w:rsidR="00931081" w:rsidRPr="00FA671C" w:rsidRDefault="00931081" w:rsidP="00931081">
      <w:pPr>
        <w:tabs>
          <w:tab w:val="left" w:pos="1620"/>
        </w:tabs>
        <w:ind w:right="-720"/>
      </w:pPr>
      <w:r w:rsidRPr="00FA671C">
        <w:tab/>
        <w:t>Office Phone: 817-272-2776 ext. 29229</w:t>
      </w:r>
    </w:p>
    <w:p w:rsidR="00931081" w:rsidRPr="00FA671C" w:rsidRDefault="00931081" w:rsidP="00931081">
      <w:pPr>
        <w:tabs>
          <w:tab w:val="left" w:pos="1620"/>
        </w:tabs>
        <w:ind w:right="-720"/>
      </w:pPr>
      <w:r w:rsidRPr="00FA671C">
        <w:tab/>
        <w:t xml:space="preserve">E-mail: </w:t>
      </w:r>
      <w:hyperlink r:id="rId9" w:history="1">
        <w:r w:rsidRPr="00FA671C">
          <w:rPr>
            <w:rStyle w:val="Hyperlink"/>
          </w:rPr>
          <w:t>snorman@uta.edu</w:t>
        </w:r>
      </w:hyperlink>
    </w:p>
    <w:p w:rsidR="00931081" w:rsidRPr="00FA671C" w:rsidRDefault="00931081" w:rsidP="00931081">
      <w:pPr>
        <w:tabs>
          <w:tab w:val="left" w:pos="1620"/>
        </w:tabs>
        <w:ind w:right="-720"/>
      </w:pPr>
      <w:r w:rsidRPr="00FA671C">
        <w:tab/>
      </w:r>
      <w:r w:rsidRPr="00FA671C">
        <w:rPr>
          <w:u w:val="single"/>
        </w:rPr>
        <w:t>Clinical Sites:</w:t>
      </w:r>
      <w:r w:rsidRPr="00FA671C">
        <w:t xml:space="preserve"> </w:t>
      </w:r>
      <w:r>
        <w:t>Methodist Richardson Medical Center; Baylor Plano</w:t>
      </w:r>
    </w:p>
    <w:p w:rsidR="00931081" w:rsidRDefault="00931081" w:rsidP="00931081">
      <w:pPr>
        <w:tabs>
          <w:tab w:val="left" w:pos="1620"/>
        </w:tabs>
        <w:ind w:right="-720"/>
        <w:rPr>
          <w:b/>
        </w:rPr>
      </w:pPr>
    </w:p>
    <w:p w:rsidR="00931081" w:rsidRDefault="00931081" w:rsidP="00931081">
      <w:pPr>
        <w:tabs>
          <w:tab w:val="left" w:pos="1620"/>
        </w:tabs>
        <w:ind w:right="-720"/>
      </w:pPr>
      <w:r>
        <w:tab/>
        <w:t>Connie Lowry, RN, MSN, MHA, CNE (Co-Lead Teacher)</w:t>
      </w:r>
    </w:p>
    <w:p w:rsidR="00931081" w:rsidRPr="0099794D" w:rsidRDefault="00931081" w:rsidP="00931081">
      <w:pPr>
        <w:tabs>
          <w:tab w:val="left" w:pos="1620"/>
        </w:tabs>
        <w:ind w:right="-720" w:firstLine="1620"/>
      </w:pPr>
      <w:r>
        <w:t>Office:  526</w:t>
      </w:r>
      <w:r w:rsidRPr="0099794D">
        <w:t xml:space="preserve"> Pickard Hall</w:t>
      </w:r>
    </w:p>
    <w:p w:rsidR="00931081" w:rsidRPr="0099794D" w:rsidRDefault="00931081" w:rsidP="00931081">
      <w:pPr>
        <w:ind w:right="-720" w:firstLine="1620"/>
      </w:pPr>
      <w:r w:rsidRPr="0099794D">
        <w:t>Office Phone:</w:t>
      </w:r>
      <w:r>
        <w:t xml:space="preserve"> </w:t>
      </w:r>
      <w:r w:rsidRPr="0099794D">
        <w:t xml:space="preserve">817-272-2776 ext. </w:t>
      </w:r>
      <w:r>
        <w:t>27088</w:t>
      </w:r>
    </w:p>
    <w:p w:rsidR="00931081" w:rsidRPr="00FD5C5B" w:rsidRDefault="00931081" w:rsidP="00931081">
      <w:pPr>
        <w:ind w:right="-720" w:firstLine="1620"/>
      </w:pPr>
      <w:r w:rsidRPr="00FD5C5B">
        <w:t xml:space="preserve">E-mail: </w:t>
      </w:r>
      <w:hyperlink r:id="rId10" w:history="1">
        <w:r w:rsidRPr="00FD5C5B">
          <w:rPr>
            <w:rStyle w:val="Hyperlink"/>
          </w:rPr>
          <w:t>lowryc@uta.edu</w:t>
        </w:r>
      </w:hyperlink>
      <w:r w:rsidRPr="00FD5C5B">
        <w:t xml:space="preserve"> </w:t>
      </w:r>
    </w:p>
    <w:p w:rsidR="00931081" w:rsidRPr="00FD5C5B" w:rsidRDefault="00931081" w:rsidP="00931081">
      <w:pPr>
        <w:ind w:right="-720" w:firstLine="1620"/>
      </w:pPr>
      <w:r w:rsidRPr="00FD5C5B">
        <w:rPr>
          <w:u w:val="single"/>
        </w:rPr>
        <w:t>Clinical Site</w:t>
      </w:r>
      <w:r>
        <w:rPr>
          <w:u w:val="single"/>
        </w:rPr>
        <w:t>s</w:t>
      </w:r>
      <w:r w:rsidRPr="00FD5C5B">
        <w:rPr>
          <w:u w:val="single"/>
        </w:rPr>
        <w:t>:</w:t>
      </w:r>
      <w:r w:rsidRPr="00FD5C5B">
        <w:t xml:space="preserve">  Harris Methodist Fort Worth; Harris Methodist Southwest</w:t>
      </w:r>
    </w:p>
    <w:p w:rsidR="00931081" w:rsidRPr="00FD5C5B" w:rsidRDefault="00931081" w:rsidP="00931081">
      <w:pPr>
        <w:ind w:right="-720" w:firstLine="1620"/>
      </w:pPr>
    </w:p>
    <w:p w:rsidR="00931081" w:rsidRPr="00FD5C5B" w:rsidRDefault="00931081" w:rsidP="00931081">
      <w:pPr>
        <w:ind w:right="-720" w:firstLine="1620"/>
      </w:pPr>
      <w:r w:rsidRPr="00FD5C5B">
        <w:t>Brian Morr, MSN, RN</w:t>
      </w:r>
      <w:r>
        <w:t xml:space="preserve">  </w:t>
      </w:r>
    </w:p>
    <w:p w:rsidR="00931081" w:rsidRPr="00FD5C5B" w:rsidRDefault="00931081" w:rsidP="00931081">
      <w:pPr>
        <w:ind w:right="-720" w:firstLine="1620"/>
      </w:pPr>
      <w:r w:rsidRPr="00FD5C5B">
        <w:t>Office:  529 Pickard Hall</w:t>
      </w:r>
    </w:p>
    <w:p w:rsidR="00931081" w:rsidRPr="00FD5C5B" w:rsidRDefault="00931081" w:rsidP="00931081">
      <w:pPr>
        <w:ind w:right="-720" w:firstLine="1620"/>
      </w:pPr>
      <w:r w:rsidRPr="00FD5C5B">
        <w:t xml:space="preserve">Office Phone:  817-272-2776 ext. </w:t>
      </w:r>
      <w:r>
        <w:t>2</w:t>
      </w:r>
      <w:r w:rsidRPr="00FD5C5B">
        <w:t xml:space="preserve">6092 </w:t>
      </w:r>
    </w:p>
    <w:p w:rsidR="00931081" w:rsidRPr="00FD5C5B" w:rsidRDefault="00931081" w:rsidP="00931081">
      <w:pPr>
        <w:ind w:right="-720" w:firstLine="1620"/>
      </w:pPr>
      <w:r w:rsidRPr="00FD5C5B">
        <w:t xml:space="preserve">E-mail:  </w:t>
      </w:r>
      <w:hyperlink r:id="rId11" w:history="1">
        <w:r w:rsidRPr="00FD5C5B">
          <w:rPr>
            <w:rStyle w:val="Hyperlink"/>
          </w:rPr>
          <w:t>morr@uta.edu</w:t>
        </w:r>
      </w:hyperlink>
      <w:r w:rsidRPr="00FD5C5B">
        <w:t xml:space="preserve"> </w:t>
      </w:r>
    </w:p>
    <w:p w:rsidR="00931081" w:rsidRPr="00FD5C5B" w:rsidRDefault="00931081" w:rsidP="00931081">
      <w:pPr>
        <w:tabs>
          <w:tab w:val="left" w:pos="1620"/>
        </w:tabs>
        <w:ind w:right="-720"/>
      </w:pPr>
      <w:r w:rsidRPr="005C46BA">
        <w:tab/>
      </w:r>
      <w:r w:rsidRPr="00FD5C5B">
        <w:rPr>
          <w:u w:val="single"/>
        </w:rPr>
        <w:t>Clinical Site</w:t>
      </w:r>
      <w:r>
        <w:rPr>
          <w:u w:val="single"/>
        </w:rPr>
        <w:t>s</w:t>
      </w:r>
      <w:r w:rsidRPr="00FD5C5B">
        <w:rPr>
          <w:u w:val="single"/>
        </w:rPr>
        <w:t>:</w:t>
      </w:r>
      <w:r w:rsidRPr="00FD5C5B">
        <w:t xml:space="preserve">  </w:t>
      </w:r>
      <w:r>
        <w:t>Medical Center Arlington; Methodist Dallas Medical Center</w:t>
      </w:r>
    </w:p>
    <w:p w:rsidR="00931081" w:rsidRPr="00FD5C5B" w:rsidRDefault="00931081" w:rsidP="00931081">
      <w:pPr>
        <w:ind w:right="-720" w:firstLine="1620"/>
      </w:pPr>
    </w:p>
    <w:p w:rsidR="00931081" w:rsidRPr="00FD5C5B" w:rsidRDefault="00931081" w:rsidP="00931081">
      <w:pPr>
        <w:ind w:right="-720" w:firstLine="1620"/>
      </w:pPr>
      <w:r w:rsidRPr="00FD5C5B">
        <w:t>Maxine Adegbola, PhD, RN</w:t>
      </w:r>
    </w:p>
    <w:p w:rsidR="00931081" w:rsidRPr="00FD5C5B" w:rsidRDefault="00931081" w:rsidP="00931081">
      <w:pPr>
        <w:ind w:right="-720" w:firstLine="1620"/>
      </w:pPr>
      <w:r>
        <w:t>Office:  520</w:t>
      </w:r>
      <w:r w:rsidRPr="00FD5C5B">
        <w:t xml:space="preserve"> Pickard Hall</w:t>
      </w:r>
    </w:p>
    <w:p w:rsidR="00931081" w:rsidRPr="00FD5C5B" w:rsidRDefault="00931081" w:rsidP="00931081">
      <w:pPr>
        <w:ind w:right="-720" w:firstLine="1620"/>
      </w:pPr>
      <w:r w:rsidRPr="00FD5C5B">
        <w:t xml:space="preserve">Office Phone:  817-272-2776 ext. </w:t>
      </w:r>
      <w:r>
        <w:t>23850</w:t>
      </w:r>
    </w:p>
    <w:p w:rsidR="00931081" w:rsidRPr="00FD5C5B" w:rsidRDefault="00931081" w:rsidP="00931081">
      <w:pPr>
        <w:ind w:right="-720" w:firstLine="1620"/>
      </w:pPr>
      <w:r w:rsidRPr="00FD5C5B">
        <w:t xml:space="preserve">E-mail:  </w:t>
      </w:r>
      <w:hyperlink r:id="rId12" w:history="1">
        <w:r w:rsidRPr="00FD5C5B">
          <w:rPr>
            <w:rStyle w:val="Hyperlink"/>
          </w:rPr>
          <w:t>adegbola@uta.edu</w:t>
        </w:r>
      </w:hyperlink>
      <w:r w:rsidRPr="00FD5C5B">
        <w:t xml:space="preserve"> </w:t>
      </w:r>
    </w:p>
    <w:p w:rsidR="00931081" w:rsidRPr="005930A0" w:rsidRDefault="00931081" w:rsidP="00931081">
      <w:pPr>
        <w:ind w:right="-720" w:firstLine="1620"/>
      </w:pPr>
      <w:r w:rsidRPr="00FD5C5B">
        <w:rPr>
          <w:u w:val="single"/>
        </w:rPr>
        <w:t>Clinical Site</w:t>
      </w:r>
      <w:r>
        <w:rPr>
          <w:u w:val="single"/>
        </w:rPr>
        <w:t>s</w:t>
      </w:r>
      <w:r w:rsidRPr="00FD5C5B">
        <w:t>:  Baylor Garland; Methodist Addison</w:t>
      </w:r>
    </w:p>
    <w:p w:rsidR="00931081" w:rsidRDefault="00931081" w:rsidP="00931081">
      <w:pPr>
        <w:ind w:right="-720" w:firstLine="1620"/>
      </w:pPr>
    </w:p>
    <w:p w:rsidR="00931081" w:rsidRPr="00766831" w:rsidRDefault="00931081" w:rsidP="00931081">
      <w:pPr>
        <w:ind w:right="-720" w:firstLine="1620"/>
        <w:rPr>
          <w:color w:val="FF0000"/>
        </w:rPr>
      </w:pPr>
      <w:r>
        <w:t>Dolores Aguilar, MS, APRN, CNS, CHN</w:t>
      </w:r>
    </w:p>
    <w:p w:rsidR="00931081" w:rsidRPr="00E83EA5" w:rsidRDefault="00931081" w:rsidP="00931081">
      <w:pPr>
        <w:ind w:right="-720" w:firstLine="1620"/>
      </w:pPr>
      <w:r>
        <w:t xml:space="preserve">Office:  528 </w:t>
      </w:r>
      <w:r w:rsidRPr="00E83EA5">
        <w:t>Pickard Hall</w:t>
      </w:r>
    </w:p>
    <w:p w:rsidR="00931081" w:rsidRPr="00E83EA5" w:rsidRDefault="00931081" w:rsidP="00931081">
      <w:pPr>
        <w:ind w:right="-720" w:firstLine="1620"/>
      </w:pPr>
      <w:r w:rsidRPr="00E83EA5">
        <w:t>Of</w:t>
      </w:r>
      <w:r>
        <w:t>fice Phone:  817-272-2776 ext. 27342</w:t>
      </w:r>
    </w:p>
    <w:p w:rsidR="00931081" w:rsidRPr="00E83EA5" w:rsidRDefault="00931081" w:rsidP="00931081">
      <w:pPr>
        <w:ind w:right="-720" w:firstLine="1620"/>
      </w:pPr>
      <w:r w:rsidRPr="00E83EA5">
        <w:t xml:space="preserve">E-mail: </w:t>
      </w:r>
      <w:hyperlink r:id="rId13" w:history="1">
        <w:r w:rsidRPr="00A31FA6">
          <w:rPr>
            <w:rStyle w:val="Hyperlink"/>
          </w:rPr>
          <w:t>aguilar@uta.edu</w:t>
        </w:r>
      </w:hyperlink>
    </w:p>
    <w:p w:rsidR="00931081" w:rsidRDefault="00931081" w:rsidP="00931081">
      <w:pPr>
        <w:tabs>
          <w:tab w:val="left" w:pos="1620"/>
        </w:tabs>
        <w:ind w:right="-720"/>
      </w:pPr>
      <w:r w:rsidRPr="005C46BA">
        <w:tab/>
      </w:r>
      <w:r w:rsidRPr="00FD5C5B">
        <w:rPr>
          <w:u w:val="single"/>
        </w:rPr>
        <w:t>Clinical Sites:</w:t>
      </w:r>
      <w:r w:rsidRPr="00FD5C5B">
        <w:t xml:space="preserve">  Baylor Heart &amp; Vascular Hospital; </w:t>
      </w:r>
      <w:proofErr w:type="spellStart"/>
      <w:r w:rsidRPr="00FD5C5B">
        <w:t>Presby</w:t>
      </w:r>
      <w:proofErr w:type="spellEnd"/>
      <w:r>
        <w:t xml:space="preserve"> Rockwall; Children’s Med </w:t>
      </w:r>
      <w:proofErr w:type="spellStart"/>
      <w:r>
        <w:t>Ctr</w:t>
      </w:r>
      <w:proofErr w:type="spellEnd"/>
    </w:p>
    <w:p w:rsidR="00931081" w:rsidRDefault="00931081" w:rsidP="00931081">
      <w:pPr>
        <w:ind w:right="-720" w:firstLine="1620"/>
      </w:pPr>
    </w:p>
    <w:p w:rsidR="00931081" w:rsidRPr="00FD1183" w:rsidRDefault="00931081" w:rsidP="00931081">
      <w:pPr>
        <w:ind w:right="-720" w:firstLine="1620"/>
      </w:pPr>
      <w:r w:rsidRPr="00FD1183">
        <w:t>Ellen Mangold</w:t>
      </w:r>
      <w:r>
        <w:t>, MS, RN</w:t>
      </w:r>
    </w:p>
    <w:p w:rsidR="00931081" w:rsidRPr="00FD1183" w:rsidRDefault="00931081" w:rsidP="00931081">
      <w:pPr>
        <w:ind w:right="-720" w:firstLine="1620"/>
      </w:pPr>
      <w:r>
        <w:t>Office:  544</w:t>
      </w:r>
      <w:r w:rsidRPr="00FD1183">
        <w:t xml:space="preserve"> Pickard Hall </w:t>
      </w:r>
    </w:p>
    <w:p w:rsidR="00931081" w:rsidRPr="00FD1183" w:rsidRDefault="00931081" w:rsidP="00931081">
      <w:pPr>
        <w:ind w:right="-720" w:firstLine="1620"/>
      </w:pPr>
      <w:r w:rsidRPr="00FD1183">
        <w:t xml:space="preserve">Office Phone: 817-272-2776 ext. </w:t>
      </w:r>
      <w:r>
        <w:t>2</w:t>
      </w:r>
      <w:r w:rsidRPr="00FD1183">
        <w:t>2520</w:t>
      </w:r>
      <w:r>
        <w:t xml:space="preserve"> </w:t>
      </w:r>
    </w:p>
    <w:p w:rsidR="00931081" w:rsidRPr="00FD1183" w:rsidRDefault="00931081" w:rsidP="00931081">
      <w:pPr>
        <w:ind w:right="-720" w:firstLine="1620"/>
      </w:pPr>
      <w:r w:rsidRPr="00FD1183">
        <w:t xml:space="preserve">E-mail:  </w:t>
      </w:r>
      <w:hyperlink r:id="rId14" w:history="1">
        <w:r w:rsidRPr="00FD1183">
          <w:rPr>
            <w:rStyle w:val="Hyperlink"/>
          </w:rPr>
          <w:t>mangold@uta.edu</w:t>
        </w:r>
      </w:hyperlink>
    </w:p>
    <w:p w:rsidR="00931081" w:rsidRDefault="00931081" w:rsidP="00931081">
      <w:pPr>
        <w:ind w:right="-720" w:firstLine="1620"/>
      </w:pPr>
      <w:r w:rsidRPr="007912A7">
        <w:rPr>
          <w:u w:val="single"/>
        </w:rPr>
        <w:t>Clinical Sites</w:t>
      </w:r>
      <w:r w:rsidRPr="00FD1183">
        <w:t>:  North Hills Hospital</w:t>
      </w:r>
      <w:r>
        <w:t>; Harris HEB; Baylor Medical Center Irving</w:t>
      </w:r>
    </w:p>
    <w:p w:rsidR="00931081" w:rsidRDefault="00931081" w:rsidP="00931081">
      <w:pPr>
        <w:ind w:right="-720" w:firstLine="1620"/>
      </w:pPr>
    </w:p>
    <w:p w:rsidR="00931081" w:rsidRDefault="00931081" w:rsidP="00931081">
      <w:pPr>
        <w:ind w:right="-720" w:firstLine="1620"/>
      </w:pPr>
      <w:r>
        <w:t>Janeth Stiller, PhD, RN</w:t>
      </w:r>
    </w:p>
    <w:p w:rsidR="00931081" w:rsidRPr="00AD0CDD" w:rsidRDefault="00931081" w:rsidP="00931081">
      <w:pPr>
        <w:ind w:left="1440" w:right="-720" w:firstLine="180"/>
      </w:pPr>
      <w:r w:rsidRPr="00AD0CDD">
        <w:t>Office:  532 Pickard Hall</w:t>
      </w:r>
    </w:p>
    <w:p w:rsidR="00931081" w:rsidRPr="00AD0CDD" w:rsidRDefault="00931081" w:rsidP="00931081">
      <w:pPr>
        <w:ind w:left="1440" w:right="-720" w:firstLine="180"/>
      </w:pPr>
      <w:r w:rsidRPr="00AD0CDD">
        <w:t xml:space="preserve">Office Phone:  817-272-2776 ext. </w:t>
      </w:r>
      <w:r>
        <w:t xml:space="preserve">24300 </w:t>
      </w:r>
    </w:p>
    <w:p w:rsidR="00931081" w:rsidRDefault="00931081" w:rsidP="00931081">
      <w:pPr>
        <w:ind w:right="-720" w:firstLine="1620"/>
      </w:pPr>
      <w:r w:rsidRPr="00AD0CDD">
        <w:t xml:space="preserve">E-mail:  </w:t>
      </w:r>
      <w:hyperlink r:id="rId15" w:history="1">
        <w:r w:rsidRPr="00AD0CDD">
          <w:rPr>
            <w:rStyle w:val="Hyperlink"/>
          </w:rPr>
          <w:t>stiller@uta.edu</w:t>
        </w:r>
      </w:hyperlink>
    </w:p>
    <w:p w:rsidR="00931081" w:rsidRPr="00D3642A" w:rsidRDefault="00931081" w:rsidP="00931081">
      <w:pPr>
        <w:ind w:right="-720" w:firstLine="1620"/>
      </w:pPr>
      <w:r w:rsidRPr="005930A0">
        <w:rPr>
          <w:u w:val="single"/>
        </w:rPr>
        <w:t>Clinical Site</w:t>
      </w:r>
      <w:r>
        <w:rPr>
          <w:u w:val="single"/>
        </w:rPr>
        <w:t>s</w:t>
      </w:r>
      <w:r>
        <w:t>:  Baylor Regional Medical Center at Grapevine</w:t>
      </w:r>
    </w:p>
    <w:p w:rsidR="00931081" w:rsidRDefault="00931081" w:rsidP="00931081">
      <w:pPr>
        <w:ind w:right="-720" w:firstLine="1620"/>
      </w:pPr>
    </w:p>
    <w:p w:rsidR="00931081" w:rsidRDefault="00931081" w:rsidP="00931081">
      <w:pPr>
        <w:ind w:right="-720" w:firstLine="1620"/>
      </w:pPr>
      <w:r>
        <w:t>Angela Trejo, MSN, RN</w:t>
      </w:r>
    </w:p>
    <w:p w:rsidR="00931081" w:rsidRDefault="00931081" w:rsidP="00931081">
      <w:pPr>
        <w:ind w:right="-720" w:firstLine="1620"/>
      </w:pPr>
      <w:r>
        <w:t>Office:  538 Pickard Hall</w:t>
      </w:r>
    </w:p>
    <w:p w:rsidR="00931081" w:rsidRDefault="00931081" w:rsidP="00931081">
      <w:pPr>
        <w:ind w:right="-720" w:firstLine="1620"/>
      </w:pPr>
      <w:r>
        <w:t xml:space="preserve">Office Phone:  817-272-2776 ext. 25769 </w:t>
      </w:r>
    </w:p>
    <w:p w:rsidR="00931081" w:rsidRDefault="00931081" w:rsidP="00931081">
      <w:pPr>
        <w:ind w:right="-720" w:firstLine="1620"/>
      </w:pPr>
      <w:r>
        <w:t xml:space="preserve">E-mail:  </w:t>
      </w:r>
      <w:hyperlink r:id="rId16" w:history="1">
        <w:r w:rsidRPr="00D81CA3">
          <w:rPr>
            <w:rStyle w:val="Hyperlink"/>
          </w:rPr>
          <w:t>atrejo@uta.edu</w:t>
        </w:r>
      </w:hyperlink>
      <w:r>
        <w:t xml:space="preserve"> </w:t>
      </w:r>
    </w:p>
    <w:p w:rsidR="00931081" w:rsidRDefault="00931081" w:rsidP="00931081">
      <w:pPr>
        <w:ind w:right="-720" w:firstLine="1620"/>
      </w:pPr>
      <w:r w:rsidRPr="00FD5C5B">
        <w:rPr>
          <w:u w:val="single"/>
        </w:rPr>
        <w:t>Clinical Sites:</w:t>
      </w:r>
      <w:r>
        <w:t xml:space="preserve">  Baylor All Saints; Cook Children’s Medical Center; Plaza Medical Center</w:t>
      </w:r>
    </w:p>
    <w:p w:rsidR="00931081" w:rsidRDefault="00931081" w:rsidP="00931081">
      <w:pPr>
        <w:ind w:left="2160" w:right="-720" w:firstLine="1620"/>
      </w:pPr>
    </w:p>
    <w:p w:rsidR="00931081" w:rsidRPr="0086656E" w:rsidRDefault="00931081" w:rsidP="00931081">
      <w:pPr>
        <w:ind w:right="-720"/>
        <w:jc w:val="center"/>
      </w:pPr>
      <w:r w:rsidRPr="0086656E">
        <w:t>Individual faculty office hours will vary.  Faculty office hours are by</w:t>
      </w:r>
      <w:r>
        <w:t xml:space="preserve"> </w:t>
      </w:r>
      <w:r w:rsidRPr="0086656E">
        <w:t>appointment and e-mail request.</w:t>
      </w:r>
    </w:p>
    <w:p w:rsidR="00631573" w:rsidRDefault="00631573" w:rsidP="00931081">
      <w:pPr>
        <w:ind w:right="-720"/>
      </w:pPr>
    </w:p>
    <w:p w:rsidR="00631573" w:rsidRDefault="00631573" w:rsidP="00972A1A">
      <w:pPr>
        <w:ind w:left="-360"/>
      </w:pPr>
      <w:r w:rsidRPr="00F30810">
        <w:rPr>
          <w:b/>
        </w:rPr>
        <w:lastRenderedPageBreak/>
        <w:t xml:space="preserve">Time and Place of Class Meetings: </w:t>
      </w:r>
      <w:r w:rsidRPr="00F30810">
        <w:rPr>
          <w:b/>
        </w:rPr>
        <w:tab/>
      </w:r>
      <w:r>
        <w:t>0 classroom hours; 135 clinical hours</w:t>
      </w:r>
    </w:p>
    <w:p w:rsidR="00631573" w:rsidRPr="00F30810" w:rsidRDefault="00631573" w:rsidP="00972A1A">
      <w:pPr>
        <w:ind w:left="-360"/>
        <w:rPr>
          <w:b/>
        </w:rPr>
      </w:pPr>
    </w:p>
    <w:p w:rsidR="00631573" w:rsidRPr="00F30810" w:rsidRDefault="00631573" w:rsidP="00445184">
      <w:pPr>
        <w:ind w:left="2880" w:hanging="3240"/>
        <w:rPr>
          <w:b/>
        </w:rPr>
      </w:pPr>
      <w:r w:rsidRPr="00F30810">
        <w:rPr>
          <w:b/>
        </w:rPr>
        <w:t xml:space="preserve">Description of Course Content: </w:t>
      </w:r>
      <w:r w:rsidRPr="00972A1A">
        <w:t>Focus on the synthesis of knowledge acquired throughout the curriculum and the enactment of the professional nurse role in a concentrated practicum. Prerequisite or Co</w:t>
      </w:r>
      <w:r>
        <w:t>-</w:t>
      </w:r>
      <w:r w:rsidRPr="00972A1A">
        <w:t>requisite: NURS 4223, 4351, and 4462.</w:t>
      </w:r>
    </w:p>
    <w:p w:rsidR="00FD5C5B" w:rsidRDefault="00FD5C5B" w:rsidP="00DB5995">
      <w:pPr>
        <w:ind w:left="-360"/>
        <w:rPr>
          <w:b/>
        </w:rPr>
      </w:pPr>
    </w:p>
    <w:p w:rsidR="00631573" w:rsidRPr="00F30810" w:rsidRDefault="00631573" w:rsidP="00DB5995">
      <w:pPr>
        <w:ind w:left="-360"/>
        <w:rPr>
          <w:b/>
        </w:rPr>
      </w:pPr>
      <w:r>
        <w:rPr>
          <w:b/>
        </w:rPr>
        <w:t>Student Learning Outcomes:</w:t>
      </w:r>
    </w:p>
    <w:p w:rsidR="00631573" w:rsidRPr="000E26C6" w:rsidRDefault="00631573" w:rsidP="00931081">
      <w:pPr>
        <w:numPr>
          <w:ilvl w:val="0"/>
          <w:numId w:val="34"/>
        </w:numPr>
        <w:ind w:left="360"/>
        <w:rPr>
          <w:color w:val="000000"/>
        </w:rPr>
      </w:pPr>
      <w:r w:rsidRPr="000E26C6">
        <w:rPr>
          <w:color w:val="000000"/>
        </w:rPr>
        <w:t>Apply critical analysis and logical reasoning to clinical judgment and nursing decision-making processes.</w:t>
      </w:r>
    </w:p>
    <w:p w:rsidR="00631573" w:rsidRPr="000E26C6" w:rsidRDefault="00631573" w:rsidP="00931081">
      <w:pPr>
        <w:numPr>
          <w:ilvl w:val="0"/>
          <w:numId w:val="34"/>
        </w:numPr>
        <w:ind w:left="360"/>
        <w:rPr>
          <w:color w:val="000000"/>
        </w:rPr>
      </w:pPr>
      <w:r w:rsidRPr="000E26C6">
        <w:rPr>
          <w:color w:val="000000"/>
        </w:rPr>
        <w:t>Apply the nursing process using information technology and evidence-based data in the delivery of competent, culturally sensitive, developmentally appropriate holistic care.</w:t>
      </w:r>
    </w:p>
    <w:p w:rsidR="00631573" w:rsidRPr="000E26C6" w:rsidRDefault="00631573" w:rsidP="00931081">
      <w:pPr>
        <w:numPr>
          <w:ilvl w:val="0"/>
          <w:numId w:val="34"/>
        </w:numPr>
        <w:ind w:left="360"/>
        <w:rPr>
          <w:color w:val="000000"/>
        </w:rPr>
      </w:pPr>
      <w:r w:rsidRPr="000E26C6">
        <w:rPr>
          <w:color w:val="000000"/>
        </w:rPr>
        <w:t>Assume professional accountability and responsibility for the quality of nursing care, upholding legal and ethical standards.</w:t>
      </w:r>
    </w:p>
    <w:p w:rsidR="00631573" w:rsidRPr="000E26C6" w:rsidRDefault="00631573" w:rsidP="00931081">
      <w:pPr>
        <w:numPr>
          <w:ilvl w:val="0"/>
          <w:numId w:val="34"/>
        </w:numPr>
        <w:ind w:left="360"/>
        <w:rPr>
          <w:color w:val="000000"/>
        </w:rPr>
      </w:pPr>
      <w:r w:rsidRPr="000E26C6">
        <w:rPr>
          <w:color w:val="000000"/>
        </w:rPr>
        <w:t>Foster effective collaboration with individuals and groups, using oral, written, non-verbal, and electronic communication to enhance the therapeutic process and to maintain interdisciplinary professional relationships.</w:t>
      </w:r>
    </w:p>
    <w:p w:rsidR="00631573" w:rsidRPr="000E26C6" w:rsidRDefault="00631573" w:rsidP="00931081">
      <w:pPr>
        <w:numPr>
          <w:ilvl w:val="0"/>
          <w:numId w:val="34"/>
        </w:numPr>
        <w:ind w:left="360"/>
        <w:rPr>
          <w:color w:val="000000"/>
        </w:rPr>
      </w:pPr>
      <w:r w:rsidRPr="000E26C6">
        <w:rPr>
          <w:color w:val="000000"/>
        </w:rPr>
        <w:t>Provide safe comprehensive nursing care for a patient population in a health care setting in collaboration with and under the direct supervision of a registered nurse preceptor.</w:t>
      </w:r>
    </w:p>
    <w:p w:rsidR="00631573" w:rsidRPr="00F30810" w:rsidRDefault="00631573" w:rsidP="00DB5995">
      <w:pPr>
        <w:ind w:left="-360"/>
        <w:rPr>
          <w:b/>
        </w:rPr>
      </w:pPr>
    </w:p>
    <w:p w:rsidR="00716F91" w:rsidRPr="00F30810" w:rsidRDefault="00716F91" w:rsidP="00716F91">
      <w:pPr>
        <w:pStyle w:val="a"/>
        <w:tabs>
          <w:tab w:val="left" w:pos="360"/>
          <w:tab w:val="left" w:pos="3420"/>
          <w:tab w:val="left" w:pos="5400"/>
          <w:tab w:val="left" w:pos="7920"/>
        </w:tabs>
        <w:ind w:left="-360" w:firstLine="0"/>
        <w:rPr>
          <w:b/>
          <w:szCs w:val="24"/>
        </w:rPr>
      </w:pPr>
      <w:r w:rsidRPr="00F30810">
        <w:rPr>
          <w:b/>
          <w:szCs w:val="24"/>
        </w:rPr>
        <w:t>REQUIRED TEXTBOOKS:</w:t>
      </w:r>
    </w:p>
    <w:p w:rsidR="00716F91" w:rsidRPr="00FD5C5B" w:rsidRDefault="00716F91" w:rsidP="00716F91">
      <w:pPr>
        <w:ind w:hanging="360"/>
        <w:rPr>
          <w:color w:val="333333"/>
        </w:rPr>
      </w:pPr>
      <w:r w:rsidRPr="00813E85">
        <w:t xml:space="preserve">Evolve HESI RN Practice Test ISBN </w:t>
      </w:r>
      <w:r w:rsidRPr="00813E85">
        <w:rPr>
          <w:color w:val="333333"/>
        </w:rPr>
        <w:t xml:space="preserve">9781455727384 </w:t>
      </w:r>
      <w:r w:rsidRPr="00294EFA">
        <w:rPr>
          <w:color w:val="333333"/>
        </w:rPr>
        <w:t>(</w:t>
      </w:r>
      <w:r w:rsidRPr="00294EFA">
        <w:t>Course:</w:t>
      </w:r>
      <w:r w:rsidR="00931081">
        <w:rPr>
          <w:rStyle w:val="group"/>
          <w:rFonts w:ascii="Arial" w:hAnsi="Arial" w:cs="Arial"/>
          <w:color w:val="333333"/>
        </w:rPr>
        <w:t xml:space="preserve"> </w:t>
      </w:r>
      <w:r w:rsidR="00931081" w:rsidRPr="00931081">
        <w:rPr>
          <w:rStyle w:val="group"/>
          <w:color w:val="00B0F0"/>
        </w:rPr>
        <w:t>1301_hwoods21_0007</w:t>
      </w:r>
      <w:r w:rsidRPr="00294EFA">
        <w:rPr>
          <w:rStyle w:val="group"/>
          <w:rFonts w:ascii="Arial" w:hAnsi="Arial" w:cs="Arial"/>
          <w:color w:val="333333"/>
        </w:rPr>
        <w:t>)</w:t>
      </w:r>
    </w:p>
    <w:p w:rsidR="00716F91" w:rsidRDefault="00716F91" w:rsidP="00716F91">
      <w:pPr>
        <w:ind w:left="3600" w:hanging="3960"/>
        <w:rPr>
          <w:rStyle w:val="small1"/>
          <w:rFonts w:ascii="Times New Roman" w:hAnsi="Times New Roman"/>
          <w:sz w:val="24"/>
          <w:szCs w:val="24"/>
        </w:rPr>
      </w:pPr>
    </w:p>
    <w:p w:rsidR="00716F91" w:rsidRPr="00053532" w:rsidRDefault="00716F91" w:rsidP="00716F91">
      <w:pPr>
        <w:ind w:left="3600" w:hanging="3960"/>
        <w:rPr>
          <w:rStyle w:val="small1"/>
          <w:rFonts w:ascii="Times New Roman" w:hAnsi="Times New Roman"/>
          <w:sz w:val="24"/>
          <w:szCs w:val="24"/>
        </w:rPr>
      </w:pPr>
      <w:r>
        <w:rPr>
          <w:rStyle w:val="small1"/>
          <w:rFonts w:ascii="Times New Roman" w:hAnsi="Times New Roman"/>
          <w:sz w:val="24"/>
          <w:szCs w:val="24"/>
        </w:rPr>
        <w:t>E</w:t>
      </w:r>
      <w:r w:rsidRPr="00053532">
        <w:rPr>
          <w:rStyle w:val="small1"/>
          <w:rFonts w:ascii="Times New Roman" w:hAnsi="Times New Roman"/>
          <w:sz w:val="24"/>
          <w:szCs w:val="24"/>
        </w:rPr>
        <w:t>volve Case Studies</w:t>
      </w:r>
      <w:r>
        <w:rPr>
          <w:rStyle w:val="small1"/>
          <w:rFonts w:ascii="Times New Roman" w:hAnsi="Times New Roman"/>
          <w:sz w:val="24"/>
          <w:szCs w:val="24"/>
        </w:rPr>
        <w:t xml:space="preserve"> </w:t>
      </w:r>
      <w:r w:rsidRPr="00053532">
        <w:rPr>
          <w:rStyle w:val="small1"/>
          <w:rFonts w:ascii="Times New Roman" w:hAnsi="Times New Roman"/>
          <w:sz w:val="24"/>
          <w:szCs w:val="24"/>
        </w:rPr>
        <w:t>(</w:t>
      </w:r>
      <w:r w:rsidR="00931081" w:rsidRPr="00294EFA">
        <w:t>Course:</w:t>
      </w:r>
      <w:r w:rsidR="00931081">
        <w:rPr>
          <w:rStyle w:val="group"/>
          <w:rFonts w:ascii="Arial" w:hAnsi="Arial" w:cs="Arial"/>
          <w:color w:val="333333"/>
        </w:rPr>
        <w:t xml:space="preserve"> </w:t>
      </w:r>
      <w:r w:rsidR="00931081">
        <w:rPr>
          <w:rStyle w:val="group"/>
          <w:color w:val="00B0F0"/>
        </w:rPr>
        <w:t>0956</w:t>
      </w:r>
      <w:r w:rsidR="00931081" w:rsidRPr="00931081">
        <w:rPr>
          <w:rStyle w:val="group"/>
          <w:color w:val="00B0F0"/>
        </w:rPr>
        <w:t>_hwoods21_000</w:t>
      </w:r>
      <w:r w:rsidR="00931081">
        <w:rPr>
          <w:rStyle w:val="group"/>
          <w:color w:val="00B0F0"/>
        </w:rPr>
        <w:t>2</w:t>
      </w:r>
      <w:r w:rsidRPr="00053532">
        <w:rPr>
          <w:rStyle w:val="small1"/>
          <w:rFonts w:ascii="Times New Roman" w:hAnsi="Times New Roman"/>
          <w:sz w:val="24"/>
          <w:szCs w:val="24"/>
        </w:rPr>
        <w:t>)</w:t>
      </w:r>
    </w:p>
    <w:p w:rsidR="00716F91" w:rsidRDefault="00716F91" w:rsidP="00716F91">
      <w:pPr>
        <w:tabs>
          <w:tab w:val="left" w:pos="1440"/>
        </w:tabs>
        <w:ind w:left="540" w:right="-364" w:hanging="900"/>
      </w:pPr>
    </w:p>
    <w:p w:rsidR="00716F91" w:rsidRPr="00053532" w:rsidRDefault="00716F91" w:rsidP="00716F91">
      <w:pPr>
        <w:tabs>
          <w:tab w:val="left" w:pos="1440"/>
        </w:tabs>
        <w:ind w:left="540" w:right="-364" w:hanging="900"/>
      </w:pPr>
      <w:proofErr w:type="spellStart"/>
      <w:r w:rsidRPr="00053532">
        <w:t>Silvestri</w:t>
      </w:r>
      <w:proofErr w:type="spellEnd"/>
      <w:r w:rsidRPr="00053532">
        <w:t xml:space="preserve">, Linda. </w:t>
      </w:r>
      <w:proofErr w:type="gramStart"/>
      <w:r w:rsidRPr="00053532">
        <w:t xml:space="preserve">(2011). </w:t>
      </w:r>
      <w:r w:rsidRPr="00053532">
        <w:rPr>
          <w:i/>
        </w:rPr>
        <w:t>Saunders comprehensive review for the NCLEX-RN examination.</w:t>
      </w:r>
      <w:proofErr w:type="gramEnd"/>
      <w:r w:rsidRPr="00053532">
        <w:t xml:space="preserve">  </w:t>
      </w:r>
      <w:r w:rsidRPr="00B70897">
        <w:t>(5</w:t>
      </w:r>
      <w:r w:rsidRPr="00B70897">
        <w:rPr>
          <w:vertAlign w:val="superscript"/>
        </w:rPr>
        <w:t>th</w:t>
      </w:r>
      <w:r w:rsidRPr="00B70897">
        <w:t xml:space="preserve"> </w:t>
      </w:r>
      <w:proofErr w:type="spellStart"/>
      <w:proofErr w:type="gramStart"/>
      <w:r w:rsidRPr="00B70897">
        <w:t>ed</w:t>
      </w:r>
      <w:proofErr w:type="spellEnd"/>
      <w:proofErr w:type="gramEnd"/>
      <w:r w:rsidRPr="00B70897">
        <w:t>)</w:t>
      </w:r>
      <w:r w:rsidRPr="00053532">
        <w:t>.  Saunders. ISBN 9781437708257</w:t>
      </w:r>
      <w:r>
        <w:t xml:space="preserve"> </w:t>
      </w:r>
      <w:r w:rsidRPr="00FD5C5B">
        <w:rPr>
          <w:b/>
        </w:rPr>
        <w:t>(From Med/</w:t>
      </w:r>
      <w:proofErr w:type="spellStart"/>
      <w:r w:rsidRPr="00FD5C5B">
        <w:rPr>
          <w:b/>
        </w:rPr>
        <w:t>Surg</w:t>
      </w:r>
      <w:proofErr w:type="spellEnd"/>
      <w:r w:rsidRPr="00FD5C5B">
        <w:rPr>
          <w:b/>
        </w:rPr>
        <w:t>)</w:t>
      </w:r>
    </w:p>
    <w:p w:rsidR="00716F91" w:rsidRDefault="00716F91" w:rsidP="00716F91">
      <w:pPr>
        <w:tabs>
          <w:tab w:val="left" w:pos="1440"/>
        </w:tabs>
        <w:ind w:left="540" w:right="-364" w:hanging="900"/>
      </w:pPr>
    </w:p>
    <w:p w:rsidR="00716F91" w:rsidRPr="00053532" w:rsidRDefault="00931081" w:rsidP="00716F91">
      <w:pPr>
        <w:tabs>
          <w:tab w:val="left" w:pos="1440"/>
        </w:tabs>
        <w:ind w:left="540" w:right="-364" w:hanging="900"/>
      </w:pPr>
      <w:proofErr w:type="gramStart"/>
      <w:r>
        <w:t>HESI.</w:t>
      </w:r>
      <w:proofErr w:type="gramEnd"/>
      <w:r>
        <w:t xml:space="preserve">  </w:t>
      </w:r>
      <w:proofErr w:type="gramStart"/>
      <w:r>
        <w:t>(2014</w:t>
      </w:r>
      <w:r w:rsidR="00716F91" w:rsidRPr="00053532">
        <w:t xml:space="preserve">). </w:t>
      </w:r>
      <w:r w:rsidR="00716F91" w:rsidRPr="00053532">
        <w:rPr>
          <w:i/>
        </w:rPr>
        <w:t>HESI comprehensive review for the NCLEX-RN® examination.</w:t>
      </w:r>
      <w:proofErr w:type="gramEnd"/>
      <w:r w:rsidR="00716F91" w:rsidRPr="00053532">
        <w:rPr>
          <w:i/>
        </w:rPr>
        <w:t xml:space="preserve">  </w:t>
      </w:r>
      <w:r w:rsidR="00716F91" w:rsidRPr="00053532">
        <w:t>(</w:t>
      </w:r>
      <w:r>
        <w:t>4</w:t>
      </w:r>
      <w:r w:rsidR="00716F91" w:rsidRPr="00053532">
        <w:rPr>
          <w:vertAlign w:val="superscript"/>
        </w:rPr>
        <w:t>rd</w:t>
      </w:r>
      <w:r w:rsidR="00716F91" w:rsidRPr="00053532">
        <w:t xml:space="preserve"> </w:t>
      </w:r>
      <w:proofErr w:type="spellStart"/>
      <w:proofErr w:type="gramStart"/>
      <w:r w:rsidR="00716F91" w:rsidRPr="00053532">
        <w:t>ed</w:t>
      </w:r>
      <w:proofErr w:type="spellEnd"/>
      <w:proofErr w:type="gramEnd"/>
      <w:r w:rsidR="00716F91" w:rsidRPr="00053532">
        <w:t xml:space="preserve">).  </w:t>
      </w:r>
      <w:proofErr w:type="gramStart"/>
      <w:r w:rsidR="00716F91" w:rsidRPr="00053532">
        <w:t>Elsevier.</w:t>
      </w:r>
      <w:proofErr w:type="gramEnd"/>
      <w:r w:rsidR="00716F91" w:rsidRPr="00053532">
        <w:t xml:space="preserve"> ISBN: 978</w:t>
      </w:r>
      <w:r>
        <w:t>1455727520</w:t>
      </w:r>
    </w:p>
    <w:p w:rsidR="00716F91" w:rsidRDefault="00716F91" w:rsidP="00716F91">
      <w:pPr>
        <w:tabs>
          <w:tab w:val="left" w:pos="1440"/>
        </w:tabs>
        <w:ind w:left="3600" w:right="-364" w:hanging="47"/>
        <w:rPr>
          <w:sz w:val="22"/>
          <w:szCs w:val="22"/>
        </w:rPr>
      </w:pPr>
    </w:p>
    <w:p w:rsidR="00716F91" w:rsidRDefault="00716F91" w:rsidP="00716F91">
      <w:pPr>
        <w:tabs>
          <w:tab w:val="left" w:pos="1440"/>
        </w:tabs>
        <w:ind w:left="3600" w:right="-364" w:hanging="3960"/>
        <w:rPr>
          <w:b/>
        </w:rPr>
      </w:pPr>
      <w:r>
        <w:rPr>
          <w:b/>
        </w:rPr>
        <w:t>SUGGESTED TEXTBOOKS:</w:t>
      </w:r>
    </w:p>
    <w:p w:rsidR="00716F91" w:rsidRPr="00217B61" w:rsidRDefault="00716F91" w:rsidP="00716F91">
      <w:pPr>
        <w:ind w:left="540" w:right="-364" w:hanging="900"/>
      </w:pPr>
      <w:proofErr w:type="spellStart"/>
      <w:r w:rsidRPr="00217B61">
        <w:t>Silvestri</w:t>
      </w:r>
      <w:proofErr w:type="spellEnd"/>
      <w:r w:rsidRPr="00217B61">
        <w:t xml:space="preserve">, Linda. (2010). </w:t>
      </w:r>
      <w:r w:rsidRPr="00217B61">
        <w:rPr>
          <w:rStyle w:val="Emphasis"/>
          <w:color w:val="000000"/>
        </w:rPr>
        <w:t xml:space="preserve">Saunders Strategies for Test Success: Passing Nursing School and the NCLEX Exam.  </w:t>
      </w:r>
      <w:r w:rsidRPr="00217B61">
        <w:rPr>
          <w:rStyle w:val="Emphasis"/>
          <w:i w:val="0"/>
          <w:color w:val="000000"/>
        </w:rPr>
        <w:t>(2</w:t>
      </w:r>
      <w:r w:rsidRPr="00217B61">
        <w:rPr>
          <w:rStyle w:val="Emphasis"/>
          <w:i w:val="0"/>
          <w:color w:val="000000"/>
          <w:vertAlign w:val="superscript"/>
        </w:rPr>
        <w:t>nd</w:t>
      </w:r>
      <w:r w:rsidRPr="00217B61">
        <w:rPr>
          <w:rStyle w:val="Emphasis"/>
          <w:i w:val="0"/>
          <w:color w:val="000000"/>
        </w:rPr>
        <w:t xml:space="preserve"> </w:t>
      </w:r>
      <w:proofErr w:type="spellStart"/>
      <w:proofErr w:type="gramStart"/>
      <w:r w:rsidRPr="00217B61">
        <w:rPr>
          <w:rStyle w:val="Emphasis"/>
          <w:i w:val="0"/>
          <w:color w:val="000000"/>
        </w:rPr>
        <w:t>ed</w:t>
      </w:r>
      <w:proofErr w:type="spellEnd"/>
      <w:proofErr w:type="gramEnd"/>
      <w:r w:rsidRPr="00217B61">
        <w:rPr>
          <w:rStyle w:val="Emphasis"/>
          <w:i w:val="0"/>
          <w:color w:val="000000"/>
        </w:rPr>
        <w:t xml:space="preserve">).  Elsevier </w:t>
      </w:r>
      <w:r w:rsidRPr="00FD5C5B">
        <w:rPr>
          <w:rStyle w:val="Emphasis"/>
          <w:i w:val="0"/>
          <w:color w:val="000000"/>
        </w:rPr>
        <w:t xml:space="preserve">IBSN </w:t>
      </w:r>
      <w:r w:rsidRPr="00FD5C5B">
        <w:rPr>
          <w:color w:val="000000"/>
        </w:rPr>
        <w:t>9781416062028</w:t>
      </w:r>
    </w:p>
    <w:p w:rsidR="00716F91" w:rsidRDefault="00716F91" w:rsidP="00716F91">
      <w:pPr>
        <w:ind w:left="540" w:right="-364" w:hanging="900"/>
      </w:pPr>
    </w:p>
    <w:p w:rsidR="00716F91" w:rsidRPr="00217B61" w:rsidRDefault="00716F91" w:rsidP="00716F91">
      <w:pPr>
        <w:ind w:left="540" w:right="-364" w:hanging="900"/>
      </w:pPr>
      <w:r w:rsidRPr="00217B61">
        <w:t>Evolve Patient Reviews ISBN 9781437767650</w:t>
      </w:r>
    </w:p>
    <w:p w:rsidR="00631573" w:rsidRPr="00F30810" w:rsidRDefault="00631573" w:rsidP="0085266B">
      <w:pPr>
        <w:pStyle w:val="a"/>
        <w:tabs>
          <w:tab w:val="left" w:pos="360"/>
          <w:tab w:val="left" w:pos="3420"/>
          <w:tab w:val="left" w:pos="5400"/>
          <w:tab w:val="left" w:pos="7920"/>
        </w:tabs>
        <w:ind w:left="540" w:hanging="900"/>
        <w:rPr>
          <w:szCs w:val="24"/>
        </w:rPr>
      </w:pPr>
    </w:p>
    <w:p w:rsidR="00631573" w:rsidRPr="00F30810" w:rsidRDefault="00631573" w:rsidP="00DB5995">
      <w:pPr>
        <w:tabs>
          <w:tab w:val="left" w:pos="360"/>
          <w:tab w:val="left" w:pos="720"/>
          <w:tab w:val="left" w:pos="1080"/>
        </w:tabs>
        <w:ind w:left="-360"/>
        <w:rPr>
          <w:b/>
        </w:rPr>
      </w:pPr>
      <w:r>
        <w:rPr>
          <w:b/>
          <w:bCs/>
        </w:rPr>
        <w:t>Assignments/Exams:</w:t>
      </w:r>
    </w:p>
    <w:p w:rsidR="00631573" w:rsidRPr="00FD5C5B" w:rsidRDefault="00631573" w:rsidP="0019127C">
      <w:pPr>
        <w:ind w:left="360" w:hanging="360"/>
        <w:rPr>
          <w:color w:val="FF0000"/>
        </w:rPr>
      </w:pPr>
      <w:r w:rsidRPr="00001EB5">
        <w:t xml:space="preserve">Comprehensive HESI Exam I is scheduled for </w:t>
      </w:r>
      <w:r w:rsidR="00931081">
        <w:t>Thursday, October 24, 2013.</w:t>
      </w:r>
    </w:p>
    <w:p w:rsidR="00631573" w:rsidRPr="00E859B7" w:rsidRDefault="00631573" w:rsidP="0019127C">
      <w:pPr>
        <w:ind w:left="360" w:hanging="360"/>
        <w:rPr>
          <w:color w:val="FF0000"/>
        </w:rPr>
      </w:pPr>
      <w:r w:rsidRPr="00FD5C5B">
        <w:t>Comprehensiv</w:t>
      </w:r>
      <w:r w:rsidR="00C5088A">
        <w:t>e HESI Exam II date is TBD</w:t>
      </w:r>
      <w:r w:rsidRPr="00FD5C5B">
        <w:t>.</w:t>
      </w:r>
    </w:p>
    <w:p w:rsidR="00631573" w:rsidRPr="00E859B7" w:rsidRDefault="00631573" w:rsidP="0019127C">
      <w:pPr>
        <w:ind w:left="360" w:hanging="360"/>
        <w:rPr>
          <w:color w:val="FF0000"/>
        </w:rPr>
      </w:pPr>
      <w:r w:rsidRPr="00E859B7">
        <w:t>Comprehensiv</w:t>
      </w:r>
      <w:r w:rsidR="00A829AD">
        <w:t>e HESI Exam III is TBD</w:t>
      </w:r>
      <w:r w:rsidRPr="00A829AD">
        <w:t>.</w:t>
      </w:r>
    </w:p>
    <w:p w:rsidR="00631573" w:rsidRDefault="00631573" w:rsidP="0019127C">
      <w:pPr>
        <w:ind w:left="360" w:hanging="360"/>
      </w:pPr>
    </w:p>
    <w:p w:rsidR="00631573" w:rsidRPr="00B05842" w:rsidRDefault="00631573" w:rsidP="0019127C">
      <w:pPr>
        <w:ind w:left="360" w:hanging="360"/>
      </w:pPr>
      <w:r>
        <w:t xml:space="preserve">Please refer to the course schedule posted on </w:t>
      </w:r>
      <w:r w:rsidRPr="00D1578B">
        <w:t>Blackboard for time</w:t>
      </w:r>
      <w:r>
        <w:t xml:space="preserve">/location of HESI exams.  </w:t>
      </w:r>
    </w:p>
    <w:p w:rsidR="00631573" w:rsidRDefault="00631573" w:rsidP="0085266B">
      <w:pPr>
        <w:rPr>
          <w:b/>
          <w:bCs/>
        </w:rPr>
      </w:pPr>
      <w:r>
        <w:rPr>
          <w:b/>
          <w:bCs/>
        </w:rPr>
        <w:tab/>
      </w:r>
      <w:r>
        <w:rPr>
          <w:b/>
          <w:bCs/>
        </w:rPr>
        <w:tab/>
      </w:r>
    </w:p>
    <w:p w:rsidR="00631573" w:rsidRPr="00567EC6" w:rsidRDefault="00631573" w:rsidP="0019127C">
      <w:pPr>
        <w:ind w:left="-360"/>
      </w:pPr>
      <w:r>
        <w:rPr>
          <w:b/>
          <w:bCs/>
          <w:color w:val="000000"/>
        </w:rPr>
        <w:t xml:space="preserve">EVALUATION </w:t>
      </w:r>
      <w:r w:rsidRPr="00567EC6">
        <w:rPr>
          <w:b/>
          <w:bCs/>
        </w:rPr>
        <w:t xml:space="preserve">METHODS: </w:t>
      </w:r>
    </w:p>
    <w:p w:rsidR="00631573" w:rsidRPr="00E6564E" w:rsidRDefault="00631573" w:rsidP="00B23DA2">
      <w:pPr>
        <w:rPr>
          <w:b/>
          <w:bCs/>
        </w:rPr>
      </w:pPr>
      <w:r w:rsidRPr="00E6564E">
        <w:rPr>
          <w:b/>
          <w:bCs/>
        </w:rPr>
        <w:t xml:space="preserve">The Capstone course is designed to focus on the integration of knowledge and skills acquired throughout the nursing program.  </w:t>
      </w:r>
    </w:p>
    <w:p w:rsidR="00631573" w:rsidRDefault="00631573" w:rsidP="00B23DA2"/>
    <w:p w:rsidR="00631573" w:rsidRPr="00E6564E" w:rsidRDefault="00631573" w:rsidP="00B23DA2">
      <w:r w:rsidRPr="00E6564E">
        <w:t xml:space="preserve">There are several evaluations for the Capstone course. </w:t>
      </w:r>
      <w:r w:rsidRPr="00E6564E">
        <w:rPr>
          <w:b/>
          <w:bCs/>
        </w:rPr>
        <w:t>The student must successfully complete ALL course requirements and evaluations in</w:t>
      </w:r>
      <w:r w:rsidR="00277624">
        <w:rPr>
          <w:b/>
          <w:bCs/>
        </w:rPr>
        <w:t xml:space="preserve"> orde</w:t>
      </w:r>
      <w:r w:rsidR="0075279D">
        <w:rPr>
          <w:b/>
          <w:bCs/>
        </w:rPr>
        <w:t xml:space="preserve">r to participate in the December </w:t>
      </w:r>
      <w:r w:rsidR="00C5088A">
        <w:rPr>
          <w:b/>
          <w:bCs/>
        </w:rPr>
        <w:t>2013</w:t>
      </w:r>
      <w:r w:rsidRPr="00E6564E">
        <w:rPr>
          <w:b/>
          <w:bCs/>
        </w:rPr>
        <w:t xml:space="preserve"> College of Nursing Commencement Ceremony.</w:t>
      </w:r>
    </w:p>
    <w:p w:rsidR="00631573" w:rsidRDefault="00631573" w:rsidP="00B23DA2">
      <w:r>
        <w:br w:type="page"/>
      </w:r>
      <w:r w:rsidRPr="00E6564E">
        <w:lastRenderedPageBreak/>
        <w:t xml:space="preserve">The student must demonstrate satisfactory performance in </w:t>
      </w:r>
      <w:r w:rsidRPr="00E6564E">
        <w:rPr>
          <w:b/>
        </w:rPr>
        <w:t xml:space="preserve">each </w:t>
      </w:r>
      <w:r w:rsidRPr="00E6564E">
        <w:t>of the following 6 areas:</w:t>
      </w:r>
    </w:p>
    <w:p w:rsidR="00631573" w:rsidRPr="00E6564E" w:rsidRDefault="00631573" w:rsidP="00B23DA2"/>
    <w:p w:rsidR="00631573" w:rsidRPr="00E6564E" w:rsidRDefault="00631573" w:rsidP="00FD592F">
      <w:pPr>
        <w:numPr>
          <w:ilvl w:val="0"/>
          <w:numId w:val="24"/>
        </w:numPr>
        <w:spacing w:after="200"/>
        <w:ind w:left="360"/>
      </w:pPr>
      <w:r w:rsidRPr="00E6564E">
        <w:rPr>
          <w:b/>
          <w:u w:val="single"/>
        </w:rPr>
        <w:t>Case Studies and Practests</w:t>
      </w:r>
      <w:r w:rsidRPr="00E6564E">
        <w:t xml:space="preserve">-must score </w:t>
      </w:r>
      <w:r w:rsidRPr="00E6564E">
        <w:rPr>
          <w:b/>
        </w:rPr>
        <w:t>90% or above</w:t>
      </w:r>
      <w:r w:rsidRPr="00E6564E">
        <w:t xml:space="preserve"> on all assigned sections-unlimited attempts to achieve score. </w:t>
      </w:r>
      <w:r w:rsidRPr="00E6564E">
        <w:rPr>
          <w:b/>
          <w:bCs/>
          <w:u w:val="single"/>
        </w:rPr>
        <w:t xml:space="preserve"> </w:t>
      </w:r>
      <w:r w:rsidRPr="00E6564E">
        <w:rPr>
          <w:bCs/>
        </w:rPr>
        <w:t>Students are to submit verification of assignment completion to clinical faculty as directed on course schedule.</w:t>
      </w:r>
    </w:p>
    <w:p w:rsidR="00631573" w:rsidRPr="00FD5C5B" w:rsidRDefault="00631573" w:rsidP="00FD592F">
      <w:pPr>
        <w:numPr>
          <w:ilvl w:val="0"/>
          <w:numId w:val="24"/>
        </w:numPr>
        <w:spacing w:after="200"/>
        <w:ind w:left="360"/>
      </w:pPr>
      <w:r w:rsidRPr="00E6564E">
        <w:rPr>
          <w:b/>
          <w:u w:val="single"/>
        </w:rPr>
        <w:t>Medication Math Test</w:t>
      </w:r>
      <w:r w:rsidRPr="00E6564E">
        <w:t xml:space="preserve">-Must make </w:t>
      </w:r>
      <w:r w:rsidRPr="00E6564E">
        <w:rPr>
          <w:b/>
        </w:rPr>
        <w:t>90% or above</w:t>
      </w:r>
      <w:r w:rsidRPr="00E6564E">
        <w:t xml:space="preserve"> on 20 question test. Three attempts to pass. Each test re-take will include 20 questions.  Student must successfully pass medication math test in order to administer medications in Capstone (a clinical </w:t>
      </w:r>
      <w:r w:rsidRPr="00FD5C5B">
        <w:t>expectation).</w:t>
      </w:r>
    </w:p>
    <w:p w:rsidR="00631573" w:rsidRPr="00FD5C5B" w:rsidRDefault="00631573" w:rsidP="00FD592F">
      <w:pPr>
        <w:numPr>
          <w:ilvl w:val="0"/>
          <w:numId w:val="24"/>
        </w:numPr>
        <w:spacing w:after="200"/>
        <w:ind w:left="360"/>
      </w:pPr>
      <w:r w:rsidRPr="00FD5C5B">
        <w:rPr>
          <w:b/>
          <w:u w:val="single"/>
        </w:rPr>
        <w:t>HESI Comprehensive Examination</w:t>
      </w:r>
      <w:r w:rsidR="00A52E7D" w:rsidRPr="00FD5C5B">
        <w:rPr>
          <w:u w:val="single"/>
        </w:rPr>
        <w:t>*</w:t>
      </w:r>
    </w:p>
    <w:p w:rsidR="00631573" w:rsidRPr="00001EB5" w:rsidRDefault="00631573" w:rsidP="00931081">
      <w:pPr>
        <w:ind w:left="360"/>
      </w:pPr>
      <w:r w:rsidRPr="00001EB5">
        <w:t>In this course, the nationally recognized H</w:t>
      </w:r>
      <w:r w:rsidR="00FC5C89" w:rsidRPr="00001EB5">
        <w:t>ESI comprehensive end-of-course</w:t>
      </w:r>
      <w:r w:rsidRPr="00001EB5">
        <w:t xml:space="preserve"> examination will be used to assess the student’s overall level of knowledge and mastery of content learned throughout the curriculum.</w:t>
      </w:r>
    </w:p>
    <w:p w:rsidR="00631573" w:rsidRPr="00001EB5" w:rsidRDefault="00B70897" w:rsidP="00931081">
      <w:pPr>
        <w:tabs>
          <w:tab w:val="left" w:pos="6428"/>
        </w:tabs>
        <w:ind w:left="360"/>
      </w:pPr>
      <w:r w:rsidRPr="00001EB5">
        <w:tab/>
      </w:r>
    </w:p>
    <w:p w:rsidR="00631573" w:rsidRPr="00001EB5" w:rsidRDefault="00631573" w:rsidP="00931081">
      <w:pPr>
        <w:ind w:left="360"/>
      </w:pPr>
      <w:r w:rsidRPr="00001EB5">
        <w:t>HESI 1 is sch</w:t>
      </w:r>
      <w:r w:rsidR="00923E71" w:rsidRPr="00001EB5">
        <w:t xml:space="preserve">eduled for </w:t>
      </w:r>
      <w:r w:rsidR="00FD1C09">
        <w:t>Thursday October 24</w:t>
      </w:r>
      <w:r w:rsidR="00931081">
        <w:t>, 2013.</w:t>
      </w:r>
      <w:r w:rsidRPr="00001EB5">
        <w:t xml:space="preserve"> This is a five (5) hour computerized exam with 160 questions. Students are </w:t>
      </w:r>
      <w:r w:rsidRPr="00001EB5">
        <w:rPr>
          <w:b/>
        </w:rPr>
        <w:t>required</w:t>
      </w:r>
      <w:r w:rsidRPr="00001EB5">
        <w:t xml:space="preserve"> to obtain Evolve </w:t>
      </w:r>
      <w:proofErr w:type="spellStart"/>
      <w:r w:rsidRPr="00001EB5">
        <w:t>PracTest</w:t>
      </w:r>
      <w:proofErr w:type="spellEnd"/>
      <w:r w:rsidRPr="00001EB5">
        <w:t xml:space="preserve"> and it is recommended to also obtain a HESI study guide and CD or a Saunders Review Text to review in preparation for this exam and for the HESI Com</w:t>
      </w:r>
      <w:r w:rsidR="00931081">
        <w:t xml:space="preserve">prehensive Exam(s) scheduled </w:t>
      </w:r>
      <w:r w:rsidRPr="00001EB5">
        <w:t>later in the semester if the student does not achieve a passing score on HESI 1.</w:t>
      </w:r>
    </w:p>
    <w:p w:rsidR="00631573" w:rsidRPr="00001EB5" w:rsidRDefault="00631573" w:rsidP="00931081">
      <w:pPr>
        <w:ind w:left="360"/>
      </w:pPr>
    </w:p>
    <w:p w:rsidR="00631573" w:rsidRPr="00FD5C5B" w:rsidRDefault="00631573" w:rsidP="00931081">
      <w:pPr>
        <w:ind w:left="360"/>
      </w:pPr>
      <w:r w:rsidRPr="00001EB5">
        <w:t xml:space="preserve">Students who do not achieve a score of </w:t>
      </w:r>
      <w:r w:rsidRPr="00001EB5">
        <w:rPr>
          <w:b/>
        </w:rPr>
        <w:t>850</w:t>
      </w:r>
      <w:r w:rsidRPr="00001EB5">
        <w:t xml:space="preserve"> </w:t>
      </w:r>
      <w:r w:rsidRPr="00001EB5">
        <w:rPr>
          <w:b/>
        </w:rPr>
        <w:t>or greater</w:t>
      </w:r>
      <w:r w:rsidRPr="00001EB5">
        <w:t xml:space="preserve"> on the HESI 1 Exam are </w:t>
      </w:r>
      <w:r w:rsidRPr="00001EB5">
        <w:rPr>
          <w:b/>
          <w:u w:val="single"/>
        </w:rPr>
        <w:t>required</w:t>
      </w:r>
      <w:r w:rsidRPr="00001EB5">
        <w:t xml:space="preserve"> to meet with the Student Success Coordinator (SSC) to develop a personal study plan that must be completed prior to subsequent HESI Exams.  Students are to provide the Student Success Coordinator with a copy of their Capstone clinical schedule so that session attendance and study time can be planned.  These students will</w:t>
      </w:r>
      <w:r w:rsidRPr="00FD5C5B">
        <w:t xml:space="preserve"> </w:t>
      </w:r>
      <w:r w:rsidRPr="00001EB5">
        <w:t xml:space="preserve">also be </w:t>
      </w:r>
      <w:r w:rsidRPr="00001EB5">
        <w:rPr>
          <w:b/>
        </w:rPr>
        <w:t>required</w:t>
      </w:r>
      <w:r w:rsidRPr="00001EB5">
        <w:t xml:space="preserve"> to attend</w:t>
      </w:r>
      <w:r w:rsidR="00FC5C89" w:rsidRPr="00001EB5">
        <w:t xml:space="preserve"> and participate in</w:t>
      </w:r>
      <w:r w:rsidRPr="00001EB5">
        <w:t xml:space="preserve"> a </w:t>
      </w:r>
      <w:r w:rsidRPr="00001EB5">
        <w:rPr>
          <w:b/>
        </w:rPr>
        <w:t>minimum of 2</w:t>
      </w:r>
      <w:r w:rsidRPr="00001EB5">
        <w:t xml:space="preserve"> HESI preparation classes (</w:t>
      </w:r>
      <w:r w:rsidRPr="00001EB5">
        <w:rPr>
          <w:i/>
        </w:rPr>
        <w:t>or as many as</w:t>
      </w:r>
      <w:r w:rsidRPr="00FD5C5B">
        <w:rPr>
          <w:i/>
        </w:rPr>
        <w:t xml:space="preserve"> determined necessary by Student Success Coordinators)</w:t>
      </w:r>
      <w:r w:rsidRPr="00FD5C5B">
        <w:t xml:space="preserve"> with the Student Success Coordinator; refer to the course schedule for the date and time. Students are required to sign an attendance roster for each HESI preparation sessions. </w:t>
      </w:r>
      <w:r w:rsidRPr="00FD5C5B">
        <w:rPr>
          <w:b/>
        </w:rPr>
        <w:t>Failing to attend required sessions may prevent student from taking subsequent HESI exams during the semester.</w:t>
      </w:r>
    </w:p>
    <w:p w:rsidR="00631573" w:rsidRPr="00FD5C5B" w:rsidRDefault="00631573" w:rsidP="00931081">
      <w:pPr>
        <w:ind w:left="360"/>
      </w:pPr>
    </w:p>
    <w:p w:rsidR="00631573" w:rsidRPr="00E6564E" w:rsidRDefault="00631573" w:rsidP="00931081">
      <w:pPr>
        <w:ind w:left="360"/>
      </w:pPr>
      <w:r w:rsidRPr="00FD5C5B">
        <w:t xml:space="preserve">Students who do not achieve a score of </w:t>
      </w:r>
      <w:r w:rsidRPr="00FD5C5B">
        <w:rPr>
          <w:b/>
        </w:rPr>
        <w:t xml:space="preserve">850 </w:t>
      </w:r>
      <w:r w:rsidRPr="00FD5C5B">
        <w:t xml:space="preserve">or greater on the </w:t>
      </w:r>
      <w:r w:rsidRPr="00FD5C5B">
        <w:rPr>
          <w:b/>
        </w:rPr>
        <w:t xml:space="preserve">HESI </w:t>
      </w:r>
      <w:r w:rsidR="0088112B" w:rsidRPr="00FD5C5B">
        <w:rPr>
          <w:b/>
        </w:rPr>
        <w:t xml:space="preserve">2 </w:t>
      </w:r>
      <w:r w:rsidR="0088112B" w:rsidRPr="00FD5C5B">
        <w:t>Comprehensive</w:t>
      </w:r>
      <w:r w:rsidRPr="00FD5C5B">
        <w:t xml:space="preserve"> Exam will be </w:t>
      </w:r>
      <w:r w:rsidRPr="00FD5C5B">
        <w:rPr>
          <w:b/>
        </w:rPr>
        <w:t>required</w:t>
      </w:r>
      <w:r w:rsidRPr="00FD5C5B">
        <w:t xml:space="preserve"> to </w:t>
      </w:r>
      <w:r w:rsidRPr="00FD5C5B">
        <w:rPr>
          <w:b/>
        </w:rPr>
        <w:t>attend all scheduled remediation sessions with the Student</w:t>
      </w:r>
      <w:r w:rsidRPr="00E6564E">
        <w:rPr>
          <w:b/>
        </w:rPr>
        <w:t xml:space="preserve"> Success Coordinator and </w:t>
      </w:r>
      <w:r w:rsidRPr="00E6564E">
        <w:rPr>
          <w:b/>
          <w:u w:val="single"/>
        </w:rPr>
        <w:t>obtain approval</w:t>
      </w:r>
      <w:r w:rsidRPr="00E6564E">
        <w:rPr>
          <w:b/>
        </w:rPr>
        <w:t xml:space="preserve"> to take the HESI Exam 3</w:t>
      </w:r>
      <w:r w:rsidR="00A829AD">
        <w:rPr>
          <w:b/>
        </w:rPr>
        <w:t>.</w:t>
      </w:r>
    </w:p>
    <w:p w:rsidR="00631573" w:rsidRDefault="00631573" w:rsidP="00931081">
      <w:pPr>
        <w:ind w:left="360"/>
      </w:pPr>
    </w:p>
    <w:p w:rsidR="00631573" w:rsidRPr="00E6564E" w:rsidRDefault="00631573" w:rsidP="00931081">
      <w:pPr>
        <w:ind w:left="360"/>
      </w:pPr>
      <w:r w:rsidRPr="00E6564E">
        <w:t xml:space="preserve">Students who do not achieve a score of </w:t>
      </w:r>
      <w:r w:rsidRPr="00E6564E">
        <w:rPr>
          <w:b/>
        </w:rPr>
        <w:t>850</w:t>
      </w:r>
      <w:r w:rsidRPr="00E6564E">
        <w:t xml:space="preserve"> or greater on the HESI 3 Comprehensive Exam will receive an INCOMPLETE for this course. Students must register for a two (2) credit Independent Study HESI Preparation course (N3237) during the Intersession immediately following the semester and obtain a passing score on the HESI 4 Comprehensive Exam.  </w:t>
      </w:r>
      <w:r w:rsidRPr="00E6564E">
        <w:rPr>
          <w:b/>
        </w:rPr>
        <w:t xml:space="preserve">There will be no opportunities to take the HESI 4 Comprehensive Exam again </w:t>
      </w:r>
      <w:r w:rsidRPr="00E6564E">
        <w:rPr>
          <w:b/>
          <w:u w:val="single"/>
        </w:rPr>
        <w:t>prior</w:t>
      </w:r>
      <w:r w:rsidRPr="00E6564E">
        <w:rPr>
          <w:b/>
        </w:rPr>
        <w:t xml:space="preserve"> to the completion of the Intersession, regardless of prior travel plans or job commitments.</w:t>
      </w:r>
    </w:p>
    <w:p w:rsidR="00631573" w:rsidRDefault="00631573" w:rsidP="00931081">
      <w:pPr>
        <w:ind w:left="360"/>
      </w:pPr>
    </w:p>
    <w:p w:rsidR="00631573" w:rsidRDefault="00631573" w:rsidP="00931081">
      <w:pPr>
        <w:ind w:left="360"/>
      </w:pPr>
      <w:proofErr w:type="gramStart"/>
      <w:r w:rsidRPr="00E6564E">
        <w:t>Students</w:t>
      </w:r>
      <w:proofErr w:type="gramEnd"/>
      <w:r w:rsidRPr="00E6564E">
        <w:t xml:space="preserve"> who do not obtain a score of</w:t>
      </w:r>
      <w:r w:rsidRPr="00E6564E">
        <w:rPr>
          <w:b/>
        </w:rPr>
        <w:t xml:space="preserve"> 850 </w:t>
      </w:r>
      <w:r w:rsidRPr="00E6564E">
        <w:t xml:space="preserve">or greater on the HESI 4 exam during Intersession, will continue to </w:t>
      </w:r>
      <w:r w:rsidR="00FD1C09">
        <w:t>have an INCOMPLETE for Fall</w:t>
      </w:r>
      <w:r w:rsidR="00FC5C89">
        <w:t xml:space="preserve"> 2013</w:t>
      </w:r>
      <w:r w:rsidRPr="00E6564E">
        <w:t xml:space="preserve"> Capstone.  These students will enter the Exit HESI Remediation Program during the following full semester which consists of a Continuing Education (CE) comprehensive nursing review course and a two credit hour Co-Op nursing assistant work experience course. Students will be required to take the HESI 1, 2 and 3 Comprehensive exams until a passing score of 850 or more is obtained.  At the end of the aforementioned semester a student who does not obtain a passing score on the HESI 3 Comprehensive Exam, will FAIL the Capstone course for the semester.  </w:t>
      </w:r>
    </w:p>
    <w:p w:rsidR="00C41078" w:rsidRPr="00E6564E" w:rsidRDefault="00C41078" w:rsidP="00931081">
      <w:pPr>
        <w:ind w:left="360"/>
      </w:pPr>
    </w:p>
    <w:p w:rsidR="00631573" w:rsidRPr="00E6564E" w:rsidRDefault="00631573" w:rsidP="00931081">
      <w:pPr>
        <w:ind w:left="360"/>
      </w:pPr>
      <w:r w:rsidRPr="00E6564E">
        <w:lastRenderedPageBreak/>
        <w:t xml:space="preserve">Students who pass HESI Comprehensive Exam </w:t>
      </w:r>
      <w:r w:rsidRPr="00E6564E">
        <w:rPr>
          <w:i/>
        </w:rPr>
        <w:t xml:space="preserve">but do not pass </w:t>
      </w:r>
      <w:r w:rsidR="00931081" w:rsidRPr="00E6564E">
        <w:rPr>
          <w:i/>
        </w:rPr>
        <w:t>OSCE</w:t>
      </w:r>
      <w:r w:rsidR="00931081">
        <w:t xml:space="preserve"> </w:t>
      </w:r>
      <w:r w:rsidR="00931081" w:rsidRPr="00E6564E">
        <w:t>and</w:t>
      </w:r>
      <w:r w:rsidRPr="00E6564E">
        <w:t xml:space="preserve"> therefore drop or fail the course will be required to take and pass the HESI Comprehensive Exam as well as all other portions of the course in order to successfully pass N-4350.</w:t>
      </w:r>
    </w:p>
    <w:p w:rsidR="00631573" w:rsidRDefault="00631573" w:rsidP="00931081">
      <w:pPr>
        <w:ind w:left="360"/>
      </w:pPr>
    </w:p>
    <w:p w:rsidR="00631573" w:rsidRPr="00E6564E" w:rsidRDefault="00631573" w:rsidP="00931081">
      <w:pPr>
        <w:ind w:left="360"/>
      </w:pPr>
      <w:r w:rsidRPr="00E6564E">
        <w:t xml:space="preserve">Once a student has achieved a passing score on the HESI Comprehensive Exam, there will be no further opportunities to retake this exam for “practice purposes”.  Once a student has passed the HESI Comprehensive Exam, the student should focus future study efforts on success in Capstone clinical and in preparation for the NCLEX-RN licensure exam to be taken post-graduation.  </w:t>
      </w:r>
    </w:p>
    <w:p w:rsidR="00631573" w:rsidRDefault="00631573" w:rsidP="00931081">
      <w:pPr>
        <w:ind w:left="360"/>
      </w:pPr>
    </w:p>
    <w:p w:rsidR="00A52E7D" w:rsidRPr="00A52E7D" w:rsidRDefault="00A52E7D" w:rsidP="00931081">
      <w:pPr>
        <w:ind w:left="360"/>
        <w:rPr>
          <w:b/>
        </w:rPr>
      </w:pPr>
      <w:r>
        <w:rPr>
          <w:b/>
        </w:rPr>
        <w:t>*</w:t>
      </w:r>
      <w:r w:rsidR="00631573" w:rsidRPr="00E6564E">
        <w:t xml:space="preserve">As the HESI Comprehensive Exam is a computerized test that requires the use of on-campus computer labs and/or computer facilities in the College of Nursing, on rare occasions </w:t>
      </w:r>
      <w:r w:rsidR="00631573" w:rsidRPr="00A52E7D">
        <w:rPr>
          <w:b/>
        </w:rPr>
        <w:t>technical problems may arise during the administration of the exam</w:t>
      </w:r>
      <w:r w:rsidR="00631573" w:rsidRPr="00E6564E">
        <w:t xml:space="preserve"> (such as a power outage resulting from severe weather</w:t>
      </w:r>
      <w:r>
        <w:t xml:space="preserve">, </w:t>
      </w:r>
      <w:r w:rsidRPr="00A52E7D">
        <w:t>or internet connectivity interruptions</w:t>
      </w:r>
      <w:r w:rsidR="00631573" w:rsidRPr="00E6564E">
        <w:t xml:space="preserve">) that are beyond the control of the course faculty.  If the start time of an exam is delayed for any technical reason the course faculty will strive to resolve the issue in as timely a manner as possible and will consider alternatives (including rescheduling the start time or date of the exam) for resolution.  Also, exam proctors have no control over noises made by students typing during the administration of the exam.  Typing noise is considered a normal part of the computerized testing environment, just as the noise of turning pages is a normal part of the paper-and-pencil testing environment.  Exam proctors are committed to maintaining as quiet a testing environment as possible for students, but noises outside the classroom due to foot traffic in hallways or </w:t>
      </w:r>
      <w:r w:rsidR="00636EF8">
        <w:t xml:space="preserve">events on campus </w:t>
      </w:r>
      <w:r w:rsidR="00631573" w:rsidRPr="00E6564E">
        <w:t xml:space="preserve">are also beyond the control of the course faculty.  If a student feels that the testing environment is unduly noisy or distracting for any reason, it is the responsibility of the student to report this to an exam proctor as soon as possible </w:t>
      </w:r>
      <w:r w:rsidR="00631573" w:rsidRPr="00E6564E">
        <w:rPr>
          <w:b/>
        </w:rPr>
        <w:t>during</w:t>
      </w:r>
      <w:r w:rsidR="00631573" w:rsidRPr="00E6564E">
        <w:t xml:space="preserve"> the exam so corrective action may be taken.  Earplugs are available upon request.  </w:t>
      </w:r>
      <w:r w:rsidRPr="00A52E7D">
        <w:rPr>
          <w:b/>
          <w:u w:val="single"/>
        </w:rPr>
        <w:t>Unexpected internet connectivity interruptions will not automatically result in an additional HESI test administration.</w:t>
      </w:r>
    </w:p>
    <w:p w:rsidR="00631573" w:rsidRPr="00E6564E" w:rsidRDefault="00631573" w:rsidP="00B23DA2"/>
    <w:p w:rsidR="00631573" w:rsidRPr="00E6564E" w:rsidRDefault="00631573" w:rsidP="00FD5C5B">
      <w:pPr>
        <w:numPr>
          <w:ilvl w:val="0"/>
          <w:numId w:val="24"/>
        </w:numPr>
        <w:ind w:left="360"/>
      </w:pPr>
      <w:r w:rsidRPr="00E6564E">
        <w:rPr>
          <w:b/>
        </w:rPr>
        <w:t>*</w:t>
      </w:r>
      <w:r w:rsidRPr="00E6564E">
        <w:rPr>
          <w:b/>
          <w:u w:val="single"/>
        </w:rPr>
        <w:t xml:space="preserve">Clinical </w:t>
      </w:r>
      <w:r w:rsidRPr="009733F0">
        <w:rPr>
          <w:b/>
          <w:u w:val="single"/>
        </w:rPr>
        <w:t>Skills Validation</w:t>
      </w:r>
      <w:r w:rsidRPr="00E6564E">
        <w:t xml:space="preserve"> in the SMART Hospital- 3 attempts. If unsuccessful, student will:</w:t>
      </w:r>
    </w:p>
    <w:p w:rsidR="00631573" w:rsidRPr="00E6564E" w:rsidRDefault="00631573" w:rsidP="00FD5C5B">
      <w:pPr>
        <w:numPr>
          <w:ilvl w:val="0"/>
          <w:numId w:val="35"/>
        </w:numPr>
        <w:ind w:left="360" w:firstLine="0"/>
      </w:pPr>
      <w:r w:rsidRPr="00E6564E">
        <w:t xml:space="preserve"> Receive ‘prescription for practice’ from skills evaluator</w:t>
      </w:r>
    </w:p>
    <w:p w:rsidR="00631573" w:rsidRPr="00E6564E" w:rsidRDefault="00631573" w:rsidP="00FD5C5B">
      <w:pPr>
        <w:numPr>
          <w:ilvl w:val="0"/>
          <w:numId w:val="35"/>
        </w:numPr>
        <w:ind w:left="360" w:firstLine="0"/>
      </w:pPr>
      <w:r w:rsidRPr="00E6564E">
        <w:t>Self-schedule skills practice in SH</w:t>
      </w:r>
    </w:p>
    <w:p w:rsidR="00631573" w:rsidRPr="00E6564E" w:rsidRDefault="00631573" w:rsidP="00FD5C5B">
      <w:pPr>
        <w:numPr>
          <w:ilvl w:val="0"/>
          <w:numId w:val="35"/>
        </w:numPr>
        <w:ind w:left="360" w:firstLine="0"/>
      </w:pPr>
      <w:r w:rsidRPr="00E6564E">
        <w:t>Re-test with Smart Hospital staff (2</w:t>
      </w:r>
      <w:r w:rsidRPr="00E6564E">
        <w:rPr>
          <w:vertAlign w:val="superscript"/>
        </w:rPr>
        <w:t>nd</w:t>
      </w:r>
      <w:r w:rsidRPr="00E6564E">
        <w:t xml:space="preserve"> attempt)</w:t>
      </w:r>
    </w:p>
    <w:p w:rsidR="00631573" w:rsidRPr="00E6564E" w:rsidRDefault="00631573" w:rsidP="00FD5C5B">
      <w:pPr>
        <w:numPr>
          <w:ilvl w:val="0"/>
          <w:numId w:val="35"/>
        </w:numPr>
        <w:ind w:left="360" w:firstLine="0"/>
      </w:pPr>
      <w:r w:rsidRPr="00E6564E">
        <w:t>If unsuccessful, work with the Student Success Coordinator</w:t>
      </w:r>
    </w:p>
    <w:p w:rsidR="00631573" w:rsidRDefault="00631573" w:rsidP="00931081">
      <w:pPr>
        <w:numPr>
          <w:ilvl w:val="0"/>
          <w:numId w:val="35"/>
        </w:numPr>
        <w:ind w:left="360" w:right="-396" w:firstLine="0"/>
      </w:pPr>
      <w:r w:rsidRPr="00E6564E">
        <w:t>Re-test with Student Success Coordinators</w:t>
      </w:r>
      <w:r w:rsidR="00636EF8">
        <w:t xml:space="preserve"> or Smart Hospital Staff, or Clinical Instructor</w:t>
      </w:r>
      <w:r w:rsidRPr="00E6564E">
        <w:t xml:space="preserve"> (3</w:t>
      </w:r>
      <w:r w:rsidRPr="00E6564E">
        <w:rPr>
          <w:vertAlign w:val="superscript"/>
        </w:rPr>
        <w:t>rd</w:t>
      </w:r>
      <w:r w:rsidRPr="00E6564E">
        <w:t xml:space="preserve"> attempt)</w:t>
      </w:r>
    </w:p>
    <w:p w:rsidR="00631573" w:rsidRDefault="00631573" w:rsidP="00931081">
      <w:pPr>
        <w:ind w:firstLine="720"/>
        <w:rPr>
          <w:b/>
        </w:rPr>
      </w:pPr>
      <w:proofErr w:type="gramStart"/>
      <w:r w:rsidRPr="00E6564E">
        <w:rPr>
          <w:b/>
        </w:rPr>
        <w:t>Must pass skills validation before advancing to OSC</w:t>
      </w:r>
      <w:r>
        <w:rPr>
          <w:b/>
        </w:rPr>
        <w:t>E evaluation.</w:t>
      </w:r>
      <w:proofErr w:type="gramEnd"/>
    </w:p>
    <w:p w:rsidR="00631573" w:rsidRPr="00E6564E" w:rsidRDefault="00631573" w:rsidP="00413708">
      <w:pPr>
        <w:rPr>
          <w:b/>
        </w:rPr>
      </w:pPr>
    </w:p>
    <w:p w:rsidR="00631573" w:rsidRDefault="00631573" w:rsidP="00413708">
      <w:pPr>
        <w:rPr>
          <w:bCs/>
        </w:rPr>
      </w:pPr>
      <w:r w:rsidRPr="00E6564E">
        <w:t>*</w:t>
      </w:r>
      <w:r w:rsidRPr="00E6564E">
        <w:rPr>
          <w:bCs/>
        </w:rPr>
        <w:t xml:space="preserve">Clinical skills subject to validation and/or inclusion in OSCE scenario include but are </w:t>
      </w:r>
      <w:r w:rsidRPr="00E6564E">
        <w:rPr>
          <w:b/>
          <w:bCs/>
        </w:rPr>
        <w:t>not limited to</w:t>
      </w:r>
      <w:r w:rsidRPr="00E6564E">
        <w:rPr>
          <w:bCs/>
        </w:rPr>
        <w:t xml:space="preserve"> the following items: </w:t>
      </w:r>
      <w:r w:rsidRPr="00E6564E">
        <w:rPr>
          <w:b/>
          <w:bCs/>
        </w:rPr>
        <w:t>Patient Safety</w:t>
      </w:r>
      <w:r w:rsidRPr="00E6564E">
        <w:rPr>
          <w:bCs/>
        </w:rPr>
        <w:t xml:space="preserve">: introduction,  identification, allergies, environment, hand-washing, universal precautions; </w:t>
      </w:r>
      <w:r w:rsidRPr="00E6564E">
        <w:rPr>
          <w:b/>
          <w:bCs/>
        </w:rPr>
        <w:t>Assessment</w:t>
      </w:r>
      <w:r w:rsidR="00FD1C09">
        <w:rPr>
          <w:bCs/>
        </w:rPr>
        <w:t>; Vital signs,</w:t>
      </w:r>
      <w:r w:rsidRPr="00E6564E">
        <w:rPr>
          <w:bCs/>
        </w:rPr>
        <w:t xml:space="preserve"> problem focused, complaint specific, IV site; </w:t>
      </w:r>
      <w:r w:rsidRPr="00001EB5">
        <w:rPr>
          <w:b/>
          <w:bCs/>
        </w:rPr>
        <w:t>Medication Administration</w:t>
      </w:r>
      <w:r w:rsidRPr="00001EB5">
        <w:rPr>
          <w:bCs/>
        </w:rPr>
        <w:t>: five rights, allergy confirmation, IV,</w:t>
      </w:r>
      <w:r w:rsidR="00636EF8" w:rsidRPr="00001EB5">
        <w:rPr>
          <w:bCs/>
        </w:rPr>
        <w:t xml:space="preserve"> IV rate adjustments, </w:t>
      </w:r>
      <w:r w:rsidRPr="00001EB5">
        <w:rPr>
          <w:bCs/>
        </w:rPr>
        <w:t xml:space="preserve"> injections, dose</w:t>
      </w:r>
      <w:r w:rsidRPr="00E6564E">
        <w:rPr>
          <w:bCs/>
        </w:rPr>
        <w:t xml:space="preserve"> calculation; </w:t>
      </w:r>
      <w:r w:rsidRPr="00E6564E">
        <w:rPr>
          <w:b/>
          <w:bCs/>
        </w:rPr>
        <w:t>Sterile Procedures/Sterile Techniqu</w:t>
      </w:r>
      <w:bookmarkStart w:id="0" w:name="_GoBack"/>
      <w:bookmarkEnd w:id="0"/>
      <w:r w:rsidRPr="00B6561E">
        <w:rPr>
          <w:b/>
          <w:bCs/>
        </w:rPr>
        <w:t>e:</w:t>
      </w:r>
      <w:r w:rsidRPr="00B6561E">
        <w:rPr>
          <w:bCs/>
        </w:rPr>
        <w:t xml:space="preserve"> </w:t>
      </w:r>
      <w:r w:rsidR="00CF1073" w:rsidRPr="00B6561E">
        <w:rPr>
          <w:bCs/>
        </w:rPr>
        <w:t>sterile field,</w:t>
      </w:r>
      <w:r w:rsidR="00CF1073">
        <w:rPr>
          <w:bCs/>
        </w:rPr>
        <w:t xml:space="preserve"> </w:t>
      </w:r>
      <w:r w:rsidRPr="00E6564E">
        <w:rPr>
          <w:bCs/>
        </w:rPr>
        <w:t xml:space="preserve">dressing change, catheter insertion; </w:t>
      </w:r>
      <w:r w:rsidRPr="00E6564E">
        <w:rPr>
          <w:b/>
          <w:bCs/>
        </w:rPr>
        <w:t>Communication</w:t>
      </w:r>
      <w:r w:rsidRPr="00E6564E">
        <w:rPr>
          <w:bCs/>
        </w:rPr>
        <w:t>: verbal, written, SBAR, telephone orders.</w:t>
      </w:r>
    </w:p>
    <w:p w:rsidR="00631573" w:rsidRPr="00E6564E" w:rsidRDefault="00631573" w:rsidP="00413708">
      <w:pPr>
        <w:rPr>
          <w:bCs/>
        </w:rPr>
      </w:pPr>
    </w:p>
    <w:p w:rsidR="00631573" w:rsidRPr="00E6564E" w:rsidRDefault="00631573" w:rsidP="00413708">
      <w:pPr>
        <w:numPr>
          <w:ilvl w:val="0"/>
          <w:numId w:val="24"/>
        </w:numPr>
        <w:ind w:left="360"/>
        <w:rPr>
          <w:b/>
          <w:u w:val="single"/>
        </w:rPr>
      </w:pPr>
      <w:r w:rsidRPr="00E6564E">
        <w:rPr>
          <w:b/>
          <w:u w:val="single"/>
        </w:rPr>
        <w:t>Objective Structured Clinical Exam (OSCE) Scenarios</w:t>
      </w:r>
    </w:p>
    <w:p w:rsidR="00631573" w:rsidRDefault="00631573" w:rsidP="00931081">
      <w:pPr>
        <w:ind w:left="360"/>
      </w:pPr>
      <w:r w:rsidRPr="00E6564E">
        <w:t xml:space="preserve">The OSCE simulated patient care scenarios are designed for the student to demonstrate mastery of critical thinking, clinical decision making, professional communication, and implementation and evaluation of safe nursing care. </w:t>
      </w:r>
    </w:p>
    <w:p w:rsidR="00FC7D81" w:rsidRDefault="00B36E4C" w:rsidP="00931081">
      <w:pPr>
        <w:ind w:left="360"/>
        <w:rPr>
          <w:b/>
        </w:rPr>
      </w:pPr>
      <w:r>
        <w:t>“</w:t>
      </w:r>
      <w:r w:rsidR="00631573" w:rsidRPr="00E6564E">
        <w:t xml:space="preserve">Students have three attempts to pass the Capstone OSCE before they are allowed to progress to the Capstone preceptor experience. Full remediation is required before the third attempt. </w:t>
      </w:r>
      <w:r w:rsidR="00631573" w:rsidRPr="00E6564E">
        <w:rPr>
          <w:b/>
        </w:rPr>
        <w:t>If a student is unsuccessful on the third attempt, he/she will not be allowed to go to clinical and will then fail or drop the course.”</w:t>
      </w:r>
      <w:r w:rsidR="00813370">
        <w:rPr>
          <w:b/>
        </w:rPr>
        <w:t xml:space="preserve"> </w:t>
      </w:r>
    </w:p>
    <w:p w:rsidR="00631573" w:rsidRPr="00001EB5" w:rsidRDefault="00813370" w:rsidP="00931081">
      <w:pPr>
        <w:ind w:left="360"/>
      </w:pPr>
      <w:r w:rsidRPr="00001EB5">
        <w:rPr>
          <w:b/>
        </w:rPr>
        <w:t>If a student fails a</w:t>
      </w:r>
      <w:r w:rsidR="00BA1F55" w:rsidRPr="00001EB5">
        <w:rPr>
          <w:b/>
        </w:rPr>
        <w:t>ny</w:t>
      </w:r>
      <w:r w:rsidRPr="00001EB5">
        <w:rPr>
          <w:b/>
        </w:rPr>
        <w:t xml:space="preserve"> part of the </w:t>
      </w:r>
      <w:r w:rsidR="00BA1F55" w:rsidRPr="00001EB5">
        <w:rPr>
          <w:b/>
        </w:rPr>
        <w:t xml:space="preserve">OSCE </w:t>
      </w:r>
      <w:r w:rsidRPr="00001EB5">
        <w:rPr>
          <w:b/>
        </w:rPr>
        <w:t>medication administration</w:t>
      </w:r>
      <w:r w:rsidRPr="00001EB5">
        <w:t xml:space="preserve">, </w:t>
      </w:r>
      <w:r w:rsidR="00B36E4C" w:rsidRPr="00001EB5">
        <w:t xml:space="preserve">the student </w:t>
      </w:r>
      <w:r w:rsidRPr="00001EB5">
        <w:t xml:space="preserve">will be debriefed by </w:t>
      </w:r>
      <w:r w:rsidR="00B36E4C" w:rsidRPr="00001EB5">
        <w:t xml:space="preserve">their </w:t>
      </w:r>
      <w:r w:rsidRPr="00001EB5">
        <w:t>clinical instructor</w:t>
      </w:r>
      <w:r w:rsidR="00B36E4C" w:rsidRPr="00001EB5">
        <w:t xml:space="preserve"> immediately</w:t>
      </w:r>
      <w:r w:rsidRPr="00001EB5">
        <w:t xml:space="preserve"> following the OSCE</w:t>
      </w:r>
      <w:r w:rsidR="00ED6E1F" w:rsidRPr="00001EB5">
        <w:t xml:space="preserve"> (1</w:t>
      </w:r>
      <w:r w:rsidR="00ED6E1F" w:rsidRPr="00001EB5">
        <w:rPr>
          <w:vertAlign w:val="superscript"/>
        </w:rPr>
        <w:t>st</w:t>
      </w:r>
      <w:r w:rsidR="00ED6E1F" w:rsidRPr="00001EB5">
        <w:t xml:space="preserve"> attempt)</w:t>
      </w:r>
      <w:r w:rsidRPr="00001EB5">
        <w:t xml:space="preserve">. The student will then schedule practice and retesting in the Smart Hospital </w:t>
      </w:r>
      <w:r w:rsidR="006D60E7" w:rsidRPr="00001EB5">
        <w:t>by</w:t>
      </w:r>
      <w:r w:rsidR="009B1AAC" w:rsidRPr="00001EB5">
        <w:t xml:space="preserve"> Smart Hospital staff</w:t>
      </w:r>
      <w:r w:rsidR="00ED6E1F" w:rsidRPr="00001EB5">
        <w:t xml:space="preserve"> (2</w:t>
      </w:r>
      <w:r w:rsidR="00ED6E1F" w:rsidRPr="00001EB5">
        <w:rPr>
          <w:vertAlign w:val="superscript"/>
        </w:rPr>
        <w:t>nd</w:t>
      </w:r>
      <w:r w:rsidR="00ED6E1F" w:rsidRPr="00001EB5">
        <w:t xml:space="preserve"> attempt)</w:t>
      </w:r>
      <w:r w:rsidR="009B1AAC" w:rsidRPr="00001EB5">
        <w:t xml:space="preserve">. If </w:t>
      </w:r>
      <w:r w:rsidRPr="00001EB5">
        <w:t xml:space="preserve">unsuccessful </w:t>
      </w:r>
      <w:r w:rsidR="006D60E7" w:rsidRPr="00001EB5">
        <w:t>o</w:t>
      </w:r>
      <w:r w:rsidRPr="00001EB5">
        <w:t>n the second attempt of medication administration</w:t>
      </w:r>
      <w:r w:rsidR="009B1AAC" w:rsidRPr="00001EB5">
        <w:t xml:space="preserve">, the student will </w:t>
      </w:r>
      <w:r w:rsidR="006D60E7" w:rsidRPr="00001EB5">
        <w:t xml:space="preserve">be directed to </w:t>
      </w:r>
      <w:r w:rsidR="009B1AAC" w:rsidRPr="00001EB5">
        <w:lastRenderedPageBreak/>
        <w:t xml:space="preserve">schedule additional practice with Student Success Coordinator and </w:t>
      </w:r>
      <w:r w:rsidR="006D60E7" w:rsidRPr="00001EB5">
        <w:t>be re-evaluated by</w:t>
      </w:r>
      <w:r w:rsidR="009B1AAC" w:rsidRPr="00001EB5">
        <w:t xml:space="preserve"> the clinical instructor</w:t>
      </w:r>
      <w:r w:rsidR="00ED6E1F" w:rsidRPr="00001EB5">
        <w:t xml:space="preserve"> (3</w:t>
      </w:r>
      <w:r w:rsidR="00ED6E1F" w:rsidRPr="00001EB5">
        <w:rPr>
          <w:vertAlign w:val="superscript"/>
        </w:rPr>
        <w:t>rd</w:t>
      </w:r>
      <w:r w:rsidR="00ED6E1F" w:rsidRPr="00001EB5">
        <w:t xml:space="preserve"> attempt)</w:t>
      </w:r>
      <w:r w:rsidR="009B1AAC" w:rsidRPr="00001EB5">
        <w:t>.</w:t>
      </w:r>
    </w:p>
    <w:p w:rsidR="00ED6E1F" w:rsidRPr="00001EB5" w:rsidRDefault="00ED6E1F" w:rsidP="00931081">
      <w:pPr>
        <w:ind w:left="360"/>
        <w:jc w:val="both"/>
        <w:rPr>
          <w:b/>
        </w:rPr>
      </w:pPr>
      <w:r w:rsidRPr="00001EB5">
        <w:rPr>
          <w:b/>
        </w:rPr>
        <w:t>Student must pass medication administration in the OSCE with 100%.</w:t>
      </w:r>
    </w:p>
    <w:p w:rsidR="00ED6E1F" w:rsidRPr="00001EB5" w:rsidRDefault="00ED6E1F" w:rsidP="00931081">
      <w:pPr>
        <w:ind w:left="360"/>
      </w:pPr>
    </w:p>
    <w:p w:rsidR="00631573" w:rsidRPr="00001EB5" w:rsidRDefault="00631573" w:rsidP="00931081">
      <w:pPr>
        <w:ind w:left="360"/>
        <w:rPr>
          <w:b/>
        </w:rPr>
      </w:pPr>
      <w:r w:rsidRPr="00001EB5">
        <w:rPr>
          <w:b/>
        </w:rPr>
        <w:t xml:space="preserve">Student must pass </w:t>
      </w:r>
      <w:r w:rsidR="00ED6E1F" w:rsidRPr="00001EB5">
        <w:rPr>
          <w:b/>
        </w:rPr>
        <w:t xml:space="preserve">the patient assessment component of the </w:t>
      </w:r>
      <w:r w:rsidRPr="00001EB5">
        <w:rPr>
          <w:b/>
        </w:rPr>
        <w:t xml:space="preserve">OSCE scenario with a score of </w:t>
      </w:r>
      <w:r w:rsidR="00813370" w:rsidRPr="00001EB5">
        <w:rPr>
          <w:b/>
        </w:rPr>
        <w:t>85%</w:t>
      </w:r>
      <w:r w:rsidRPr="00001EB5">
        <w:rPr>
          <w:b/>
        </w:rPr>
        <w:t xml:space="preserve"> or higher</w:t>
      </w:r>
      <w:r w:rsidRPr="00001EB5">
        <w:t xml:space="preserve"> in order to progress to the clinical area. Students who are unsuccessful in the OSCE scenario are </w:t>
      </w:r>
      <w:r w:rsidRPr="00001EB5">
        <w:rPr>
          <w:b/>
        </w:rPr>
        <w:t>required</w:t>
      </w:r>
      <w:r w:rsidRPr="00001EB5">
        <w:t xml:space="preserve"> to schedule </w:t>
      </w:r>
      <w:r w:rsidR="006D60E7" w:rsidRPr="00001EB5">
        <w:t xml:space="preserve">a </w:t>
      </w:r>
      <w:r w:rsidR="00B36E4C" w:rsidRPr="00001EB5">
        <w:t>practice</w:t>
      </w:r>
      <w:r w:rsidR="006D60E7" w:rsidRPr="00001EB5">
        <w:t xml:space="preserve"> (</w:t>
      </w:r>
      <w:r w:rsidRPr="00001EB5">
        <w:t>remediation</w:t>
      </w:r>
      <w:r w:rsidR="006D60E7" w:rsidRPr="00001EB5">
        <w:t>)</w:t>
      </w:r>
      <w:r w:rsidRPr="00001EB5">
        <w:t xml:space="preserve"> session in the Smart Hospital prior to a re-evaluation OSCE.  </w:t>
      </w:r>
      <w:r w:rsidRPr="00001EB5">
        <w:rPr>
          <w:b/>
        </w:rPr>
        <w:t>Student must pass the OSCE re-evaluation prior to advancing to the Capstone clinical setting.</w:t>
      </w:r>
    </w:p>
    <w:p w:rsidR="00631573" w:rsidRPr="00001EB5" w:rsidRDefault="005F2E1A" w:rsidP="00931081">
      <w:pPr>
        <w:ind w:left="360"/>
      </w:pPr>
      <w:r w:rsidRPr="00001EB5">
        <w:t xml:space="preserve">Students scoring below </w:t>
      </w:r>
      <w:r w:rsidR="00813370" w:rsidRPr="00001EB5">
        <w:t>85%</w:t>
      </w:r>
      <w:r w:rsidR="00631573" w:rsidRPr="00001EB5">
        <w:t xml:space="preserve"> on first OSCE will:</w:t>
      </w:r>
    </w:p>
    <w:p w:rsidR="00631573" w:rsidRPr="00E6564E" w:rsidRDefault="00631573" w:rsidP="00931081">
      <w:pPr>
        <w:numPr>
          <w:ilvl w:val="0"/>
          <w:numId w:val="36"/>
        </w:numPr>
        <w:ind w:left="1080" w:hanging="360"/>
        <w:jc w:val="both"/>
      </w:pPr>
      <w:r w:rsidRPr="00001EB5">
        <w:t>Debrief with clinical instructor and</w:t>
      </w:r>
      <w:r w:rsidR="005F2E1A" w:rsidRPr="00001EB5">
        <w:t xml:space="preserve"> </w:t>
      </w:r>
      <w:r w:rsidRPr="00001EB5">
        <w:t>receive a prescription to practice any “hands on” skill</w:t>
      </w:r>
      <w:r w:rsidRPr="00E6564E">
        <w:t xml:space="preserve"> identified as deficient (IVs, meds etc</w:t>
      </w:r>
      <w:r w:rsidR="00BA1F55">
        <w:t>.</w:t>
      </w:r>
      <w:r w:rsidRPr="00E6564E">
        <w:t>)</w:t>
      </w:r>
      <w:r w:rsidR="004A4D65">
        <w:t xml:space="preserve"> in the Smart Hospital</w:t>
      </w:r>
      <w:r w:rsidRPr="00E6564E">
        <w:t>.  Student will schedule the required practic</w:t>
      </w:r>
      <w:r w:rsidR="005F2E1A">
        <w:t>e</w:t>
      </w:r>
      <w:r w:rsidR="00ED6E1F">
        <w:t xml:space="preserve"> (remediation)</w:t>
      </w:r>
      <w:r w:rsidR="005F2E1A">
        <w:t xml:space="preserve"> in the Smart Hospital then</w:t>
      </w:r>
      <w:r w:rsidRPr="00E6564E">
        <w:t xml:space="preserve"> notify clinical instructor of completion of practice, and schedule re-evaluation.</w:t>
      </w:r>
    </w:p>
    <w:p w:rsidR="00631573" w:rsidRPr="00E6564E" w:rsidRDefault="00631573" w:rsidP="00931081">
      <w:pPr>
        <w:numPr>
          <w:ilvl w:val="0"/>
          <w:numId w:val="36"/>
        </w:numPr>
        <w:ind w:left="1080" w:hanging="360"/>
        <w:jc w:val="both"/>
      </w:pPr>
      <w:r w:rsidRPr="00E6564E">
        <w:t>The student will return for a 2</w:t>
      </w:r>
      <w:r w:rsidRPr="00E6564E">
        <w:rPr>
          <w:vertAlign w:val="superscript"/>
        </w:rPr>
        <w:t>nd</w:t>
      </w:r>
      <w:r w:rsidRPr="00E6564E">
        <w:t xml:space="preserve"> OSCE attempt</w:t>
      </w:r>
      <w:r w:rsidR="00ED6E1F">
        <w:t xml:space="preserve"> with their clinical instructor</w:t>
      </w:r>
      <w:r w:rsidRPr="00E6564E">
        <w:t>. If unsuccessful, the student will schedule practice and review with Student Success Coordinator prior to returning to Smart Hospital for full remediation with another OSCE like scenario prior to scheduling a 3</w:t>
      </w:r>
      <w:r w:rsidRPr="00E6564E">
        <w:rPr>
          <w:vertAlign w:val="superscript"/>
        </w:rPr>
        <w:t>rd</w:t>
      </w:r>
      <w:r w:rsidRPr="00E6564E">
        <w:t xml:space="preserve"> attempt.</w:t>
      </w:r>
    </w:p>
    <w:p w:rsidR="00631573" w:rsidRPr="00E6564E" w:rsidRDefault="00631573" w:rsidP="00931081">
      <w:pPr>
        <w:numPr>
          <w:ilvl w:val="0"/>
          <w:numId w:val="36"/>
        </w:numPr>
        <w:ind w:left="1080" w:hanging="360"/>
        <w:jc w:val="both"/>
      </w:pPr>
      <w:r w:rsidRPr="00E6564E">
        <w:t>If a 3</w:t>
      </w:r>
      <w:r w:rsidRPr="00E6564E">
        <w:rPr>
          <w:vertAlign w:val="superscript"/>
        </w:rPr>
        <w:t>rd</w:t>
      </w:r>
      <w:r w:rsidRPr="00E6564E">
        <w:t xml:space="preserve"> OSCE attempt is required, the student will return to the Smart Hospital for another OSCE scenario with the clinical instructor, lead teacher, or designee (3</w:t>
      </w:r>
      <w:r w:rsidRPr="00E6564E">
        <w:rPr>
          <w:vertAlign w:val="superscript"/>
        </w:rPr>
        <w:t>rd</w:t>
      </w:r>
      <w:r w:rsidRPr="00E6564E">
        <w:t xml:space="preserve"> attempt).</w:t>
      </w:r>
    </w:p>
    <w:p w:rsidR="00ED6E1F" w:rsidRPr="00ED6E1F" w:rsidRDefault="00631573" w:rsidP="00931081">
      <w:pPr>
        <w:ind w:left="360"/>
        <w:jc w:val="both"/>
        <w:rPr>
          <w:b/>
        </w:rPr>
      </w:pPr>
      <w:r w:rsidRPr="00E6564E">
        <w:rPr>
          <w:b/>
        </w:rPr>
        <w:t xml:space="preserve">Student must pass the OSCE evaluation in order to advance to the clinical setting. </w:t>
      </w:r>
      <w:r w:rsidRPr="00ED6E1F">
        <w:rPr>
          <w:b/>
        </w:rPr>
        <w:t xml:space="preserve">If unsuccessful, the student will drop or fail the course. </w:t>
      </w:r>
    </w:p>
    <w:p w:rsidR="00ED6E1F" w:rsidRDefault="00ED6E1F" w:rsidP="00ED6E1F">
      <w:pPr>
        <w:jc w:val="both"/>
      </w:pPr>
    </w:p>
    <w:p w:rsidR="00631573" w:rsidRPr="00E6564E" w:rsidRDefault="00631573" w:rsidP="00ED6E1F">
      <w:pPr>
        <w:jc w:val="both"/>
        <w:rPr>
          <w:b/>
        </w:rPr>
      </w:pPr>
      <w:r w:rsidRPr="00E6564E">
        <w:rPr>
          <w:b/>
          <w:u w:val="single"/>
        </w:rPr>
        <w:t>Clinical Experience</w:t>
      </w:r>
    </w:p>
    <w:p w:rsidR="00631573" w:rsidRPr="00E6564E" w:rsidRDefault="00631573" w:rsidP="00B23DA2">
      <w:r w:rsidRPr="00E6564E">
        <w:rPr>
          <w:b/>
        </w:rPr>
        <w:t>Patient Care-</w:t>
      </w:r>
      <w:r w:rsidRPr="00E6564E">
        <w:t xml:space="preserve"> in the acute care setting-</w:t>
      </w:r>
      <w:r w:rsidRPr="00E6564E">
        <w:rPr>
          <w:b/>
        </w:rPr>
        <w:t>96 hours</w:t>
      </w:r>
      <w:r w:rsidRPr="00E6564E">
        <w:t xml:space="preserve"> working with a nurse preceptor.  All on-site clinical hours must be scheduled and completed within syllabus guidelines to meet course requirements. </w:t>
      </w:r>
      <w:r w:rsidR="00452C3C">
        <w:t>Students may not be in the clinical area without prior schedule approval by the clinical instructor.</w:t>
      </w:r>
    </w:p>
    <w:p w:rsidR="00631573" w:rsidRPr="00E6564E" w:rsidRDefault="00631573" w:rsidP="00B23DA2">
      <w:r w:rsidRPr="00E6564E">
        <w:t xml:space="preserve">The clinical experience is a concentrated practicum in which the student is paired with a registered nurse preceptor in an acute care hospital setting.  Nurse Preceptors are arranged and assigned in advance of the clinical start date, through collaboration with CON Clinical Facilities Coordinator, agency Site Coordinators, and Clinical Instructors.  The student is expected to respect the establish process for procurement of preceptors and to refrain from making individual arrangements outside of the established process.   The student is required to work the same schedule as their preceptor.  It is </w:t>
      </w:r>
      <w:r w:rsidRPr="00E6564E">
        <w:rPr>
          <w:b/>
        </w:rPr>
        <w:t>strongly advised</w:t>
      </w:r>
      <w:r w:rsidRPr="00E6564E">
        <w:t xml:space="preserve"> that clinical hours be completed in a timely manner—students are advised not to wait until the last week of the course to complete the majority of their required hours.  Hours should be scheduled in a prompt, timely fashion so that a strong working relationship can be established with the assigned preceptor and to ensure the completion of required clinical hours by the scheduled end of the rotation.  Students must perform all procedures, including medication administration, under the direct supervision of their preceptor or clinical instructor.  Please refer to the “Clinical” section on Blackboard for more information on the clinical experience and expectations. </w:t>
      </w:r>
    </w:p>
    <w:p w:rsidR="00631573" w:rsidRDefault="00631573" w:rsidP="00B23DA2"/>
    <w:p w:rsidR="00631573" w:rsidRDefault="00631573" w:rsidP="00B23DA2">
      <w:r w:rsidRPr="00E6564E">
        <w:t>Student s may begin to complete their Capstone clinical hours under the following conditions:</w:t>
      </w:r>
    </w:p>
    <w:p w:rsidR="00631573" w:rsidRPr="00E6564E" w:rsidRDefault="00EF6C15" w:rsidP="00E70EC4">
      <w:pPr>
        <w:numPr>
          <w:ilvl w:val="1"/>
          <w:numId w:val="37"/>
        </w:numPr>
        <w:ind w:left="720"/>
      </w:pPr>
      <w:r>
        <w:t>All coursework</w:t>
      </w:r>
      <w:r w:rsidR="00631573" w:rsidRPr="00E6564E">
        <w:t xml:space="preserve"> in N4351 (Nursing Leadership and Management) must be completed before starting Capstone clinical hours.</w:t>
      </w:r>
    </w:p>
    <w:p w:rsidR="00631573" w:rsidRPr="00E6564E" w:rsidRDefault="00631573" w:rsidP="00E70EC4">
      <w:pPr>
        <w:numPr>
          <w:ilvl w:val="1"/>
          <w:numId w:val="37"/>
        </w:numPr>
        <w:ind w:left="720"/>
      </w:pPr>
      <w:r w:rsidRPr="00E6564E">
        <w:t>A clinical staff nurse preceptor contract exists between the College of Nursing and the clinical agency, and a work schedule has been negotiated between the stu</w:t>
      </w:r>
      <w:r w:rsidR="00EF6C15">
        <w:t>dent and staff nurse preceptor.</w:t>
      </w:r>
    </w:p>
    <w:p w:rsidR="00631573" w:rsidRPr="00001EB5" w:rsidRDefault="00631573" w:rsidP="00E70EC4">
      <w:pPr>
        <w:numPr>
          <w:ilvl w:val="1"/>
          <w:numId w:val="37"/>
        </w:numPr>
        <w:ind w:left="720"/>
        <w:rPr>
          <w:b/>
        </w:rPr>
      </w:pPr>
      <w:r w:rsidRPr="00001EB5">
        <w:rPr>
          <w:b/>
        </w:rPr>
        <w:t>Students must have successfully passed assigned Case Studies and Practests, Medication Math Test, Skills Validation, and OSCE scenario prior to beginning Capstone clinical hours.</w:t>
      </w:r>
    </w:p>
    <w:p w:rsidR="00631573" w:rsidRDefault="00631573" w:rsidP="00B23DA2">
      <w:pPr>
        <w:rPr>
          <w:b/>
        </w:rPr>
      </w:pPr>
    </w:p>
    <w:p w:rsidR="00631573" w:rsidRPr="00E6564E" w:rsidRDefault="00631573" w:rsidP="00B23DA2">
      <w:r w:rsidRPr="00E6564E">
        <w:rPr>
          <w:b/>
        </w:rPr>
        <w:t xml:space="preserve">All clinical </w:t>
      </w:r>
      <w:r w:rsidR="00A52E7D">
        <w:rPr>
          <w:b/>
        </w:rPr>
        <w:t xml:space="preserve">hours MUST be completed </w:t>
      </w:r>
      <w:r w:rsidR="00EF6C15">
        <w:rPr>
          <w:b/>
        </w:rPr>
        <w:t>by December 8</w:t>
      </w:r>
      <w:r w:rsidR="00452C3C">
        <w:rPr>
          <w:b/>
        </w:rPr>
        <w:t>, 2013</w:t>
      </w:r>
    </w:p>
    <w:p w:rsidR="00631573" w:rsidRDefault="00631573" w:rsidP="00B23DA2"/>
    <w:p w:rsidR="00631573" w:rsidRPr="00E6564E" w:rsidRDefault="00631573" w:rsidP="00B23DA2">
      <w:r w:rsidRPr="00E6564E">
        <w:t xml:space="preserve">Clinical evaluation will be completed by the clinical instructor, and will include both student-provided and preceptor-provided documentation.  Students demonstrating consistent satisfactory accomplishment of the clinical objectives will receive a PASS for the clinical experience.  Students who fail to </w:t>
      </w:r>
      <w:r w:rsidRPr="00E6564E">
        <w:lastRenderedPageBreak/>
        <w:t xml:space="preserve">demonstrate expected clinical behaviors or are deemed unsafe will </w:t>
      </w:r>
      <w:r w:rsidRPr="00E6564E">
        <w:rPr>
          <w:b/>
        </w:rPr>
        <w:t>FAIL</w:t>
      </w:r>
      <w:r w:rsidRPr="00E6564E">
        <w:t xml:space="preserve"> the clinical component and receive a course grade </w:t>
      </w:r>
      <w:r w:rsidRPr="00E6564E">
        <w:rPr>
          <w:b/>
          <w:bCs/>
        </w:rPr>
        <w:t>F</w:t>
      </w:r>
      <w:r w:rsidRPr="00E6564E">
        <w:t>. Refer to Undergraduate Handbook for more information.</w:t>
      </w:r>
    </w:p>
    <w:p w:rsidR="00FD5C5B" w:rsidRDefault="00FD5C5B" w:rsidP="00B23DA2">
      <w:pPr>
        <w:rPr>
          <w:b/>
          <w:bCs/>
        </w:rPr>
      </w:pPr>
    </w:p>
    <w:p w:rsidR="00631573" w:rsidRPr="00E6564E" w:rsidRDefault="00631573" w:rsidP="00B23DA2">
      <w:pPr>
        <w:rPr>
          <w:b/>
          <w:bCs/>
        </w:rPr>
      </w:pPr>
      <w:r w:rsidRPr="00E6564E">
        <w:rPr>
          <w:b/>
          <w:bCs/>
        </w:rPr>
        <w:t>The student must successfully complete ALL course requirements i</w:t>
      </w:r>
      <w:r w:rsidR="00780D9E">
        <w:rPr>
          <w:b/>
          <w:bCs/>
        </w:rPr>
        <w:t>n order to</w:t>
      </w:r>
      <w:r w:rsidR="00EF6C15">
        <w:rPr>
          <w:b/>
          <w:bCs/>
        </w:rPr>
        <w:t xml:space="preserve"> participate in the December</w:t>
      </w:r>
      <w:r w:rsidR="00452C3C">
        <w:rPr>
          <w:b/>
          <w:bCs/>
        </w:rPr>
        <w:t xml:space="preserve"> 2013</w:t>
      </w:r>
      <w:r w:rsidRPr="00E6564E">
        <w:rPr>
          <w:b/>
          <w:bCs/>
        </w:rPr>
        <w:t xml:space="preserve"> College of Nursing Commencement Ceremony.</w:t>
      </w:r>
    </w:p>
    <w:p w:rsidR="00FD5C5B" w:rsidRDefault="00FD5C5B" w:rsidP="006928EA">
      <w:pPr>
        <w:pStyle w:val="PlainText"/>
        <w:ind w:left="-360"/>
        <w:rPr>
          <w:rFonts w:ascii="Times New Roman" w:hAnsi="Times New Roman"/>
          <w:b/>
          <w:sz w:val="24"/>
          <w:szCs w:val="24"/>
        </w:rPr>
      </w:pPr>
    </w:p>
    <w:p w:rsidR="00631573" w:rsidRPr="00D57CB8" w:rsidRDefault="00631573" w:rsidP="006928EA">
      <w:pPr>
        <w:pStyle w:val="PlainText"/>
        <w:ind w:left="-360"/>
        <w:rPr>
          <w:rFonts w:ascii="Times New Roman" w:hAnsi="Times New Roman"/>
          <w:b/>
          <w:sz w:val="24"/>
          <w:szCs w:val="24"/>
        </w:rPr>
      </w:pPr>
      <w:r w:rsidRPr="00D57CB8">
        <w:rPr>
          <w:rFonts w:ascii="Times New Roman" w:hAnsi="Times New Roman"/>
          <w:b/>
          <w:sz w:val="24"/>
          <w:szCs w:val="24"/>
        </w:rPr>
        <w:t xml:space="preserve">PROFESSIONAL CONDUCT ON BLACKBOARD AND SOCIAL MEDIA SITES </w:t>
      </w:r>
    </w:p>
    <w:p w:rsidR="00631573" w:rsidRDefault="00631573" w:rsidP="006928EA">
      <w:pPr>
        <w:pStyle w:val="PlainText"/>
        <w:ind w:left="-360"/>
        <w:rPr>
          <w:rFonts w:ascii="Times New Roman" w:hAnsi="Times New Roman"/>
          <w:sz w:val="24"/>
          <w:szCs w:val="24"/>
        </w:rPr>
      </w:pPr>
      <w:r>
        <w:rPr>
          <w:rFonts w:ascii="Times New Roman" w:hAnsi="Times New Roman"/>
          <w:sz w:val="24"/>
          <w:szCs w:val="24"/>
        </w:rPr>
        <w:t xml:space="preserve">The Blackboard Discussion Board is to be viewed as a professional forum for student discussions. Students are free to discuss academic matters and consult one another regarding academic resources. The tone of postings on the Blackboard Discussion Board is to remain professional in nature at all times.  It is not appropriate to post statements of a personal or political nature, or statements criticizing classmates or faculty. Statements considered inappropriate will be deleted by course faculty.  </w:t>
      </w:r>
    </w:p>
    <w:p w:rsidR="00631573" w:rsidRDefault="00631573" w:rsidP="006928EA">
      <w:pPr>
        <w:pStyle w:val="PlainText"/>
        <w:ind w:left="-360"/>
        <w:rPr>
          <w:rFonts w:ascii="Times New Roman" w:hAnsi="Times New Roman"/>
          <w:sz w:val="24"/>
          <w:szCs w:val="24"/>
        </w:rPr>
      </w:pPr>
      <w:r>
        <w:rPr>
          <w:rFonts w:ascii="Times New Roman" w:hAnsi="Times New Roman"/>
          <w:sz w:val="24"/>
          <w:szCs w:val="24"/>
        </w:rPr>
        <w:t xml:space="preserve">Announcements from student organizations may be posted to the designated level discussion board (not associated with this course). </w:t>
      </w:r>
    </w:p>
    <w:p w:rsidR="00631573" w:rsidRDefault="00631573" w:rsidP="006928EA">
      <w:pPr>
        <w:pStyle w:val="PlainText"/>
        <w:ind w:left="-360"/>
        <w:rPr>
          <w:rFonts w:ascii="Times New Roman" w:hAnsi="Times New Roman"/>
          <w:sz w:val="24"/>
          <w:szCs w:val="24"/>
        </w:rPr>
      </w:pPr>
      <w:r>
        <w:rPr>
          <w:rFonts w:ascii="Times New Roman" w:hAnsi="Times New Roman"/>
          <w:sz w:val="24"/>
          <w:szCs w:val="24"/>
        </w:rPr>
        <w:t>Students are to refrain from discussing this course, including clinical situations, written assignments, peers, or faculty on all social networking sites such as Facebook, Twitter, etc.</w:t>
      </w:r>
    </w:p>
    <w:p w:rsidR="00631573" w:rsidRDefault="00631573" w:rsidP="006928EA">
      <w:pPr>
        <w:pStyle w:val="PlainText"/>
        <w:ind w:left="-360"/>
        <w:rPr>
          <w:rFonts w:ascii="Times New Roman" w:hAnsi="Times New Roman"/>
          <w:sz w:val="24"/>
          <w:szCs w:val="24"/>
        </w:rPr>
      </w:pPr>
      <w:r>
        <w:rPr>
          <w:rFonts w:ascii="Times New Roman" w:hAnsi="Times New Roman"/>
          <w:sz w:val="24"/>
          <w:szCs w:val="24"/>
        </w:rPr>
        <w:t xml:space="preserve">Failure to comply with these expectations may result in further action including but not limited to removal from the discussion board.  </w:t>
      </w:r>
    </w:p>
    <w:p w:rsidR="00631573" w:rsidRDefault="00631573" w:rsidP="00270ECF">
      <w:pPr>
        <w:tabs>
          <w:tab w:val="left" w:pos="360"/>
          <w:tab w:val="left" w:pos="1080"/>
        </w:tabs>
        <w:ind w:left="360"/>
      </w:pPr>
    </w:p>
    <w:p w:rsidR="00780D9E" w:rsidRPr="00805A93" w:rsidRDefault="00780D9E" w:rsidP="00780D9E">
      <w:pPr>
        <w:pStyle w:val="NormalWeb"/>
        <w:spacing w:before="0" w:beforeAutospacing="0" w:after="0" w:afterAutospacing="0"/>
        <w:ind w:left="-360"/>
      </w:pPr>
      <w:r w:rsidRPr="00805A93">
        <w:rPr>
          <w:b/>
        </w:rPr>
        <w:t>Grade Grievances</w:t>
      </w:r>
      <w:r w:rsidRPr="00805A93">
        <w:t xml:space="preserve">: Any appeal of a grade in this course must follow the procedures and deadlines for grade-related grievances as published in the current undergraduate catalog. </w:t>
      </w:r>
      <w:hyperlink r:id="rId17" w:anchor="10" w:history="1">
        <w:r w:rsidRPr="00805A93">
          <w:rPr>
            <w:rStyle w:val="Hyperlink"/>
            <w:color w:val="auto"/>
          </w:rPr>
          <w:t>http://wweb.uta.edu/catalog/content/general/academic_regulations.aspx#10</w:t>
        </w:r>
      </w:hyperlink>
    </w:p>
    <w:p w:rsidR="00780D9E" w:rsidRDefault="00780D9E" w:rsidP="00780D9E">
      <w:pPr>
        <w:pStyle w:val="NormalWeb"/>
        <w:spacing w:before="0" w:beforeAutospacing="0" w:after="0" w:afterAutospacing="0"/>
        <w:ind w:left="-360"/>
        <w:rPr>
          <w:b/>
        </w:rPr>
      </w:pPr>
    </w:p>
    <w:p w:rsidR="00C41078" w:rsidRPr="008B2CB7" w:rsidRDefault="00C41078" w:rsidP="00C41078">
      <w:pPr>
        <w:pStyle w:val="NormalWeb"/>
        <w:spacing w:before="0" w:beforeAutospacing="0" w:after="0" w:afterAutospacing="0"/>
        <w:ind w:left="-360"/>
      </w:pPr>
      <w:r w:rsidRPr="008B2CB7">
        <w:rPr>
          <w:b/>
        </w:rPr>
        <w:t xml:space="preserve">Drop Policy: </w:t>
      </w:r>
      <w:r w:rsidRPr="008B2CB7">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8B2CB7">
        <w:rPr>
          <w:rStyle w:val="Strong"/>
        </w:rPr>
        <w:t>Students will not be automatically dropped for non-attendance</w:t>
      </w:r>
      <w:r w:rsidRPr="008B2CB7">
        <w:t>. Repayment of certain types of financial aid administered through the University may be required as the result of dropping classes or withdrawing. For more information, contact the Office of Financial Aid and Scholarships (</w:t>
      </w:r>
      <w:hyperlink r:id="rId18" w:history="1">
        <w:r w:rsidRPr="008B2CB7">
          <w:rPr>
            <w:rStyle w:val="Hyperlink"/>
          </w:rPr>
          <w:t>http://wweb.uta.edu/aao/fao/</w:t>
        </w:r>
      </w:hyperlink>
      <w:r w:rsidRPr="008B2CB7">
        <w:t>).</w:t>
      </w:r>
    </w:p>
    <w:p w:rsidR="00631573" w:rsidRDefault="00631573" w:rsidP="003C1C83">
      <w:pPr>
        <w:pStyle w:val="NormalWeb"/>
        <w:spacing w:before="0" w:beforeAutospacing="0" w:after="0" w:afterAutospacing="0"/>
        <w:ind w:left="-360"/>
      </w:pPr>
    </w:p>
    <w:p w:rsidR="00931081" w:rsidRPr="005B7D4F" w:rsidRDefault="00931081" w:rsidP="00931081">
      <w:pPr>
        <w:rPr>
          <w:b/>
        </w:rPr>
      </w:pPr>
      <w:r w:rsidRPr="005B7D4F">
        <w:rPr>
          <w:b/>
        </w:rPr>
        <w:t xml:space="preserve">Courses with adjusted drop dates in </w:t>
      </w:r>
      <w:proofErr w:type="gramStart"/>
      <w:r w:rsidRPr="005B7D4F">
        <w:rPr>
          <w:b/>
        </w:rPr>
        <w:t>Fall</w:t>
      </w:r>
      <w:proofErr w:type="gramEnd"/>
      <w:r w:rsidRPr="005B7D4F">
        <w:rPr>
          <w:b/>
        </w:rPr>
        <w:t xml:space="preserve"> 2013 are as follows:</w:t>
      </w:r>
    </w:p>
    <w:p w:rsidR="00931081" w:rsidRPr="005B7D4F" w:rsidRDefault="00931081" w:rsidP="00931081">
      <w:pPr>
        <w:rPr>
          <w:b/>
        </w:rPr>
      </w:pPr>
      <w:r w:rsidRPr="005B7D4F">
        <w:rPr>
          <w:b/>
        </w:rPr>
        <w:t>Management, Trends, and Community Health:  October 10, 2013</w:t>
      </w:r>
    </w:p>
    <w:p w:rsidR="00931081" w:rsidRPr="00371060" w:rsidRDefault="00931081" w:rsidP="00931081">
      <w:pPr>
        <w:rPr>
          <w:b/>
        </w:rPr>
      </w:pPr>
      <w:r w:rsidRPr="005B7D4F">
        <w:rPr>
          <w:b/>
        </w:rPr>
        <w:t>Capstone:  November 27, 2013</w:t>
      </w:r>
    </w:p>
    <w:p w:rsidR="00631573" w:rsidRPr="008602CA" w:rsidRDefault="00631573" w:rsidP="003C1C83">
      <w:pPr>
        <w:pStyle w:val="NormalWeb"/>
        <w:spacing w:before="0" w:beforeAutospacing="0" w:after="0" w:afterAutospacing="0"/>
        <w:ind w:left="-360"/>
        <w:rPr>
          <w:strike/>
        </w:rPr>
      </w:pPr>
    </w:p>
    <w:p w:rsidR="00C41078" w:rsidRPr="008B2CB7" w:rsidRDefault="00C41078" w:rsidP="00C41078">
      <w:pPr>
        <w:pStyle w:val="NormalWeb"/>
        <w:spacing w:before="0" w:beforeAutospacing="0" w:after="0" w:afterAutospacing="0"/>
        <w:ind w:left="-360"/>
      </w:pPr>
      <w:r w:rsidRPr="008B2CB7">
        <w:rPr>
          <w:b/>
          <w:bCs/>
        </w:rPr>
        <w:t xml:space="preserve">Americans with Disabilities Act: </w:t>
      </w:r>
      <w:r w:rsidRPr="008B2CB7">
        <w:t xml:space="preserve">The University of Texas at Arlington is on record as being committed to both the spirit and letter of all federal equal opportunity legislation, including the </w:t>
      </w:r>
      <w:r w:rsidRPr="008B2CB7">
        <w:rPr>
          <w:i/>
          <w:iCs/>
        </w:rPr>
        <w:t>Americans with Disabilities Act (ADA)</w:t>
      </w:r>
      <w:r w:rsidRPr="008B2CB7">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9" w:history="1">
        <w:r w:rsidRPr="008B2CB7">
          <w:rPr>
            <w:rStyle w:val="Hyperlink"/>
          </w:rPr>
          <w:t>www.uta.edu/disability</w:t>
        </w:r>
      </w:hyperlink>
      <w:r w:rsidRPr="008B2CB7">
        <w:t xml:space="preserve"> or by calling the Office for Students with Disabilities at (817) 272-3364.</w:t>
      </w:r>
    </w:p>
    <w:p w:rsidR="00C41078" w:rsidRPr="008B2CB7" w:rsidRDefault="00C41078" w:rsidP="00C41078">
      <w:pPr>
        <w:ind w:left="-360"/>
      </w:pPr>
    </w:p>
    <w:p w:rsidR="00C41078" w:rsidRPr="008B2CB7" w:rsidRDefault="00C41078" w:rsidP="00C41078">
      <w:pPr>
        <w:keepNext/>
        <w:ind w:left="-360"/>
      </w:pPr>
      <w:r w:rsidRPr="008B2CB7">
        <w:rPr>
          <w:b/>
          <w:bCs/>
        </w:rPr>
        <w:t xml:space="preserve">Academic Integrity: </w:t>
      </w:r>
      <w:r w:rsidRPr="008B2CB7">
        <w:t>Students enrolled in this course are expected to adhere to the UT Arlington Honor Code:</w:t>
      </w:r>
    </w:p>
    <w:p w:rsidR="00C41078" w:rsidRPr="008B2CB7" w:rsidRDefault="00C41078" w:rsidP="00C41078">
      <w:pPr>
        <w:keepNext/>
      </w:pPr>
    </w:p>
    <w:p w:rsidR="00C41078" w:rsidRPr="008B2CB7" w:rsidRDefault="00C41078" w:rsidP="00C41078">
      <w:pPr>
        <w:pStyle w:val="Default0"/>
        <w:tabs>
          <w:tab w:val="left" w:pos="0"/>
        </w:tabs>
        <w:spacing w:after="80"/>
        <w:ind w:right="432"/>
        <w:jc w:val="both"/>
        <w:rPr>
          <w:i/>
        </w:rPr>
      </w:pPr>
      <w:r w:rsidRPr="008B2CB7">
        <w:rPr>
          <w:i/>
        </w:rPr>
        <w:t xml:space="preserve">I pledge, on my honor, to uphold UT Arlington’s tradition of academic integrity, a tradition that values hard work and honest effort in the pursuit of academic excellence. </w:t>
      </w:r>
    </w:p>
    <w:p w:rsidR="00C41078" w:rsidRPr="008B2CB7" w:rsidRDefault="00C41078" w:rsidP="00C41078">
      <w:pPr>
        <w:pStyle w:val="Default0"/>
        <w:tabs>
          <w:tab w:val="left" w:pos="0"/>
        </w:tabs>
        <w:spacing w:after="80"/>
        <w:ind w:right="432"/>
        <w:jc w:val="both"/>
        <w:rPr>
          <w:i/>
        </w:rPr>
      </w:pPr>
      <w:r w:rsidRPr="008B2CB7">
        <w:rPr>
          <w:i/>
        </w:rPr>
        <w:lastRenderedPageBreak/>
        <w:t>I promise that I will submit only work that I personally create or contribute to group collaborations, and I will appropriately reference any work from other sources. I will follow the highest standards of integrity and uphold the spirit of the Honor Code.</w:t>
      </w:r>
    </w:p>
    <w:p w:rsidR="00C41078" w:rsidRPr="008B2CB7" w:rsidRDefault="00C41078" w:rsidP="00C41078">
      <w:pPr>
        <w:keepNext/>
      </w:pPr>
    </w:p>
    <w:p w:rsidR="00C41078" w:rsidRPr="008B2CB7" w:rsidRDefault="00C41078" w:rsidP="00C41078">
      <w:pPr>
        <w:keepNext/>
        <w:ind w:left="-360"/>
      </w:pPr>
      <w:r w:rsidRPr="008B2CB7">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8B2CB7">
        <w:rPr>
          <w:i/>
        </w:rPr>
        <w:t>Regents’ Rule</w:t>
      </w:r>
      <w:r w:rsidRPr="008B2CB7">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780D9E" w:rsidRDefault="00780D9E" w:rsidP="00780D9E">
      <w:pPr>
        <w:keepNext/>
        <w:ind w:left="-360"/>
      </w:pPr>
    </w:p>
    <w:p w:rsidR="00780D9E" w:rsidRDefault="00780D9E" w:rsidP="00780D9E">
      <w:pPr>
        <w:ind w:left="-360"/>
      </w:pPr>
      <w:r w:rsidRPr="00785F22">
        <w:rPr>
          <w:b/>
        </w:rPr>
        <w:t>PLAGIARISM:</w:t>
      </w:r>
      <w:r>
        <w:rPr>
          <w:b/>
        </w:rPr>
        <w:t xml:space="preserve"> </w:t>
      </w:r>
      <w:r w:rsidRPr="00F86E78">
        <w:t xml:space="preserve">Copying another student’s paper or any portion of it is plagiarism. Additionally, copying a portion of published material (e.g., books or journals) without adequately documenting the source is plagiarism. If </w:t>
      </w:r>
      <w:r w:rsidRPr="00F86E78">
        <w:rPr>
          <w:u w:val="single"/>
        </w:rPr>
        <w:t xml:space="preserve">five </w:t>
      </w:r>
      <w:r w:rsidRPr="00F86E78">
        <w:t xml:space="preserve">or more words in sequence are taken from a source, those words must be placed in quotes and the source referenced with author’s name, date of publication, and page number of publication.  If the author’s </w:t>
      </w:r>
      <w:r w:rsidRPr="00F86E78">
        <w:rPr>
          <w:u w:val="single"/>
        </w:rPr>
        <w:t xml:space="preserve">ideas </w:t>
      </w:r>
      <w:r w:rsidRPr="00F86E78">
        <w:t>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at the end of each paragraph. Authors whose words or ideas have been used in the preparation of a paper must be listed in the references cited at the end of the paper.  Students are encouraged to review the plagiarism module from the UT Arlington Central Library via</w:t>
      </w:r>
      <w:r>
        <w:t xml:space="preserve"> </w:t>
      </w:r>
      <w:hyperlink r:id="rId20" w:history="1">
        <w:r w:rsidRPr="00B25B1D">
          <w:rPr>
            <w:rStyle w:val="Hyperlink"/>
          </w:rPr>
          <w:t>http://library.uta.edu/plagiarism/index.html</w:t>
        </w:r>
      </w:hyperlink>
      <w:r>
        <w:t>. Papers are now checked for plagiarism and stored in Blackboard.</w:t>
      </w:r>
    </w:p>
    <w:p w:rsidR="00780D9E" w:rsidRDefault="00780D9E" w:rsidP="00780D9E">
      <w:pPr>
        <w:ind w:left="-360"/>
      </w:pPr>
    </w:p>
    <w:p w:rsidR="00C41078" w:rsidRPr="008B2CB7" w:rsidRDefault="00C41078" w:rsidP="00C41078">
      <w:pPr>
        <w:ind w:left="-360"/>
      </w:pPr>
      <w:r w:rsidRPr="008B2CB7">
        <w:rPr>
          <w:b/>
          <w:bCs/>
        </w:rPr>
        <w:t>Student Support Services</w:t>
      </w:r>
      <w:r w:rsidRPr="008B2CB7">
        <w:t>:</w:t>
      </w:r>
      <w:r w:rsidRPr="008B2CB7">
        <w:rPr>
          <w:b/>
          <w:bCs/>
        </w:rPr>
        <w:t xml:space="preserve"> </w:t>
      </w:r>
      <w:r w:rsidRPr="008B2CB7">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21" w:history="1">
        <w:r w:rsidRPr="008B2CB7">
          <w:rPr>
            <w:rStyle w:val="Hyperlink"/>
          </w:rPr>
          <w:t>resources@uta.edu</w:t>
        </w:r>
      </w:hyperlink>
      <w:r w:rsidRPr="008B2CB7">
        <w:t xml:space="preserve">, or view the information at </w:t>
      </w:r>
      <w:hyperlink r:id="rId22" w:history="1">
        <w:r w:rsidRPr="008B2CB7">
          <w:rPr>
            <w:rStyle w:val="Hyperlink"/>
          </w:rPr>
          <w:t>www.uta.edu/resources</w:t>
        </w:r>
      </w:hyperlink>
      <w:r w:rsidRPr="008B2CB7">
        <w:t>.</w:t>
      </w:r>
    </w:p>
    <w:p w:rsidR="00C41078" w:rsidRDefault="00C41078" w:rsidP="00C41078">
      <w:pPr>
        <w:ind w:left="-360"/>
        <w:rPr>
          <w:rFonts w:ascii="Arial" w:hAnsi="Arial" w:cs="Arial"/>
          <w:b/>
          <w:sz w:val="21"/>
          <w:szCs w:val="21"/>
        </w:rPr>
      </w:pPr>
    </w:p>
    <w:p w:rsidR="00C41078" w:rsidRPr="008B2CB7" w:rsidRDefault="00C41078" w:rsidP="00C41078">
      <w:pPr>
        <w:ind w:left="-360"/>
      </w:pPr>
      <w:r w:rsidRPr="008B2CB7">
        <w:rPr>
          <w:b/>
        </w:rPr>
        <w:t xml:space="preserve">Electronic Communication: </w:t>
      </w:r>
      <w:r w:rsidRPr="008B2CB7">
        <w:t xml:space="preserve">UT Arlington has adopted </w:t>
      </w:r>
      <w:proofErr w:type="spellStart"/>
      <w:r w:rsidRPr="008B2CB7">
        <w:t>MavMail</w:t>
      </w:r>
      <w:proofErr w:type="spellEnd"/>
      <w:r w:rsidRPr="008B2CB7">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8B2CB7">
        <w:t>MavMail</w:t>
      </w:r>
      <w:proofErr w:type="spellEnd"/>
      <w:r w:rsidRPr="008B2CB7">
        <w:t xml:space="preserve"> account and are responsible for checking the inbox regularly. There is no additional charge to students for using this account, which remains active even after graduation. Information about activating and using </w:t>
      </w:r>
      <w:proofErr w:type="spellStart"/>
      <w:r w:rsidRPr="008B2CB7">
        <w:t>MavMail</w:t>
      </w:r>
      <w:proofErr w:type="spellEnd"/>
      <w:r w:rsidRPr="008B2CB7">
        <w:t xml:space="preserve"> is available at </w:t>
      </w:r>
      <w:hyperlink r:id="rId23" w:history="1">
        <w:r w:rsidRPr="008B2CB7">
          <w:rPr>
            <w:rStyle w:val="Hyperlink"/>
          </w:rPr>
          <w:t>http://www.uta.edu/oit/cs/email/mavmail.php</w:t>
        </w:r>
      </w:hyperlink>
      <w:r w:rsidRPr="008B2CB7">
        <w:t>.</w:t>
      </w:r>
    </w:p>
    <w:p w:rsidR="00631573" w:rsidRDefault="00631573" w:rsidP="00241FC7">
      <w:pPr>
        <w:pStyle w:val="BodyTextIndent2"/>
        <w:spacing w:after="0" w:line="240" w:lineRule="auto"/>
        <w:ind w:left="0" w:right="-360"/>
        <w:rPr>
          <w:u w:val="single"/>
        </w:rPr>
      </w:pPr>
    </w:p>
    <w:p w:rsidR="00631573" w:rsidRPr="00AF7BD3" w:rsidRDefault="00631573" w:rsidP="00CE56B7">
      <w:pPr>
        <w:pStyle w:val="BodyTextIndent2"/>
        <w:spacing w:after="0" w:line="240" w:lineRule="auto"/>
        <w:ind w:left="-360" w:right="-360"/>
        <w:rPr>
          <w:b/>
        </w:rPr>
      </w:pPr>
      <w:r w:rsidRPr="00AF7BD3">
        <w:rPr>
          <w:b/>
        </w:rPr>
        <w:t>CLINICAL EXPERIENCE</w:t>
      </w:r>
    </w:p>
    <w:p w:rsidR="00631573" w:rsidRDefault="00631573" w:rsidP="00CE56B7">
      <w:pPr>
        <w:ind w:left="-360"/>
      </w:pPr>
      <w:r>
        <w:t xml:space="preserve">The clinical experience is a concentrated practicum in which the student is paired with a registered nurse preceptor in an acute care hospital setting.  The student is expected to negotiate his/her clinical hours with the assistance of their preceptor and clinical instructor, and is required to work the same schedule as their preceptor.  It is </w:t>
      </w:r>
      <w:r w:rsidRPr="00365195">
        <w:rPr>
          <w:b/>
        </w:rPr>
        <w:t>strongly advised</w:t>
      </w:r>
      <w:r>
        <w:t xml:space="preserve"> that clinical hours be completed in a timely manner—students are advised not to wait until the last week of the course to complete the majority of their required hours.  Hours should be scheduled in a prompt, timely fashion so that a strong working relationship can be established with the assigned preceptor and to ensure the completion of required clinical hours by the scheduled end of the rotation.  Students must perform all procedures, including medication administration, under the direct supervision of their preceptor or clinical instructor.  Please refer to the “Clinical” section on Blackboard for more information on the clinical experience and expectations. </w:t>
      </w:r>
    </w:p>
    <w:p w:rsidR="00631573" w:rsidRDefault="00631573" w:rsidP="00CE56B7">
      <w:pPr>
        <w:ind w:left="-360"/>
      </w:pPr>
      <w:r>
        <w:t>Student s may begin to complete their Capstone clinical hours under the following conditions:</w:t>
      </w:r>
    </w:p>
    <w:p w:rsidR="00631573" w:rsidRPr="00780D9E" w:rsidRDefault="00631573" w:rsidP="00CE56B7">
      <w:pPr>
        <w:ind w:left="-360"/>
        <w:rPr>
          <w:sz w:val="12"/>
          <w:szCs w:val="12"/>
        </w:rPr>
      </w:pPr>
    </w:p>
    <w:p w:rsidR="00631573" w:rsidRDefault="00631573" w:rsidP="00AF7BD3">
      <w:pPr>
        <w:numPr>
          <w:ilvl w:val="1"/>
          <w:numId w:val="36"/>
        </w:numPr>
        <w:ind w:left="720"/>
      </w:pPr>
      <w:r>
        <w:t>All clinical hours in N4351 (Nursing Leadership and Management) must be completed before starting Capstone clinical hours.</w:t>
      </w:r>
    </w:p>
    <w:p w:rsidR="00631573" w:rsidRDefault="00631573" w:rsidP="00AF7BD3">
      <w:pPr>
        <w:numPr>
          <w:ilvl w:val="1"/>
          <w:numId w:val="36"/>
        </w:numPr>
        <w:ind w:left="720"/>
      </w:pPr>
      <w:r>
        <w:lastRenderedPageBreak/>
        <w:t>A clinical staff nurse preceptor contract exists between the School of Nursing and the clinical agency, and a work schedule has been negotiated between the student and staff nurse preceptor.</w:t>
      </w:r>
    </w:p>
    <w:p w:rsidR="00631573" w:rsidRDefault="00631573" w:rsidP="00AF7BD3">
      <w:pPr>
        <w:numPr>
          <w:ilvl w:val="1"/>
          <w:numId w:val="36"/>
        </w:numPr>
        <w:ind w:left="720"/>
      </w:pPr>
      <w:r>
        <w:t>The student must not be at risk of failing N4351.</w:t>
      </w:r>
    </w:p>
    <w:p w:rsidR="00631573" w:rsidRPr="00001EB5" w:rsidRDefault="00631573" w:rsidP="00AF7BD3">
      <w:pPr>
        <w:numPr>
          <w:ilvl w:val="1"/>
          <w:numId w:val="36"/>
        </w:numPr>
        <w:ind w:left="720"/>
      </w:pPr>
      <w:r w:rsidRPr="00001EB5">
        <w:t>Clinical hours scheduled outside</w:t>
      </w:r>
      <w:r w:rsidR="004A4D65" w:rsidRPr="00001EB5">
        <w:t xml:space="preserve"> the approval and/or knowle</w:t>
      </w:r>
      <w:r w:rsidR="008A6113" w:rsidRPr="00001EB5">
        <w:t xml:space="preserve">dge of the clinical instructor </w:t>
      </w:r>
      <w:r w:rsidR="004A4D65" w:rsidRPr="00001EB5">
        <w:t xml:space="preserve">or outside </w:t>
      </w:r>
      <w:r w:rsidRPr="00001EB5">
        <w:t>these g</w:t>
      </w:r>
      <w:r w:rsidR="00EF6C15">
        <w:t>uidelines may</w:t>
      </w:r>
      <w:r w:rsidR="004A4D65" w:rsidRPr="00001EB5">
        <w:t xml:space="preserve"> be disallowed. Unauthorized clinical hours</w:t>
      </w:r>
      <w:r w:rsidRPr="00001EB5">
        <w:t xml:space="preserve"> will not be appl</w:t>
      </w:r>
      <w:r w:rsidR="004A4D65" w:rsidRPr="00001EB5">
        <w:t>ied to the completion of the</w:t>
      </w:r>
      <w:r w:rsidRPr="00001EB5">
        <w:t xml:space="preserve"> required</w:t>
      </w:r>
      <w:r w:rsidR="008A6113" w:rsidRPr="00001EB5">
        <w:t xml:space="preserve"> hours</w:t>
      </w:r>
      <w:r w:rsidRPr="00001EB5">
        <w:t xml:space="preserve"> for the course</w:t>
      </w:r>
      <w:r w:rsidR="00F60860" w:rsidRPr="00001EB5">
        <w:t>, and may result in disciplinary action</w:t>
      </w:r>
      <w:r w:rsidR="008A6113" w:rsidRPr="00001EB5">
        <w:t xml:space="preserve"> up to and including clinical/course failure</w:t>
      </w:r>
      <w:r w:rsidRPr="00001EB5">
        <w:t>.</w:t>
      </w:r>
    </w:p>
    <w:p w:rsidR="00780D9E" w:rsidRPr="00780D9E" w:rsidRDefault="00780D9E" w:rsidP="00780D9E">
      <w:pPr>
        <w:ind w:left="720"/>
        <w:rPr>
          <w:sz w:val="12"/>
          <w:szCs w:val="12"/>
        </w:rPr>
      </w:pPr>
    </w:p>
    <w:p w:rsidR="00631573" w:rsidRPr="004F3120" w:rsidRDefault="00631573" w:rsidP="004F3120">
      <w:r w:rsidRPr="004F3120">
        <w:t xml:space="preserve">All clinical hours MUST be completed by </w:t>
      </w:r>
      <w:r w:rsidR="00EF6C15">
        <w:t>December 8</w:t>
      </w:r>
      <w:r w:rsidR="00F60860">
        <w:t>, 2013.</w:t>
      </w:r>
    </w:p>
    <w:p w:rsidR="00631573" w:rsidRDefault="00631573" w:rsidP="004F3120"/>
    <w:p w:rsidR="00631573" w:rsidRDefault="00631573" w:rsidP="004F3120">
      <w:r w:rsidRPr="004F3120">
        <w:t>Clinical evaluation will be completed by the clinical instructor, and will include both student-provided and</w:t>
      </w:r>
      <w:r>
        <w:t xml:space="preserve"> preceptor-provided documentation.  </w:t>
      </w:r>
      <w:r w:rsidRPr="00FC6D0A">
        <w:t>Students demonstrating consistent satisfactory accomplishment of the clinical objectives will receive a PASS for the clinical experience</w:t>
      </w:r>
      <w:r>
        <w:t xml:space="preserve">.  </w:t>
      </w:r>
      <w:r w:rsidRPr="00FC6D0A">
        <w:t xml:space="preserve">Students </w:t>
      </w:r>
      <w:r>
        <w:t>who fail to demonstrate expected</w:t>
      </w:r>
      <w:r w:rsidR="00F60860">
        <w:t xml:space="preserve"> and professional</w:t>
      </w:r>
      <w:r>
        <w:t xml:space="preserve"> clinical behaviors or are </w:t>
      </w:r>
      <w:r w:rsidRPr="00FC6D0A">
        <w:t xml:space="preserve">deemed unsafe will FAIL the clinical component and receive a course grade </w:t>
      </w:r>
      <w:r w:rsidRPr="00FC6D0A">
        <w:rPr>
          <w:bCs/>
        </w:rPr>
        <w:t>F</w:t>
      </w:r>
      <w:r>
        <w:t>.</w:t>
      </w:r>
      <w:r w:rsidRPr="00FC6D0A">
        <w:t xml:space="preserve"> </w:t>
      </w:r>
      <w:r w:rsidRPr="00C72606">
        <w:t xml:space="preserve">Refer to </w:t>
      </w:r>
      <w:r>
        <w:t>Undergraduate Handbook</w:t>
      </w:r>
      <w:r w:rsidRPr="00C72606">
        <w:t xml:space="preserve"> for more information</w:t>
      </w:r>
      <w:r>
        <w:t>.</w:t>
      </w:r>
    </w:p>
    <w:p w:rsidR="00631573" w:rsidRDefault="00631573" w:rsidP="00CE56B7">
      <w:pPr>
        <w:tabs>
          <w:tab w:val="left" w:pos="1080"/>
        </w:tabs>
        <w:ind w:left="-360"/>
      </w:pPr>
    </w:p>
    <w:p w:rsidR="00631573" w:rsidRDefault="00631573" w:rsidP="00CE56B7">
      <w:pPr>
        <w:ind w:hanging="360"/>
        <w:rPr>
          <w:b/>
          <w:bCs/>
        </w:rPr>
      </w:pPr>
      <w:r>
        <w:rPr>
          <w:b/>
          <w:bCs/>
        </w:rPr>
        <w:t>STUDENT RESPONSIBILITIES:</w:t>
      </w:r>
    </w:p>
    <w:p w:rsidR="00631573" w:rsidRPr="00561BD2" w:rsidRDefault="00631573" w:rsidP="00CE56B7">
      <w:pPr>
        <w:pStyle w:val="BodyTextIndent2"/>
        <w:spacing w:after="0" w:line="240" w:lineRule="auto"/>
        <w:ind w:hanging="360"/>
      </w:pPr>
      <w:r>
        <w:t>1.</w:t>
      </w:r>
      <w:r>
        <w:tab/>
      </w:r>
      <w:r w:rsidRPr="00FC6D0A">
        <w:t xml:space="preserve">Attendance and participation is expected for </w:t>
      </w:r>
      <w:r>
        <w:t>HESI Comprehensive Exam(s), clinical learning experiences</w:t>
      </w:r>
      <w:r w:rsidRPr="00864719">
        <w:t xml:space="preserve">, case studies and Practice Tests, student clinical conferences, and clinical performance evaluations.  Students are expected to be on time for all exams and clinical activities.  Excessive absences will be reported to the Registrar’s office, and may result in course failure.  On scheduled clinical days, students are expected to notify </w:t>
      </w:r>
      <w:r w:rsidRPr="00864719">
        <w:rPr>
          <w:b/>
        </w:rPr>
        <w:t>BOTH</w:t>
      </w:r>
      <w:r w:rsidRPr="00864719">
        <w:t xml:space="preserve"> the clinical instructor and clinical preceptor of absences as soon as possible.  Students are expected to document weekly clinical hours required for the course with signature verification by the preceptor/designee during the clinical rotation.  Absences from clinical will be made up at the discretion of the clinical instructor.  All clinical hours must be documented to </w:t>
      </w:r>
      <w:r w:rsidRPr="00864719">
        <w:rPr>
          <w:b/>
        </w:rPr>
        <w:t>accurately</w:t>
      </w:r>
      <w:r w:rsidRPr="00864719">
        <w:t xml:space="preserve"> reflect the actual time spent in the clinical setting.</w:t>
      </w:r>
    </w:p>
    <w:p w:rsidR="00631573" w:rsidRDefault="00631573" w:rsidP="00CE56B7">
      <w:pPr>
        <w:ind w:left="360" w:hanging="360"/>
      </w:pPr>
      <w:r>
        <w:t xml:space="preserve">2.  </w:t>
      </w:r>
      <w:r>
        <w:tab/>
        <w:t xml:space="preserve">Because Capstone is an intensive, focused course that requires the completion of </w:t>
      </w:r>
      <w:r w:rsidRPr="00DD77B0">
        <w:t>135 clinical hours</w:t>
      </w:r>
      <w:r>
        <w:t xml:space="preserve"> and the HESI Comprehensive Exam, it may not be possible for the student to work an outside job while fulfilling the concentrated course and clinical requirements.  Students should take this into consideration when enrolling in the course and plan accordingly.  </w:t>
      </w:r>
    </w:p>
    <w:p w:rsidR="00631573" w:rsidRDefault="00631573" w:rsidP="00CE56B7">
      <w:pPr>
        <w:ind w:left="360" w:hanging="360"/>
      </w:pPr>
      <w:r>
        <w:t>3.</w:t>
      </w:r>
      <w:r>
        <w:tab/>
      </w:r>
      <w:r>
        <w:rPr>
          <w:b/>
        </w:rPr>
        <w:t>NO CHILDREN MAY BE BROUGHT TO CLASS OR EXAMS</w:t>
      </w:r>
      <w:r>
        <w:t>.  Do not leave children unattended in the building.</w:t>
      </w:r>
    </w:p>
    <w:p w:rsidR="00631573" w:rsidRPr="00F17ADF" w:rsidRDefault="00631573" w:rsidP="00CE56B7">
      <w:pPr>
        <w:ind w:left="360" w:hanging="360"/>
        <w:rPr>
          <w:strike/>
        </w:rPr>
      </w:pPr>
      <w:r>
        <w:t>4.</w:t>
      </w:r>
      <w:r>
        <w:tab/>
        <w:t xml:space="preserve">Students are responsible for any information presented in the course including, but not limited to guest speaker or clinical information and forms, announcements, schedule changes, syllabus changes, and </w:t>
      </w:r>
      <w:r w:rsidRPr="00001EB5">
        <w:t>handouts.  Students are als</w:t>
      </w:r>
      <w:r w:rsidR="00F60860" w:rsidRPr="00001EB5">
        <w:t>o responsible for checking Black</w:t>
      </w:r>
      <w:r w:rsidR="00001EB5">
        <w:t>b</w:t>
      </w:r>
      <w:r w:rsidR="00F60860" w:rsidRPr="00001EB5">
        <w:t>oard</w:t>
      </w:r>
      <w:r w:rsidRPr="00001EB5">
        <w:t xml:space="preserve"> daily throughout the entire course</w:t>
      </w:r>
      <w:r w:rsidRPr="001B6474">
        <w:t xml:space="preserve"> and for any posted announcements.</w:t>
      </w:r>
    </w:p>
    <w:p w:rsidR="00631573" w:rsidRDefault="00631573" w:rsidP="00CE56B7">
      <w:pPr>
        <w:tabs>
          <w:tab w:val="left" w:pos="720"/>
        </w:tabs>
        <w:ind w:left="360" w:hanging="360"/>
      </w:pPr>
      <w:r>
        <w:t>5.</w:t>
      </w:r>
      <w:r>
        <w:tab/>
        <w:t xml:space="preserve">During class, the audio mode of beepers and cell phones must be turned off.  Cell phone conversations should be limited to break time only.  </w:t>
      </w:r>
    </w:p>
    <w:p w:rsidR="00631573" w:rsidRPr="00855ACE" w:rsidRDefault="00631573" w:rsidP="00CE56B7">
      <w:pPr>
        <w:ind w:left="360" w:hanging="360"/>
      </w:pPr>
      <w:r>
        <w:t>6.</w:t>
      </w:r>
      <w:r>
        <w:tab/>
        <w:t xml:space="preserve">Laptops may be used during class time for </w:t>
      </w:r>
      <w:r w:rsidRPr="00855ACE">
        <w:rPr>
          <w:b/>
        </w:rPr>
        <w:t>NOTE TAKING ONLY</w:t>
      </w:r>
      <w:r>
        <w:t xml:space="preserve"> and should not be for other purposes during class time.</w:t>
      </w:r>
    </w:p>
    <w:p w:rsidR="00631573" w:rsidRDefault="00631573" w:rsidP="00CE56B7">
      <w:pPr>
        <w:ind w:left="360" w:hanging="360"/>
      </w:pPr>
      <w:r>
        <w:t>7.</w:t>
      </w:r>
      <w:r>
        <w:tab/>
        <w:t>Students should provide their families and/or emergency contacts with class and clinical schedules, as wel</w:t>
      </w:r>
      <w:r w:rsidR="00F60860">
        <w:t>l as phone numbers of the College</w:t>
      </w:r>
      <w:r>
        <w:t xml:space="preserve"> of Nursing and clinical agency, so that messages may be given to students in an appropriate manner.  Conversely, students will be asked to provide their clinical instructors with the name and phone number of a person who can be contacted in case of an emergency affecting the student.    </w:t>
      </w:r>
    </w:p>
    <w:p w:rsidR="00631573" w:rsidRDefault="00631573" w:rsidP="00CE56B7">
      <w:pPr>
        <w:ind w:left="360" w:hanging="360"/>
      </w:pPr>
      <w:r>
        <w:t>8.</w:t>
      </w:r>
      <w:r>
        <w:tab/>
        <w:t xml:space="preserve">Students will be requested to complete instructor, course, and clinical facility evaluations as part of the </w:t>
      </w:r>
      <w:r w:rsidRPr="005C1A3F">
        <w:t>College of Nursing’s</w:t>
      </w:r>
      <w:r>
        <w:t xml:space="preserve"> commitment to ongoing quality control and improvement of course delivery and curriculum effectiveness.  </w:t>
      </w:r>
    </w:p>
    <w:p w:rsidR="00631573" w:rsidRDefault="00631573" w:rsidP="00CE56B7">
      <w:pPr>
        <w:tabs>
          <w:tab w:val="left" w:pos="1080"/>
        </w:tabs>
        <w:ind w:left="-360"/>
      </w:pPr>
    </w:p>
    <w:p w:rsidR="009E54DB" w:rsidRPr="00740F99" w:rsidRDefault="009E54DB" w:rsidP="009E54DB">
      <w:pPr>
        <w:pStyle w:val="a"/>
        <w:tabs>
          <w:tab w:val="left" w:pos="360"/>
          <w:tab w:val="left" w:pos="3420"/>
          <w:tab w:val="left" w:pos="5400"/>
          <w:tab w:val="left" w:pos="7920"/>
        </w:tabs>
        <w:ind w:left="-360" w:firstLine="0"/>
        <w:rPr>
          <w:szCs w:val="24"/>
        </w:rPr>
      </w:pPr>
      <w:r w:rsidRPr="00740F99">
        <w:rPr>
          <w:b/>
          <w:szCs w:val="24"/>
        </w:rPr>
        <w:t>LIBRARY INFORMATION:</w:t>
      </w:r>
      <w:r w:rsidRPr="00740F99">
        <w:rPr>
          <w:b/>
          <w:szCs w:val="24"/>
        </w:rPr>
        <w:tab/>
      </w:r>
      <w:r>
        <w:rPr>
          <w:b/>
          <w:szCs w:val="24"/>
        </w:rPr>
        <w:t>Antoinette Nelson</w:t>
      </w:r>
      <w:r w:rsidRPr="00740F99">
        <w:rPr>
          <w:szCs w:val="24"/>
        </w:rPr>
        <w:t>, Nursing Librarian</w:t>
      </w:r>
    </w:p>
    <w:p w:rsidR="009E54DB" w:rsidRPr="00740F99" w:rsidRDefault="009E54DB" w:rsidP="009E54DB">
      <w:pPr>
        <w:pStyle w:val="a"/>
        <w:tabs>
          <w:tab w:val="left" w:pos="360"/>
          <w:tab w:val="left" w:pos="3420"/>
          <w:tab w:val="left" w:pos="5400"/>
          <w:tab w:val="left" w:pos="7920"/>
        </w:tabs>
        <w:ind w:left="-360" w:firstLine="0"/>
        <w:rPr>
          <w:szCs w:val="24"/>
        </w:rPr>
      </w:pPr>
      <w:r>
        <w:rPr>
          <w:szCs w:val="24"/>
        </w:rPr>
        <w:tab/>
      </w:r>
      <w:r>
        <w:rPr>
          <w:szCs w:val="24"/>
        </w:rPr>
        <w:tab/>
        <w:t>(817-272-7433</w:t>
      </w:r>
      <w:r w:rsidRPr="00740F99">
        <w:rPr>
          <w:szCs w:val="24"/>
        </w:rPr>
        <w:t xml:space="preserve">), Email:  </w:t>
      </w:r>
      <w:hyperlink r:id="rId24" w:history="1">
        <w:r w:rsidRPr="000534F7">
          <w:rPr>
            <w:rStyle w:val="Hyperlink"/>
            <w:szCs w:val="24"/>
          </w:rPr>
          <w:t>nelsona@uta.edu</w:t>
        </w:r>
      </w:hyperlink>
    </w:p>
    <w:p w:rsidR="009E54DB" w:rsidRPr="00740F99" w:rsidRDefault="009E54DB" w:rsidP="009E54DB">
      <w:pPr>
        <w:pStyle w:val="a"/>
        <w:tabs>
          <w:tab w:val="left" w:pos="360"/>
          <w:tab w:val="left" w:pos="3420"/>
          <w:tab w:val="left" w:pos="5400"/>
          <w:tab w:val="left" w:pos="7920"/>
        </w:tabs>
        <w:ind w:left="-360" w:firstLine="0"/>
        <w:rPr>
          <w:szCs w:val="24"/>
        </w:rPr>
      </w:pPr>
      <w:r w:rsidRPr="00740F99">
        <w:rPr>
          <w:szCs w:val="24"/>
        </w:rPr>
        <w:tab/>
      </w:r>
      <w:r w:rsidRPr="00740F99">
        <w:rPr>
          <w:szCs w:val="24"/>
        </w:rPr>
        <w:tab/>
        <w:t>Research Information on Nursing:</w:t>
      </w:r>
    </w:p>
    <w:p w:rsidR="009E54DB" w:rsidRPr="00740F99" w:rsidRDefault="009E54DB" w:rsidP="009E54DB">
      <w:pPr>
        <w:pStyle w:val="a"/>
        <w:tabs>
          <w:tab w:val="left" w:pos="360"/>
          <w:tab w:val="left" w:pos="3420"/>
          <w:tab w:val="left" w:pos="5400"/>
          <w:tab w:val="left" w:pos="7920"/>
        </w:tabs>
        <w:ind w:left="-360" w:firstLine="0"/>
        <w:rPr>
          <w:b/>
          <w:bCs/>
          <w:szCs w:val="24"/>
        </w:rPr>
      </w:pPr>
      <w:r w:rsidRPr="00740F99">
        <w:rPr>
          <w:szCs w:val="24"/>
        </w:rPr>
        <w:tab/>
      </w:r>
      <w:r w:rsidRPr="00740F99">
        <w:rPr>
          <w:szCs w:val="24"/>
        </w:rPr>
        <w:tab/>
      </w:r>
      <w:hyperlink r:id="rId25" w:history="1">
        <w:r w:rsidRPr="00740F99">
          <w:rPr>
            <w:rStyle w:val="Hyperlink"/>
            <w:szCs w:val="24"/>
          </w:rPr>
          <w:t>http://libguides.uta.edu/nursing</w:t>
        </w:r>
      </w:hyperlink>
    </w:p>
    <w:p w:rsidR="00C41078" w:rsidRDefault="00C41078" w:rsidP="00780D9E">
      <w:pPr>
        <w:pStyle w:val="a"/>
        <w:tabs>
          <w:tab w:val="left" w:pos="360"/>
          <w:tab w:val="left" w:pos="3420"/>
          <w:tab w:val="left" w:pos="5400"/>
          <w:tab w:val="left" w:pos="7920"/>
        </w:tabs>
        <w:ind w:left="-360" w:firstLine="0"/>
        <w:rPr>
          <w:b/>
          <w:szCs w:val="24"/>
        </w:rPr>
      </w:pPr>
    </w:p>
    <w:p w:rsidR="00780D9E" w:rsidRPr="00F30810" w:rsidRDefault="00780D9E" w:rsidP="00780D9E">
      <w:pPr>
        <w:pStyle w:val="a"/>
        <w:tabs>
          <w:tab w:val="left" w:pos="360"/>
          <w:tab w:val="left" w:pos="3420"/>
          <w:tab w:val="left" w:pos="5400"/>
          <w:tab w:val="left" w:pos="7920"/>
        </w:tabs>
        <w:ind w:left="-360" w:firstLine="0"/>
        <w:rPr>
          <w:b/>
          <w:szCs w:val="24"/>
        </w:rPr>
      </w:pPr>
      <w:r w:rsidRPr="00F30810">
        <w:rPr>
          <w:b/>
          <w:szCs w:val="24"/>
        </w:rPr>
        <w:lastRenderedPageBreak/>
        <w:t>UNDERGRADUATE</w:t>
      </w:r>
    </w:p>
    <w:p w:rsidR="00780D9E" w:rsidRPr="00F30810" w:rsidRDefault="00780D9E" w:rsidP="00780D9E">
      <w:pPr>
        <w:pStyle w:val="a"/>
        <w:tabs>
          <w:tab w:val="left" w:pos="360"/>
          <w:tab w:val="left" w:pos="2880"/>
          <w:tab w:val="left" w:pos="5400"/>
          <w:tab w:val="left" w:pos="7920"/>
        </w:tabs>
        <w:ind w:left="-360" w:firstLine="0"/>
        <w:rPr>
          <w:b/>
          <w:szCs w:val="24"/>
        </w:rPr>
      </w:pPr>
      <w:r w:rsidRPr="00F30810">
        <w:rPr>
          <w:b/>
          <w:szCs w:val="24"/>
        </w:rPr>
        <w:t>SUPPORT STAFF:</w:t>
      </w:r>
      <w:r w:rsidRPr="00F30810">
        <w:rPr>
          <w:b/>
          <w:szCs w:val="24"/>
        </w:rPr>
        <w:tab/>
        <w:t xml:space="preserve">Holly Woods, </w:t>
      </w:r>
      <w:r w:rsidRPr="00F30810">
        <w:rPr>
          <w:b/>
          <w:i/>
          <w:szCs w:val="24"/>
        </w:rPr>
        <w:t>Administrative Assistant I, Pre-nursing &amp; Senior II</w:t>
      </w:r>
    </w:p>
    <w:p w:rsidR="00780D9E" w:rsidRPr="00F30810" w:rsidRDefault="00780D9E" w:rsidP="00780D9E">
      <w:pPr>
        <w:pStyle w:val="a"/>
        <w:tabs>
          <w:tab w:val="left" w:pos="360"/>
          <w:tab w:val="left" w:pos="2880"/>
          <w:tab w:val="left" w:pos="5400"/>
          <w:tab w:val="left" w:pos="7920"/>
        </w:tabs>
        <w:ind w:left="-360" w:firstLine="0"/>
        <w:rPr>
          <w:szCs w:val="24"/>
        </w:rPr>
      </w:pPr>
      <w:r w:rsidRPr="00F30810">
        <w:rPr>
          <w:b/>
          <w:szCs w:val="24"/>
        </w:rPr>
        <w:tab/>
      </w:r>
      <w:r w:rsidRPr="00F30810">
        <w:rPr>
          <w:b/>
          <w:szCs w:val="24"/>
        </w:rPr>
        <w:tab/>
      </w:r>
      <w:r>
        <w:rPr>
          <w:szCs w:val="24"/>
        </w:rPr>
        <w:t>660</w:t>
      </w:r>
      <w:r w:rsidRPr="00F30810">
        <w:rPr>
          <w:szCs w:val="24"/>
        </w:rPr>
        <w:t xml:space="preserve"> Pickard Hall, (817) 272-</w:t>
      </w:r>
      <w:r w:rsidR="00931081">
        <w:rPr>
          <w:szCs w:val="24"/>
        </w:rPr>
        <w:t>7295</w:t>
      </w:r>
    </w:p>
    <w:p w:rsidR="00780D9E" w:rsidRPr="00F30810" w:rsidRDefault="00780D9E" w:rsidP="00780D9E">
      <w:pPr>
        <w:pStyle w:val="a"/>
        <w:tabs>
          <w:tab w:val="left" w:pos="360"/>
          <w:tab w:val="left" w:pos="2880"/>
          <w:tab w:val="left" w:pos="5400"/>
          <w:tab w:val="left" w:pos="7920"/>
        </w:tabs>
        <w:ind w:left="-360" w:firstLine="0"/>
        <w:rPr>
          <w:szCs w:val="24"/>
        </w:rPr>
      </w:pPr>
      <w:r w:rsidRPr="00F30810">
        <w:rPr>
          <w:szCs w:val="24"/>
        </w:rPr>
        <w:tab/>
      </w:r>
      <w:r w:rsidRPr="00F30810">
        <w:rPr>
          <w:szCs w:val="24"/>
        </w:rPr>
        <w:tab/>
        <w:t xml:space="preserve">Email:  </w:t>
      </w:r>
      <w:hyperlink r:id="rId26" w:history="1">
        <w:r w:rsidRPr="00F30810">
          <w:rPr>
            <w:rStyle w:val="Hyperlink"/>
            <w:szCs w:val="24"/>
          </w:rPr>
          <w:t>hwoods@uta.edu</w:t>
        </w:r>
      </w:hyperlink>
    </w:p>
    <w:p w:rsidR="00780D9E" w:rsidRPr="00F30810" w:rsidRDefault="00780D9E" w:rsidP="00780D9E">
      <w:pPr>
        <w:pStyle w:val="a"/>
        <w:tabs>
          <w:tab w:val="left" w:pos="360"/>
          <w:tab w:val="left" w:pos="2880"/>
          <w:tab w:val="left" w:pos="5400"/>
          <w:tab w:val="left" w:pos="7920"/>
        </w:tabs>
        <w:ind w:left="-360" w:firstLine="0"/>
        <w:rPr>
          <w:szCs w:val="24"/>
        </w:rPr>
      </w:pPr>
    </w:p>
    <w:p w:rsidR="00780D9E" w:rsidRPr="00F30810" w:rsidRDefault="00780D9E" w:rsidP="00780D9E">
      <w:pPr>
        <w:pStyle w:val="a"/>
        <w:tabs>
          <w:tab w:val="left" w:pos="360"/>
          <w:tab w:val="left" w:pos="2880"/>
          <w:tab w:val="left" w:pos="5400"/>
          <w:tab w:val="left" w:pos="7920"/>
        </w:tabs>
        <w:ind w:left="-360" w:firstLine="0"/>
        <w:rPr>
          <w:szCs w:val="24"/>
        </w:rPr>
      </w:pPr>
      <w:r w:rsidRPr="00F30810">
        <w:rPr>
          <w:szCs w:val="24"/>
        </w:rPr>
        <w:tab/>
      </w:r>
      <w:r w:rsidRPr="00F30810">
        <w:rPr>
          <w:szCs w:val="24"/>
        </w:rPr>
        <w:tab/>
      </w:r>
      <w:r w:rsidRPr="00F30810">
        <w:rPr>
          <w:b/>
          <w:szCs w:val="24"/>
        </w:rPr>
        <w:t xml:space="preserve">Suzanne </w:t>
      </w:r>
      <w:r>
        <w:rPr>
          <w:b/>
          <w:szCs w:val="24"/>
        </w:rPr>
        <w:t>Ky</w:t>
      </w:r>
      <w:r w:rsidRPr="00F30810">
        <w:rPr>
          <w:b/>
          <w:szCs w:val="24"/>
        </w:rPr>
        <w:t>l</w:t>
      </w:r>
      <w:r>
        <w:rPr>
          <w:b/>
          <w:szCs w:val="24"/>
        </w:rPr>
        <w:t>e</w:t>
      </w:r>
      <w:r w:rsidRPr="00F30810">
        <w:rPr>
          <w:b/>
          <w:i/>
          <w:szCs w:val="24"/>
        </w:rPr>
        <w:t>, Administrative Assistant I, Junior I - Senior I</w:t>
      </w:r>
    </w:p>
    <w:p w:rsidR="00780D9E" w:rsidRPr="00F30810" w:rsidRDefault="00780D9E" w:rsidP="00780D9E">
      <w:pPr>
        <w:pStyle w:val="a"/>
        <w:tabs>
          <w:tab w:val="left" w:pos="360"/>
          <w:tab w:val="left" w:pos="2880"/>
          <w:tab w:val="left" w:pos="5400"/>
          <w:tab w:val="left" w:pos="7920"/>
        </w:tabs>
        <w:ind w:left="-360" w:firstLine="0"/>
        <w:rPr>
          <w:szCs w:val="24"/>
        </w:rPr>
      </w:pPr>
      <w:r>
        <w:rPr>
          <w:szCs w:val="24"/>
        </w:rPr>
        <w:tab/>
      </w:r>
      <w:r>
        <w:rPr>
          <w:szCs w:val="24"/>
        </w:rPr>
        <w:tab/>
        <w:t>661</w:t>
      </w:r>
      <w:r w:rsidRPr="00F30810">
        <w:rPr>
          <w:szCs w:val="24"/>
        </w:rPr>
        <w:t xml:space="preserve"> Pickard Hall, (817) 272-</w:t>
      </w:r>
      <w:r w:rsidR="00813E85">
        <w:rPr>
          <w:szCs w:val="24"/>
        </w:rPr>
        <w:t>0367</w:t>
      </w:r>
    </w:p>
    <w:p w:rsidR="00780D9E" w:rsidRPr="00F30810" w:rsidRDefault="00780D9E" w:rsidP="00780D9E">
      <w:pPr>
        <w:pStyle w:val="a"/>
        <w:tabs>
          <w:tab w:val="left" w:pos="360"/>
          <w:tab w:val="left" w:pos="2880"/>
          <w:tab w:val="left" w:pos="5400"/>
          <w:tab w:val="left" w:pos="7920"/>
        </w:tabs>
        <w:ind w:left="-360" w:firstLine="0"/>
        <w:rPr>
          <w:szCs w:val="24"/>
        </w:rPr>
      </w:pPr>
      <w:r w:rsidRPr="00F30810">
        <w:rPr>
          <w:szCs w:val="24"/>
        </w:rPr>
        <w:tab/>
      </w:r>
      <w:r w:rsidRPr="00F30810">
        <w:rPr>
          <w:szCs w:val="24"/>
        </w:rPr>
        <w:tab/>
        <w:t xml:space="preserve">Email: </w:t>
      </w:r>
      <w:hyperlink r:id="rId27" w:history="1">
        <w:r w:rsidRPr="007C216C">
          <w:rPr>
            <w:rStyle w:val="Hyperlink"/>
            <w:szCs w:val="24"/>
          </w:rPr>
          <w:t>skyle@uta.edu</w:t>
        </w:r>
      </w:hyperlink>
    </w:p>
    <w:p w:rsidR="00780D9E" w:rsidRDefault="00780D9E" w:rsidP="00780D9E">
      <w:pPr>
        <w:pStyle w:val="a"/>
        <w:tabs>
          <w:tab w:val="left" w:pos="360"/>
          <w:tab w:val="left" w:pos="2880"/>
          <w:tab w:val="left" w:pos="5400"/>
          <w:tab w:val="left" w:pos="7920"/>
        </w:tabs>
        <w:ind w:left="-360" w:firstLine="0"/>
        <w:rPr>
          <w:szCs w:val="24"/>
        </w:rPr>
      </w:pPr>
    </w:p>
    <w:p w:rsidR="00780D9E" w:rsidRPr="00BE5D1F" w:rsidRDefault="00780D9E" w:rsidP="00780D9E">
      <w:pPr>
        <w:tabs>
          <w:tab w:val="left" w:pos="360"/>
        </w:tabs>
        <w:ind w:hanging="360"/>
      </w:pPr>
      <w:r>
        <w:rPr>
          <w:b/>
        </w:rPr>
        <w:t>COLLEGE</w:t>
      </w:r>
      <w:r w:rsidRPr="00BE5D1F">
        <w:rPr>
          <w:b/>
        </w:rPr>
        <w:t xml:space="preserve"> OF NURSING INFORMATION:</w:t>
      </w:r>
    </w:p>
    <w:p w:rsidR="00780D9E" w:rsidRDefault="00780D9E" w:rsidP="00780D9E">
      <w:pPr>
        <w:ind w:left="-360"/>
        <w:rPr>
          <w:b/>
        </w:rPr>
      </w:pPr>
    </w:p>
    <w:p w:rsidR="00780D9E" w:rsidRPr="00F30810" w:rsidRDefault="00780D9E" w:rsidP="00780D9E">
      <w:pPr>
        <w:ind w:left="-360"/>
      </w:pPr>
      <w:r w:rsidRPr="00F30810">
        <w:rPr>
          <w:b/>
        </w:rPr>
        <w:t>STUDENT CODE OF ETHICS:</w:t>
      </w:r>
    </w:p>
    <w:p w:rsidR="00780D9E" w:rsidRPr="00F30810" w:rsidRDefault="00780D9E" w:rsidP="00780D9E">
      <w:pPr>
        <w:ind w:left="-360"/>
        <w:rPr>
          <w:b/>
          <w:bCs/>
        </w:rPr>
      </w:pPr>
      <w:r w:rsidRPr="00F30810">
        <w:t>The University of Texas at Arlington College of Nursing supports the Student Code of Ethics Policy.  Students are responsible for knowing and complying with the Code.  The Code can be found in the Student Handbook.</w:t>
      </w:r>
    </w:p>
    <w:p w:rsidR="00780D9E" w:rsidRDefault="00780D9E" w:rsidP="00780D9E">
      <w:pPr>
        <w:spacing w:line="240" w:lineRule="exact"/>
        <w:ind w:left="-360"/>
        <w:jc w:val="center"/>
        <w:rPr>
          <w:rStyle w:val="Strong"/>
        </w:rPr>
      </w:pPr>
    </w:p>
    <w:p w:rsidR="00780D9E" w:rsidRPr="00F30810" w:rsidRDefault="00780D9E" w:rsidP="00780D9E">
      <w:pPr>
        <w:ind w:left="-360"/>
      </w:pPr>
      <w:r w:rsidRPr="00F30810">
        <w:rPr>
          <w:b/>
          <w:bCs/>
        </w:rPr>
        <w:t>APA FORMAT:</w:t>
      </w:r>
      <w:r w:rsidRPr="00F30810">
        <w:tab/>
      </w:r>
    </w:p>
    <w:p w:rsidR="00780D9E" w:rsidRDefault="00780D9E" w:rsidP="00780D9E">
      <w:pPr>
        <w:pStyle w:val="default"/>
        <w:ind w:left="-360"/>
      </w:pPr>
      <w:r w:rsidRPr="00F30810">
        <w:rPr>
          <w:i/>
          <w:iCs/>
        </w:rPr>
        <w:t xml:space="preserve">APA </w:t>
      </w:r>
      <w:r w:rsidRPr="00F30810">
        <w:t>style manual will be used by the UTACON with some specific requirements for the undergraduate courses. The sample title page &amp; instructions, as well as a Manuscript Prepar</w:t>
      </w:r>
      <w:r>
        <w:t xml:space="preserve">ation document can be found at </w:t>
      </w:r>
      <w:hyperlink r:id="rId28" w:history="1">
        <w:r w:rsidRPr="00B25B1D">
          <w:rPr>
            <w:rStyle w:val="Hyperlink"/>
          </w:rPr>
          <w:t>http://www.uta.edu/nursing/msn/apaformat</w:t>
        </w:r>
      </w:hyperlink>
      <w:r>
        <w:t>.</w:t>
      </w:r>
    </w:p>
    <w:p w:rsidR="00780D9E" w:rsidRPr="00E61715" w:rsidRDefault="00780D9E" w:rsidP="00780D9E">
      <w:pPr>
        <w:pStyle w:val="default"/>
        <w:ind w:left="-360"/>
      </w:pPr>
    </w:p>
    <w:p w:rsidR="00780D9E" w:rsidRPr="00F30810" w:rsidRDefault="00780D9E" w:rsidP="00780D9E">
      <w:pPr>
        <w:ind w:left="-360"/>
        <w:rPr>
          <w:b/>
          <w:caps/>
        </w:rPr>
      </w:pPr>
      <w:r w:rsidRPr="00F30810">
        <w:rPr>
          <w:b/>
          <w:caps/>
        </w:rPr>
        <w:t>Testing EnvirOnment:</w:t>
      </w:r>
    </w:p>
    <w:p w:rsidR="00780D9E" w:rsidRDefault="00780D9E" w:rsidP="00780D9E">
      <w:pPr>
        <w:ind w:left="-360"/>
      </w:pPr>
      <w:r w:rsidRPr="00F30810">
        <w:t>Although faculty strives to provide a quiet learning/testing environment there may be noises and distractions in any testing environment that are beyond the control of the exam proctors.  If a student feels that the testing environment is unduly noisy or distracting for any reason, it is the responsibility of the student to report this to an exam proctor as soon as possible during the exam so corrective action may be taken.</w:t>
      </w:r>
    </w:p>
    <w:p w:rsidR="00780D9E" w:rsidRDefault="00780D9E" w:rsidP="00DB5995">
      <w:pPr>
        <w:ind w:left="-360" w:right="-216"/>
        <w:rPr>
          <w:b/>
        </w:rPr>
      </w:pPr>
    </w:p>
    <w:p w:rsidR="00931081" w:rsidRPr="005B7D4F" w:rsidRDefault="00931081" w:rsidP="00931081">
      <w:pPr>
        <w:ind w:left="-360"/>
        <w:rPr>
          <w:b/>
          <w:bCs/>
        </w:rPr>
      </w:pPr>
      <w:r w:rsidRPr="005B7D4F">
        <w:rPr>
          <w:b/>
          <w:bCs/>
        </w:rPr>
        <w:t xml:space="preserve">ESSENTIAL SKILLS EXPERIENCE:   </w:t>
      </w:r>
    </w:p>
    <w:p w:rsidR="009733F0" w:rsidRDefault="009733F0" w:rsidP="009733F0">
      <w:pPr>
        <w:ind w:left="-360"/>
        <w:rPr>
          <w:color w:val="000000"/>
        </w:rPr>
      </w:pPr>
      <w:r w:rsidRPr="009733F0">
        <w:rPr>
          <w:color w:val="000000"/>
        </w:rPr>
        <w:t>Capstone is the synthesis of theoretical knowledge, critical thinking, and clinical skills learned throughout the undergraduate nursing program.  Together, these skills are demonstrated in appropriately managing the care needs of patients in the acute care s</w:t>
      </w:r>
      <w:r>
        <w:rPr>
          <w:color w:val="000000"/>
        </w:rPr>
        <w:t>etting as a professional nurse.</w:t>
      </w:r>
    </w:p>
    <w:p w:rsidR="009733F0" w:rsidRPr="009733F0" w:rsidRDefault="009733F0" w:rsidP="009733F0">
      <w:pPr>
        <w:rPr>
          <w:color w:val="000000"/>
        </w:rPr>
      </w:pPr>
    </w:p>
    <w:p w:rsidR="00631573" w:rsidRPr="00F30810" w:rsidRDefault="00631573" w:rsidP="0005797F">
      <w:pPr>
        <w:ind w:left="-360"/>
        <w:rPr>
          <w:b/>
          <w:bCs/>
        </w:rPr>
      </w:pPr>
      <w:r w:rsidRPr="00F30810">
        <w:rPr>
          <w:b/>
          <w:bCs/>
        </w:rPr>
        <w:t>CLINICAL DRESS CODE:</w:t>
      </w:r>
    </w:p>
    <w:p w:rsidR="00631573" w:rsidRPr="00F30810" w:rsidRDefault="00631573" w:rsidP="0005797F">
      <w:pPr>
        <w:ind w:left="-360"/>
      </w:pPr>
      <w:r w:rsidRPr="00F30810">
        <w:t>The clinical dress code applies to all graduate and undergraduate students of The University of Texas at Arlington College of Nursing (UTACON), and has two primary purposes:  To insure that, whenever in the clinical setting, students of the UTACON:  1) represent the nursing profession and UTACON in a professional and appropriate manner, and 2) are readily identifiable as students. Students should be identified at all times by wearing their nursing student identification badge/name tag.</w:t>
      </w:r>
    </w:p>
    <w:p w:rsidR="00631573" w:rsidRPr="00F30810" w:rsidRDefault="00631573" w:rsidP="0005797F">
      <w:pPr>
        <w:ind w:left="-360"/>
      </w:pPr>
    </w:p>
    <w:p w:rsidR="00631573" w:rsidRPr="00F30810" w:rsidRDefault="00631573" w:rsidP="0005797F">
      <w:pPr>
        <w:ind w:left="-360" w:right="-504"/>
      </w:pPr>
      <w:r w:rsidRPr="00F30810">
        <w:t>Students are to adhere to the dress code any time they present themselves to a clinical agency in the role of nursing student. This includes going to the agency prior to clinical to select a patient, arriving at the agency in street clothes to change into hospital scrubs, and attending post-conference or classroom time at the agency, as well as when attending clinical. Clinical faculty has final judgment on the appropriateness of student attire.  Refer to the Student Handbook for more information.</w:t>
      </w:r>
    </w:p>
    <w:p w:rsidR="00631573" w:rsidRPr="00F30810" w:rsidRDefault="00631573" w:rsidP="0005797F">
      <w:pPr>
        <w:ind w:left="-360"/>
      </w:pPr>
    </w:p>
    <w:p w:rsidR="00631573" w:rsidRDefault="00631573" w:rsidP="0005797F">
      <w:pPr>
        <w:ind w:left="-360"/>
        <w:rPr>
          <w:i/>
        </w:rPr>
      </w:pPr>
      <w:r w:rsidRPr="00F30810">
        <w:rPr>
          <w:i/>
        </w:rPr>
        <w:t xml:space="preserve">Undergraduate, </w:t>
      </w:r>
      <w:proofErr w:type="spellStart"/>
      <w:r w:rsidRPr="00F30810">
        <w:rPr>
          <w:i/>
        </w:rPr>
        <w:t>prelicensure</w:t>
      </w:r>
      <w:proofErr w:type="spellEnd"/>
      <w:r w:rsidRPr="00F30810">
        <w:rPr>
          <w:i/>
        </w:rPr>
        <w:t xml:space="preserve"> student nurses should wear their UTACON uniform and UTACON insignia patch ONLY when in simulation, clinical or other learning experiences authorized by UTACON faculty.  Students are to provide nursing care to patients at clinical facilities ONLY when authorized by their UTACON instructor and when their clinical instructor and/or preceptor are present on site.  Students who provide nursing care to patients when an instructor or preceptor IS NOT present on site will receive a FAILING grade for clinical and a course grade of “F”.</w:t>
      </w:r>
    </w:p>
    <w:p w:rsidR="00780D9E" w:rsidRDefault="00780D9E" w:rsidP="0005797F">
      <w:pPr>
        <w:ind w:left="-360"/>
        <w:rPr>
          <w:i/>
        </w:rPr>
      </w:pPr>
    </w:p>
    <w:p w:rsidR="007277C9" w:rsidRDefault="007277C9" w:rsidP="0005797F">
      <w:pPr>
        <w:ind w:left="-360"/>
        <w:rPr>
          <w:i/>
        </w:rPr>
      </w:pPr>
    </w:p>
    <w:p w:rsidR="007277C9" w:rsidRPr="00F30810" w:rsidRDefault="007277C9" w:rsidP="0005797F">
      <w:pPr>
        <w:ind w:left="-360"/>
        <w:rPr>
          <w:i/>
        </w:rPr>
      </w:pPr>
    </w:p>
    <w:p w:rsidR="00631573" w:rsidRPr="009819BF" w:rsidRDefault="00631573" w:rsidP="009819BF">
      <w:pPr>
        <w:ind w:left="-360"/>
        <w:rPr>
          <w:b/>
          <w:bCs/>
        </w:rPr>
      </w:pPr>
      <w:r w:rsidRPr="009819BF">
        <w:rPr>
          <w:b/>
          <w:bCs/>
        </w:rPr>
        <w:lastRenderedPageBreak/>
        <w:t>OBSERVANCE OF RELIGIOUS HOLY DAYS:</w:t>
      </w:r>
    </w:p>
    <w:p w:rsidR="00631573" w:rsidRPr="009819BF" w:rsidRDefault="00631573" w:rsidP="009819BF">
      <w:pPr>
        <w:ind w:left="-360"/>
      </w:pPr>
      <w:r w:rsidRPr="009819BF">
        <w:rPr>
          <w:color w:val="000000"/>
        </w:rPr>
        <w:t>Undergraduate Nursing faculty and students shall follow the University policy regarding Observance of Religious Holy Days:  (</w:t>
      </w:r>
      <w:hyperlink r:id="rId29" w:anchor="6" w:history="1">
        <w:r w:rsidRPr="009819BF">
          <w:rPr>
            <w:rStyle w:val="Hyperlink"/>
          </w:rPr>
          <w:t>http://wweb.uta.edu/catalog/content/general/academic_regulations.aspx#6</w:t>
        </w:r>
      </w:hyperlink>
    </w:p>
    <w:p w:rsidR="00631573" w:rsidRDefault="00631573" w:rsidP="0005797F">
      <w:pPr>
        <w:ind w:left="-360"/>
      </w:pPr>
    </w:p>
    <w:p w:rsidR="00631573" w:rsidRPr="00F30810" w:rsidRDefault="00631573" w:rsidP="0005797F">
      <w:pPr>
        <w:shd w:val="clear" w:color="auto" w:fill="FFFFFF"/>
        <w:ind w:left="-360"/>
        <w:rPr>
          <w:b/>
          <w:bCs/>
        </w:rPr>
      </w:pPr>
      <w:r w:rsidRPr="00F30810">
        <w:rPr>
          <w:b/>
          <w:bCs/>
        </w:rPr>
        <w:t xml:space="preserve">CLINICAL ATTENDANCE WHEN UNIVERSITY IS CLOSED </w:t>
      </w:r>
    </w:p>
    <w:p w:rsidR="00631573" w:rsidRPr="00F30810" w:rsidRDefault="00631573" w:rsidP="0005797F">
      <w:pPr>
        <w:shd w:val="clear" w:color="auto" w:fill="FFFFFF"/>
        <w:ind w:left="-360"/>
      </w:pPr>
      <w:r w:rsidRPr="00F30810">
        <w:t xml:space="preserve">Some programs in the College of Nursing, such as the Academic Partnership Program, may require students to attend clinical on evenings, nights, week-ends, or holidays. Students are expected to attend their assigned clinical rotation as scheduled, even when the University is otherwise closed. </w:t>
      </w:r>
    </w:p>
    <w:p w:rsidR="00631573" w:rsidRDefault="00631573" w:rsidP="00587C9F">
      <w:pPr>
        <w:pStyle w:val="Heading2"/>
        <w:spacing w:before="0" w:after="0"/>
        <w:ind w:left="-360"/>
        <w:rPr>
          <w:rFonts w:ascii="Times New Roman" w:hAnsi="Times New Roman" w:cs="Times New Roman"/>
          <w:i w:val="0"/>
          <w:sz w:val="24"/>
          <w:szCs w:val="24"/>
        </w:rPr>
      </w:pPr>
    </w:p>
    <w:p w:rsidR="00631573" w:rsidRPr="00F30810" w:rsidRDefault="00631573" w:rsidP="00587C9F">
      <w:pPr>
        <w:pStyle w:val="Heading2"/>
        <w:spacing w:before="0" w:after="0"/>
        <w:ind w:left="-360"/>
        <w:rPr>
          <w:rFonts w:ascii="Times New Roman" w:hAnsi="Times New Roman" w:cs="Times New Roman"/>
          <w:i w:val="0"/>
          <w:sz w:val="24"/>
          <w:szCs w:val="24"/>
        </w:rPr>
      </w:pPr>
      <w:r w:rsidRPr="00F30810">
        <w:rPr>
          <w:rFonts w:ascii="Times New Roman" w:hAnsi="Times New Roman" w:cs="Times New Roman"/>
          <w:i w:val="0"/>
          <w:sz w:val="24"/>
          <w:szCs w:val="24"/>
        </w:rPr>
        <w:t>POLICY ON INVASIVE PROCEDURES</w:t>
      </w:r>
    </w:p>
    <w:p w:rsidR="00631573" w:rsidRPr="00F30810" w:rsidRDefault="00631573" w:rsidP="00587C9F">
      <w:pPr>
        <w:ind w:left="-360"/>
      </w:pPr>
      <w:r w:rsidRPr="00F30810">
        <w:t>Allowing students to practice invasive skills (e.g., IM, SQ, IV's, NG tubes, intubation) on other students in the learning lab will no longer be used as a teaching strategy.  Skills may be practiced on the simulators in the learning lab.  Students will be able to perform the skills in the clinical setting under the appropriate faculty or preceptor supervision.</w:t>
      </w:r>
    </w:p>
    <w:p w:rsidR="00631573" w:rsidRDefault="00631573" w:rsidP="005E7B3C">
      <w:pPr>
        <w:ind w:left="-360"/>
        <w:rPr>
          <w:b/>
          <w:u w:val="single"/>
        </w:rPr>
      </w:pPr>
    </w:p>
    <w:p w:rsidR="00631573" w:rsidRPr="00653744" w:rsidRDefault="00631573" w:rsidP="005E7B3C">
      <w:pPr>
        <w:ind w:left="-360"/>
        <w:rPr>
          <w:b/>
        </w:rPr>
      </w:pPr>
      <w:r w:rsidRPr="00653744">
        <w:rPr>
          <w:b/>
        </w:rPr>
        <w:t>AWARD FOR STUDENT EXCELLENCE IN CLINICAL NURSING</w:t>
      </w:r>
    </w:p>
    <w:p w:rsidR="00631573" w:rsidRPr="00F30810" w:rsidRDefault="00631573" w:rsidP="005E7B3C">
      <w:pPr>
        <w:ind w:left="-360"/>
      </w:pPr>
      <w:r w:rsidRPr="00F30810">
        <w:t>This award is for an exceptional student who consistently exceeds the clinical expectations of the course.  The student will be honored at an awards ceremony at the end of the semester.  Clinical faculty will further discuss the award during the clinical rotation.</w:t>
      </w:r>
    </w:p>
    <w:p w:rsidR="00631573" w:rsidRPr="00F30810" w:rsidRDefault="00631573" w:rsidP="005E7B3C">
      <w:pPr>
        <w:ind w:left="-360"/>
      </w:pPr>
      <w:r w:rsidRPr="00F30810">
        <w:t>Criteria for selection:</w:t>
      </w:r>
    </w:p>
    <w:p w:rsidR="00631573" w:rsidRPr="00F30810" w:rsidRDefault="00631573" w:rsidP="005E7B3C">
      <w:pPr>
        <w:numPr>
          <w:ilvl w:val="0"/>
          <w:numId w:val="13"/>
        </w:numPr>
        <w:tabs>
          <w:tab w:val="clear" w:pos="720"/>
          <w:tab w:val="num" w:pos="360"/>
        </w:tabs>
        <w:ind w:left="360"/>
      </w:pPr>
      <w:r w:rsidRPr="00F30810">
        <w:t xml:space="preserve">Consistently exceeds clinical performance standards in the application of theoretical concepts, evidence-based practice, and communication (written and verbal). </w:t>
      </w:r>
    </w:p>
    <w:p w:rsidR="00631573" w:rsidRPr="00F30810" w:rsidRDefault="00631573" w:rsidP="005E7B3C">
      <w:pPr>
        <w:numPr>
          <w:ilvl w:val="0"/>
          <w:numId w:val="13"/>
        </w:numPr>
        <w:tabs>
          <w:tab w:val="clear" w:pos="720"/>
          <w:tab w:val="num" w:pos="360"/>
        </w:tabs>
        <w:ind w:left="360"/>
      </w:pPr>
      <w:r w:rsidRPr="00F30810">
        <w:t xml:space="preserve">Demonstrates exemplary performance in the use of critical thinking and problem solving skills. </w:t>
      </w:r>
    </w:p>
    <w:p w:rsidR="00631573" w:rsidRPr="00F30810" w:rsidRDefault="00631573" w:rsidP="005E7B3C">
      <w:pPr>
        <w:numPr>
          <w:ilvl w:val="0"/>
          <w:numId w:val="13"/>
        </w:numPr>
        <w:tabs>
          <w:tab w:val="clear" w:pos="720"/>
          <w:tab w:val="num" w:pos="360"/>
        </w:tabs>
        <w:ind w:left="360"/>
      </w:pPr>
      <w:r w:rsidRPr="00F30810">
        <w:t>Demonstrates exemplary performance in the application of leadership principles and professionalism.</w:t>
      </w:r>
    </w:p>
    <w:p w:rsidR="00C41078" w:rsidRDefault="00C41078" w:rsidP="00DB5995">
      <w:pPr>
        <w:ind w:left="-360"/>
        <w:rPr>
          <w:b/>
          <w:bCs/>
        </w:rPr>
      </w:pPr>
      <w:r>
        <w:rPr>
          <w:b/>
          <w:bCs/>
        </w:rPr>
        <w:br w:type="page"/>
      </w:r>
    </w:p>
    <w:p w:rsidR="00C41078" w:rsidRDefault="00C41078" w:rsidP="00DB5995">
      <w:pPr>
        <w:ind w:left="-360"/>
        <w:rPr>
          <w:b/>
          <w:bCs/>
        </w:rPr>
      </w:pPr>
    </w:p>
    <w:p w:rsidR="00C41078" w:rsidRDefault="00C41078" w:rsidP="00DB5995">
      <w:pPr>
        <w:ind w:left="-360"/>
        <w:rPr>
          <w:b/>
          <w:bCs/>
        </w:rPr>
      </w:pPr>
    </w:p>
    <w:p w:rsidR="00631573" w:rsidRPr="00F30810" w:rsidRDefault="00631573" w:rsidP="00DB5995">
      <w:pPr>
        <w:ind w:left="-360"/>
      </w:pPr>
      <w:r w:rsidRPr="00F30810">
        <w:rPr>
          <w:b/>
          <w:bCs/>
        </w:rPr>
        <w:t>CLINICAL PASS/FAIL:</w:t>
      </w:r>
    </w:p>
    <w:p w:rsidR="00631573" w:rsidRPr="00F30810" w:rsidRDefault="00631573" w:rsidP="00DB5995">
      <w:pPr>
        <w:pStyle w:val="Title"/>
        <w:ind w:left="-360"/>
      </w:pPr>
      <w:r w:rsidRPr="00F30810">
        <w:t>Clinical Failing Behaviors</w:t>
      </w:r>
    </w:p>
    <w:p w:rsidR="00631573" w:rsidRPr="00F30810" w:rsidRDefault="00631573" w:rsidP="00DB5995">
      <w:pPr>
        <w:pStyle w:val="Title"/>
        <w:ind w:left="-360" w:right="-180"/>
        <w:jc w:val="left"/>
        <w:rPr>
          <w:b w:val="0"/>
          <w:bCs w:val="0"/>
        </w:rPr>
      </w:pPr>
      <w:r w:rsidRPr="00F30810">
        <w:rPr>
          <w:b w:val="0"/>
          <w:bCs w:val="0"/>
        </w:rPr>
        <w:t>Clinical failing behaviors are linked to the Texas Board of Nursing Standards of Professional Practice.  Issues related to professional conduct, management of stress, clarification of course, clinical assignment, and/or professional role expectations, may warrant clinical warnings, contracts for remediation, or course failure.</w:t>
      </w:r>
    </w:p>
    <w:tbl>
      <w:tblPr>
        <w:tblW w:w="0" w:type="auto"/>
        <w:jc w:val="center"/>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9"/>
        <w:gridCol w:w="4428"/>
      </w:tblGrid>
      <w:tr w:rsidR="00631573" w:rsidRPr="00F30810" w:rsidTr="00881A3E">
        <w:trPr>
          <w:jc w:val="center"/>
        </w:trPr>
        <w:tc>
          <w:tcPr>
            <w:tcW w:w="6059" w:type="dxa"/>
          </w:tcPr>
          <w:p w:rsidR="00631573" w:rsidRPr="00F30810" w:rsidRDefault="00631573" w:rsidP="00DB5995">
            <w:pPr>
              <w:pStyle w:val="Title"/>
              <w:ind w:left="-360"/>
            </w:pPr>
            <w:r w:rsidRPr="00F30810">
              <w:t>Clinical Failing Behaviors</w:t>
            </w:r>
          </w:p>
        </w:tc>
        <w:tc>
          <w:tcPr>
            <w:tcW w:w="4428" w:type="dxa"/>
          </w:tcPr>
          <w:p w:rsidR="00631573" w:rsidRPr="00F30810" w:rsidRDefault="00631573" w:rsidP="00DB5995">
            <w:pPr>
              <w:pStyle w:val="Title"/>
              <w:ind w:left="-360"/>
            </w:pPr>
            <w:r w:rsidRPr="00F30810">
              <w:t>Matched to NPA</w:t>
            </w:r>
          </w:p>
        </w:tc>
      </w:tr>
      <w:tr w:rsidR="00631573" w:rsidRPr="00F30810" w:rsidTr="00881A3E">
        <w:trPr>
          <w:jc w:val="center"/>
        </w:trPr>
        <w:tc>
          <w:tcPr>
            <w:tcW w:w="6059" w:type="dxa"/>
          </w:tcPr>
          <w:p w:rsidR="00631573" w:rsidRPr="00F30810" w:rsidRDefault="00631573" w:rsidP="006928EA">
            <w:pPr>
              <w:pStyle w:val="Title"/>
              <w:ind w:left="405" w:hanging="270"/>
              <w:jc w:val="left"/>
              <w:rPr>
                <w:b w:val="0"/>
                <w:bCs w:val="0"/>
              </w:rPr>
            </w:pPr>
            <w:r w:rsidRPr="00F30810">
              <w:rPr>
                <w:b w:val="0"/>
                <w:bCs w:val="0"/>
              </w:rPr>
              <w:t>1.  Performance is unsafe.</w:t>
            </w:r>
          </w:p>
        </w:tc>
        <w:tc>
          <w:tcPr>
            <w:tcW w:w="4428" w:type="dxa"/>
          </w:tcPr>
          <w:p w:rsidR="00631573" w:rsidRPr="00F30810" w:rsidRDefault="00631573" w:rsidP="006928EA">
            <w:pPr>
              <w:pStyle w:val="Title"/>
              <w:ind w:left="-360" w:firstLine="513"/>
              <w:jc w:val="left"/>
              <w:rPr>
                <w:b w:val="0"/>
                <w:bCs w:val="0"/>
              </w:rPr>
            </w:pPr>
            <w:r w:rsidRPr="00F30810">
              <w:rPr>
                <w:b w:val="0"/>
                <w:bCs w:val="0"/>
              </w:rPr>
              <w:t>1,2,3,5,6,7,9,10,11,12,13,14</w:t>
            </w:r>
          </w:p>
        </w:tc>
      </w:tr>
      <w:tr w:rsidR="00631573" w:rsidRPr="00F30810" w:rsidTr="00881A3E">
        <w:trPr>
          <w:jc w:val="center"/>
        </w:trPr>
        <w:tc>
          <w:tcPr>
            <w:tcW w:w="6059" w:type="dxa"/>
          </w:tcPr>
          <w:p w:rsidR="00631573" w:rsidRPr="00F30810" w:rsidRDefault="00631573" w:rsidP="006928EA">
            <w:pPr>
              <w:pStyle w:val="Title"/>
              <w:ind w:left="405" w:hanging="270"/>
              <w:jc w:val="left"/>
              <w:rPr>
                <w:b w:val="0"/>
                <w:bCs w:val="0"/>
              </w:rPr>
            </w:pPr>
            <w:r w:rsidRPr="00F30810">
              <w:rPr>
                <w:b w:val="0"/>
                <w:bCs w:val="0"/>
              </w:rPr>
              <w:t>2.  Questionable decisions are often made.</w:t>
            </w:r>
          </w:p>
        </w:tc>
        <w:tc>
          <w:tcPr>
            <w:tcW w:w="4428" w:type="dxa"/>
          </w:tcPr>
          <w:p w:rsidR="00631573" w:rsidRPr="00F30810" w:rsidRDefault="00631573" w:rsidP="006928EA">
            <w:pPr>
              <w:pStyle w:val="Title"/>
              <w:ind w:left="-360" w:firstLine="513"/>
              <w:jc w:val="left"/>
              <w:rPr>
                <w:b w:val="0"/>
                <w:bCs w:val="0"/>
              </w:rPr>
            </w:pPr>
            <w:r w:rsidRPr="00F30810">
              <w:rPr>
                <w:b w:val="0"/>
                <w:bCs w:val="0"/>
              </w:rPr>
              <w:t>1,2,3,4,5,6,7,8,9,10,11,12,13,14</w:t>
            </w:r>
          </w:p>
        </w:tc>
      </w:tr>
      <w:tr w:rsidR="00631573" w:rsidRPr="00F30810" w:rsidTr="00881A3E">
        <w:trPr>
          <w:jc w:val="center"/>
        </w:trPr>
        <w:tc>
          <w:tcPr>
            <w:tcW w:w="6059" w:type="dxa"/>
          </w:tcPr>
          <w:p w:rsidR="00631573" w:rsidRPr="00F30810" w:rsidRDefault="00631573" w:rsidP="006928EA">
            <w:pPr>
              <w:pStyle w:val="Title"/>
              <w:ind w:left="405" w:hanging="270"/>
              <w:jc w:val="left"/>
              <w:rPr>
                <w:b w:val="0"/>
                <w:bCs w:val="0"/>
              </w:rPr>
            </w:pPr>
            <w:r w:rsidRPr="00F30810">
              <w:rPr>
                <w:b w:val="0"/>
                <w:bCs w:val="0"/>
              </w:rPr>
              <w:t>3.  Lacks insight into own behaviors and that of others.</w:t>
            </w:r>
          </w:p>
        </w:tc>
        <w:tc>
          <w:tcPr>
            <w:tcW w:w="4428" w:type="dxa"/>
          </w:tcPr>
          <w:p w:rsidR="00631573" w:rsidRPr="00F30810" w:rsidRDefault="00631573" w:rsidP="006928EA">
            <w:pPr>
              <w:pStyle w:val="Title"/>
              <w:ind w:left="-360" w:firstLine="513"/>
              <w:jc w:val="left"/>
              <w:rPr>
                <w:b w:val="0"/>
                <w:bCs w:val="0"/>
              </w:rPr>
            </w:pPr>
            <w:r w:rsidRPr="00F30810">
              <w:rPr>
                <w:b w:val="0"/>
                <w:bCs w:val="0"/>
              </w:rPr>
              <w:t>1,2,3,4,5,6,8,9,10,11,12,13,14</w:t>
            </w:r>
          </w:p>
        </w:tc>
      </w:tr>
      <w:tr w:rsidR="00631573" w:rsidRPr="00F30810" w:rsidTr="00881A3E">
        <w:trPr>
          <w:jc w:val="center"/>
        </w:trPr>
        <w:tc>
          <w:tcPr>
            <w:tcW w:w="6059" w:type="dxa"/>
          </w:tcPr>
          <w:p w:rsidR="00631573" w:rsidRPr="00F30810" w:rsidRDefault="00631573" w:rsidP="006928EA">
            <w:pPr>
              <w:pStyle w:val="Title"/>
              <w:ind w:left="405" w:hanging="270"/>
              <w:jc w:val="left"/>
              <w:rPr>
                <w:b w:val="0"/>
                <w:bCs w:val="0"/>
              </w:rPr>
            </w:pPr>
            <w:r w:rsidRPr="00F30810">
              <w:rPr>
                <w:b w:val="0"/>
                <w:bCs w:val="0"/>
              </w:rPr>
              <w:t>4.  Difficulty in adapting to new ideas/functions.</w:t>
            </w:r>
          </w:p>
        </w:tc>
        <w:tc>
          <w:tcPr>
            <w:tcW w:w="4428" w:type="dxa"/>
          </w:tcPr>
          <w:p w:rsidR="00631573" w:rsidRPr="00F30810" w:rsidRDefault="00631573" w:rsidP="006928EA">
            <w:pPr>
              <w:pStyle w:val="Title"/>
              <w:ind w:left="-360" w:firstLine="513"/>
              <w:jc w:val="left"/>
              <w:rPr>
                <w:b w:val="0"/>
                <w:bCs w:val="0"/>
              </w:rPr>
            </w:pPr>
            <w:r w:rsidRPr="00F30810">
              <w:rPr>
                <w:b w:val="0"/>
                <w:bCs w:val="0"/>
              </w:rPr>
              <w:t>4</w:t>
            </w:r>
            <w:proofErr w:type="gramStart"/>
            <w:r w:rsidRPr="00F30810">
              <w:rPr>
                <w:b w:val="0"/>
                <w:bCs w:val="0"/>
              </w:rPr>
              <w:t>,5,6,7,8,9,10,11,13,14</w:t>
            </w:r>
            <w:proofErr w:type="gramEnd"/>
          </w:p>
        </w:tc>
      </w:tr>
      <w:tr w:rsidR="00631573" w:rsidRPr="00F30810" w:rsidTr="00881A3E">
        <w:trPr>
          <w:jc w:val="center"/>
        </w:trPr>
        <w:tc>
          <w:tcPr>
            <w:tcW w:w="6059" w:type="dxa"/>
          </w:tcPr>
          <w:p w:rsidR="00631573" w:rsidRPr="00F30810" w:rsidRDefault="00631573" w:rsidP="006928EA">
            <w:pPr>
              <w:pStyle w:val="Title"/>
              <w:ind w:left="405" w:hanging="270"/>
              <w:jc w:val="left"/>
              <w:rPr>
                <w:b w:val="0"/>
                <w:bCs w:val="0"/>
              </w:rPr>
            </w:pPr>
            <w:r w:rsidRPr="00F30810">
              <w:rPr>
                <w:b w:val="0"/>
                <w:bCs w:val="0"/>
              </w:rPr>
              <w:t>5.  Continues to need additional guidance and direction.</w:t>
            </w:r>
          </w:p>
        </w:tc>
        <w:tc>
          <w:tcPr>
            <w:tcW w:w="4428" w:type="dxa"/>
          </w:tcPr>
          <w:p w:rsidR="00631573" w:rsidRPr="00F30810" w:rsidRDefault="00631573" w:rsidP="006928EA">
            <w:pPr>
              <w:pStyle w:val="Title"/>
              <w:ind w:left="-360" w:firstLine="513"/>
              <w:jc w:val="left"/>
              <w:rPr>
                <w:b w:val="0"/>
                <w:bCs w:val="0"/>
              </w:rPr>
            </w:pPr>
            <w:r w:rsidRPr="00F30810">
              <w:rPr>
                <w:b w:val="0"/>
                <w:bCs w:val="0"/>
              </w:rPr>
              <w:t>1,2,3,5,6,7,8,9,10,11,14</w:t>
            </w:r>
          </w:p>
        </w:tc>
      </w:tr>
    </w:tbl>
    <w:p w:rsidR="00631573" w:rsidRPr="00F30810" w:rsidRDefault="00631573" w:rsidP="00DB5995">
      <w:pPr>
        <w:ind w:left="-360"/>
        <w:jc w:val="center"/>
        <w:rPr>
          <w:b/>
          <w:bCs/>
        </w:rPr>
      </w:pPr>
    </w:p>
    <w:p w:rsidR="00631573" w:rsidRPr="00F30810" w:rsidRDefault="00631573" w:rsidP="00DB5995">
      <w:pPr>
        <w:ind w:left="-360"/>
        <w:jc w:val="center"/>
        <w:rPr>
          <w:b/>
          <w:bCs/>
        </w:rPr>
      </w:pPr>
      <w:r w:rsidRPr="00F30810">
        <w:rPr>
          <w:b/>
          <w:bCs/>
        </w:rPr>
        <w:t>Standards of Professional Nursing Practice (BON 213.27, 217.11, 217.12)</w:t>
      </w:r>
    </w:p>
    <w:p w:rsidR="00631573" w:rsidRPr="00F30810" w:rsidRDefault="00631573" w:rsidP="00DB5995">
      <w:pPr>
        <w:ind w:left="-360"/>
        <w:jc w:val="center"/>
        <w:rPr>
          <w:b/>
          <w:bCs/>
        </w:rPr>
      </w:pPr>
    </w:p>
    <w:p w:rsidR="00631573" w:rsidRPr="00F30810" w:rsidRDefault="00631573" w:rsidP="0005797F">
      <w:pPr>
        <w:numPr>
          <w:ilvl w:val="0"/>
          <w:numId w:val="1"/>
        </w:numPr>
        <w:tabs>
          <w:tab w:val="clear" w:pos="720"/>
          <w:tab w:val="num" w:pos="360"/>
        </w:tabs>
        <w:ind w:left="360"/>
      </w:pPr>
      <w:r w:rsidRPr="00F30810">
        <w:t>Knows rationale for side effects of medications and treatments, and correctly administers same 217.00 (1) (C).</w:t>
      </w:r>
    </w:p>
    <w:p w:rsidR="00631573" w:rsidRPr="00F30810" w:rsidRDefault="00631573" w:rsidP="0005797F">
      <w:pPr>
        <w:numPr>
          <w:ilvl w:val="0"/>
          <w:numId w:val="1"/>
        </w:numPr>
        <w:tabs>
          <w:tab w:val="clear" w:pos="720"/>
          <w:tab w:val="num" w:pos="360"/>
        </w:tabs>
        <w:ind w:left="360"/>
      </w:pPr>
      <w:r w:rsidRPr="00F30810">
        <w:t>Documents nursing care accurately and completely, including signs and symptoms, nursing care rendered medication administration.  Contacts health care team concerning significant events in patient health 217.11 (1) (D).</w:t>
      </w:r>
    </w:p>
    <w:p w:rsidR="00631573" w:rsidRPr="00F30810" w:rsidRDefault="00631573" w:rsidP="0005797F">
      <w:pPr>
        <w:numPr>
          <w:ilvl w:val="0"/>
          <w:numId w:val="1"/>
        </w:numPr>
        <w:tabs>
          <w:tab w:val="clear" w:pos="720"/>
          <w:tab w:val="num" w:pos="360"/>
        </w:tabs>
        <w:ind w:left="360"/>
      </w:pPr>
      <w:r w:rsidRPr="00F30810">
        <w:t>Implements a safe environment for patients and/or others, i.e., bed rails up, universal precautions 217.11 (1) (B).</w:t>
      </w:r>
    </w:p>
    <w:p w:rsidR="00631573" w:rsidRPr="00F30810" w:rsidRDefault="00631573" w:rsidP="0005797F">
      <w:pPr>
        <w:numPr>
          <w:ilvl w:val="0"/>
          <w:numId w:val="1"/>
        </w:numPr>
        <w:tabs>
          <w:tab w:val="clear" w:pos="720"/>
          <w:tab w:val="num" w:pos="360"/>
        </w:tabs>
        <w:ind w:left="360"/>
      </w:pPr>
      <w:r w:rsidRPr="00F30810">
        <w:t>Respects client confidentiality 217.11 (1) (E).</w:t>
      </w:r>
    </w:p>
    <w:p w:rsidR="00631573" w:rsidRPr="00F30810" w:rsidRDefault="00631573" w:rsidP="0005797F">
      <w:pPr>
        <w:numPr>
          <w:ilvl w:val="0"/>
          <w:numId w:val="1"/>
        </w:numPr>
        <w:tabs>
          <w:tab w:val="clear" w:pos="720"/>
          <w:tab w:val="num" w:pos="360"/>
        </w:tabs>
        <w:ind w:left="360"/>
      </w:pPr>
      <w:r w:rsidRPr="00F30810">
        <w:t>Accepts assignments commensurate with educational level, preparation, experience and knowledge 217.11(1) (T).</w:t>
      </w:r>
    </w:p>
    <w:p w:rsidR="00631573" w:rsidRPr="00F30810" w:rsidRDefault="00631573" w:rsidP="0005797F">
      <w:pPr>
        <w:numPr>
          <w:ilvl w:val="0"/>
          <w:numId w:val="1"/>
        </w:numPr>
        <w:tabs>
          <w:tab w:val="clear" w:pos="720"/>
          <w:tab w:val="num" w:pos="360"/>
        </w:tabs>
        <w:ind w:left="360"/>
      </w:pPr>
      <w:r w:rsidRPr="00F30810">
        <w:t>Obtains instruction and supervision as necessary when implementing nursing procedures or practices 217.11(1) (H).</w:t>
      </w:r>
    </w:p>
    <w:p w:rsidR="00631573" w:rsidRPr="00F30810" w:rsidRDefault="00631573" w:rsidP="0005797F">
      <w:pPr>
        <w:numPr>
          <w:ilvl w:val="0"/>
          <w:numId w:val="1"/>
        </w:numPr>
        <w:tabs>
          <w:tab w:val="clear" w:pos="720"/>
          <w:tab w:val="num" w:pos="360"/>
        </w:tabs>
        <w:ind w:left="360"/>
      </w:pPr>
      <w:r w:rsidRPr="00F30810">
        <w:t>Notifies the appropriate supervisor when leaving an assignment 217.11(1) (I).</w:t>
      </w:r>
    </w:p>
    <w:p w:rsidR="00631573" w:rsidRPr="00F30810" w:rsidRDefault="00631573" w:rsidP="0005797F">
      <w:pPr>
        <w:numPr>
          <w:ilvl w:val="0"/>
          <w:numId w:val="1"/>
        </w:numPr>
        <w:tabs>
          <w:tab w:val="clear" w:pos="720"/>
          <w:tab w:val="num" w:pos="360"/>
        </w:tabs>
        <w:ind w:left="360"/>
      </w:pPr>
      <w:r w:rsidRPr="00F30810">
        <w:t>Recognizes and maintains professional boundaries of the nurse/patient relationship 217.11(1) (J).</w:t>
      </w:r>
    </w:p>
    <w:p w:rsidR="00631573" w:rsidRPr="00F30810" w:rsidRDefault="00631573" w:rsidP="0005797F">
      <w:pPr>
        <w:numPr>
          <w:ilvl w:val="0"/>
          <w:numId w:val="1"/>
        </w:numPr>
        <w:tabs>
          <w:tab w:val="clear" w:pos="720"/>
          <w:tab w:val="num" w:pos="360"/>
        </w:tabs>
        <w:ind w:left="360"/>
      </w:pPr>
      <w:r w:rsidRPr="00F30810">
        <w:t>Clarifies orders, treatments, that nurse has reason to believe are inaccurate, non-effective or contraindicated 217.11(1) (N).</w:t>
      </w:r>
    </w:p>
    <w:p w:rsidR="00631573" w:rsidRPr="00F30810" w:rsidRDefault="00631573" w:rsidP="0005797F">
      <w:pPr>
        <w:numPr>
          <w:ilvl w:val="0"/>
          <w:numId w:val="1"/>
        </w:numPr>
        <w:tabs>
          <w:tab w:val="clear" w:pos="720"/>
          <w:tab w:val="num" w:pos="360"/>
        </w:tabs>
        <w:ind w:left="360"/>
      </w:pPr>
      <w:r w:rsidRPr="00F30810">
        <w:t>Able to distinguish right from wrong 213.27(b) (2) (A).</w:t>
      </w:r>
    </w:p>
    <w:p w:rsidR="00631573" w:rsidRPr="00F30810" w:rsidRDefault="00631573" w:rsidP="0005797F">
      <w:pPr>
        <w:numPr>
          <w:ilvl w:val="0"/>
          <w:numId w:val="1"/>
        </w:numPr>
        <w:tabs>
          <w:tab w:val="clear" w:pos="720"/>
          <w:tab w:val="num" w:pos="360"/>
        </w:tabs>
        <w:ind w:left="360"/>
      </w:pPr>
      <w:r w:rsidRPr="00F30810">
        <w:t>Able to think and act rationally 213.27(b) (2) (B).</w:t>
      </w:r>
    </w:p>
    <w:p w:rsidR="00631573" w:rsidRPr="00F30810" w:rsidRDefault="00631573" w:rsidP="0005797F">
      <w:pPr>
        <w:numPr>
          <w:ilvl w:val="0"/>
          <w:numId w:val="1"/>
        </w:numPr>
        <w:tabs>
          <w:tab w:val="clear" w:pos="720"/>
          <w:tab w:val="num" w:pos="360"/>
        </w:tabs>
        <w:ind w:left="360"/>
      </w:pPr>
      <w:r w:rsidRPr="00F30810">
        <w:t>Able to keep promises and honor obligations 213.27(b) (2) (C).</w:t>
      </w:r>
    </w:p>
    <w:p w:rsidR="00631573" w:rsidRPr="00F30810" w:rsidRDefault="00631573" w:rsidP="0005797F">
      <w:pPr>
        <w:numPr>
          <w:ilvl w:val="0"/>
          <w:numId w:val="1"/>
        </w:numPr>
        <w:tabs>
          <w:tab w:val="clear" w:pos="720"/>
          <w:tab w:val="num" w:pos="360"/>
        </w:tabs>
        <w:ind w:left="360"/>
      </w:pPr>
      <w:r w:rsidRPr="00F30810">
        <w:t>Accountable for own behavior 213.27(b) (2) (D).</w:t>
      </w:r>
    </w:p>
    <w:p w:rsidR="00631573" w:rsidRPr="00F30810" w:rsidRDefault="00631573" w:rsidP="0005797F">
      <w:pPr>
        <w:numPr>
          <w:ilvl w:val="0"/>
          <w:numId w:val="1"/>
        </w:numPr>
        <w:tabs>
          <w:tab w:val="clear" w:pos="720"/>
          <w:tab w:val="num" w:pos="360"/>
        </w:tabs>
        <w:ind w:left="360"/>
      </w:pPr>
      <w:r w:rsidRPr="00F30810">
        <w:t>Able to promptly and fully self-disclose facts, circumstances, events, errors and omissions when these disclosures will enhance health status of patients or protect patients from unnecessary risk or harm 213.27(b) (2)(G).</w:t>
      </w:r>
    </w:p>
    <w:p w:rsidR="00631573" w:rsidRPr="00F30810" w:rsidRDefault="00631573" w:rsidP="00DB5995">
      <w:pPr>
        <w:ind w:left="-360"/>
      </w:pPr>
    </w:p>
    <w:p w:rsidR="00631573" w:rsidRPr="00F30810" w:rsidRDefault="00631573" w:rsidP="00DB5995">
      <w:pPr>
        <w:ind w:left="-360"/>
      </w:pPr>
      <w:r w:rsidRPr="00F30810">
        <w:t xml:space="preserve">Please refer to the Board of Nursing at </w:t>
      </w:r>
      <w:hyperlink r:id="rId30" w:history="1">
        <w:r w:rsidRPr="00F30810">
          <w:rPr>
            <w:rStyle w:val="Hyperlink"/>
          </w:rPr>
          <w:t>www.BON.state.tx.us</w:t>
        </w:r>
      </w:hyperlink>
      <w:r w:rsidRPr="00F30810">
        <w:t xml:space="preserve"> for any additional information regarding the Texas Nursing Practice Act.</w:t>
      </w:r>
    </w:p>
    <w:p w:rsidR="00C41078" w:rsidRDefault="00C41078" w:rsidP="00CC6504">
      <w:pPr>
        <w:ind w:left="-360"/>
        <w:rPr>
          <w:b/>
          <w:bCs/>
          <w:caps/>
        </w:rPr>
      </w:pPr>
      <w:r>
        <w:rPr>
          <w:b/>
          <w:bCs/>
          <w:caps/>
        </w:rPr>
        <w:br w:type="page"/>
      </w:r>
    </w:p>
    <w:p w:rsidR="00631573" w:rsidRDefault="00631573" w:rsidP="00CC6504">
      <w:pPr>
        <w:ind w:left="-360"/>
        <w:rPr>
          <w:b/>
          <w:bCs/>
          <w:caps/>
        </w:rPr>
      </w:pPr>
    </w:p>
    <w:p w:rsidR="00631573" w:rsidRPr="00F30810" w:rsidRDefault="00631573" w:rsidP="00CC6504">
      <w:pPr>
        <w:ind w:left="-360"/>
        <w:rPr>
          <w:b/>
          <w:bCs/>
          <w:caps/>
        </w:rPr>
      </w:pPr>
      <w:r>
        <w:rPr>
          <w:b/>
          <w:bCs/>
          <w:caps/>
        </w:rPr>
        <w:t>H</w:t>
      </w:r>
      <w:r w:rsidRPr="00F30810">
        <w:rPr>
          <w:b/>
          <w:bCs/>
          <w:caps/>
        </w:rPr>
        <w:t>azardous Exposure to Blood, Blood Products or Body Fluids:</w:t>
      </w:r>
    </w:p>
    <w:p w:rsidR="00631573" w:rsidRPr="00F30810" w:rsidRDefault="00631573" w:rsidP="003C1C83">
      <w:pPr>
        <w:pStyle w:val="PlainText"/>
        <w:ind w:left="-360"/>
        <w:rPr>
          <w:rFonts w:ascii="Times New Roman" w:hAnsi="Times New Roman" w:cs="Times New Roman"/>
          <w:sz w:val="24"/>
          <w:szCs w:val="24"/>
        </w:rPr>
      </w:pPr>
      <w:r w:rsidRPr="00F30810">
        <w:rPr>
          <w:rFonts w:ascii="Times New Roman" w:hAnsi="Times New Roman" w:cs="Times New Roman"/>
          <w:sz w:val="24"/>
          <w:szCs w:val="24"/>
        </w:rPr>
        <w:t>Note:  The Centers for Disease Control and Prevention recommend that individuals who have been exposed to needle sticks or to potentially infectious blood, blood products, or body fluids should be evaluated and, when appropriate, have treatment initiated within two hours.</w:t>
      </w:r>
    </w:p>
    <w:p w:rsidR="00631573" w:rsidRPr="00F30810" w:rsidRDefault="00631573" w:rsidP="003C1C83">
      <w:pPr>
        <w:pStyle w:val="PlainText"/>
        <w:ind w:left="-360"/>
        <w:rPr>
          <w:rFonts w:ascii="Times New Roman" w:hAnsi="Times New Roman" w:cs="Times New Roman"/>
          <w:sz w:val="24"/>
          <w:szCs w:val="24"/>
        </w:rPr>
      </w:pPr>
    </w:p>
    <w:p w:rsidR="00631573" w:rsidRPr="00F30810" w:rsidRDefault="00631573" w:rsidP="003C1C83">
      <w:pPr>
        <w:pStyle w:val="PlainText"/>
        <w:ind w:left="-360"/>
        <w:rPr>
          <w:rFonts w:ascii="Times New Roman" w:hAnsi="Times New Roman" w:cs="Times New Roman"/>
          <w:sz w:val="24"/>
          <w:szCs w:val="24"/>
        </w:rPr>
      </w:pPr>
      <w:r w:rsidRPr="00F30810">
        <w:rPr>
          <w:rFonts w:ascii="Times New Roman" w:hAnsi="Times New Roman" w:cs="Times New Roman"/>
          <w:sz w:val="24"/>
          <w:szCs w:val="24"/>
        </w:rPr>
        <w:t>Upon sustaining a contaminated needle stick or being exposed to hazardous blood or blood products, the student will:</w:t>
      </w:r>
    </w:p>
    <w:p w:rsidR="00631573" w:rsidRPr="00F30810" w:rsidRDefault="00631573" w:rsidP="0011426C">
      <w:pPr>
        <w:pStyle w:val="PlainText"/>
        <w:numPr>
          <w:ilvl w:val="1"/>
          <w:numId w:val="27"/>
        </w:numPr>
        <w:ind w:left="720"/>
        <w:rPr>
          <w:rFonts w:ascii="Times New Roman" w:hAnsi="Times New Roman" w:cs="Times New Roman"/>
          <w:sz w:val="24"/>
          <w:szCs w:val="24"/>
        </w:rPr>
      </w:pPr>
      <w:r w:rsidRPr="00F30810">
        <w:rPr>
          <w:rFonts w:ascii="Times New Roman" w:hAnsi="Times New Roman" w:cs="Times New Roman"/>
          <w:sz w:val="24"/>
          <w:szCs w:val="24"/>
        </w:rPr>
        <w:t>Immediately report the incident to the clinical faculty member and the appropriate person in the clinical agency.</w:t>
      </w:r>
    </w:p>
    <w:p w:rsidR="00631573" w:rsidRPr="00F30810" w:rsidRDefault="00631573" w:rsidP="0011426C">
      <w:pPr>
        <w:pStyle w:val="PlainText"/>
        <w:numPr>
          <w:ilvl w:val="1"/>
          <w:numId w:val="27"/>
        </w:numPr>
        <w:ind w:left="720"/>
        <w:rPr>
          <w:rFonts w:ascii="Times New Roman" w:hAnsi="Times New Roman" w:cs="Times New Roman"/>
          <w:sz w:val="24"/>
          <w:szCs w:val="24"/>
        </w:rPr>
      </w:pPr>
      <w:r w:rsidRPr="00F30810">
        <w:rPr>
          <w:rFonts w:ascii="Times New Roman" w:hAnsi="Times New Roman" w:cs="Times New Roman"/>
          <w:sz w:val="24"/>
          <w:szCs w:val="24"/>
        </w:rPr>
        <w:t>Have the wound inspected, cleansed, and dressed.</w:t>
      </w:r>
    </w:p>
    <w:p w:rsidR="00631573" w:rsidRPr="00F30810" w:rsidRDefault="00631573" w:rsidP="0011426C">
      <w:pPr>
        <w:pStyle w:val="PlainText"/>
        <w:numPr>
          <w:ilvl w:val="1"/>
          <w:numId w:val="27"/>
        </w:numPr>
        <w:ind w:left="720"/>
        <w:rPr>
          <w:rFonts w:ascii="Times New Roman" w:hAnsi="Times New Roman" w:cs="Times New Roman"/>
          <w:sz w:val="24"/>
          <w:szCs w:val="24"/>
        </w:rPr>
      </w:pPr>
      <w:r w:rsidRPr="00F30810">
        <w:rPr>
          <w:rFonts w:ascii="Times New Roman" w:hAnsi="Times New Roman" w:cs="Times New Roman"/>
          <w:sz w:val="24"/>
          <w:szCs w:val="24"/>
        </w:rPr>
        <w:t>Complete the institutional incident report and follow institutional policy as applicable.</w:t>
      </w:r>
    </w:p>
    <w:p w:rsidR="00631573" w:rsidRPr="00F30810" w:rsidRDefault="00631573" w:rsidP="0011426C">
      <w:pPr>
        <w:pStyle w:val="PlainText"/>
        <w:numPr>
          <w:ilvl w:val="1"/>
          <w:numId w:val="27"/>
        </w:numPr>
        <w:ind w:left="720"/>
        <w:rPr>
          <w:rFonts w:ascii="Times New Roman" w:hAnsi="Times New Roman" w:cs="Times New Roman"/>
          <w:sz w:val="24"/>
          <w:szCs w:val="24"/>
        </w:rPr>
      </w:pPr>
      <w:r w:rsidRPr="00F30810">
        <w:rPr>
          <w:rFonts w:ascii="Times New Roman" w:hAnsi="Times New Roman" w:cs="Times New Roman"/>
          <w:sz w:val="24"/>
          <w:szCs w:val="24"/>
        </w:rPr>
        <w:t>Seek medical attention as necessary based on level of exposure.</w:t>
      </w:r>
    </w:p>
    <w:p w:rsidR="00631573" w:rsidRDefault="00631573" w:rsidP="003C1C83">
      <w:pPr>
        <w:pStyle w:val="PlainText"/>
        <w:ind w:left="-360"/>
        <w:rPr>
          <w:rFonts w:ascii="Times New Roman" w:hAnsi="Times New Roman" w:cs="Times New Roman"/>
          <w:sz w:val="24"/>
          <w:szCs w:val="24"/>
        </w:rPr>
      </w:pPr>
      <w:r w:rsidRPr="00F30810">
        <w:rPr>
          <w:rFonts w:ascii="Times New Roman" w:hAnsi="Times New Roman" w:cs="Times New Roman"/>
          <w:sz w:val="24"/>
          <w:szCs w:val="24"/>
        </w:rPr>
        <w:t>Please note that all students are responsible for obtaining and maintaining their own health insurance and are responsible for the costs of medical/health care assessment, treatment and follow-up that are not covered by the student's health insurance.  Students should be aware of the coverage on their health insurance policy as most may not cover the full cost of required medical treatment and services in the case of a contaminated needle stick or hazardous exposure to blood or blood products.</w:t>
      </w:r>
    </w:p>
    <w:p w:rsidR="00F84189" w:rsidRDefault="00F84189" w:rsidP="003C1C83">
      <w:pPr>
        <w:pStyle w:val="PlainText"/>
        <w:ind w:left="-360"/>
        <w:rPr>
          <w:rFonts w:ascii="Times New Roman" w:hAnsi="Times New Roman" w:cs="Times New Roman"/>
          <w:sz w:val="24"/>
          <w:szCs w:val="24"/>
        </w:rPr>
      </w:pPr>
    </w:p>
    <w:p w:rsidR="00F84189" w:rsidRDefault="00F84189" w:rsidP="00F84189">
      <w:pPr>
        <w:pStyle w:val="a"/>
        <w:tabs>
          <w:tab w:val="left" w:pos="360"/>
          <w:tab w:val="left" w:pos="2880"/>
          <w:tab w:val="left" w:pos="5400"/>
          <w:tab w:val="left" w:pos="7920"/>
        </w:tabs>
        <w:ind w:left="-360" w:firstLine="0"/>
        <w:rPr>
          <w:b/>
          <w:bCs/>
          <w:szCs w:val="24"/>
        </w:rPr>
      </w:pPr>
      <w:r w:rsidRPr="00FB2D2D">
        <w:rPr>
          <w:b/>
          <w:bCs/>
          <w:szCs w:val="24"/>
        </w:rPr>
        <w:t>NO GIFT POLICY:</w:t>
      </w:r>
    </w:p>
    <w:p w:rsidR="00F84189" w:rsidRPr="00FB2D2D" w:rsidRDefault="00F84189" w:rsidP="00F84189">
      <w:pPr>
        <w:pStyle w:val="a"/>
        <w:tabs>
          <w:tab w:val="left" w:pos="360"/>
          <w:tab w:val="left" w:pos="2880"/>
          <w:tab w:val="left" w:pos="5400"/>
          <w:tab w:val="left" w:pos="7920"/>
        </w:tabs>
        <w:ind w:left="-360" w:firstLine="0"/>
        <w:rPr>
          <w:szCs w:val="24"/>
        </w:rPr>
      </w:pPr>
      <w:r w:rsidRPr="00FB2D2D">
        <w:t>In accordance with Regents Rules and Regulations and the UTA Standards of Conduct, the College of Nursing has a “no gift” policy.  A donation to the UTA College of Nursing Scholarship Fund would be an appropriate way to recognize a faculty member’s contribution to your learning.  For information regarding the Scholarship Fund, please contact the Dean’s office.</w:t>
      </w:r>
    </w:p>
    <w:p w:rsidR="00631573" w:rsidRPr="00F30810" w:rsidRDefault="00631573" w:rsidP="00DB5995">
      <w:pPr>
        <w:ind w:left="-360"/>
      </w:pPr>
    </w:p>
    <w:p w:rsidR="00631573" w:rsidRPr="0011426C" w:rsidRDefault="00631573" w:rsidP="0011426C">
      <w:pPr>
        <w:ind w:left="-360"/>
      </w:pPr>
      <w:r w:rsidRPr="0011426C">
        <w:rPr>
          <w:b/>
          <w:bCs/>
          <w:i/>
          <w:iCs/>
          <w:color w:val="000000"/>
        </w:rPr>
        <w:t xml:space="preserve">The Student Handbook can be found by going to the following link:  </w:t>
      </w:r>
      <w:hyperlink r:id="rId31" w:history="1">
        <w:r w:rsidRPr="0011426C">
          <w:rPr>
            <w:rStyle w:val="Hyperlink"/>
          </w:rPr>
          <w:t>http://www.uta.edu/nursing/bsn-program/</w:t>
        </w:r>
      </w:hyperlink>
      <w:r w:rsidRPr="0011426C">
        <w:rPr>
          <w:color w:val="000080"/>
        </w:rPr>
        <w:t xml:space="preserve"> </w:t>
      </w:r>
      <w:r w:rsidRPr="0011426C">
        <w:t>and clicking on the link titled BSN Student Handbook.</w:t>
      </w:r>
    </w:p>
    <w:p w:rsidR="00631573" w:rsidRPr="00F30810" w:rsidRDefault="00631573" w:rsidP="00DB5995">
      <w:pPr>
        <w:ind w:left="-360"/>
        <w:rPr>
          <w:b/>
          <w:bCs/>
        </w:rPr>
      </w:pPr>
    </w:p>
    <w:sectPr w:rsidR="00631573" w:rsidRPr="00F30810" w:rsidSect="009819BF">
      <w:footerReference w:type="default" r:id="rId32"/>
      <w:footerReference w:type="first" r:id="rId33"/>
      <w:pgSz w:w="12240" w:h="15840" w:code="1"/>
      <w:pgMar w:top="432" w:right="1008" w:bottom="432" w:left="100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EAA" w:rsidRDefault="004A1EAA">
      <w:r>
        <w:separator/>
      </w:r>
    </w:p>
  </w:endnote>
  <w:endnote w:type="continuationSeparator" w:id="0">
    <w:p w:rsidR="004A1EAA" w:rsidRDefault="004A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573" w:rsidRDefault="00631573" w:rsidP="009819BF">
    <w:pPr>
      <w:pStyle w:val="Footer"/>
      <w:tabs>
        <w:tab w:val="clear" w:pos="8640"/>
        <w:tab w:val="right" w:pos="10080"/>
      </w:tabs>
      <w:ind w:right="-558" w:hanging="540"/>
    </w:pPr>
    <w:r>
      <w:tab/>
    </w:r>
    <w:r w:rsidRPr="00675E4B">
      <w:rPr>
        <w:sz w:val="16"/>
        <w:szCs w:val="16"/>
      </w:rPr>
      <w:t>N</w:t>
    </w:r>
    <w:r>
      <w:rPr>
        <w:sz w:val="16"/>
        <w:szCs w:val="16"/>
      </w:rPr>
      <w:t xml:space="preserve">URS 4350 Capstone </w:t>
    </w:r>
    <w:r w:rsidR="00FD1C09">
      <w:rPr>
        <w:sz w:val="16"/>
        <w:szCs w:val="16"/>
      </w:rPr>
      <w:t>Syllabus Fall</w:t>
    </w:r>
    <w:r w:rsidR="003A6634">
      <w:rPr>
        <w:sz w:val="16"/>
        <w:szCs w:val="16"/>
      </w:rPr>
      <w:t xml:space="preserve"> 2013</w:t>
    </w:r>
    <w:r w:rsidRPr="00675E4B">
      <w:rPr>
        <w:sz w:val="16"/>
        <w:szCs w:val="16"/>
      </w:rPr>
      <w:tab/>
    </w:r>
    <w:r>
      <w:rPr>
        <w:sz w:val="16"/>
        <w:szCs w:val="16"/>
      </w:rPr>
      <w:tab/>
    </w:r>
    <w:r w:rsidRPr="00675E4B">
      <w:rPr>
        <w:sz w:val="16"/>
        <w:szCs w:val="16"/>
      </w:rPr>
      <w:t xml:space="preserve">Page </w:t>
    </w:r>
    <w:r w:rsidR="006A1A4A" w:rsidRPr="00675E4B">
      <w:rPr>
        <w:b/>
        <w:sz w:val="16"/>
        <w:szCs w:val="16"/>
      </w:rPr>
      <w:fldChar w:fldCharType="begin"/>
    </w:r>
    <w:r w:rsidRPr="00675E4B">
      <w:rPr>
        <w:b/>
        <w:sz w:val="16"/>
        <w:szCs w:val="16"/>
      </w:rPr>
      <w:instrText xml:space="preserve"> PAGE </w:instrText>
    </w:r>
    <w:r w:rsidR="006A1A4A" w:rsidRPr="00675E4B">
      <w:rPr>
        <w:b/>
        <w:sz w:val="16"/>
        <w:szCs w:val="16"/>
      </w:rPr>
      <w:fldChar w:fldCharType="separate"/>
    </w:r>
    <w:r w:rsidR="00B6561E">
      <w:rPr>
        <w:b/>
        <w:noProof/>
        <w:sz w:val="16"/>
        <w:szCs w:val="16"/>
      </w:rPr>
      <w:t>12</w:t>
    </w:r>
    <w:r w:rsidR="006A1A4A" w:rsidRPr="00675E4B">
      <w:rPr>
        <w:b/>
        <w:sz w:val="16"/>
        <w:szCs w:val="16"/>
      </w:rPr>
      <w:fldChar w:fldCharType="end"/>
    </w:r>
    <w:r w:rsidRPr="00675E4B">
      <w:rPr>
        <w:sz w:val="16"/>
        <w:szCs w:val="16"/>
      </w:rPr>
      <w:t xml:space="preserve"> of </w:t>
    </w:r>
    <w:r w:rsidR="006A1A4A" w:rsidRPr="00675E4B">
      <w:rPr>
        <w:b/>
        <w:sz w:val="16"/>
        <w:szCs w:val="16"/>
      </w:rPr>
      <w:fldChar w:fldCharType="begin"/>
    </w:r>
    <w:r w:rsidRPr="00675E4B">
      <w:rPr>
        <w:b/>
        <w:sz w:val="16"/>
        <w:szCs w:val="16"/>
      </w:rPr>
      <w:instrText xml:space="preserve"> NUMPAGES  </w:instrText>
    </w:r>
    <w:r w:rsidR="006A1A4A" w:rsidRPr="00675E4B">
      <w:rPr>
        <w:b/>
        <w:sz w:val="16"/>
        <w:szCs w:val="16"/>
      </w:rPr>
      <w:fldChar w:fldCharType="separate"/>
    </w:r>
    <w:r w:rsidR="00B6561E">
      <w:rPr>
        <w:b/>
        <w:noProof/>
        <w:sz w:val="16"/>
        <w:szCs w:val="16"/>
      </w:rPr>
      <w:t>12</w:t>
    </w:r>
    <w:r w:rsidR="006A1A4A" w:rsidRPr="00675E4B">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573" w:rsidRPr="008375DA" w:rsidRDefault="00631573" w:rsidP="008375DA">
    <w:pPr>
      <w:pStyle w:val="Footer"/>
      <w:tabs>
        <w:tab w:val="clear" w:pos="8640"/>
        <w:tab w:val="right" w:pos="10080"/>
      </w:tabs>
      <w:rPr>
        <w:rFonts w:ascii="Cambria" w:hAnsi="Cambria"/>
        <w:sz w:val="20"/>
      </w:rPr>
    </w:pPr>
    <w:r w:rsidRPr="008375DA">
      <w:rPr>
        <w:rFonts w:ascii="Cambria" w:hAnsi="Cambria"/>
        <w:sz w:val="20"/>
      </w:rPr>
      <w:t>N4350 Syllabus Spring 2012</w:t>
    </w:r>
    <w:r w:rsidRPr="008375DA">
      <w:rPr>
        <w:rFonts w:ascii="Cambria" w:hAnsi="Cambria"/>
        <w:sz w:val="20"/>
      </w:rPr>
      <w:tab/>
    </w:r>
    <w:r w:rsidRPr="008375DA">
      <w:rPr>
        <w:rFonts w:ascii="Cambria" w:hAnsi="Cambria"/>
        <w:sz w:val="20"/>
      </w:rPr>
      <w:tab/>
    </w:r>
    <w:r w:rsidR="006A1A4A" w:rsidRPr="008375DA">
      <w:rPr>
        <w:rFonts w:ascii="Cambria" w:hAnsi="Cambria"/>
        <w:sz w:val="20"/>
      </w:rPr>
      <w:fldChar w:fldCharType="begin"/>
    </w:r>
    <w:r w:rsidRPr="008375DA">
      <w:rPr>
        <w:rFonts w:ascii="Cambria" w:hAnsi="Cambria"/>
        <w:sz w:val="20"/>
      </w:rPr>
      <w:instrText xml:space="preserve"> PAGE   \* MERGEFORMAT </w:instrText>
    </w:r>
    <w:r w:rsidR="006A1A4A" w:rsidRPr="008375DA">
      <w:rPr>
        <w:rFonts w:ascii="Cambria" w:hAnsi="Cambria"/>
        <w:sz w:val="20"/>
      </w:rPr>
      <w:fldChar w:fldCharType="separate"/>
    </w:r>
    <w:r>
      <w:rPr>
        <w:rFonts w:ascii="Cambria" w:hAnsi="Cambria"/>
        <w:noProof/>
        <w:sz w:val="20"/>
      </w:rPr>
      <w:t>1</w:t>
    </w:r>
    <w:r w:rsidR="006A1A4A" w:rsidRPr="008375DA">
      <w:rPr>
        <w:rFonts w:ascii="Cambria" w:hAnsi="Cambria"/>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EAA" w:rsidRDefault="004A1EAA">
      <w:r>
        <w:separator/>
      </w:r>
    </w:p>
  </w:footnote>
  <w:footnote w:type="continuationSeparator" w:id="0">
    <w:p w:rsidR="004A1EAA" w:rsidRDefault="004A1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4D3338"/>
    <w:multiLevelType w:val="hybridMultilevel"/>
    <w:tmpl w:val="D75431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7117C4"/>
    <w:multiLevelType w:val="hybridMultilevel"/>
    <w:tmpl w:val="D15892F0"/>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3550041"/>
    <w:multiLevelType w:val="hybridMultilevel"/>
    <w:tmpl w:val="B968587A"/>
    <w:lvl w:ilvl="0" w:tplc="04090011">
      <w:start w:val="1"/>
      <w:numFmt w:val="decimal"/>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39761B2"/>
    <w:multiLevelType w:val="hybridMultilevel"/>
    <w:tmpl w:val="6A40A1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0C181743"/>
    <w:multiLevelType w:val="hybridMultilevel"/>
    <w:tmpl w:val="1862CD7C"/>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E4341B9"/>
    <w:multiLevelType w:val="hybridMultilevel"/>
    <w:tmpl w:val="A83801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34F6407"/>
    <w:multiLevelType w:val="singleLevel"/>
    <w:tmpl w:val="04090001"/>
    <w:lvl w:ilvl="0">
      <w:start w:val="1"/>
      <w:numFmt w:val="bullet"/>
      <w:lvlText w:val=""/>
      <w:lvlJc w:val="left"/>
      <w:pPr>
        <w:ind w:left="720" w:hanging="360"/>
      </w:pPr>
      <w:rPr>
        <w:rFonts w:ascii="Symbol" w:hAnsi="Symbol" w:hint="default"/>
      </w:rPr>
    </w:lvl>
  </w:abstractNum>
  <w:abstractNum w:abstractNumId="8">
    <w:nsid w:val="14373031"/>
    <w:multiLevelType w:val="hybridMultilevel"/>
    <w:tmpl w:val="12D02E7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BDD338D"/>
    <w:multiLevelType w:val="hybridMultilevel"/>
    <w:tmpl w:val="D19CF5EC"/>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26415C4"/>
    <w:multiLevelType w:val="hybridMultilevel"/>
    <w:tmpl w:val="5B1EF5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8BE4C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8D07CDA"/>
    <w:multiLevelType w:val="hybridMultilevel"/>
    <w:tmpl w:val="26EC70DA"/>
    <w:lvl w:ilvl="0" w:tplc="04090011">
      <w:start w:val="1"/>
      <w:numFmt w:val="decimal"/>
      <w:lvlText w:val="%1)"/>
      <w:lvlJc w:val="left"/>
      <w:pPr>
        <w:ind w:left="1635" w:hanging="915"/>
      </w:pPr>
      <w:rPr>
        <w:rFonts w:cs="Times New Roman" w:hint="default"/>
      </w:rPr>
    </w:lvl>
    <w:lvl w:ilvl="1" w:tplc="CB3EAE92">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0266DE8"/>
    <w:multiLevelType w:val="hybridMultilevel"/>
    <w:tmpl w:val="34E245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0B96FF3"/>
    <w:multiLevelType w:val="hybridMultilevel"/>
    <w:tmpl w:val="3CE45916"/>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92163BC"/>
    <w:multiLevelType w:val="hybridMultilevel"/>
    <w:tmpl w:val="F4226E60"/>
    <w:lvl w:ilvl="0" w:tplc="C6203826">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18B40E4"/>
    <w:multiLevelType w:val="hybridMultilevel"/>
    <w:tmpl w:val="63F65A5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1976FE6"/>
    <w:multiLevelType w:val="hybridMultilevel"/>
    <w:tmpl w:val="5972F358"/>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CA073F"/>
    <w:multiLevelType w:val="hybridMultilevel"/>
    <w:tmpl w:val="A2643E4E"/>
    <w:lvl w:ilvl="0" w:tplc="00B4481A">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9">
    <w:nsid w:val="45FF0629"/>
    <w:multiLevelType w:val="hybridMultilevel"/>
    <w:tmpl w:val="2AAA1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A858A7"/>
    <w:multiLevelType w:val="hybridMultilevel"/>
    <w:tmpl w:val="E9FE5EC2"/>
    <w:lvl w:ilvl="0" w:tplc="04090001">
      <w:start w:val="1"/>
      <w:numFmt w:val="bullet"/>
      <w:lvlText w:val=""/>
      <w:lvlJc w:val="left"/>
      <w:pPr>
        <w:tabs>
          <w:tab w:val="num" w:pos="784"/>
        </w:tabs>
        <w:ind w:left="784"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4ACC25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B636783"/>
    <w:multiLevelType w:val="hybridMultilevel"/>
    <w:tmpl w:val="2CE6C37E"/>
    <w:lvl w:ilvl="0" w:tplc="1772B0C6">
      <w:start w:val="2"/>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67D31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91240C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604F70E6"/>
    <w:multiLevelType w:val="hybridMultilevel"/>
    <w:tmpl w:val="0AB4F0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1247CB4"/>
    <w:multiLevelType w:val="singleLevel"/>
    <w:tmpl w:val="04090001"/>
    <w:lvl w:ilvl="0">
      <w:start w:val="1"/>
      <w:numFmt w:val="bullet"/>
      <w:lvlText w:val=""/>
      <w:lvlJc w:val="left"/>
      <w:pPr>
        <w:ind w:left="360" w:hanging="360"/>
      </w:pPr>
      <w:rPr>
        <w:rFonts w:ascii="Symbol" w:hAnsi="Symbol" w:hint="default"/>
      </w:rPr>
    </w:lvl>
  </w:abstractNum>
  <w:abstractNum w:abstractNumId="27">
    <w:nsid w:val="61B658A2"/>
    <w:multiLevelType w:val="hybridMultilevel"/>
    <w:tmpl w:val="20442890"/>
    <w:lvl w:ilvl="0" w:tplc="8C122D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6E5D419A"/>
    <w:multiLevelType w:val="multilevel"/>
    <w:tmpl w:val="F1C848F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70192D8A"/>
    <w:multiLevelType w:val="hybridMultilevel"/>
    <w:tmpl w:val="704A3C90"/>
    <w:lvl w:ilvl="0" w:tplc="C6203826">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0413214"/>
    <w:multiLevelType w:val="hybridMultilevel"/>
    <w:tmpl w:val="CBA65A0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0BF0F54"/>
    <w:multiLevelType w:val="hybridMultilevel"/>
    <w:tmpl w:val="72DA84CC"/>
    <w:lvl w:ilvl="0" w:tplc="04090017">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2">
    <w:nsid w:val="72557152"/>
    <w:multiLevelType w:val="hybridMultilevel"/>
    <w:tmpl w:val="505AE0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37472A0"/>
    <w:multiLevelType w:val="hybridMultilevel"/>
    <w:tmpl w:val="E376DA70"/>
    <w:lvl w:ilvl="0" w:tplc="C414D892">
      <w:start w:val="1"/>
      <w:numFmt w:val="decimal"/>
      <w:lvlText w:val="%1."/>
      <w:lvlJc w:val="left"/>
      <w:pPr>
        <w:ind w:left="1635" w:hanging="91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7C337827"/>
    <w:multiLevelType w:val="hybridMultilevel"/>
    <w:tmpl w:val="53F69102"/>
    <w:lvl w:ilvl="0" w:tplc="31CCBBDA">
      <w:start w:val="2"/>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E5E2A50"/>
    <w:multiLevelType w:val="hybridMultilevel"/>
    <w:tmpl w:val="F1142006"/>
    <w:lvl w:ilvl="0" w:tplc="04090017">
      <w:start w:val="1"/>
      <w:numFmt w:val="lowerLetter"/>
      <w:lvlText w:val="%1)"/>
      <w:lvlJc w:val="left"/>
      <w:pPr>
        <w:ind w:left="1635" w:hanging="915"/>
      </w:pPr>
      <w:rPr>
        <w:rFonts w:cs="Times New Roman" w:hint="default"/>
      </w:rPr>
    </w:lvl>
    <w:lvl w:ilvl="1" w:tplc="CB3EAE92">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30"/>
  </w:num>
  <w:num w:numId="3">
    <w:abstractNumId w:val="19"/>
  </w:num>
  <w:num w:numId="4">
    <w:abstractNumId w:val="2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2"/>
  </w:num>
  <w:num w:numId="9">
    <w:abstractNumId w:val="1"/>
  </w:num>
  <w:num w:numId="10">
    <w:abstractNumId w:val="34"/>
  </w:num>
  <w:num w:numId="11">
    <w:abstractNumId w:val="22"/>
  </w:num>
  <w:num w:numId="12">
    <w:abstractNumId w:val="17"/>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11"/>
  </w:num>
  <w:num w:numId="17">
    <w:abstractNumId w:val="7"/>
  </w:num>
  <w:num w:numId="18">
    <w:abstractNumId w:val="26"/>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23"/>
  </w:num>
  <w:num w:numId="21">
    <w:abstractNumId w:val="24"/>
  </w:num>
  <w:num w:numId="22">
    <w:abstractNumId w:val="27"/>
  </w:num>
  <w:num w:numId="23">
    <w:abstractNumId w:val="33"/>
  </w:num>
  <w:num w:numId="24">
    <w:abstractNumId w:val="13"/>
  </w:num>
  <w:num w:numId="25">
    <w:abstractNumId w:val="14"/>
  </w:num>
  <w:num w:numId="26">
    <w:abstractNumId w:val="16"/>
  </w:num>
  <w:num w:numId="27">
    <w:abstractNumId w:val="12"/>
  </w:num>
  <w:num w:numId="28">
    <w:abstractNumId w:val="15"/>
  </w:num>
  <w:num w:numId="29">
    <w:abstractNumId w:val="29"/>
  </w:num>
  <w:num w:numId="30">
    <w:abstractNumId w:val="8"/>
  </w:num>
  <w:num w:numId="31">
    <w:abstractNumId w:val="9"/>
  </w:num>
  <w:num w:numId="32">
    <w:abstractNumId w:val="2"/>
  </w:num>
  <w:num w:numId="33">
    <w:abstractNumId w:val="5"/>
  </w:num>
  <w:num w:numId="34">
    <w:abstractNumId w:val="18"/>
  </w:num>
  <w:num w:numId="35">
    <w:abstractNumId w:val="31"/>
  </w:num>
  <w:num w:numId="36">
    <w:abstractNumId w:val="35"/>
  </w:num>
  <w:num w:numId="37">
    <w:abstractNumId w:val="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4B"/>
    <w:rsid w:val="000005F8"/>
    <w:rsid w:val="00001EB5"/>
    <w:rsid w:val="00025997"/>
    <w:rsid w:val="000300CB"/>
    <w:rsid w:val="0004417E"/>
    <w:rsid w:val="00053532"/>
    <w:rsid w:val="00055926"/>
    <w:rsid w:val="0005797F"/>
    <w:rsid w:val="00094687"/>
    <w:rsid w:val="000B4909"/>
    <w:rsid w:val="000C1CB8"/>
    <w:rsid w:val="000C44D4"/>
    <w:rsid w:val="000D0F51"/>
    <w:rsid w:val="000D2213"/>
    <w:rsid w:val="000D3B43"/>
    <w:rsid w:val="000E26C6"/>
    <w:rsid w:val="000E315E"/>
    <w:rsid w:val="000F0AA6"/>
    <w:rsid w:val="000F1938"/>
    <w:rsid w:val="000F310D"/>
    <w:rsid w:val="000F63FF"/>
    <w:rsid w:val="00100BB5"/>
    <w:rsid w:val="00103687"/>
    <w:rsid w:val="0011426C"/>
    <w:rsid w:val="00115F66"/>
    <w:rsid w:val="001223CE"/>
    <w:rsid w:val="00124EE0"/>
    <w:rsid w:val="00137761"/>
    <w:rsid w:val="00167B54"/>
    <w:rsid w:val="00181EB1"/>
    <w:rsid w:val="00183D23"/>
    <w:rsid w:val="00190DDA"/>
    <w:rsid w:val="0019127C"/>
    <w:rsid w:val="001A722B"/>
    <w:rsid w:val="001B2755"/>
    <w:rsid w:val="001B4B9A"/>
    <w:rsid w:val="001B6474"/>
    <w:rsid w:val="001D4334"/>
    <w:rsid w:val="001D58D2"/>
    <w:rsid w:val="001F02E5"/>
    <w:rsid w:val="001F2544"/>
    <w:rsid w:val="00217B61"/>
    <w:rsid w:val="002314C9"/>
    <w:rsid w:val="00241FC7"/>
    <w:rsid w:val="00250772"/>
    <w:rsid w:val="00270ECF"/>
    <w:rsid w:val="00277624"/>
    <w:rsid w:val="00281035"/>
    <w:rsid w:val="002828C5"/>
    <w:rsid w:val="00284C7D"/>
    <w:rsid w:val="002A5C9E"/>
    <w:rsid w:val="002B1502"/>
    <w:rsid w:val="002C51AE"/>
    <w:rsid w:val="002E6842"/>
    <w:rsid w:val="002F2E0D"/>
    <w:rsid w:val="00306FFD"/>
    <w:rsid w:val="00307B67"/>
    <w:rsid w:val="00326189"/>
    <w:rsid w:val="003319DA"/>
    <w:rsid w:val="00341DB5"/>
    <w:rsid w:val="00343D1D"/>
    <w:rsid w:val="00344D04"/>
    <w:rsid w:val="003538D4"/>
    <w:rsid w:val="00360A0E"/>
    <w:rsid w:val="00364D12"/>
    <w:rsid w:val="00365195"/>
    <w:rsid w:val="0036785B"/>
    <w:rsid w:val="00371673"/>
    <w:rsid w:val="00381AA8"/>
    <w:rsid w:val="00387AC0"/>
    <w:rsid w:val="003A384B"/>
    <w:rsid w:val="003A6634"/>
    <w:rsid w:val="003A7966"/>
    <w:rsid w:val="003B436C"/>
    <w:rsid w:val="003C0155"/>
    <w:rsid w:val="003C100F"/>
    <w:rsid w:val="003C1C83"/>
    <w:rsid w:val="003C3449"/>
    <w:rsid w:val="003D1E76"/>
    <w:rsid w:val="003D5FBF"/>
    <w:rsid w:val="003D7C81"/>
    <w:rsid w:val="003E4314"/>
    <w:rsid w:val="003E6ED6"/>
    <w:rsid w:val="003F6667"/>
    <w:rsid w:val="004003D4"/>
    <w:rsid w:val="0041337F"/>
    <w:rsid w:val="00413708"/>
    <w:rsid w:val="0042498C"/>
    <w:rsid w:val="00432F74"/>
    <w:rsid w:val="004417B3"/>
    <w:rsid w:val="00445184"/>
    <w:rsid w:val="00452C3C"/>
    <w:rsid w:val="00456019"/>
    <w:rsid w:val="00460627"/>
    <w:rsid w:val="00466103"/>
    <w:rsid w:val="00481870"/>
    <w:rsid w:val="00491566"/>
    <w:rsid w:val="00492C89"/>
    <w:rsid w:val="004A1EAA"/>
    <w:rsid w:val="004A4D65"/>
    <w:rsid w:val="004C4647"/>
    <w:rsid w:val="004E34C7"/>
    <w:rsid w:val="004E466D"/>
    <w:rsid w:val="004E68CE"/>
    <w:rsid w:val="004F3120"/>
    <w:rsid w:val="004F6AB0"/>
    <w:rsid w:val="005071FB"/>
    <w:rsid w:val="00534B1C"/>
    <w:rsid w:val="00542851"/>
    <w:rsid w:val="0056089F"/>
    <w:rsid w:val="00561BD2"/>
    <w:rsid w:val="005627A2"/>
    <w:rsid w:val="0056340C"/>
    <w:rsid w:val="00564912"/>
    <w:rsid w:val="00567EC6"/>
    <w:rsid w:val="0058336E"/>
    <w:rsid w:val="00587C9F"/>
    <w:rsid w:val="005930A0"/>
    <w:rsid w:val="005A10C7"/>
    <w:rsid w:val="005B0ED3"/>
    <w:rsid w:val="005B457D"/>
    <w:rsid w:val="005C0406"/>
    <w:rsid w:val="005C0E9A"/>
    <w:rsid w:val="005C1A3F"/>
    <w:rsid w:val="005C5E62"/>
    <w:rsid w:val="005E0300"/>
    <w:rsid w:val="005E1A14"/>
    <w:rsid w:val="005E7B3C"/>
    <w:rsid w:val="005F2E1A"/>
    <w:rsid w:val="00610E65"/>
    <w:rsid w:val="0061244C"/>
    <w:rsid w:val="00616D16"/>
    <w:rsid w:val="00631573"/>
    <w:rsid w:val="00636EF8"/>
    <w:rsid w:val="00646304"/>
    <w:rsid w:val="00653744"/>
    <w:rsid w:val="00656752"/>
    <w:rsid w:val="006636F0"/>
    <w:rsid w:val="00666464"/>
    <w:rsid w:val="0067439E"/>
    <w:rsid w:val="00675E4B"/>
    <w:rsid w:val="00687E26"/>
    <w:rsid w:val="006928EA"/>
    <w:rsid w:val="006A1A4A"/>
    <w:rsid w:val="006C0D74"/>
    <w:rsid w:val="006C3323"/>
    <w:rsid w:val="006C6BE7"/>
    <w:rsid w:val="006C7A2E"/>
    <w:rsid w:val="006D27F3"/>
    <w:rsid w:val="006D60E7"/>
    <w:rsid w:val="006E0308"/>
    <w:rsid w:val="006E2912"/>
    <w:rsid w:val="006E7F6B"/>
    <w:rsid w:val="006F3961"/>
    <w:rsid w:val="006F73C8"/>
    <w:rsid w:val="007038AF"/>
    <w:rsid w:val="00712FD4"/>
    <w:rsid w:val="00713BDF"/>
    <w:rsid w:val="00716F91"/>
    <w:rsid w:val="007277C9"/>
    <w:rsid w:val="00736E97"/>
    <w:rsid w:val="0073789F"/>
    <w:rsid w:val="00741BB7"/>
    <w:rsid w:val="00742E4D"/>
    <w:rsid w:val="0075279D"/>
    <w:rsid w:val="0076134F"/>
    <w:rsid w:val="00765EE0"/>
    <w:rsid w:val="00766831"/>
    <w:rsid w:val="007769BD"/>
    <w:rsid w:val="00780D9E"/>
    <w:rsid w:val="00785816"/>
    <w:rsid w:val="00785F22"/>
    <w:rsid w:val="007912A7"/>
    <w:rsid w:val="007B5EF7"/>
    <w:rsid w:val="007C31ED"/>
    <w:rsid w:val="007C35EF"/>
    <w:rsid w:val="007D19A2"/>
    <w:rsid w:val="007E4270"/>
    <w:rsid w:val="007F35F1"/>
    <w:rsid w:val="007F5BA3"/>
    <w:rsid w:val="00813370"/>
    <w:rsid w:val="00813E85"/>
    <w:rsid w:val="00815732"/>
    <w:rsid w:val="008375DA"/>
    <w:rsid w:val="008422C8"/>
    <w:rsid w:val="0085266B"/>
    <w:rsid w:val="00855ACE"/>
    <w:rsid w:val="008602CA"/>
    <w:rsid w:val="00864719"/>
    <w:rsid w:val="0086656E"/>
    <w:rsid w:val="00873B10"/>
    <w:rsid w:val="0088112B"/>
    <w:rsid w:val="00881A3E"/>
    <w:rsid w:val="008913B2"/>
    <w:rsid w:val="008A176F"/>
    <w:rsid w:val="008A505F"/>
    <w:rsid w:val="008A6113"/>
    <w:rsid w:val="008A61E5"/>
    <w:rsid w:val="008B1822"/>
    <w:rsid w:val="008B6128"/>
    <w:rsid w:val="008C412A"/>
    <w:rsid w:val="008C73A2"/>
    <w:rsid w:val="008D6B81"/>
    <w:rsid w:val="008E038D"/>
    <w:rsid w:val="008E41EA"/>
    <w:rsid w:val="008F5E2A"/>
    <w:rsid w:val="00900473"/>
    <w:rsid w:val="009124EE"/>
    <w:rsid w:val="00921DFD"/>
    <w:rsid w:val="00923E71"/>
    <w:rsid w:val="00931081"/>
    <w:rsid w:val="0093632A"/>
    <w:rsid w:val="009404ED"/>
    <w:rsid w:val="00945145"/>
    <w:rsid w:val="00945864"/>
    <w:rsid w:val="00951A06"/>
    <w:rsid w:val="00960B76"/>
    <w:rsid w:val="00961002"/>
    <w:rsid w:val="009671FD"/>
    <w:rsid w:val="00972A1A"/>
    <w:rsid w:val="009733F0"/>
    <w:rsid w:val="009819BF"/>
    <w:rsid w:val="009929EB"/>
    <w:rsid w:val="0099794D"/>
    <w:rsid w:val="009A04B5"/>
    <w:rsid w:val="009A0A10"/>
    <w:rsid w:val="009B1AAC"/>
    <w:rsid w:val="009B77D9"/>
    <w:rsid w:val="009C1D70"/>
    <w:rsid w:val="009C3A6A"/>
    <w:rsid w:val="009C4948"/>
    <w:rsid w:val="009C4EC0"/>
    <w:rsid w:val="009D48A0"/>
    <w:rsid w:val="009E54DB"/>
    <w:rsid w:val="009E5F6E"/>
    <w:rsid w:val="00A03196"/>
    <w:rsid w:val="00A052C6"/>
    <w:rsid w:val="00A0680A"/>
    <w:rsid w:val="00A268A3"/>
    <w:rsid w:val="00A307EE"/>
    <w:rsid w:val="00A31FA6"/>
    <w:rsid w:val="00A32B55"/>
    <w:rsid w:val="00A36E4E"/>
    <w:rsid w:val="00A50892"/>
    <w:rsid w:val="00A52E09"/>
    <w:rsid w:val="00A52E7D"/>
    <w:rsid w:val="00A64221"/>
    <w:rsid w:val="00A728C7"/>
    <w:rsid w:val="00A829AD"/>
    <w:rsid w:val="00A834E9"/>
    <w:rsid w:val="00A850D0"/>
    <w:rsid w:val="00A86A85"/>
    <w:rsid w:val="00A86C2E"/>
    <w:rsid w:val="00A9276E"/>
    <w:rsid w:val="00AA06C9"/>
    <w:rsid w:val="00AA5A5F"/>
    <w:rsid w:val="00AB3083"/>
    <w:rsid w:val="00AB46C3"/>
    <w:rsid w:val="00AC3628"/>
    <w:rsid w:val="00AD0CDD"/>
    <w:rsid w:val="00AF7BD3"/>
    <w:rsid w:val="00B05842"/>
    <w:rsid w:val="00B17D23"/>
    <w:rsid w:val="00B23DA2"/>
    <w:rsid w:val="00B329E7"/>
    <w:rsid w:val="00B36E4C"/>
    <w:rsid w:val="00B5703C"/>
    <w:rsid w:val="00B57175"/>
    <w:rsid w:val="00B613A1"/>
    <w:rsid w:val="00B6561E"/>
    <w:rsid w:val="00B70897"/>
    <w:rsid w:val="00B854C5"/>
    <w:rsid w:val="00B86795"/>
    <w:rsid w:val="00B95616"/>
    <w:rsid w:val="00B97BCB"/>
    <w:rsid w:val="00BA1F55"/>
    <w:rsid w:val="00BB27C4"/>
    <w:rsid w:val="00BB69A1"/>
    <w:rsid w:val="00BB7AAB"/>
    <w:rsid w:val="00BC4300"/>
    <w:rsid w:val="00BD1F42"/>
    <w:rsid w:val="00BD587D"/>
    <w:rsid w:val="00BE0E70"/>
    <w:rsid w:val="00BE534E"/>
    <w:rsid w:val="00BE7547"/>
    <w:rsid w:val="00BF0F5B"/>
    <w:rsid w:val="00C01070"/>
    <w:rsid w:val="00C038FC"/>
    <w:rsid w:val="00C21A99"/>
    <w:rsid w:val="00C26B23"/>
    <w:rsid w:val="00C27306"/>
    <w:rsid w:val="00C41078"/>
    <w:rsid w:val="00C46ADE"/>
    <w:rsid w:val="00C47136"/>
    <w:rsid w:val="00C5088A"/>
    <w:rsid w:val="00C62900"/>
    <w:rsid w:val="00C62C4B"/>
    <w:rsid w:val="00C6578B"/>
    <w:rsid w:val="00C72606"/>
    <w:rsid w:val="00C84E6B"/>
    <w:rsid w:val="00C84F95"/>
    <w:rsid w:val="00C853C5"/>
    <w:rsid w:val="00C9170A"/>
    <w:rsid w:val="00CA0B04"/>
    <w:rsid w:val="00CA3AAF"/>
    <w:rsid w:val="00CB19C4"/>
    <w:rsid w:val="00CC6504"/>
    <w:rsid w:val="00CE56B7"/>
    <w:rsid w:val="00CF1073"/>
    <w:rsid w:val="00CF25A6"/>
    <w:rsid w:val="00CF2766"/>
    <w:rsid w:val="00D1578B"/>
    <w:rsid w:val="00D17D05"/>
    <w:rsid w:val="00D20433"/>
    <w:rsid w:val="00D26D78"/>
    <w:rsid w:val="00D33688"/>
    <w:rsid w:val="00D3642A"/>
    <w:rsid w:val="00D55C99"/>
    <w:rsid w:val="00D57CB8"/>
    <w:rsid w:val="00D61ABB"/>
    <w:rsid w:val="00D63753"/>
    <w:rsid w:val="00D63BF2"/>
    <w:rsid w:val="00D65ADC"/>
    <w:rsid w:val="00D67730"/>
    <w:rsid w:val="00D81CA3"/>
    <w:rsid w:val="00D953D3"/>
    <w:rsid w:val="00DA3391"/>
    <w:rsid w:val="00DA3C09"/>
    <w:rsid w:val="00DA78F3"/>
    <w:rsid w:val="00DB5995"/>
    <w:rsid w:val="00DB7924"/>
    <w:rsid w:val="00DC3342"/>
    <w:rsid w:val="00DC5C94"/>
    <w:rsid w:val="00DD77B0"/>
    <w:rsid w:val="00DF76FB"/>
    <w:rsid w:val="00E0297F"/>
    <w:rsid w:val="00E067D1"/>
    <w:rsid w:val="00E40985"/>
    <w:rsid w:val="00E414FD"/>
    <w:rsid w:val="00E62341"/>
    <w:rsid w:val="00E6274F"/>
    <w:rsid w:val="00E6564E"/>
    <w:rsid w:val="00E70EC4"/>
    <w:rsid w:val="00E72F6F"/>
    <w:rsid w:val="00E76FB7"/>
    <w:rsid w:val="00E83779"/>
    <w:rsid w:val="00E83EA5"/>
    <w:rsid w:val="00E859B7"/>
    <w:rsid w:val="00EB3F39"/>
    <w:rsid w:val="00EB65A4"/>
    <w:rsid w:val="00EC11AE"/>
    <w:rsid w:val="00EC45CE"/>
    <w:rsid w:val="00ED1547"/>
    <w:rsid w:val="00ED6E1F"/>
    <w:rsid w:val="00EE059B"/>
    <w:rsid w:val="00EE7101"/>
    <w:rsid w:val="00EF2AF2"/>
    <w:rsid w:val="00EF6C15"/>
    <w:rsid w:val="00F00784"/>
    <w:rsid w:val="00F17ADF"/>
    <w:rsid w:val="00F203B7"/>
    <w:rsid w:val="00F30810"/>
    <w:rsid w:val="00F36A92"/>
    <w:rsid w:val="00F4587E"/>
    <w:rsid w:val="00F45A94"/>
    <w:rsid w:val="00F472BD"/>
    <w:rsid w:val="00F60860"/>
    <w:rsid w:val="00F665C7"/>
    <w:rsid w:val="00F73598"/>
    <w:rsid w:val="00F75E23"/>
    <w:rsid w:val="00F84189"/>
    <w:rsid w:val="00F84DDC"/>
    <w:rsid w:val="00F86E78"/>
    <w:rsid w:val="00F929FD"/>
    <w:rsid w:val="00FB02CB"/>
    <w:rsid w:val="00FB528B"/>
    <w:rsid w:val="00FC212E"/>
    <w:rsid w:val="00FC5C89"/>
    <w:rsid w:val="00FC6D0A"/>
    <w:rsid w:val="00FC7402"/>
    <w:rsid w:val="00FC7D81"/>
    <w:rsid w:val="00FC7DC8"/>
    <w:rsid w:val="00FD1183"/>
    <w:rsid w:val="00FD1C09"/>
    <w:rsid w:val="00FD592F"/>
    <w:rsid w:val="00FD5C5B"/>
    <w:rsid w:val="00FD5E58"/>
    <w:rsid w:val="00FE33D0"/>
    <w:rsid w:val="00FE7F45"/>
    <w:rsid w:val="00FF15AF"/>
    <w:rsid w:val="00FF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6578B"/>
    <w:rPr>
      <w:sz w:val="24"/>
      <w:szCs w:val="24"/>
    </w:rPr>
  </w:style>
  <w:style w:type="paragraph" w:styleId="Heading1">
    <w:name w:val="heading 1"/>
    <w:basedOn w:val="Normal"/>
    <w:next w:val="Normal"/>
    <w:link w:val="Heading1Char"/>
    <w:uiPriority w:val="9"/>
    <w:qFormat/>
    <w:rsid w:val="00C6578B"/>
    <w:pPr>
      <w:keepNext/>
      <w:widowControl w:val="0"/>
      <w:jc w:val="right"/>
      <w:outlineLvl w:val="0"/>
    </w:pPr>
    <w:rPr>
      <w:rFonts w:ascii="Arial" w:hAnsi="Arial"/>
      <w:b/>
      <w:szCs w:val="20"/>
    </w:rPr>
  </w:style>
  <w:style w:type="paragraph" w:styleId="Heading2">
    <w:name w:val="heading 2"/>
    <w:basedOn w:val="Normal"/>
    <w:next w:val="Normal"/>
    <w:link w:val="Heading2Char"/>
    <w:uiPriority w:val="9"/>
    <w:qFormat/>
    <w:rsid w:val="00C657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C6578B"/>
    <w:pPr>
      <w:keepNext/>
      <w:widowControl w:val="0"/>
      <w:snapToGrid w:val="0"/>
      <w:jc w:val="center"/>
      <w:outlineLvl w:val="2"/>
    </w:pPr>
    <w:rPr>
      <w:rFonts w:eastAsia="Arial Unicode MS"/>
      <w:szCs w:val="20"/>
      <w:u w:val="single"/>
    </w:rPr>
  </w:style>
  <w:style w:type="paragraph" w:styleId="Heading9">
    <w:name w:val="heading 9"/>
    <w:basedOn w:val="Normal"/>
    <w:next w:val="Normal"/>
    <w:link w:val="Heading9Char"/>
    <w:uiPriority w:val="9"/>
    <w:qFormat/>
    <w:rsid w:val="00C6578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6578B"/>
    <w:rPr>
      <w:rFonts w:ascii="Arial" w:hAnsi="Arial" w:cs="Times New Roman"/>
      <w:b/>
      <w:snapToGrid w:val="0"/>
      <w:sz w:val="24"/>
    </w:rPr>
  </w:style>
  <w:style w:type="character" w:customStyle="1" w:styleId="Heading2Char">
    <w:name w:val="Heading 2 Char"/>
    <w:basedOn w:val="DefaultParagraphFont"/>
    <w:link w:val="Heading2"/>
    <w:uiPriority w:val="9"/>
    <w:locked/>
    <w:rsid w:val="00C6578B"/>
    <w:rPr>
      <w:rFonts w:ascii="Arial" w:hAnsi="Arial" w:cs="Arial"/>
      <w:b/>
      <w:bCs/>
      <w:i/>
      <w:iCs/>
      <w:sz w:val="28"/>
      <w:szCs w:val="28"/>
    </w:rPr>
  </w:style>
  <w:style w:type="character" w:customStyle="1" w:styleId="Heading3Char">
    <w:name w:val="Heading 3 Char"/>
    <w:basedOn w:val="DefaultParagraphFont"/>
    <w:link w:val="Heading3"/>
    <w:uiPriority w:val="9"/>
    <w:locked/>
    <w:rsid w:val="00C6578B"/>
    <w:rPr>
      <w:rFonts w:eastAsia="Arial Unicode MS" w:cs="Times New Roman"/>
      <w:sz w:val="24"/>
      <w:u w:val="single"/>
    </w:rPr>
  </w:style>
  <w:style w:type="character" w:customStyle="1" w:styleId="Heading9Char">
    <w:name w:val="Heading 9 Char"/>
    <w:basedOn w:val="DefaultParagraphFont"/>
    <w:link w:val="Heading9"/>
    <w:uiPriority w:val="9"/>
    <w:semiHidden/>
    <w:locked/>
    <w:rsid w:val="00C6578B"/>
    <w:rPr>
      <w:rFonts w:ascii="Cambria" w:hAnsi="Cambria" w:cs="Times New Roman"/>
      <w:sz w:val="22"/>
      <w:szCs w:val="22"/>
    </w:rPr>
  </w:style>
  <w:style w:type="paragraph" w:customStyle="1" w:styleId="a">
    <w:name w:val="_"/>
    <w:basedOn w:val="Normal"/>
    <w:rsid w:val="00C6578B"/>
    <w:pPr>
      <w:widowControl w:val="0"/>
      <w:ind w:left="1170" w:hanging="450"/>
    </w:pPr>
    <w:rPr>
      <w:szCs w:val="20"/>
    </w:rPr>
  </w:style>
  <w:style w:type="character" w:styleId="Hyperlink">
    <w:name w:val="Hyperlink"/>
    <w:basedOn w:val="DefaultParagraphFont"/>
    <w:uiPriority w:val="99"/>
    <w:rsid w:val="00C6578B"/>
    <w:rPr>
      <w:rFonts w:cs="Times New Roman"/>
      <w:color w:val="0000FF"/>
      <w:u w:val="single"/>
    </w:rPr>
  </w:style>
  <w:style w:type="paragraph" w:styleId="BodyTextIndent">
    <w:name w:val="Body Text Indent"/>
    <w:basedOn w:val="Normal"/>
    <w:link w:val="BodyTextIndentChar"/>
    <w:uiPriority w:val="99"/>
    <w:rsid w:val="00C6578B"/>
    <w:pPr>
      <w:widowControl w:val="0"/>
      <w:tabs>
        <w:tab w:val="left" w:pos="-1440"/>
      </w:tabs>
      <w:ind w:firstLine="720"/>
    </w:pPr>
    <w:rPr>
      <w:rFonts w:ascii="Arial" w:hAnsi="Arial"/>
      <w:szCs w:val="20"/>
    </w:rPr>
  </w:style>
  <w:style w:type="character" w:customStyle="1" w:styleId="BodyTextIndentChar">
    <w:name w:val="Body Text Indent Char"/>
    <w:basedOn w:val="DefaultParagraphFont"/>
    <w:link w:val="BodyTextIndent"/>
    <w:uiPriority w:val="99"/>
    <w:locked/>
    <w:rsid w:val="00C6578B"/>
    <w:rPr>
      <w:rFonts w:ascii="Arial" w:hAnsi="Arial" w:cs="Times New Roman"/>
      <w:snapToGrid w:val="0"/>
      <w:sz w:val="24"/>
    </w:rPr>
  </w:style>
  <w:style w:type="paragraph" w:styleId="Title">
    <w:name w:val="Title"/>
    <w:basedOn w:val="Normal"/>
    <w:link w:val="TitleChar"/>
    <w:uiPriority w:val="10"/>
    <w:qFormat/>
    <w:rsid w:val="00C6578B"/>
    <w:pPr>
      <w:jc w:val="center"/>
    </w:pPr>
    <w:rPr>
      <w:b/>
      <w:bCs/>
    </w:rPr>
  </w:style>
  <w:style w:type="character" w:customStyle="1" w:styleId="TitleChar">
    <w:name w:val="Title Char"/>
    <w:basedOn w:val="DefaultParagraphFont"/>
    <w:link w:val="Title"/>
    <w:uiPriority w:val="10"/>
    <w:locked/>
    <w:rsid w:val="00C6578B"/>
    <w:rPr>
      <w:rFonts w:cs="Times New Roman"/>
      <w:b/>
      <w:bCs/>
      <w:sz w:val="24"/>
      <w:szCs w:val="24"/>
      <w:lang w:val="en-US" w:eastAsia="en-US" w:bidi="ar-SA"/>
    </w:rPr>
  </w:style>
  <w:style w:type="table" w:styleId="TableGrid">
    <w:name w:val="Table Grid"/>
    <w:basedOn w:val="TableNormal"/>
    <w:uiPriority w:val="59"/>
    <w:rsid w:val="00C65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6578B"/>
    <w:pPr>
      <w:tabs>
        <w:tab w:val="center" w:pos="4320"/>
        <w:tab w:val="right" w:pos="8640"/>
      </w:tabs>
    </w:pPr>
  </w:style>
  <w:style w:type="character" w:customStyle="1" w:styleId="FooterChar">
    <w:name w:val="Footer Char"/>
    <w:basedOn w:val="DefaultParagraphFont"/>
    <w:link w:val="Footer"/>
    <w:uiPriority w:val="99"/>
    <w:locked/>
    <w:rsid w:val="00C6578B"/>
    <w:rPr>
      <w:rFonts w:cs="Times New Roman"/>
      <w:sz w:val="24"/>
      <w:szCs w:val="24"/>
    </w:rPr>
  </w:style>
  <w:style w:type="character" w:styleId="PageNumber">
    <w:name w:val="page number"/>
    <w:basedOn w:val="DefaultParagraphFont"/>
    <w:uiPriority w:val="99"/>
    <w:rsid w:val="00C6578B"/>
    <w:rPr>
      <w:rFonts w:cs="Times New Roman"/>
    </w:rPr>
  </w:style>
  <w:style w:type="paragraph" w:styleId="NormalWeb">
    <w:name w:val="Normal (Web)"/>
    <w:basedOn w:val="Normal"/>
    <w:uiPriority w:val="99"/>
    <w:rsid w:val="00C6578B"/>
    <w:pPr>
      <w:spacing w:before="100" w:beforeAutospacing="1" w:after="100" w:afterAutospacing="1"/>
    </w:pPr>
  </w:style>
  <w:style w:type="character" w:styleId="Emphasis">
    <w:name w:val="Emphasis"/>
    <w:basedOn w:val="DefaultParagraphFont"/>
    <w:uiPriority w:val="20"/>
    <w:qFormat/>
    <w:rsid w:val="00C6578B"/>
    <w:rPr>
      <w:rFonts w:cs="Times New Roman"/>
      <w:i/>
      <w:iCs/>
    </w:rPr>
  </w:style>
  <w:style w:type="paragraph" w:customStyle="1" w:styleId="default">
    <w:name w:val="default"/>
    <w:basedOn w:val="Normal"/>
    <w:rsid w:val="00C6578B"/>
    <w:pPr>
      <w:autoSpaceDE w:val="0"/>
      <w:autoSpaceDN w:val="0"/>
    </w:pPr>
    <w:rPr>
      <w:color w:val="000000"/>
    </w:rPr>
  </w:style>
  <w:style w:type="character" w:customStyle="1" w:styleId="EmailStyle32">
    <w:name w:val="EmailStyle32"/>
    <w:basedOn w:val="DefaultParagraphFont"/>
    <w:semiHidden/>
    <w:rsid w:val="00C6578B"/>
    <w:rPr>
      <w:rFonts w:ascii="Arial" w:hAnsi="Arial" w:cs="Arial"/>
      <w:color w:val="auto"/>
      <w:sz w:val="20"/>
      <w:szCs w:val="20"/>
    </w:rPr>
  </w:style>
  <w:style w:type="paragraph" w:styleId="BalloonText">
    <w:name w:val="Balloon Text"/>
    <w:basedOn w:val="Normal"/>
    <w:link w:val="BalloonTextChar"/>
    <w:uiPriority w:val="99"/>
    <w:semiHidden/>
    <w:rsid w:val="00C65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1A4A"/>
    <w:rPr>
      <w:rFonts w:cs="Times New Roman"/>
      <w:sz w:val="2"/>
    </w:rPr>
  </w:style>
  <w:style w:type="character" w:styleId="CommentReference">
    <w:name w:val="annotation reference"/>
    <w:basedOn w:val="DefaultParagraphFont"/>
    <w:uiPriority w:val="99"/>
    <w:rsid w:val="00C6578B"/>
    <w:rPr>
      <w:rFonts w:cs="Times New Roman"/>
      <w:sz w:val="16"/>
      <w:szCs w:val="16"/>
    </w:rPr>
  </w:style>
  <w:style w:type="paragraph" w:styleId="CommentText">
    <w:name w:val="annotation text"/>
    <w:basedOn w:val="Normal"/>
    <w:link w:val="CommentTextChar"/>
    <w:uiPriority w:val="99"/>
    <w:rsid w:val="00C6578B"/>
    <w:rPr>
      <w:sz w:val="20"/>
      <w:szCs w:val="20"/>
    </w:rPr>
  </w:style>
  <w:style w:type="character" w:customStyle="1" w:styleId="CommentTextChar">
    <w:name w:val="Comment Text Char"/>
    <w:basedOn w:val="DefaultParagraphFont"/>
    <w:link w:val="CommentText"/>
    <w:uiPriority w:val="99"/>
    <w:locked/>
    <w:rsid w:val="00C6578B"/>
    <w:rPr>
      <w:rFonts w:cs="Times New Roman"/>
    </w:rPr>
  </w:style>
  <w:style w:type="paragraph" w:styleId="CommentSubject">
    <w:name w:val="annotation subject"/>
    <w:basedOn w:val="CommentText"/>
    <w:next w:val="CommentText"/>
    <w:link w:val="CommentSubjectChar"/>
    <w:uiPriority w:val="99"/>
    <w:rsid w:val="00C6578B"/>
    <w:rPr>
      <w:b/>
      <w:bCs/>
    </w:rPr>
  </w:style>
  <w:style w:type="character" w:customStyle="1" w:styleId="CommentSubjectChar">
    <w:name w:val="Comment Subject Char"/>
    <w:basedOn w:val="CommentTextChar"/>
    <w:link w:val="CommentSubject"/>
    <w:uiPriority w:val="99"/>
    <w:locked/>
    <w:rsid w:val="00C6578B"/>
    <w:rPr>
      <w:rFonts w:cs="Times New Roman"/>
      <w:b/>
      <w:bCs/>
    </w:rPr>
  </w:style>
  <w:style w:type="paragraph" w:styleId="BodyTextIndent2">
    <w:name w:val="Body Text Indent 2"/>
    <w:basedOn w:val="Normal"/>
    <w:link w:val="BodyTextIndent2Char"/>
    <w:uiPriority w:val="99"/>
    <w:rsid w:val="00C6578B"/>
    <w:pPr>
      <w:spacing w:after="120" w:line="480" w:lineRule="auto"/>
      <w:ind w:left="360"/>
    </w:pPr>
  </w:style>
  <w:style w:type="character" w:customStyle="1" w:styleId="BodyTextIndent2Char">
    <w:name w:val="Body Text Indent 2 Char"/>
    <w:basedOn w:val="DefaultParagraphFont"/>
    <w:link w:val="BodyTextIndent2"/>
    <w:uiPriority w:val="99"/>
    <w:locked/>
    <w:rsid w:val="00C6578B"/>
    <w:rPr>
      <w:rFonts w:cs="Times New Roman"/>
      <w:sz w:val="24"/>
      <w:szCs w:val="24"/>
    </w:rPr>
  </w:style>
  <w:style w:type="paragraph" w:styleId="Header">
    <w:name w:val="header"/>
    <w:basedOn w:val="Normal"/>
    <w:link w:val="HeaderChar"/>
    <w:uiPriority w:val="99"/>
    <w:unhideWhenUsed/>
    <w:rsid w:val="00C6578B"/>
    <w:pPr>
      <w:tabs>
        <w:tab w:val="center" w:pos="4680"/>
        <w:tab w:val="right" w:pos="9360"/>
      </w:tabs>
    </w:pPr>
  </w:style>
  <w:style w:type="character" w:customStyle="1" w:styleId="HeaderChar">
    <w:name w:val="Header Char"/>
    <w:basedOn w:val="DefaultParagraphFont"/>
    <w:link w:val="Header"/>
    <w:uiPriority w:val="99"/>
    <w:locked/>
    <w:rsid w:val="00C6578B"/>
    <w:rPr>
      <w:rFonts w:cs="Times New Roman"/>
      <w:sz w:val="24"/>
      <w:szCs w:val="24"/>
    </w:rPr>
  </w:style>
  <w:style w:type="character" w:customStyle="1" w:styleId="TitleChar1">
    <w:name w:val="Title Char1"/>
    <w:basedOn w:val="DefaultParagraphFont"/>
    <w:rsid w:val="00C6578B"/>
    <w:rPr>
      <w:rFonts w:eastAsia="Times New Roman" w:cs="Times New Roman"/>
      <w:b/>
      <w:bCs/>
    </w:rPr>
  </w:style>
  <w:style w:type="paragraph" w:styleId="PlainText">
    <w:name w:val="Plain Text"/>
    <w:basedOn w:val="Normal"/>
    <w:link w:val="PlainTextChar"/>
    <w:uiPriority w:val="99"/>
    <w:rsid w:val="00C6578B"/>
    <w:rPr>
      <w:rFonts w:ascii="Courier New" w:hAnsi="Courier New" w:cs="Courier New"/>
      <w:sz w:val="20"/>
      <w:szCs w:val="20"/>
    </w:rPr>
  </w:style>
  <w:style w:type="character" w:customStyle="1" w:styleId="PlainTextChar">
    <w:name w:val="Plain Text Char"/>
    <w:basedOn w:val="DefaultParagraphFont"/>
    <w:link w:val="PlainText"/>
    <w:uiPriority w:val="99"/>
    <w:locked/>
    <w:rsid w:val="00C6578B"/>
    <w:rPr>
      <w:rFonts w:ascii="Courier New" w:hAnsi="Courier New" w:cs="Courier New"/>
    </w:rPr>
  </w:style>
  <w:style w:type="character" w:styleId="Strong">
    <w:name w:val="Strong"/>
    <w:basedOn w:val="DefaultParagraphFont"/>
    <w:uiPriority w:val="22"/>
    <w:qFormat/>
    <w:rsid w:val="00C6578B"/>
    <w:rPr>
      <w:rFonts w:cs="Times New Roman"/>
      <w:b/>
      <w:bCs/>
    </w:rPr>
  </w:style>
  <w:style w:type="paragraph" w:styleId="BodyText">
    <w:name w:val="Body Text"/>
    <w:basedOn w:val="Normal"/>
    <w:link w:val="BodyTextChar"/>
    <w:uiPriority w:val="99"/>
    <w:rsid w:val="00C6578B"/>
    <w:pPr>
      <w:spacing w:after="120"/>
    </w:pPr>
  </w:style>
  <w:style w:type="character" w:customStyle="1" w:styleId="BodyTextChar">
    <w:name w:val="Body Text Char"/>
    <w:basedOn w:val="DefaultParagraphFont"/>
    <w:link w:val="BodyText"/>
    <w:uiPriority w:val="99"/>
    <w:locked/>
    <w:rsid w:val="00C6578B"/>
    <w:rPr>
      <w:rFonts w:cs="Times New Roman"/>
      <w:sz w:val="24"/>
      <w:szCs w:val="24"/>
    </w:rPr>
  </w:style>
  <w:style w:type="table" w:styleId="ColorfulList-Accent1">
    <w:name w:val="Colorful List Accent 1"/>
    <w:basedOn w:val="TableNormal"/>
    <w:uiPriority w:val="72"/>
    <w:rsid w:val="006A1A4A"/>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styleId="ListParagraph">
    <w:name w:val="List Paragraph"/>
    <w:basedOn w:val="Normal"/>
    <w:uiPriority w:val="34"/>
    <w:qFormat/>
    <w:rsid w:val="000D3B43"/>
    <w:pPr>
      <w:ind w:left="720"/>
    </w:pPr>
  </w:style>
  <w:style w:type="character" w:styleId="FollowedHyperlink">
    <w:name w:val="FollowedHyperlink"/>
    <w:basedOn w:val="DefaultParagraphFont"/>
    <w:uiPriority w:val="99"/>
    <w:rsid w:val="00FE33D0"/>
    <w:rPr>
      <w:rFonts w:cs="Times New Roman"/>
      <w:color w:val="800080"/>
      <w:u w:val="single"/>
    </w:rPr>
  </w:style>
  <w:style w:type="character" w:customStyle="1" w:styleId="small1">
    <w:name w:val="small1"/>
    <w:basedOn w:val="DefaultParagraphFont"/>
    <w:rsid w:val="0085266B"/>
    <w:rPr>
      <w:rFonts w:ascii="Verdana" w:hAnsi="Verdana" w:cs="Times New Roman"/>
      <w:sz w:val="16"/>
      <w:szCs w:val="16"/>
    </w:rPr>
  </w:style>
  <w:style w:type="paragraph" w:styleId="HTMLPreformatted">
    <w:name w:val="HTML Preformatted"/>
    <w:basedOn w:val="Normal"/>
    <w:link w:val="HTMLPreformattedChar"/>
    <w:uiPriority w:val="99"/>
    <w:unhideWhenUsed/>
    <w:rsid w:val="0024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241FC7"/>
    <w:rPr>
      <w:rFonts w:ascii="Courier New" w:hAnsi="Courier New" w:cs="Courier New"/>
    </w:rPr>
  </w:style>
  <w:style w:type="character" w:customStyle="1" w:styleId="group">
    <w:name w:val="group"/>
    <w:basedOn w:val="DefaultParagraphFont"/>
    <w:rsid w:val="00FD5C5B"/>
  </w:style>
  <w:style w:type="paragraph" w:customStyle="1" w:styleId="Default0">
    <w:name w:val="Default"/>
    <w:basedOn w:val="Normal"/>
    <w:uiPriority w:val="99"/>
    <w:rsid w:val="00780D9E"/>
    <w:pPr>
      <w:autoSpaceDE w:val="0"/>
      <w:autoSpaceDN w:val="0"/>
    </w:pPr>
    <w:rPr>
      <w:rFonts w:eastAsia="SimSun"/>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6578B"/>
    <w:rPr>
      <w:sz w:val="24"/>
      <w:szCs w:val="24"/>
    </w:rPr>
  </w:style>
  <w:style w:type="paragraph" w:styleId="Heading1">
    <w:name w:val="heading 1"/>
    <w:basedOn w:val="Normal"/>
    <w:next w:val="Normal"/>
    <w:link w:val="Heading1Char"/>
    <w:uiPriority w:val="9"/>
    <w:qFormat/>
    <w:rsid w:val="00C6578B"/>
    <w:pPr>
      <w:keepNext/>
      <w:widowControl w:val="0"/>
      <w:jc w:val="right"/>
      <w:outlineLvl w:val="0"/>
    </w:pPr>
    <w:rPr>
      <w:rFonts w:ascii="Arial" w:hAnsi="Arial"/>
      <w:b/>
      <w:szCs w:val="20"/>
    </w:rPr>
  </w:style>
  <w:style w:type="paragraph" w:styleId="Heading2">
    <w:name w:val="heading 2"/>
    <w:basedOn w:val="Normal"/>
    <w:next w:val="Normal"/>
    <w:link w:val="Heading2Char"/>
    <w:uiPriority w:val="9"/>
    <w:qFormat/>
    <w:rsid w:val="00C657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C6578B"/>
    <w:pPr>
      <w:keepNext/>
      <w:widowControl w:val="0"/>
      <w:snapToGrid w:val="0"/>
      <w:jc w:val="center"/>
      <w:outlineLvl w:val="2"/>
    </w:pPr>
    <w:rPr>
      <w:rFonts w:eastAsia="Arial Unicode MS"/>
      <w:szCs w:val="20"/>
      <w:u w:val="single"/>
    </w:rPr>
  </w:style>
  <w:style w:type="paragraph" w:styleId="Heading9">
    <w:name w:val="heading 9"/>
    <w:basedOn w:val="Normal"/>
    <w:next w:val="Normal"/>
    <w:link w:val="Heading9Char"/>
    <w:uiPriority w:val="9"/>
    <w:qFormat/>
    <w:rsid w:val="00C6578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6578B"/>
    <w:rPr>
      <w:rFonts w:ascii="Arial" w:hAnsi="Arial" w:cs="Times New Roman"/>
      <w:b/>
      <w:snapToGrid w:val="0"/>
      <w:sz w:val="24"/>
    </w:rPr>
  </w:style>
  <w:style w:type="character" w:customStyle="1" w:styleId="Heading2Char">
    <w:name w:val="Heading 2 Char"/>
    <w:basedOn w:val="DefaultParagraphFont"/>
    <w:link w:val="Heading2"/>
    <w:uiPriority w:val="9"/>
    <w:locked/>
    <w:rsid w:val="00C6578B"/>
    <w:rPr>
      <w:rFonts w:ascii="Arial" w:hAnsi="Arial" w:cs="Arial"/>
      <w:b/>
      <w:bCs/>
      <w:i/>
      <w:iCs/>
      <w:sz w:val="28"/>
      <w:szCs w:val="28"/>
    </w:rPr>
  </w:style>
  <w:style w:type="character" w:customStyle="1" w:styleId="Heading3Char">
    <w:name w:val="Heading 3 Char"/>
    <w:basedOn w:val="DefaultParagraphFont"/>
    <w:link w:val="Heading3"/>
    <w:uiPriority w:val="9"/>
    <w:locked/>
    <w:rsid w:val="00C6578B"/>
    <w:rPr>
      <w:rFonts w:eastAsia="Arial Unicode MS" w:cs="Times New Roman"/>
      <w:sz w:val="24"/>
      <w:u w:val="single"/>
    </w:rPr>
  </w:style>
  <w:style w:type="character" w:customStyle="1" w:styleId="Heading9Char">
    <w:name w:val="Heading 9 Char"/>
    <w:basedOn w:val="DefaultParagraphFont"/>
    <w:link w:val="Heading9"/>
    <w:uiPriority w:val="9"/>
    <w:semiHidden/>
    <w:locked/>
    <w:rsid w:val="00C6578B"/>
    <w:rPr>
      <w:rFonts w:ascii="Cambria" w:hAnsi="Cambria" w:cs="Times New Roman"/>
      <w:sz w:val="22"/>
      <w:szCs w:val="22"/>
    </w:rPr>
  </w:style>
  <w:style w:type="paragraph" w:customStyle="1" w:styleId="a">
    <w:name w:val="_"/>
    <w:basedOn w:val="Normal"/>
    <w:rsid w:val="00C6578B"/>
    <w:pPr>
      <w:widowControl w:val="0"/>
      <w:ind w:left="1170" w:hanging="450"/>
    </w:pPr>
    <w:rPr>
      <w:szCs w:val="20"/>
    </w:rPr>
  </w:style>
  <w:style w:type="character" w:styleId="Hyperlink">
    <w:name w:val="Hyperlink"/>
    <w:basedOn w:val="DefaultParagraphFont"/>
    <w:uiPriority w:val="99"/>
    <w:rsid w:val="00C6578B"/>
    <w:rPr>
      <w:rFonts w:cs="Times New Roman"/>
      <w:color w:val="0000FF"/>
      <w:u w:val="single"/>
    </w:rPr>
  </w:style>
  <w:style w:type="paragraph" w:styleId="BodyTextIndent">
    <w:name w:val="Body Text Indent"/>
    <w:basedOn w:val="Normal"/>
    <w:link w:val="BodyTextIndentChar"/>
    <w:uiPriority w:val="99"/>
    <w:rsid w:val="00C6578B"/>
    <w:pPr>
      <w:widowControl w:val="0"/>
      <w:tabs>
        <w:tab w:val="left" w:pos="-1440"/>
      </w:tabs>
      <w:ind w:firstLine="720"/>
    </w:pPr>
    <w:rPr>
      <w:rFonts w:ascii="Arial" w:hAnsi="Arial"/>
      <w:szCs w:val="20"/>
    </w:rPr>
  </w:style>
  <w:style w:type="character" w:customStyle="1" w:styleId="BodyTextIndentChar">
    <w:name w:val="Body Text Indent Char"/>
    <w:basedOn w:val="DefaultParagraphFont"/>
    <w:link w:val="BodyTextIndent"/>
    <w:uiPriority w:val="99"/>
    <w:locked/>
    <w:rsid w:val="00C6578B"/>
    <w:rPr>
      <w:rFonts w:ascii="Arial" w:hAnsi="Arial" w:cs="Times New Roman"/>
      <w:snapToGrid w:val="0"/>
      <w:sz w:val="24"/>
    </w:rPr>
  </w:style>
  <w:style w:type="paragraph" w:styleId="Title">
    <w:name w:val="Title"/>
    <w:basedOn w:val="Normal"/>
    <w:link w:val="TitleChar"/>
    <w:uiPriority w:val="10"/>
    <w:qFormat/>
    <w:rsid w:val="00C6578B"/>
    <w:pPr>
      <w:jc w:val="center"/>
    </w:pPr>
    <w:rPr>
      <w:b/>
      <w:bCs/>
    </w:rPr>
  </w:style>
  <w:style w:type="character" w:customStyle="1" w:styleId="TitleChar">
    <w:name w:val="Title Char"/>
    <w:basedOn w:val="DefaultParagraphFont"/>
    <w:link w:val="Title"/>
    <w:uiPriority w:val="10"/>
    <w:locked/>
    <w:rsid w:val="00C6578B"/>
    <w:rPr>
      <w:rFonts w:cs="Times New Roman"/>
      <w:b/>
      <w:bCs/>
      <w:sz w:val="24"/>
      <w:szCs w:val="24"/>
      <w:lang w:val="en-US" w:eastAsia="en-US" w:bidi="ar-SA"/>
    </w:rPr>
  </w:style>
  <w:style w:type="table" w:styleId="TableGrid">
    <w:name w:val="Table Grid"/>
    <w:basedOn w:val="TableNormal"/>
    <w:uiPriority w:val="59"/>
    <w:rsid w:val="00C65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6578B"/>
    <w:pPr>
      <w:tabs>
        <w:tab w:val="center" w:pos="4320"/>
        <w:tab w:val="right" w:pos="8640"/>
      </w:tabs>
    </w:pPr>
  </w:style>
  <w:style w:type="character" w:customStyle="1" w:styleId="FooterChar">
    <w:name w:val="Footer Char"/>
    <w:basedOn w:val="DefaultParagraphFont"/>
    <w:link w:val="Footer"/>
    <w:uiPriority w:val="99"/>
    <w:locked/>
    <w:rsid w:val="00C6578B"/>
    <w:rPr>
      <w:rFonts w:cs="Times New Roman"/>
      <w:sz w:val="24"/>
      <w:szCs w:val="24"/>
    </w:rPr>
  </w:style>
  <w:style w:type="character" w:styleId="PageNumber">
    <w:name w:val="page number"/>
    <w:basedOn w:val="DefaultParagraphFont"/>
    <w:uiPriority w:val="99"/>
    <w:rsid w:val="00C6578B"/>
    <w:rPr>
      <w:rFonts w:cs="Times New Roman"/>
    </w:rPr>
  </w:style>
  <w:style w:type="paragraph" w:styleId="NormalWeb">
    <w:name w:val="Normal (Web)"/>
    <w:basedOn w:val="Normal"/>
    <w:uiPriority w:val="99"/>
    <w:rsid w:val="00C6578B"/>
    <w:pPr>
      <w:spacing w:before="100" w:beforeAutospacing="1" w:after="100" w:afterAutospacing="1"/>
    </w:pPr>
  </w:style>
  <w:style w:type="character" w:styleId="Emphasis">
    <w:name w:val="Emphasis"/>
    <w:basedOn w:val="DefaultParagraphFont"/>
    <w:uiPriority w:val="20"/>
    <w:qFormat/>
    <w:rsid w:val="00C6578B"/>
    <w:rPr>
      <w:rFonts w:cs="Times New Roman"/>
      <w:i/>
      <w:iCs/>
    </w:rPr>
  </w:style>
  <w:style w:type="paragraph" w:customStyle="1" w:styleId="default">
    <w:name w:val="default"/>
    <w:basedOn w:val="Normal"/>
    <w:rsid w:val="00C6578B"/>
    <w:pPr>
      <w:autoSpaceDE w:val="0"/>
      <w:autoSpaceDN w:val="0"/>
    </w:pPr>
    <w:rPr>
      <w:color w:val="000000"/>
    </w:rPr>
  </w:style>
  <w:style w:type="character" w:customStyle="1" w:styleId="EmailStyle32">
    <w:name w:val="EmailStyle32"/>
    <w:basedOn w:val="DefaultParagraphFont"/>
    <w:semiHidden/>
    <w:rsid w:val="00C6578B"/>
    <w:rPr>
      <w:rFonts w:ascii="Arial" w:hAnsi="Arial" w:cs="Arial"/>
      <w:color w:val="auto"/>
      <w:sz w:val="20"/>
      <w:szCs w:val="20"/>
    </w:rPr>
  </w:style>
  <w:style w:type="paragraph" w:styleId="BalloonText">
    <w:name w:val="Balloon Text"/>
    <w:basedOn w:val="Normal"/>
    <w:link w:val="BalloonTextChar"/>
    <w:uiPriority w:val="99"/>
    <w:semiHidden/>
    <w:rsid w:val="00C65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1A4A"/>
    <w:rPr>
      <w:rFonts w:cs="Times New Roman"/>
      <w:sz w:val="2"/>
    </w:rPr>
  </w:style>
  <w:style w:type="character" w:styleId="CommentReference">
    <w:name w:val="annotation reference"/>
    <w:basedOn w:val="DefaultParagraphFont"/>
    <w:uiPriority w:val="99"/>
    <w:rsid w:val="00C6578B"/>
    <w:rPr>
      <w:rFonts w:cs="Times New Roman"/>
      <w:sz w:val="16"/>
      <w:szCs w:val="16"/>
    </w:rPr>
  </w:style>
  <w:style w:type="paragraph" w:styleId="CommentText">
    <w:name w:val="annotation text"/>
    <w:basedOn w:val="Normal"/>
    <w:link w:val="CommentTextChar"/>
    <w:uiPriority w:val="99"/>
    <w:rsid w:val="00C6578B"/>
    <w:rPr>
      <w:sz w:val="20"/>
      <w:szCs w:val="20"/>
    </w:rPr>
  </w:style>
  <w:style w:type="character" w:customStyle="1" w:styleId="CommentTextChar">
    <w:name w:val="Comment Text Char"/>
    <w:basedOn w:val="DefaultParagraphFont"/>
    <w:link w:val="CommentText"/>
    <w:uiPriority w:val="99"/>
    <w:locked/>
    <w:rsid w:val="00C6578B"/>
    <w:rPr>
      <w:rFonts w:cs="Times New Roman"/>
    </w:rPr>
  </w:style>
  <w:style w:type="paragraph" w:styleId="CommentSubject">
    <w:name w:val="annotation subject"/>
    <w:basedOn w:val="CommentText"/>
    <w:next w:val="CommentText"/>
    <w:link w:val="CommentSubjectChar"/>
    <w:uiPriority w:val="99"/>
    <w:rsid w:val="00C6578B"/>
    <w:rPr>
      <w:b/>
      <w:bCs/>
    </w:rPr>
  </w:style>
  <w:style w:type="character" w:customStyle="1" w:styleId="CommentSubjectChar">
    <w:name w:val="Comment Subject Char"/>
    <w:basedOn w:val="CommentTextChar"/>
    <w:link w:val="CommentSubject"/>
    <w:uiPriority w:val="99"/>
    <w:locked/>
    <w:rsid w:val="00C6578B"/>
    <w:rPr>
      <w:rFonts w:cs="Times New Roman"/>
      <w:b/>
      <w:bCs/>
    </w:rPr>
  </w:style>
  <w:style w:type="paragraph" w:styleId="BodyTextIndent2">
    <w:name w:val="Body Text Indent 2"/>
    <w:basedOn w:val="Normal"/>
    <w:link w:val="BodyTextIndent2Char"/>
    <w:uiPriority w:val="99"/>
    <w:rsid w:val="00C6578B"/>
    <w:pPr>
      <w:spacing w:after="120" w:line="480" w:lineRule="auto"/>
      <w:ind w:left="360"/>
    </w:pPr>
  </w:style>
  <w:style w:type="character" w:customStyle="1" w:styleId="BodyTextIndent2Char">
    <w:name w:val="Body Text Indent 2 Char"/>
    <w:basedOn w:val="DefaultParagraphFont"/>
    <w:link w:val="BodyTextIndent2"/>
    <w:uiPriority w:val="99"/>
    <w:locked/>
    <w:rsid w:val="00C6578B"/>
    <w:rPr>
      <w:rFonts w:cs="Times New Roman"/>
      <w:sz w:val="24"/>
      <w:szCs w:val="24"/>
    </w:rPr>
  </w:style>
  <w:style w:type="paragraph" w:styleId="Header">
    <w:name w:val="header"/>
    <w:basedOn w:val="Normal"/>
    <w:link w:val="HeaderChar"/>
    <w:uiPriority w:val="99"/>
    <w:unhideWhenUsed/>
    <w:rsid w:val="00C6578B"/>
    <w:pPr>
      <w:tabs>
        <w:tab w:val="center" w:pos="4680"/>
        <w:tab w:val="right" w:pos="9360"/>
      </w:tabs>
    </w:pPr>
  </w:style>
  <w:style w:type="character" w:customStyle="1" w:styleId="HeaderChar">
    <w:name w:val="Header Char"/>
    <w:basedOn w:val="DefaultParagraphFont"/>
    <w:link w:val="Header"/>
    <w:uiPriority w:val="99"/>
    <w:locked/>
    <w:rsid w:val="00C6578B"/>
    <w:rPr>
      <w:rFonts w:cs="Times New Roman"/>
      <w:sz w:val="24"/>
      <w:szCs w:val="24"/>
    </w:rPr>
  </w:style>
  <w:style w:type="character" w:customStyle="1" w:styleId="TitleChar1">
    <w:name w:val="Title Char1"/>
    <w:basedOn w:val="DefaultParagraphFont"/>
    <w:rsid w:val="00C6578B"/>
    <w:rPr>
      <w:rFonts w:eastAsia="Times New Roman" w:cs="Times New Roman"/>
      <w:b/>
      <w:bCs/>
    </w:rPr>
  </w:style>
  <w:style w:type="paragraph" w:styleId="PlainText">
    <w:name w:val="Plain Text"/>
    <w:basedOn w:val="Normal"/>
    <w:link w:val="PlainTextChar"/>
    <w:uiPriority w:val="99"/>
    <w:rsid w:val="00C6578B"/>
    <w:rPr>
      <w:rFonts w:ascii="Courier New" w:hAnsi="Courier New" w:cs="Courier New"/>
      <w:sz w:val="20"/>
      <w:szCs w:val="20"/>
    </w:rPr>
  </w:style>
  <w:style w:type="character" w:customStyle="1" w:styleId="PlainTextChar">
    <w:name w:val="Plain Text Char"/>
    <w:basedOn w:val="DefaultParagraphFont"/>
    <w:link w:val="PlainText"/>
    <w:uiPriority w:val="99"/>
    <w:locked/>
    <w:rsid w:val="00C6578B"/>
    <w:rPr>
      <w:rFonts w:ascii="Courier New" w:hAnsi="Courier New" w:cs="Courier New"/>
    </w:rPr>
  </w:style>
  <w:style w:type="character" w:styleId="Strong">
    <w:name w:val="Strong"/>
    <w:basedOn w:val="DefaultParagraphFont"/>
    <w:uiPriority w:val="22"/>
    <w:qFormat/>
    <w:rsid w:val="00C6578B"/>
    <w:rPr>
      <w:rFonts w:cs="Times New Roman"/>
      <w:b/>
      <w:bCs/>
    </w:rPr>
  </w:style>
  <w:style w:type="paragraph" w:styleId="BodyText">
    <w:name w:val="Body Text"/>
    <w:basedOn w:val="Normal"/>
    <w:link w:val="BodyTextChar"/>
    <w:uiPriority w:val="99"/>
    <w:rsid w:val="00C6578B"/>
    <w:pPr>
      <w:spacing w:after="120"/>
    </w:pPr>
  </w:style>
  <w:style w:type="character" w:customStyle="1" w:styleId="BodyTextChar">
    <w:name w:val="Body Text Char"/>
    <w:basedOn w:val="DefaultParagraphFont"/>
    <w:link w:val="BodyText"/>
    <w:uiPriority w:val="99"/>
    <w:locked/>
    <w:rsid w:val="00C6578B"/>
    <w:rPr>
      <w:rFonts w:cs="Times New Roman"/>
      <w:sz w:val="24"/>
      <w:szCs w:val="24"/>
    </w:rPr>
  </w:style>
  <w:style w:type="table" w:styleId="ColorfulList-Accent1">
    <w:name w:val="Colorful List Accent 1"/>
    <w:basedOn w:val="TableNormal"/>
    <w:uiPriority w:val="72"/>
    <w:rsid w:val="006A1A4A"/>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styleId="ListParagraph">
    <w:name w:val="List Paragraph"/>
    <w:basedOn w:val="Normal"/>
    <w:uiPriority w:val="34"/>
    <w:qFormat/>
    <w:rsid w:val="000D3B43"/>
    <w:pPr>
      <w:ind w:left="720"/>
    </w:pPr>
  </w:style>
  <w:style w:type="character" w:styleId="FollowedHyperlink">
    <w:name w:val="FollowedHyperlink"/>
    <w:basedOn w:val="DefaultParagraphFont"/>
    <w:uiPriority w:val="99"/>
    <w:rsid w:val="00FE33D0"/>
    <w:rPr>
      <w:rFonts w:cs="Times New Roman"/>
      <w:color w:val="800080"/>
      <w:u w:val="single"/>
    </w:rPr>
  </w:style>
  <w:style w:type="character" w:customStyle="1" w:styleId="small1">
    <w:name w:val="small1"/>
    <w:basedOn w:val="DefaultParagraphFont"/>
    <w:rsid w:val="0085266B"/>
    <w:rPr>
      <w:rFonts w:ascii="Verdana" w:hAnsi="Verdana" w:cs="Times New Roman"/>
      <w:sz w:val="16"/>
      <w:szCs w:val="16"/>
    </w:rPr>
  </w:style>
  <w:style w:type="paragraph" w:styleId="HTMLPreformatted">
    <w:name w:val="HTML Preformatted"/>
    <w:basedOn w:val="Normal"/>
    <w:link w:val="HTMLPreformattedChar"/>
    <w:uiPriority w:val="99"/>
    <w:unhideWhenUsed/>
    <w:rsid w:val="0024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241FC7"/>
    <w:rPr>
      <w:rFonts w:ascii="Courier New" w:hAnsi="Courier New" w:cs="Courier New"/>
    </w:rPr>
  </w:style>
  <w:style w:type="character" w:customStyle="1" w:styleId="group">
    <w:name w:val="group"/>
    <w:basedOn w:val="DefaultParagraphFont"/>
    <w:rsid w:val="00FD5C5B"/>
  </w:style>
  <w:style w:type="paragraph" w:customStyle="1" w:styleId="Default0">
    <w:name w:val="Default"/>
    <w:basedOn w:val="Normal"/>
    <w:uiPriority w:val="99"/>
    <w:rsid w:val="00780D9E"/>
    <w:pPr>
      <w:autoSpaceDE w:val="0"/>
      <w:autoSpaceDN w:val="0"/>
    </w:pPr>
    <w:rPr>
      <w:rFonts w:eastAsia="SimSun"/>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39329">
      <w:bodyDiv w:val="1"/>
      <w:marLeft w:val="0"/>
      <w:marRight w:val="0"/>
      <w:marTop w:val="0"/>
      <w:marBottom w:val="0"/>
      <w:divBdr>
        <w:top w:val="none" w:sz="0" w:space="0" w:color="auto"/>
        <w:left w:val="none" w:sz="0" w:space="0" w:color="auto"/>
        <w:bottom w:val="none" w:sz="0" w:space="0" w:color="auto"/>
        <w:right w:val="none" w:sz="0" w:space="0" w:color="auto"/>
      </w:divBdr>
    </w:div>
    <w:div w:id="1087968351">
      <w:marLeft w:val="0"/>
      <w:marRight w:val="0"/>
      <w:marTop w:val="0"/>
      <w:marBottom w:val="0"/>
      <w:divBdr>
        <w:top w:val="none" w:sz="0" w:space="0" w:color="auto"/>
        <w:left w:val="none" w:sz="0" w:space="0" w:color="auto"/>
        <w:bottom w:val="none" w:sz="0" w:space="0" w:color="auto"/>
        <w:right w:val="none" w:sz="0" w:space="0" w:color="auto"/>
      </w:divBdr>
    </w:div>
    <w:div w:id="10879683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guilar@uta.edu" TargetMode="External"/><Relationship Id="rId18" Type="http://schemas.openxmlformats.org/officeDocument/2006/relationships/hyperlink" Target="http://wweb.uta.edu/aao/fao/" TargetMode="External"/><Relationship Id="rId26" Type="http://schemas.openxmlformats.org/officeDocument/2006/relationships/hyperlink" Target="mailto:hwoods@uta.edu" TargetMode="External"/><Relationship Id="rId3" Type="http://schemas.openxmlformats.org/officeDocument/2006/relationships/styles" Target="styles.xml"/><Relationship Id="rId21" Type="http://schemas.openxmlformats.org/officeDocument/2006/relationships/hyperlink" Target="mailto:resources@uta.ed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degbola@uta.edu" TargetMode="External"/><Relationship Id="rId17" Type="http://schemas.openxmlformats.org/officeDocument/2006/relationships/hyperlink" Target="http://wweb.uta.edu/catalog/content/general/academic_regulations.aspx" TargetMode="External"/><Relationship Id="rId25" Type="http://schemas.openxmlformats.org/officeDocument/2006/relationships/hyperlink" Target="http://libguides.uta.edu/nursing"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trejo@uta.edu" TargetMode="External"/><Relationship Id="rId20" Type="http://schemas.openxmlformats.org/officeDocument/2006/relationships/hyperlink" Target="http://library.uta.edu/plagiarism/index.html" TargetMode="External"/><Relationship Id="rId29" Type="http://schemas.openxmlformats.org/officeDocument/2006/relationships/hyperlink" Target="http://wweb.uta.edu/catalog/content/general/academic_regulation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rr@uta.edu" TargetMode="External"/><Relationship Id="rId24" Type="http://schemas.openxmlformats.org/officeDocument/2006/relationships/hyperlink" Target="mailto:nelsona@uta.edu"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tiller@uta.edu" TargetMode="External"/><Relationship Id="rId23" Type="http://schemas.openxmlformats.org/officeDocument/2006/relationships/hyperlink" Target="http://www.uta.edu/oit/cs/email/mavmail.php" TargetMode="External"/><Relationship Id="rId28" Type="http://schemas.openxmlformats.org/officeDocument/2006/relationships/hyperlink" Target="http://www.uta.edu/nursing/msn/apaformat" TargetMode="External"/><Relationship Id="rId10" Type="http://schemas.openxmlformats.org/officeDocument/2006/relationships/hyperlink" Target="mailto:lowryc@uta.edu" TargetMode="External"/><Relationship Id="rId19" Type="http://schemas.openxmlformats.org/officeDocument/2006/relationships/hyperlink" Target="http://www.uta.edu/disability" TargetMode="External"/><Relationship Id="rId31" Type="http://schemas.openxmlformats.org/officeDocument/2006/relationships/hyperlink" Target="http://www.uta.edu/nursing/bsn-program/" TargetMode="External"/><Relationship Id="rId4" Type="http://schemas.microsoft.com/office/2007/relationships/stylesWithEffects" Target="stylesWithEffects.xml"/><Relationship Id="rId9" Type="http://schemas.openxmlformats.org/officeDocument/2006/relationships/hyperlink" Target="mailto:snorman@uta.edu" TargetMode="External"/><Relationship Id="rId14" Type="http://schemas.openxmlformats.org/officeDocument/2006/relationships/hyperlink" Target="mailto:dmichal@uta.edu" TargetMode="External"/><Relationship Id="rId22" Type="http://schemas.openxmlformats.org/officeDocument/2006/relationships/hyperlink" Target="http://www.uta.edu/resources" TargetMode="External"/><Relationship Id="rId27" Type="http://schemas.openxmlformats.org/officeDocument/2006/relationships/hyperlink" Target="mailto:skyle@uta.edu" TargetMode="External"/><Relationship Id="rId30" Type="http://schemas.openxmlformats.org/officeDocument/2006/relationships/hyperlink" Target="http://www.bne.state.tx.u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DECC4-D54C-4E54-8C0C-7AA72C88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5587</Words>
  <Characters>33023</Characters>
  <Application>Microsoft Office Word</Application>
  <DocSecurity>0</DocSecurity>
  <Lines>1065</Lines>
  <Paragraphs>877</Paragraphs>
  <ScaleCrop>false</ScaleCrop>
  <HeadingPairs>
    <vt:vector size="2" baseType="variant">
      <vt:variant>
        <vt:lpstr>Title</vt:lpstr>
      </vt:variant>
      <vt:variant>
        <vt:i4>1</vt:i4>
      </vt:variant>
    </vt:vector>
  </HeadingPairs>
  <TitlesOfParts>
    <vt:vector size="1" baseType="lpstr">
      <vt:lpstr>The University Of Texas at Arlington</vt:lpstr>
    </vt:vector>
  </TitlesOfParts>
  <Company>University of Texas at Arlington</Company>
  <LinksUpToDate>false</LinksUpToDate>
  <CharactersWithSpaces>37733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Texas at Arlington</dc:title>
  <dc:creator>hfein</dc:creator>
  <cp:lastModifiedBy>Woods, Holly E</cp:lastModifiedBy>
  <cp:revision>2</cp:revision>
  <cp:lastPrinted>2013-04-24T01:55:00Z</cp:lastPrinted>
  <dcterms:created xsi:type="dcterms:W3CDTF">2013-08-14T17:37:00Z</dcterms:created>
  <dcterms:modified xsi:type="dcterms:W3CDTF">2013-08-14T17:37:00Z</dcterms:modified>
</cp:coreProperties>
</file>