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52" w:rsidRPr="004F0952" w:rsidRDefault="004F0952" w:rsidP="00D61DF0">
      <w:pPr>
        <w:jc w:val="center"/>
        <w:rPr>
          <w:rFonts w:eastAsia="SimSun"/>
          <w:b/>
          <w:lang w:eastAsia="zh-CN"/>
        </w:rPr>
      </w:pPr>
      <w:r w:rsidRPr="004F0952">
        <w:rPr>
          <w:rFonts w:eastAsia="SimSun"/>
          <w:b/>
          <w:lang w:eastAsia="zh-CN"/>
        </w:rPr>
        <w:t>The University of Texas at Arlington</w:t>
      </w:r>
    </w:p>
    <w:p w:rsidR="004F0952" w:rsidRPr="004F0952" w:rsidRDefault="004F0952" w:rsidP="00D61DF0">
      <w:pPr>
        <w:jc w:val="center"/>
        <w:rPr>
          <w:rFonts w:eastAsia="SimSun"/>
          <w:b/>
          <w:lang w:eastAsia="zh-CN"/>
        </w:rPr>
      </w:pPr>
      <w:r w:rsidRPr="004F0952">
        <w:rPr>
          <w:rFonts w:eastAsia="SimSun"/>
          <w:b/>
          <w:lang w:eastAsia="zh-CN"/>
        </w:rPr>
        <w:t>College of Nursing</w:t>
      </w:r>
    </w:p>
    <w:p w:rsidR="00AE0E88" w:rsidRPr="009634EA" w:rsidRDefault="00AE0E88" w:rsidP="00D61DF0">
      <w:pPr>
        <w:jc w:val="center"/>
        <w:rPr>
          <w:rFonts w:ascii="Times New Roman TUR" w:hAnsi="Times New Roman TUR" w:cs="Times New Roman TUR"/>
          <w:b/>
          <w:bCs/>
        </w:rPr>
      </w:pPr>
      <w:r w:rsidRPr="009634EA">
        <w:rPr>
          <w:b/>
        </w:rPr>
        <w:t xml:space="preserve">N5390 </w:t>
      </w:r>
      <w:r w:rsidRPr="009634EA">
        <w:rPr>
          <w:b/>
          <w:bCs/>
        </w:rPr>
        <w:t>Special Topics in Nursing Advanced Practice:  Women’s Health</w:t>
      </w:r>
      <w:r w:rsidRPr="009634EA">
        <w:rPr>
          <w:rFonts w:ascii="Times New Roman TUR" w:hAnsi="Times New Roman TUR" w:cs="Times New Roman TUR"/>
          <w:b/>
          <w:bCs/>
        </w:rPr>
        <w:t xml:space="preserve"> </w:t>
      </w:r>
    </w:p>
    <w:p w:rsidR="00AE0E88" w:rsidRPr="009634EA" w:rsidRDefault="0019120D" w:rsidP="00D61DF0">
      <w:pPr>
        <w:jc w:val="center"/>
        <w:rPr>
          <w:b/>
        </w:rPr>
      </w:pPr>
      <w:r>
        <w:rPr>
          <w:b/>
        </w:rPr>
        <w:t>Winter</w:t>
      </w:r>
      <w:r w:rsidR="000B16B8">
        <w:rPr>
          <w:b/>
        </w:rPr>
        <w:t xml:space="preserve"> Intersession</w:t>
      </w:r>
      <w:r w:rsidR="00AE0E88" w:rsidRPr="009634EA">
        <w:rPr>
          <w:b/>
        </w:rPr>
        <w:t xml:space="preserve"> 2013</w:t>
      </w:r>
    </w:p>
    <w:p w:rsidR="00AE0E88" w:rsidRPr="009634EA" w:rsidRDefault="00AE0E88" w:rsidP="00D61DF0">
      <w:pPr>
        <w:jc w:val="center"/>
        <w:rPr>
          <w:b/>
        </w:rPr>
      </w:pPr>
    </w:p>
    <w:p w:rsidR="004F0952" w:rsidRDefault="004F0952" w:rsidP="00D61DF0">
      <w:r w:rsidRPr="004F0952">
        <w:rPr>
          <w:b/>
        </w:rPr>
        <w:t>Instructor</w:t>
      </w:r>
      <w:r w:rsidR="00AE0E88" w:rsidRPr="004F0952">
        <w:rPr>
          <w:b/>
        </w:rPr>
        <w:t>s</w:t>
      </w:r>
      <w:r w:rsidRPr="004F0952">
        <w:rPr>
          <w:b/>
        </w:rPr>
        <w:t>:</w:t>
      </w:r>
    </w:p>
    <w:tbl>
      <w:tblPr>
        <w:tblStyle w:val="TableGrid"/>
        <w:tblW w:w="0" w:type="auto"/>
        <w:tblInd w:w="1458" w:type="dxa"/>
        <w:tblLook w:val="0600" w:firstRow="0" w:lastRow="0" w:firstColumn="0" w:lastColumn="0" w:noHBand="1" w:noVBand="1"/>
      </w:tblPr>
      <w:tblGrid>
        <w:gridCol w:w="6300"/>
      </w:tblGrid>
      <w:tr w:rsidR="004F0952" w:rsidTr="004F7F05">
        <w:tc>
          <w:tcPr>
            <w:tcW w:w="6300" w:type="dxa"/>
            <w:tcBorders>
              <w:top w:val="nil"/>
              <w:left w:val="nil"/>
              <w:bottom w:val="nil"/>
              <w:right w:val="nil"/>
            </w:tcBorders>
          </w:tcPr>
          <w:p w:rsidR="004F0952" w:rsidRDefault="00226C40" w:rsidP="00D61DF0">
            <w:pPr>
              <w:rPr>
                <w:b/>
                <w:bCs/>
              </w:rPr>
            </w:pPr>
            <w:r>
              <w:rPr>
                <w:b/>
                <w:bCs/>
              </w:rPr>
              <w:pict>
                <v:rect id="_x0000_i1025" style="width:0;height:1.5pt" o:hralign="center" o:hrstd="t" o:hr="t" fillcolor="#a0a0a0" stroked="f"/>
              </w:pict>
            </w:r>
          </w:p>
          <w:p w:rsidR="004F0952" w:rsidRPr="009634EA" w:rsidRDefault="004F0952" w:rsidP="00D61DF0">
            <w:pPr>
              <w:rPr>
                <w:bCs/>
              </w:rPr>
            </w:pPr>
            <w:r w:rsidRPr="009634EA">
              <w:rPr>
                <w:b/>
                <w:bCs/>
              </w:rPr>
              <w:t>Jackie L. Michael PhD, RN, WHNP-BC</w:t>
            </w:r>
          </w:p>
          <w:p w:rsidR="004F0952" w:rsidRPr="004F0952" w:rsidRDefault="004F0952" w:rsidP="00D61DF0">
            <w:pPr>
              <w:rPr>
                <w:i/>
              </w:rPr>
            </w:pPr>
            <w:r w:rsidRPr="004F0952">
              <w:rPr>
                <w:i/>
              </w:rPr>
              <w:t>Clinical Assistant Professor</w:t>
            </w:r>
          </w:p>
          <w:p w:rsidR="004F0952" w:rsidRPr="009634EA" w:rsidRDefault="004F0952" w:rsidP="00D61DF0">
            <w:r>
              <w:t>Office Number</w:t>
            </w:r>
            <w:r w:rsidRPr="009634EA">
              <w:t>:</w:t>
            </w:r>
            <w:r>
              <w:t xml:space="preserve"> </w:t>
            </w:r>
            <w:r w:rsidRPr="009634EA">
              <w:t xml:space="preserve"> Pickard Hall 628-A</w:t>
            </w:r>
          </w:p>
          <w:p w:rsidR="004F0952" w:rsidRPr="009634EA" w:rsidRDefault="004F0952" w:rsidP="00D61DF0">
            <w:r w:rsidRPr="009634EA">
              <w:t xml:space="preserve">Office </w:t>
            </w:r>
            <w:r>
              <w:t>Telep</w:t>
            </w:r>
            <w:r w:rsidRPr="009634EA">
              <w:t>hone: (817) 272-2776</w:t>
            </w:r>
          </w:p>
          <w:p w:rsidR="004F0952" w:rsidRPr="009634EA" w:rsidRDefault="004F0952" w:rsidP="00D61DF0">
            <w:r w:rsidRPr="009634EA">
              <w:t>Office Fax: (817) 272-5006</w:t>
            </w:r>
          </w:p>
          <w:p w:rsidR="004F0952" w:rsidRDefault="004F0952" w:rsidP="00D61DF0">
            <w:pPr>
              <w:rPr>
                <w:color w:val="1F497D"/>
              </w:rPr>
            </w:pPr>
            <w:r w:rsidRPr="009634EA">
              <w:t>Email</w:t>
            </w:r>
            <w:r w:rsidR="00704044">
              <w:t xml:space="preserve"> Address</w:t>
            </w:r>
            <w:r w:rsidRPr="009634EA">
              <w:t>:</w:t>
            </w:r>
            <w:r w:rsidR="00704044">
              <w:t xml:space="preserve">  </w:t>
            </w:r>
            <w:r w:rsidRPr="009634EA">
              <w:t xml:space="preserve"> </w:t>
            </w:r>
            <w:hyperlink r:id="rId9" w:history="1">
              <w:r w:rsidRPr="009634EA">
                <w:rPr>
                  <w:rStyle w:val="Hyperlink"/>
                  <w:rFonts w:eastAsiaTheme="majorEastAsia"/>
                </w:rPr>
                <w:t>michaels@uta.edu</w:t>
              </w:r>
            </w:hyperlink>
            <w:r w:rsidRPr="009634EA">
              <w:rPr>
                <w:color w:val="1F497D"/>
              </w:rPr>
              <w:t xml:space="preserve"> </w:t>
            </w:r>
          </w:p>
          <w:p w:rsidR="004F0952" w:rsidRDefault="004F0952" w:rsidP="00D61DF0">
            <w:r w:rsidRPr="009634EA">
              <w:t>Office Hours:  By Appointment</w:t>
            </w:r>
          </w:p>
          <w:p w:rsidR="004F0952" w:rsidRPr="004F7F05" w:rsidRDefault="004F0952" w:rsidP="00D61DF0">
            <w:r>
              <w:t xml:space="preserve">Faculty Profile:  </w:t>
            </w:r>
            <w:hyperlink r:id="rId10" w:tgtFrame="_blank" w:history="1">
              <w:r w:rsidR="004F7F05" w:rsidRPr="004F7F05">
                <w:rPr>
                  <w:rStyle w:val="Hyperlink"/>
                </w:rPr>
                <w:t>https://www.uta.edu/mentis/profile/?316</w:t>
              </w:r>
            </w:hyperlink>
          </w:p>
          <w:p w:rsidR="004F0952" w:rsidRPr="004F0952" w:rsidRDefault="00226C40" w:rsidP="00D61DF0">
            <w:pPr>
              <w:rPr>
                <w:rFonts w:ascii="Trebuchet MS" w:hAnsi="Trebuchet MS"/>
                <w:color w:val="1F497D"/>
              </w:rPr>
            </w:pPr>
            <w:r>
              <w:rPr>
                <w:b/>
                <w:bCs/>
              </w:rPr>
              <w:pict>
                <v:rect id="_x0000_i1026" style="width:0;height:1.5pt" o:hralign="center" o:hrstd="t" o:hr="t" fillcolor="#a0a0a0" stroked="f"/>
              </w:pict>
            </w:r>
          </w:p>
        </w:tc>
      </w:tr>
      <w:tr w:rsidR="004F0952" w:rsidTr="004F7F05">
        <w:tc>
          <w:tcPr>
            <w:tcW w:w="6300" w:type="dxa"/>
            <w:tcBorders>
              <w:top w:val="nil"/>
              <w:left w:val="nil"/>
              <w:bottom w:val="nil"/>
              <w:right w:val="nil"/>
            </w:tcBorders>
          </w:tcPr>
          <w:p w:rsidR="004F0952" w:rsidRPr="004F0952" w:rsidRDefault="004F0952" w:rsidP="00D61DF0">
            <w:pPr>
              <w:rPr>
                <w:b/>
              </w:rPr>
            </w:pPr>
            <w:r w:rsidRPr="004F0952">
              <w:rPr>
                <w:b/>
              </w:rPr>
              <w:t>Beth McClean, PhDc, MSN, RN, FNP, APRN-BC</w:t>
            </w:r>
          </w:p>
          <w:p w:rsidR="004F0952" w:rsidRPr="009634EA" w:rsidRDefault="004F0952" w:rsidP="00D61DF0">
            <w:pPr>
              <w:rPr>
                <w:i/>
              </w:rPr>
            </w:pPr>
            <w:r w:rsidRPr="009634EA">
              <w:rPr>
                <w:i/>
              </w:rPr>
              <w:t>Clinical Instructor</w:t>
            </w:r>
          </w:p>
          <w:p w:rsidR="004F0952" w:rsidRPr="009634EA" w:rsidRDefault="004F0952" w:rsidP="00D61DF0">
            <w:r w:rsidRPr="009634EA">
              <w:t>Office</w:t>
            </w:r>
            <w:r>
              <w:t xml:space="preserve"> Number</w:t>
            </w:r>
            <w:r w:rsidRPr="009634EA">
              <w:t>:  626 Pickard Hall</w:t>
            </w:r>
          </w:p>
          <w:p w:rsidR="004F0952" w:rsidRPr="009634EA" w:rsidRDefault="004F0952" w:rsidP="00D61DF0">
            <w:r w:rsidRPr="009634EA">
              <w:t xml:space="preserve">Office </w:t>
            </w:r>
            <w:r>
              <w:t>Telep</w:t>
            </w:r>
            <w:r w:rsidRPr="009634EA">
              <w:t>hone: (817) 272-2776</w:t>
            </w:r>
          </w:p>
          <w:p w:rsidR="004F0952" w:rsidRDefault="004F0952" w:rsidP="00D61DF0">
            <w:r w:rsidRPr="009634EA">
              <w:t>Office Fax: (817) 272-5006</w:t>
            </w:r>
          </w:p>
          <w:p w:rsidR="004F0952" w:rsidRDefault="004F0952" w:rsidP="00D61DF0">
            <w:pPr>
              <w:rPr>
                <w:rStyle w:val="Hyperlink"/>
                <w:rFonts w:eastAsia="SimSun"/>
              </w:rPr>
            </w:pPr>
            <w:r w:rsidRPr="009634EA">
              <w:t xml:space="preserve">Email Address:  </w:t>
            </w:r>
            <w:hyperlink r:id="rId11" w:history="1">
              <w:r w:rsidRPr="009634EA">
                <w:rPr>
                  <w:rStyle w:val="Hyperlink"/>
                  <w:rFonts w:eastAsia="SimSun"/>
                </w:rPr>
                <w:t>mcclean@uta.edu</w:t>
              </w:r>
            </w:hyperlink>
          </w:p>
          <w:p w:rsidR="004F0952" w:rsidRDefault="004F0952" w:rsidP="00D61DF0">
            <w:r w:rsidRPr="009634EA">
              <w:t>Office Hours:  By Appointment</w:t>
            </w:r>
          </w:p>
          <w:p w:rsidR="004F7F05" w:rsidRPr="009634EA" w:rsidRDefault="004F7F05" w:rsidP="00D61DF0">
            <w:r>
              <w:t xml:space="preserve">Faculty Profile:  </w:t>
            </w:r>
            <w:hyperlink r:id="rId12" w:history="1">
              <w:r w:rsidRPr="008B6B74">
                <w:rPr>
                  <w:rStyle w:val="Hyperlink"/>
                </w:rPr>
                <w:t>https://www.uta.edu/mentis/profile/?1668</w:t>
              </w:r>
            </w:hyperlink>
            <w:r>
              <w:t xml:space="preserve"> </w:t>
            </w:r>
          </w:p>
          <w:p w:rsidR="004F0952" w:rsidRPr="004F0952" w:rsidRDefault="00226C40" w:rsidP="00D61DF0">
            <w:r>
              <w:rPr>
                <w:b/>
                <w:bCs/>
              </w:rPr>
              <w:pict>
                <v:rect id="_x0000_i1027" style="width:0;height:1.5pt" o:hralign="center" o:hrstd="t" o:hr="t" fillcolor="#a0a0a0" stroked="f"/>
              </w:pict>
            </w:r>
          </w:p>
        </w:tc>
      </w:tr>
    </w:tbl>
    <w:p w:rsidR="00AE0E88" w:rsidRPr="009634EA" w:rsidRDefault="00AE0E88" w:rsidP="00D61DF0">
      <w:pPr>
        <w:rPr>
          <w:lang w:val="fr-FR"/>
        </w:rPr>
      </w:pPr>
    </w:p>
    <w:p w:rsidR="00AE0E88" w:rsidRPr="004F0952" w:rsidRDefault="00AE0E88" w:rsidP="00D61DF0">
      <w:r w:rsidRPr="009634EA">
        <w:rPr>
          <w:b/>
          <w:u w:val="single"/>
        </w:rPr>
        <w:t>Section Information</w:t>
      </w:r>
      <w:r w:rsidRPr="009634EA">
        <w:rPr>
          <w:b/>
        </w:rPr>
        <w:t xml:space="preserve">: </w:t>
      </w:r>
      <w:r w:rsidRPr="004F0952">
        <w:rPr>
          <w:bCs/>
        </w:rPr>
        <w:t>N</w:t>
      </w:r>
      <w:r w:rsidR="004F0952" w:rsidRPr="004F0952">
        <w:rPr>
          <w:bCs/>
        </w:rPr>
        <w:t xml:space="preserve">URS </w:t>
      </w:r>
      <w:r w:rsidRPr="004F0952">
        <w:rPr>
          <w:bCs/>
        </w:rPr>
        <w:t>5390 Section 002</w:t>
      </w:r>
    </w:p>
    <w:p w:rsidR="00AE0E88" w:rsidRPr="009634EA" w:rsidRDefault="00AE0E88" w:rsidP="00D61DF0">
      <w:pPr>
        <w:rPr>
          <w:b/>
        </w:rPr>
      </w:pPr>
    </w:p>
    <w:p w:rsidR="00CE6AC1" w:rsidRPr="00CE6AC1" w:rsidRDefault="00AE0E88" w:rsidP="00CE6AC1">
      <w:pPr>
        <w:rPr>
          <w:b/>
          <w:color w:val="FF0000"/>
        </w:rPr>
      </w:pPr>
      <w:r w:rsidRPr="004F7F05">
        <w:rPr>
          <w:b/>
          <w:u w:val="single"/>
        </w:rPr>
        <w:t xml:space="preserve">Time and Place of </w:t>
      </w:r>
      <w:r w:rsidRPr="00CE6AC1">
        <w:rPr>
          <w:b/>
          <w:u w:val="single"/>
        </w:rPr>
        <w:t>Mandatory Class Meetings</w:t>
      </w:r>
      <w:r w:rsidR="00CE6AC1" w:rsidRPr="00CE6AC1">
        <w:rPr>
          <w:b/>
        </w:rPr>
        <w:t xml:space="preserve">: </w:t>
      </w:r>
      <w:r w:rsidR="00CE6AC1" w:rsidRPr="00CE6AC1">
        <w:rPr>
          <w:b/>
          <w:color w:val="FF0000"/>
          <w:highlight w:val="yellow"/>
        </w:rPr>
        <w:t>Wednesdays (12-18-13 and 1-8-14) 9:00am -5:00pm Pickard Hall, Room 220</w:t>
      </w:r>
    </w:p>
    <w:p w:rsidR="00AE0E88" w:rsidRPr="004F7F05" w:rsidRDefault="00AE0E88" w:rsidP="00D61DF0">
      <w:pPr>
        <w:rPr>
          <w:b/>
          <w:color w:val="FF0000"/>
        </w:rPr>
      </w:pPr>
    </w:p>
    <w:p w:rsidR="00AE0E88" w:rsidRPr="009634EA" w:rsidRDefault="00AE0E88" w:rsidP="00D61DF0">
      <w:pPr>
        <w:rPr>
          <w:b/>
        </w:rPr>
      </w:pPr>
    </w:p>
    <w:p w:rsidR="00AE0E88" w:rsidRDefault="00AE0E88" w:rsidP="00D61DF0">
      <w:r w:rsidRPr="009634EA">
        <w:rPr>
          <w:b/>
          <w:u w:val="single"/>
        </w:rPr>
        <w:t>Description of Course Content</w:t>
      </w:r>
      <w:r w:rsidRPr="009634EA">
        <w:t>: Addresses concepts of health care of female patients throughout the life span. Explores the physiology of the reproductive continuum, including childbearing and clinical management approaches specific to the health care of women.</w:t>
      </w:r>
    </w:p>
    <w:p w:rsidR="004F7F05" w:rsidRPr="009634EA" w:rsidRDefault="004F7F05" w:rsidP="00D61DF0"/>
    <w:p w:rsidR="004F7F05" w:rsidRPr="009634EA" w:rsidRDefault="004F7F05" w:rsidP="00D61DF0">
      <w:pPr>
        <w:rPr>
          <w:b/>
        </w:rPr>
      </w:pPr>
      <w:r w:rsidRPr="009634EA">
        <w:rPr>
          <w:b/>
          <w:u w:val="single"/>
        </w:rPr>
        <w:t>Requirements</w:t>
      </w:r>
      <w:r w:rsidRPr="009634EA">
        <w:rPr>
          <w:b/>
        </w:rPr>
        <w:t xml:space="preserve">:  </w:t>
      </w:r>
    </w:p>
    <w:p w:rsidR="004F7F05" w:rsidRPr="009634EA" w:rsidRDefault="004F7F05" w:rsidP="00D61DF0">
      <w:pPr>
        <w:tabs>
          <w:tab w:val="left" w:pos="-1080"/>
          <w:tab w:val="left" w:pos="-720"/>
          <w:tab w:val="left" w:pos="0"/>
          <w:tab w:val="left" w:pos="720"/>
          <w:tab w:val="left" w:pos="1440"/>
          <w:tab w:val="left" w:pos="2160"/>
          <w:tab w:val="left" w:pos="2880"/>
          <w:tab w:val="left" w:pos="3510"/>
          <w:tab w:val="left" w:pos="3600"/>
          <w:tab w:val="left" w:pos="4320"/>
          <w:tab w:val="left" w:pos="5040"/>
          <w:tab w:val="left" w:pos="5760"/>
          <w:tab w:val="left" w:pos="6480"/>
          <w:tab w:val="left" w:pos="7200"/>
          <w:tab w:val="left" w:pos="7740"/>
          <w:tab w:val="left" w:pos="8640"/>
        </w:tabs>
        <w:ind w:left="3510" w:hanging="3510"/>
      </w:pPr>
      <w:r w:rsidRPr="009634EA">
        <w:t>Completion of N5418 by permission of instructor.</w:t>
      </w:r>
    </w:p>
    <w:p w:rsidR="00AE0E88" w:rsidRPr="009634EA" w:rsidRDefault="00AE0E88" w:rsidP="00D61DF0"/>
    <w:p w:rsidR="00AE0E88" w:rsidRPr="009634EA" w:rsidRDefault="00AE0E88" w:rsidP="00D61DF0">
      <w:pPr>
        <w:rPr>
          <w:b/>
        </w:rPr>
      </w:pPr>
      <w:r w:rsidRPr="009634EA">
        <w:rPr>
          <w:b/>
          <w:u w:val="single"/>
        </w:rPr>
        <w:t>Student Learning Outcomes</w:t>
      </w:r>
      <w:r w:rsidRPr="009634EA">
        <w:rPr>
          <w:b/>
        </w:rPr>
        <w:t xml:space="preserve">:  </w:t>
      </w:r>
      <w:r w:rsidRPr="009634EA">
        <w:t>Upon completion of the course, the student will be able to:</w:t>
      </w:r>
    </w:p>
    <w:p w:rsidR="00AE0E88" w:rsidRPr="009634EA" w:rsidRDefault="00AE0E88" w:rsidP="00D61DF0">
      <w:pPr>
        <w:rPr>
          <w:b/>
        </w:rPr>
      </w:pPr>
    </w:p>
    <w:p w:rsidR="00AE0E88" w:rsidRPr="009634EA" w:rsidRDefault="00AE0E88" w:rsidP="00D61DF0">
      <w:pPr>
        <w:numPr>
          <w:ilvl w:val="0"/>
          <w:numId w:val="2"/>
        </w:numPr>
        <w:ind w:right="-720"/>
      </w:pPr>
      <w:r w:rsidRPr="009634EA">
        <w:t>Analyze advanced issues in women’s health care across the lifespan.</w:t>
      </w:r>
    </w:p>
    <w:p w:rsidR="00AE0E88" w:rsidRPr="009634EA" w:rsidRDefault="00AE0E88" w:rsidP="00D61DF0">
      <w:pPr>
        <w:numPr>
          <w:ilvl w:val="0"/>
          <w:numId w:val="2"/>
        </w:numPr>
        <w:ind w:right="-720"/>
      </w:pPr>
      <w:r w:rsidRPr="009634EA">
        <w:t>Provide appropriate counseling about women’s health care, using resources of and a multi-disciplinary team approach.</w:t>
      </w:r>
    </w:p>
    <w:p w:rsidR="00AE0E88" w:rsidRPr="009634EA" w:rsidRDefault="00AE0E88" w:rsidP="00D61DF0">
      <w:pPr>
        <w:tabs>
          <w:tab w:val="left" w:pos="-1080"/>
          <w:tab w:val="left" w:pos="-720"/>
          <w:tab w:val="left" w:pos="0"/>
          <w:tab w:val="left" w:pos="360"/>
          <w:tab w:val="left" w:pos="1440"/>
          <w:tab w:val="left" w:pos="1890"/>
          <w:tab w:val="left" w:pos="2880"/>
        </w:tabs>
        <w:rPr>
          <w:b/>
        </w:rPr>
      </w:pPr>
      <w:r w:rsidRPr="009634EA">
        <w:t xml:space="preserve">3.  Assess and manage multiple dimensions, including physical, physiological and psycho social, to </w:t>
      </w:r>
      <w:r w:rsidRPr="009634EA">
        <w:tab/>
        <w:t>improve quality in women’s health care.</w:t>
      </w:r>
    </w:p>
    <w:p w:rsidR="00AE0E88" w:rsidRPr="009634EA" w:rsidRDefault="00AE0E88" w:rsidP="00D61DF0">
      <w:pPr>
        <w:ind w:left="312" w:right="-720" w:hanging="312"/>
      </w:pPr>
      <w:r w:rsidRPr="009634EA">
        <w:lastRenderedPageBreak/>
        <w:t>5.  Utilize evidence-based approaches in the treating health problems of women across the life span.</w:t>
      </w:r>
    </w:p>
    <w:p w:rsidR="004F7F05" w:rsidRDefault="00AE0E88" w:rsidP="00D61DF0">
      <w:pPr>
        <w:ind w:left="252" w:right="-720" w:hanging="252"/>
      </w:pPr>
      <w:r w:rsidRPr="009634EA">
        <w:t>6.  Coordinate care for females with diverse cultural and spiritual beliefs and customs.</w:t>
      </w:r>
    </w:p>
    <w:p w:rsidR="00AE0E88" w:rsidRPr="009634EA" w:rsidRDefault="00AE0E88" w:rsidP="00D61DF0">
      <w:pPr>
        <w:rPr>
          <w:b/>
        </w:rPr>
      </w:pPr>
      <w:r w:rsidRPr="009634EA">
        <w:rPr>
          <w:b/>
          <w:u w:val="single"/>
        </w:rPr>
        <w:t>Required Textbooks and Other Course Materials</w:t>
      </w:r>
      <w:r w:rsidRPr="009634EA">
        <w:rPr>
          <w:b/>
        </w:rPr>
        <w:t xml:space="preserve">: </w:t>
      </w:r>
    </w:p>
    <w:p w:rsidR="00AE0E88" w:rsidRPr="009634EA" w:rsidRDefault="00AE0E88" w:rsidP="00D61DF0">
      <w:r w:rsidRPr="009634EA">
        <w:t xml:space="preserve">As this is an Elective course, we plan to bring the suggested textbooks to class </w:t>
      </w:r>
      <w:r w:rsidRPr="00CE6AC1">
        <w:t xml:space="preserve">on </w:t>
      </w:r>
      <w:r w:rsidR="00CE6AC1" w:rsidRPr="00CE6AC1">
        <w:t>12-18-13</w:t>
      </w:r>
      <w:r w:rsidRPr="00CE6AC1">
        <w:t xml:space="preserve"> so </w:t>
      </w:r>
      <w:r w:rsidRPr="009634EA">
        <w:t xml:space="preserve">each learner can decide which book(s) may meet their learning and practice needs. </w:t>
      </w:r>
    </w:p>
    <w:p w:rsidR="00AE0E88" w:rsidRPr="009634EA" w:rsidRDefault="00AE0E88" w:rsidP="00D61DF0">
      <w:pPr>
        <w:tabs>
          <w:tab w:val="left" w:pos="-1080"/>
          <w:tab w:val="left" w:pos="-720"/>
          <w:tab w:val="left" w:pos="0"/>
          <w:tab w:val="left" w:pos="720"/>
          <w:tab w:val="left" w:pos="1440"/>
          <w:tab w:val="left" w:pos="2160"/>
          <w:tab w:val="left" w:pos="2880"/>
          <w:tab w:val="left" w:pos="3510"/>
          <w:tab w:val="left" w:pos="3600"/>
          <w:tab w:val="left" w:pos="4320"/>
          <w:tab w:val="left" w:pos="5040"/>
          <w:tab w:val="left" w:pos="5760"/>
          <w:tab w:val="left" w:pos="6480"/>
          <w:tab w:val="left" w:pos="7200"/>
          <w:tab w:val="left" w:pos="7740"/>
          <w:tab w:val="left" w:pos="8640"/>
        </w:tabs>
        <w:ind w:left="3510" w:hanging="3510"/>
        <w:rPr>
          <w:b/>
        </w:rPr>
      </w:pPr>
    </w:p>
    <w:p w:rsidR="00AE0E88" w:rsidRPr="009634EA" w:rsidRDefault="00AE0E88" w:rsidP="00D61DF0">
      <w:pPr>
        <w:rPr>
          <w:b/>
        </w:rPr>
      </w:pPr>
      <w:r w:rsidRPr="009634EA">
        <w:rPr>
          <w:b/>
          <w:u w:val="single"/>
        </w:rPr>
        <w:t>Descriptions of major assignments and examinations with due dates</w:t>
      </w:r>
      <w:r w:rsidRPr="009634EA">
        <w:rPr>
          <w:b/>
        </w:rPr>
        <w:t xml:space="preserve">: </w:t>
      </w:r>
    </w:p>
    <w:p w:rsidR="00AE0E88" w:rsidRPr="009634EA" w:rsidRDefault="00AE0E88" w:rsidP="00D61DF0">
      <w:pPr>
        <w:rPr>
          <w:b/>
        </w:rPr>
      </w:pPr>
    </w:p>
    <w:p w:rsidR="00AE0E88" w:rsidRPr="009634EA" w:rsidRDefault="00AE0E88" w:rsidP="00D61DF0">
      <w:pPr>
        <w:rPr>
          <w:b/>
          <w:bCs/>
        </w:rPr>
      </w:pPr>
      <w:r w:rsidRPr="009634EA">
        <w:rPr>
          <w:b/>
          <w:bCs/>
        </w:rPr>
        <w:t>Evaluation Methods:</w:t>
      </w:r>
    </w:p>
    <w:p w:rsidR="00AE0E88" w:rsidRPr="009634EA" w:rsidRDefault="00AE0E88" w:rsidP="00D61DF0">
      <w:pPr>
        <w:tabs>
          <w:tab w:val="left" w:pos="0"/>
          <w:tab w:val="left" w:pos="3240"/>
          <w:tab w:val="left" w:pos="3780"/>
          <w:tab w:val="left" w:pos="4320"/>
          <w:tab w:val="decimal" w:pos="7920"/>
          <w:tab w:val="left" w:pos="8640"/>
          <w:tab w:val="left" w:pos="9360"/>
        </w:tabs>
        <w:ind w:left="720"/>
        <w:outlineLvl w:val="0"/>
        <w:rPr>
          <w:b/>
          <w:bCs/>
        </w:rPr>
      </w:pPr>
    </w:p>
    <w:tbl>
      <w:tblPr>
        <w:tblStyle w:val="TableGrid"/>
        <w:tblW w:w="8820" w:type="dxa"/>
        <w:tblInd w:w="288" w:type="dxa"/>
        <w:tblLook w:val="04A0" w:firstRow="1" w:lastRow="0" w:firstColumn="1" w:lastColumn="0" w:noHBand="0" w:noVBand="1"/>
      </w:tblPr>
      <w:tblGrid>
        <w:gridCol w:w="5940"/>
        <w:gridCol w:w="1170"/>
        <w:gridCol w:w="1710"/>
      </w:tblGrid>
      <w:tr w:rsidR="00CE6AC1" w:rsidRPr="009634EA" w:rsidTr="00CE6AC1">
        <w:tc>
          <w:tcPr>
            <w:tcW w:w="594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Test 1</w:t>
            </w:r>
          </w:p>
        </w:tc>
        <w:tc>
          <w:tcPr>
            <w:tcW w:w="117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20%</w:t>
            </w:r>
          </w:p>
        </w:tc>
        <w:tc>
          <w:tcPr>
            <w:tcW w:w="1710" w:type="dxa"/>
          </w:tcPr>
          <w:p w:rsidR="00CE6AC1" w:rsidRPr="009634EA" w:rsidRDefault="00CE6AC1" w:rsidP="006B7280">
            <w:pPr>
              <w:tabs>
                <w:tab w:val="left" w:pos="0"/>
                <w:tab w:val="left" w:pos="3240"/>
                <w:tab w:val="left" w:pos="3780"/>
                <w:tab w:val="left" w:pos="4320"/>
                <w:tab w:val="decimal" w:pos="7920"/>
                <w:tab w:val="left" w:pos="8640"/>
                <w:tab w:val="left" w:pos="9360"/>
              </w:tabs>
              <w:outlineLvl w:val="0"/>
              <w:rPr>
                <w:b/>
              </w:rPr>
            </w:pPr>
            <w:r>
              <w:rPr>
                <w:b/>
              </w:rPr>
              <w:t>12.29.13</w:t>
            </w:r>
          </w:p>
        </w:tc>
      </w:tr>
      <w:tr w:rsidR="00CE6AC1" w:rsidRPr="009634EA" w:rsidTr="00CE6AC1">
        <w:tc>
          <w:tcPr>
            <w:tcW w:w="594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Test 2</w:t>
            </w:r>
          </w:p>
        </w:tc>
        <w:tc>
          <w:tcPr>
            <w:tcW w:w="1170" w:type="dxa"/>
          </w:tcPr>
          <w:p w:rsidR="00CE6AC1" w:rsidRPr="009634EA" w:rsidRDefault="00CE6AC1" w:rsidP="00D61DF0">
            <w:pPr>
              <w:rPr>
                <w:b/>
              </w:rPr>
            </w:pPr>
            <w:r w:rsidRPr="009634EA">
              <w:rPr>
                <w:b/>
              </w:rPr>
              <w:t>20%</w:t>
            </w:r>
          </w:p>
        </w:tc>
        <w:tc>
          <w:tcPr>
            <w:tcW w:w="1710" w:type="dxa"/>
          </w:tcPr>
          <w:p w:rsidR="00CE6AC1" w:rsidRPr="009634EA" w:rsidRDefault="00CE6AC1" w:rsidP="006B7280">
            <w:pPr>
              <w:tabs>
                <w:tab w:val="left" w:pos="0"/>
                <w:tab w:val="left" w:pos="3240"/>
                <w:tab w:val="left" w:pos="3780"/>
                <w:tab w:val="left" w:pos="4320"/>
                <w:tab w:val="decimal" w:pos="7920"/>
                <w:tab w:val="left" w:pos="8640"/>
                <w:tab w:val="left" w:pos="9360"/>
              </w:tabs>
              <w:outlineLvl w:val="0"/>
              <w:rPr>
                <w:b/>
              </w:rPr>
            </w:pPr>
            <w:r>
              <w:rPr>
                <w:b/>
              </w:rPr>
              <w:t>1.7.14</w:t>
            </w:r>
          </w:p>
        </w:tc>
      </w:tr>
      <w:tr w:rsidR="00CE6AC1" w:rsidRPr="009634EA" w:rsidTr="00CE6AC1">
        <w:tc>
          <w:tcPr>
            <w:tcW w:w="594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pPr>
            <w:r w:rsidRPr="009634EA">
              <w:t>Evidence based Topic</w:t>
            </w:r>
          </w:p>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Online Discussion</w:t>
            </w:r>
          </w:p>
        </w:tc>
        <w:tc>
          <w:tcPr>
            <w:tcW w:w="1170" w:type="dxa"/>
          </w:tcPr>
          <w:p w:rsidR="00CE6AC1" w:rsidRPr="009634EA" w:rsidRDefault="00CE6AC1" w:rsidP="00D61DF0">
            <w:pPr>
              <w:rPr>
                <w:b/>
              </w:rPr>
            </w:pPr>
            <w:r w:rsidRPr="009634EA">
              <w:rPr>
                <w:b/>
              </w:rPr>
              <w:t>10%</w:t>
            </w:r>
          </w:p>
        </w:tc>
        <w:tc>
          <w:tcPr>
            <w:tcW w:w="1710" w:type="dxa"/>
          </w:tcPr>
          <w:p w:rsidR="00CE6AC1" w:rsidRPr="009634EA" w:rsidRDefault="00CE6AC1" w:rsidP="006B7280">
            <w:pPr>
              <w:tabs>
                <w:tab w:val="left" w:pos="0"/>
                <w:tab w:val="left" w:pos="3240"/>
                <w:tab w:val="left" w:pos="3780"/>
                <w:tab w:val="left" w:pos="4320"/>
                <w:tab w:val="decimal" w:pos="7920"/>
                <w:tab w:val="left" w:pos="8640"/>
                <w:tab w:val="left" w:pos="9360"/>
              </w:tabs>
              <w:outlineLvl w:val="0"/>
              <w:rPr>
                <w:b/>
              </w:rPr>
            </w:pPr>
            <w:r>
              <w:rPr>
                <w:b/>
              </w:rPr>
              <w:t>1.5.14</w:t>
            </w:r>
          </w:p>
        </w:tc>
      </w:tr>
      <w:tr w:rsidR="00CE6AC1" w:rsidRPr="009634EA" w:rsidTr="00CE6AC1">
        <w:tc>
          <w:tcPr>
            <w:tcW w:w="594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pPr>
            <w:r w:rsidRPr="009634EA">
              <w:t>Media and Women’s Health</w:t>
            </w:r>
          </w:p>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Online Discussion</w:t>
            </w:r>
          </w:p>
        </w:tc>
        <w:tc>
          <w:tcPr>
            <w:tcW w:w="1170" w:type="dxa"/>
          </w:tcPr>
          <w:p w:rsidR="00CE6AC1" w:rsidRPr="009634EA" w:rsidRDefault="00CE6AC1" w:rsidP="00D61DF0">
            <w:pPr>
              <w:rPr>
                <w:b/>
              </w:rPr>
            </w:pPr>
            <w:r w:rsidRPr="009634EA">
              <w:rPr>
                <w:b/>
              </w:rPr>
              <w:t>10%</w:t>
            </w:r>
          </w:p>
        </w:tc>
        <w:tc>
          <w:tcPr>
            <w:tcW w:w="1710" w:type="dxa"/>
          </w:tcPr>
          <w:p w:rsidR="00CE6AC1" w:rsidRPr="009634EA" w:rsidRDefault="00CE6AC1" w:rsidP="006B7280">
            <w:pPr>
              <w:tabs>
                <w:tab w:val="left" w:pos="0"/>
                <w:tab w:val="left" w:pos="3240"/>
                <w:tab w:val="left" w:pos="3780"/>
                <w:tab w:val="left" w:pos="4320"/>
                <w:tab w:val="decimal" w:pos="7920"/>
                <w:tab w:val="left" w:pos="8640"/>
                <w:tab w:val="left" w:pos="9360"/>
              </w:tabs>
              <w:outlineLvl w:val="0"/>
              <w:rPr>
                <w:b/>
              </w:rPr>
            </w:pPr>
            <w:r>
              <w:rPr>
                <w:b/>
              </w:rPr>
              <w:t>1.5.14</w:t>
            </w:r>
          </w:p>
        </w:tc>
      </w:tr>
      <w:tr w:rsidR="00CE6AC1" w:rsidRPr="009634EA" w:rsidTr="00CE6AC1">
        <w:tc>
          <w:tcPr>
            <w:tcW w:w="594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pPr>
            <w:r w:rsidRPr="009634EA">
              <w:t>Cultural influences and considerations in Women’s Health</w:t>
            </w:r>
          </w:p>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Online Discussion</w:t>
            </w:r>
          </w:p>
        </w:tc>
        <w:tc>
          <w:tcPr>
            <w:tcW w:w="1170" w:type="dxa"/>
          </w:tcPr>
          <w:p w:rsidR="00CE6AC1" w:rsidRPr="009634EA" w:rsidRDefault="00CE6AC1" w:rsidP="00D61DF0">
            <w:pPr>
              <w:rPr>
                <w:b/>
              </w:rPr>
            </w:pPr>
            <w:r w:rsidRPr="009634EA">
              <w:rPr>
                <w:b/>
              </w:rPr>
              <w:t>10%</w:t>
            </w:r>
          </w:p>
        </w:tc>
        <w:tc>
          <w:tcPr>
            <w:tcW w:w="1710" w:type="dxa"/>
          </w:tcPr>
          <w:p w:rsidR="00CE6AC1" w:rsidRPr="009634EA" w:rsidRDefault="00CE6AC1" w:rsidP="006B7280">
            <w:pPr>
              <w:tabs>
                <w:tab w:val="left" w:pos="0"/>
                <w:tab w:val="left" w:pos="3240"/>
                <w:tab w:val="left" w:pos="3780"/>
                <w:tab w:val="left" w:pos="4320"/>
                <w:tab w:val="decimal" w:pos="7920"/>
                <w:tab w:val="left" w:pos="8640"/>
                <w:tab w:val="left" w:pos="9360"/>
              </w:tabs>
              <w:outlineLvl w:val="0"/>
              <w:rPr>
                <w:b/>
              </w:rPr>
            </w:pPr>
            <w:r>
              <w:rPr>
                <w:b/>
              </w:rPr>
              <w:t>1.5.14</w:t>
            </w:r>
          </w:p>
        </w:tc>
      </w:tr>
      <w:tr w:rsidR="00CE6AC1" w:rsidRPr="009634EA" w:rsidTr="00CE6AC1">
        <w:tc>
          <w:tcPr>
            <w:tcW w:w="5940" w:type="dxa"/>
          </w:tcPr>
          <w:p w:rsidR="00CE6AC1" w:rsidRPr="004F7F05"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Individual Presentations</w:t>
            </w:r>
          </w:p>
        </w:tc>
        <w:tc>
          <w:tcPr>
            <w:tcW w:w="1170" w:type="dxa"/>
          </w:tcPr>
          <w:p w:rsidR="00CE6AC1" w:rsidRPr="009634EA" w:rsidRDefault="00CE6AC1" w:rsidP="00D61DF0">
            <w:pPr>
              <w:rPr>
                <w:b/>
              </w:rPr>
            </w:pPr>
            <w:r w:rsidRPr="009634EA">
              <w:rPr>
                <w:b/>
              </w:rPr>
              <w:t>20%</w:t>
            </w:r>
          </w:p>
        </w:tc>
        <w:tc>
          <w:tcPr>
            <w:tcW w:w="1710" w:type="dxa"/>
          </w:tcPr>
          <w:p w:rsidR="00CE6AC1" w:rsidRPr="009634EA" w:rsidRDefault="00CE6AC1" w:rsidP="006B7280">
            <w:pPr>
              <w:rPr>
                <w:b/>
              </w:rPr>
            </w:pPr>
            <w:r>
              <w:rPr>
                <w:b/>
              </w:rPr>
              <w:t>1.6.14</w:t>
            </w:r>
          </w:p>
        </w:tc>
      </w:tr>
      <w:tr w:rsidR="00CE6AC1" w:rsidRPr="009634EA" w:rsidTr="00CE6AC1">
        <w:tc>
          <w:tcPr>
            <w:tcW w:w="594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Panel Presentations</w:t>
            </w:r>
          </w:p>
          <w:p w:rsidR="00CE6AC1" w:rsidRPr="009634EA" w:rsidRDefault="00CE6AC1" w:rsidP="00D61DF0">
            <w:pPr>
              <w:tabs>
                <w:tab w:val="left" w:pos="0"/>
                <w:tab w:val="left" w:pos="3240"/>
                <w:tab w:val="left" w:pos="3780"/>
                <w:tab w:val="left" w:pos="4320"/>
                <w:tab w:val="decimal" w:pos="7920"/>
                <w:tab w:val="left" w:pos="8640"/>
                <w:tab w:val="left" w:pos="9360"/>
              </w:tabs>
              <w:outlineLvl w:val="0"/>
            </w:pPr>
            <w:r w:rsidRPr="009634EA">
              <w:t>( to include Portfolios)</w:t>
            </w:r>
          </w:p>
        </w:tc>
        <w:tc>
          <w:tcPr>
            <w:tcW w:w="1170" w:type="dxa"/>
          </w:tcPr>
          <w:p w:rsidR="00CE6AC1" w:rsidRPr="009634EA" w:rsidRDefault="00CE6AC1" w:rsidP="00D61DF0">
            <w:pPr>
              <w:tabs>
                <w:tab w:val="left" w:pos="0"/>
                <w:tab w:val="left" w:pos="3240"/>
                <w:tab w:val="left" w:pos="3780"/>
                <w:tab w:val="left" w:pos="4320"/>
                <w:tab w:val="decimal" w:pos="7920"/>
                <w:tab w:val="left" w:pos="8640"/>
                <w:tab w:val="left" w:pos="9360"/>
              </w:tabs>
              <w:outlineLvl w:val="0"/>
              <w:rPr>
                <w:b/>
              </w:rPr>
            </w:pPr>
            <w:r w:rsidRPr="009634EA">
              <w:rPr>
                <w:b/>
              </w:rPr>
              <w:t>10%</w:t>
            </w:r>
          </w:p>
        </w:tc>
        <w:tc>
          <w:tcPr>
            <w:tcW w:w="1710" w:type="dxa"/>
          </w:tcPr>
          <w:p w:rsidR="00CE6AC1" w:rsidRPr="009634EA" w:rsidRDefault="00CE6AC1" w:rsidP="006B7280">
            <w:pPr>
              <w:tabs>
                <w:tab w:val="left" w:pos="0"/>
                <w:tab w:val="left" w:pos="3240"/>
                <w:tab w:val="left" w:pos="3780"/>
                <w:tab w:val="left" w:pos="4320"/>
                <w:tab w:val="decimal" w:pos="7920"/>
                <w:tab w:val="left" w:pos="8640"/>
                <w:tab w:val="left" w:pos="9360"/>
              </w:tabs>
              <w:outlineLvl w:val="0"/>
              <w:rPr>
                <w:b/>
              </w:rPr>
            </w:pPr>
            <w:r>
              <w:rPr>
                <w:b/>
              </w:rPr>
              <w:t>1.8.14</w:t>
            </w:r>
          </w:p>
        </w:tc>
      </w:tr>
    </w:tbl>
    <w:p w:rsidR="00AE0E88" w:rsidRPr="009634EA" w:rsidRDefault="00AE0E88" w:rsidP="00D61DF0"/>
    <w:p w:rsidR="00AE0E88" w:rsidRPr="004F7F05" w:rsidRDefault="00AE0E88" w:rsidP="00D61DF0">
      <w:pPr>
        <w:rPr>
          <w:b/>
          <w:u w:val="single"/>
        </w:rPr>
      </w:pPr>
      <w:r w:rsidRPr="004F7F05">
        <w:rPr>
          <w:b/>
          <w:u w:val="single"/>
        </w:rPr>
        <w:t>Grading Policy:</w:t>
      </w:r>
      <w:r w:rsidR="004F7F05" w:rsidRPr="004F7F05">
        <w:rPr>
          <w:b/>
          <w:u w:val="single"/>
        </w:rPr>
        <w:t xml:space="preserve"> </w:t>
      </w:r>
    </w:p>
    <w:p w:rsidR="004F7F05" w:rsidRPr="00770B10" w:rsidRDefault="004F7F05" w:rsidP="00D61DF0">
      <w:r w:rsidRPr="00770B10">
        <w:t>Students are expected to keep track of their performance throughout the semester and seek guidance from available sources (including the instructor) if their performance drops below satisfactory levels.</w:t>
      </w:r>
    </w:p>
    <w:p w:rsidR="004F7F05" w:rsidRPr="00770B10" w:rsidRDefault="004F7F05" w:rsidP="00D61DF0"/>
    <w:p w:rsidR="004F7F05" w:rsidRPr="00770B10" w:rsidRDefault="004F7F05" w:rsidP="00D61DF0">
      <w:r w:rsidRPr="00770B10">
        <w:t>Course Grading Scale</w:t>
      </w:r>
    </w:p>
    <w:p w:rsidR="004F7F05" w:rsidRPr="00770B10" w:rsidRDefault="004F7F05" w:rsidP="00D61DF0">
      <w:r w:rsidRPr="00770B10">
        <w:t>A = 92 to 100</w:t>
      </w:r>
    </w:p>
    <w:p w:rsidR="004F7F05" w:rsidRPr="00770B10" w:rsidRDefault="004F7F05" w:rsidP="00D61DF0">
      <w:r w:rsidRPr="00770B10">
        <w:t>B = 83 to 91</w:t>
      </w:r>
    </w:p>
    <w:p w:rsidR="004F7F05" w:rsidRPr="00770B10" w:rsidRDefault="004F7F05" w:rsidP="00D61DF0">
      <w:r w:rsidRPr="00770B10">
        <w:t>C = 74 to 82</w:t>
      </w:r>
    </w:p>
    <w:p w:rsidR="004F7F05" w:rsidRPr="00770B10" w:rsidRDefault="004F7F05" w:rsidP="00D61DF0">
      <w:r w:rsidRPr="00770B10">
        <w:t>D = 68 to 73 – cannot progress</w:t>
      </w:r>
    </w:p>
    <w:p w:rsidR="004F7F05" w:rsidRPr="004246F2" w:rsidRDefault="004F7F05" w:rsidP="00D61DF0">
      <w:r w:rsidRPr="00770B10">
        <w:t>F = below 68 – cannot progress</w:t>
      </w:r>
    </w:p>
    <w:p w:rsidR="00D61DF0" w:rsidRDefault="00D61DF0" w:rsidP="00D61DF0"/>
    <w:p w:rsidR="00D61DF0" w:rsidRPr="009634EA" w:rsidRDefault="00D61DF0" w:rsidP="00D61DF0">
      <w:r w:rsidRPr="009634EA">
        <w:t>The existing rule of C or better to progress remains in effect; therefore, to successfully complete a nursing course, students shall have a course grade of 70.00 or greater.</w:t>
      </w:r>
    </w:p>
    <w:p w:rsidR="00D61DF0" w:rsidRDefault="00D61DF0" w:rsidP="00D61DF0"/>
    <w:p w:rsidR="00D61DF0" w:rsidRPr="004246F2" w:rsidRDefault="00D61DF0" w:rsidP="00D61DF0">
      <w:r w:rsidRPr="004246F2">
        <w:rPr>
          <w:b/>
          <w:u w:val="single"/>
        </w:rPr>
        <w:t>Grade Grievances</w:t>
      </w:r>
      <w:r w:rsidRPr="004246F2">
        <w:rPr>
          <w:b/>
        </w:rPr>
        <w:t xml:space="preserve">: </w:t>
      </w:r>
      <w:r>
        <w:rPr>
          <w:b/>
          <w:color w:val="FF0000"/>
        </w:rPr>
        <w:t xml:space="preserve"> </w:t>
      </w:r>
      <w:r w:rsidRPr="004246F2">
        <w:t xml:space="preserve">Any appeal of a grade in this course must follow the procedures and deadlines for grade-related grievances as published in the current graduate catalog.  </w:t>
      </w:r>
      <w:hyperlink r:id="rId13" w:anchor="gradegrievances" w:history="1">
        <w:r w:rsidRPr="00D661F4">
          <w:rPr>
            <w:rStyle w:val="Hyperlink"/>
            <w:rFonts w:ascii="Arial" w:eastAsiaTheme="majorEastAsia" w:hAnsi="Arial" w:cs="Arial"/>
            <w:sz w:val="21"/>
            <w:szCs w:val="21"/>
          </w:rPr>
          <w:t>http://grad.pci.uta.edu/about/catalog/current/general/regulations/#gradegrievances</w:t>
        </w:r>
      </w:hyperlink>
      <w:r>
        <w:rPr>
          <w:rFonts w:ascii="Arial" w:hAnsi="Arial" w:cs="Arial"/>
          <w:color w:val="FF0000"/>
          <w:sz w:val="21"/>
          <w:szCs w:val="21"/>
        </w:rPr>
        <w:t xml:space="preserve"> </w:t>
      </w:r>
      <w:r w:rsidRPr="004246F2">
        <w:t xml:space="preserve"> </w:t>
      </w:r>
    </w:p>
    <w:p w:rsidR="00D61DF0" w:rsidRDefault="00D61DF0" w:rsidP="00770B10"/>
    <w:p w:rsidR="00D61DF0" w:rsidRPr="004246F2" w:rsidRDefault="00D61DF0" w:rsidP="00D61DF0">
      <w:r w:rsidRPr="004246F2">
        <w:rPr>
          <w:b/>
          <w:u w:val="single"/>
        </w:rPr>
        <w:t>Expectations of Out-of-Class Study</w:t>
      </w:r>
      <w:r>
        <w:rPr>
          <w:b/>
        </w:rPr>
        <w:t xml:space="preserve">:  </w:t>
      </w:r>
      <w:r w:rsidRPr="004246F2">
        <w:t xml:space="preserve">Beyond the time required to attend each class meeting, students enrolled in this course should expect to spend at least an additional </w:t>
      </w:r>
      <w:r>
        <w:t>6-9</w:t>
      </w:r>
      <w:r w:rsidRPr="004246F2">
        <w:t xml:space="preserve"> hours per week on their own time in course-related activities, including reading required materials, completing assignments, preparing for exams, etc.</w:t>
      </w:r>
    </w:p>
    <w:p w:rsidR="00770B10" w:rsidRDefault="00770B10">
      <w:pPr>
        <w:spacing w:after="200" w:line="276" w:lineRule="auto"/>
      </w:pPr>
      <w:r>
        <w:br w:type="page"/>
      </w:r>
    </w:p>
    <w:p w:rsidR="00AE0E88" w:rsidRPr="004F7F05" w:rsidRDefault="00AE0E88" w:rsidP="00D61DF0">
      <w:pPr>
        <w:rPr>
          <w:b/>
          <w:u w:val="single"/>
        </w:rPr>
      </w:pPr>
      <w:r w:rsidRPr="004F7F05">
        <w:rPr>
          <w:b/>
          <w:u w:val="single"/>
        </w:rPr>
        <w:lastRenderedPageBreak/>
        <w:t>Accountability for Online Participation</w:t>
      </w:r>
    </w:p>
    <w:p w:rsidR="00AE0E88" w:rsidRDefault="00AE0E88" w:rsidP="00D61DF0">
      <w:r w:rsidRPr="009634EA">
        <w:t>Online activities can be completed from any computer with internet access.  Computers are available in the Learning Resource Center, the main library and through campus computer facilities.  In the event of technical difficulties, students are responsible to inform the co-lead teacher via email and/or telephone within 24 hours.  The student remains responsible for all assigned work, regardless of technical difficulties on a remote computer.</w:t>
      </w:r>
    </w:p>
    <w:p w:rsidR="00D61DF0" w:rsidRPr="009634EA" w:rsidRDefault="00D61DF0" w:rsidP="00D61DF0"/>
    <w:p w:rsidR="00AE0E88" w:rsidRPr="009634EA" w:rsidRDefault="00AE0E88" w:rsidP="00D61DF0">
      <w:pPr>
        <w:tabs>
          <w:tab w:val="left" w:pos="360"/>
          <w:tab w:val="left" w:pos="720"/>
          <w:tab w:val="left" w:pos="1170"/>
          <w:tab w:val="left" w:pos="3870"/>
          <w:tab w:val="left" w:pos="4860"/>
          <w:tab w:val="decimal" w:pos="8064"/>
        </w:tabs>
      </w:pPr>
      <w:r w:rsidRPr="009634EA">
        <w:rPr>
          <w:b/>
          <w:bCs/>
          <w:u w:val="single"/>
        </w:rPr>
        <w:t>Policy for Missed Unit Examination</w:t>
      </w:r>
      <w:r w:rsidRPr="009634EA">
        <w:rPr>
          <w:u w:val="single"/>
        </w:rPr>
        <w:t>:</w:t>
      </w:r>
    </w:p>
    <w:p w:rsidR="00AE0E88" w:rsidRPr="009634EA" w:rsidRDefault="00AE0E88" w:rsidP="00D61DF0">
      <w:r w:rsidRPr="009634EA">
        <w:t>Students that miss a scheduled test must notify a faculty member prior to the scheduled exam and make arrangements to take the test within 7 days of the test day.  The make-up test will be at the discretion of the instructor.  No assigned work will be accepted beyond the date and time due unless prior arrangements have been made with the faculty.</w:t>
      </w:r>
    </w:p>
    <w:p w:rsidR="00AE0E88" w:rsidRPr="009634EA" w:rsidRDefault="00AE0E88" w:rsidP="00D61DF0">
      <w:pPr>
        <w:rPr>
          <w:rFonts w:cs="Times New Roman TUR"/>
        </w:rPr>
      </w:pPr>
    </w:p>
    <w:p w:rsidR="00AE0E88" w:rsidRPr="009634EA" w:rsidRDefault="00AE0E88" w:rsidP="00D61DF0">
      <w:pPr>
        <w:tabs>
          <w:tab w:val="left" w:pos="-720"/>
        </w:tabs>
      </w:pPr>
      <w:r w:rsidRPr="009634EA">
        <w:rPr>
          <w:b/>
          <w:u w:val="single"/>
        </w:rPr>
        <w:t>Attendance Policy</w:t>
      </w:r>
      <w:r w:rsidRPr="009634EA">
        <w:rPr>
          <w:b/>
        </w:rPr>
        <w:t xml:space="preserve">:  </w:t>
      </w:r>
      <w:r w:rsidRPr="009634EA">
        <w:t>Regular class attendance and participation is expected of all students.  Students are responsible for all missed course information.</w:t>
      </w:r>
    </w:p>
    <w:p w:rsidR="00AE0E88" w:rsidRPr="009634EA" w:rsidRDefault="00AE0E88" w:rsidP="00D61DF0"/>
    <w:p w:rsidR="00D61DF0" w:rsidRPr="004246F2" w:rsidRDefault="00AE0E88" w:rsidP="00D61DF0">
      <w:pPr>
        <w:pStyle w:val="NormalWeb"/>
        <w:spacing w:before="0" w:beforeAutospacing="0" w:after="0" w:afterAutospacing="0"/>
        <w:rPr>
          <w:rStyle w:val="Hyperlink"/>
          <w:rFonts w:eastAsiaTheme="majorEastAsia"/>
        </w:rPr>
      </w:pPr>
      <w:r w:rsidRPr="009634EA">
        <w:rPr>
          <w:b/>
          <w:u w:val="single"/>
        </w:rPr>
        <w:t>Drop Policy</w:t>
      </w:r>
      <w:r w:rsidR="00D61DF0" w:rsidRPr="00D61DF0">
        <w:t xml:space="preserve"> </w:t>
      </w:r>
      <w:r w:rsidR="00D61DF0" w:rsidRPr="004246F2">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00D61DF0" w:rsidRPr="004246F2">
        <w:rPr>
          <w:rStyle w:val="Strong"/>
        </w:rPr>
        <w:t>Students will not be automatically dropped for non-attendance</w:t>
      </w:r>
      <w:r w:rsidR="00D61DF0" w:rsidRPr="004246F2">
        <w:t xml:space="preserve">. Repayment of certain types of financial aid administered through the University may be required as the result of dropping classes or withdrawing. Contact the </w:t>
      </w:r>
      <w:r w:rsidR="00D61DF0">
        <w:t xml:space="preserve">Office of Financial Aid and Scholarships at </w:t>
      </w:r>
      <w:hyperlink r:id="rId14" w:history="1">
        <w:r w:rsidR="00D61DF0" w:rsidRPr="00A933D4">
          <w:rPr>
            <w:rStyle w:val="Hyperlink"/>
            <w:rFonts w:ascii="Arial" w:eastAsiaTheme="majorEastAsia" w:hAnsi="Arial" w:cs="Arial"/>
            <w:sz w:val="21"/>
            <w:szCs w:val="21"/>
          </w:rPr>
          <w:t>http://wweb.uta.edu/aao/fao/</w:t>
        </w:r>
      </w:hyperlink>
      <w:r w:rsidR="00D61DF0">
        <w:rPr>
          <w:rFonts w:ascii="Arial" w:hAnsi="Arial" w:cs="Arial"/>
          <w:sz w:val="21"/>
          <w:szCs w:val="21"/>
        </w:rPr>
        <w:t xml:space="preserve"> .  </w:t>
      </w:r>
      <w:r w:rsidR="00D61DF0" w:rsidRPr="004246F2">
        <w:t xml:space="preserve">The last day to drop a course is listed in the Academic Calendar available at </w:t>
      </w:r>
      <w:hyperlink r:id="rId15" w:history="1">
        <w:r w:rsidR="00D61DF0" w:rsidRPr="00D661F4">
          <w:rPr>
            <w:rStyle w:val="Hyperlink"/>
            <w:rFonts w:eastAsiaTheme="majorEastAsia"/>
          </w:rPr>
          <w:t>http://www.uta.edu/uta/acadcal.php?session=20136</w:t>
        </w:r>
      </w:hyperlink>
      <w:r w:rsidR="00D61DF0">
        <w:t xml:space="preserve"> </w:t>
      </w:r>
    </w:p>
    <w:p w:rsidR="00D61DF0" w:rsidRPr="004246F2" w:rsidRDefault="00D61DF0" w:rsidP="00D61DF0">
      <w:pPr>
        <w:pStyle w:val="NormalWeb"/>
        <w:spacing w:before="0" w:beforeAutospacing="0" w:after="0" w:afterAutospacing="0"/>
        <w:rPr>
          <w:rStyle w:val="Hyperlink"/>
          <w:rFonts w:eastAsiaTheme="majorEastAsia"/>
        </w:rPr>
      </w:pPr>
    </w:p>
    <w:p w:rsidR="00D61DF0" w:rsidRDefault="00D61DF0" w:rsidP="00D61DF0">
      <w:pPr>
        <w:numPr>
          <w:ilvl w:val="0"/>
          <w:numId w:val="1"/>
        </w:numPr>
        <w:tabs>
          <w:tab w:val="clear" w:pos="720"/>
        </w:tabs>
        <w:ind w:left="360"/>
      </w:pPr>
      <w:r w:rsidRPr="004246F2">
        <w:t>A student may not add a course after the end of late registration.</w:t>
      </w:r>
      <w:r>
        <w:t xml:space="preserve"> August 23-29, 2013.</w:t>
      </w:r>
    </w:p>
    <w:p w:rsidR="00D61DF0" w:rsidRDefault="00D61DF0" w:rsidP="00D61DF0">
      <w:pPr>
        <w:numPr>
          <w:ilvl w:val="0"/>
          <w:numId w:val="1"/>
        </w:numPr>
        <w:tabs>
          <w:tab w:val="clear" w:pos="720"/>
        </w:tabs>
        <w:ind w:left="360"/>
      </w:pPr>
      <w:r w:rsidRPr="004246F2">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w:t>
      </w:r>
      <w:r w:rsidRPr="00891CA6">
        <w:t xml:space="preserve">Students dropping a course must: </w:t>
      </w:r>
    </w:p>
    <w:p w:rsidR="00D61DF0" w:rsidRPr="00050BEC" w:rsidRDefault="00D61DF0" w:rsidP="00D61DF0">
      <w:pPr>
        <w:pStyle w:val="ListParagraph"/>
        <w:autoSpaceDE w:val="0"/>
        <w:autoSpaceDN w:val="0"/>
        <w:adjustRightInd w:val="0"/>
        <w:ind w:left="540"/>
        <w:rPr>
          <w:rFonts w:ascii="Times New Roman" w:eastAsiaTheme="minorHAnsi" w:hAnsi="Times New Roman"/>
          <w:color w:val="000000"/>
          <w:sz w:val="24"/>
          <w:szCs w:val="24"/>
          <w:lang w:eastAsia="en-US"/>
        </w:rPr>
      </w:pPr>
      <w:r w:rsidRPr="00050BEC">
        <w:rPr>
          <w:rFonts w:ascii="Times New Roman" w:eastAsiaTheme="minorHAnsi" w:hAnsi="Times New Roman"/>
          <w:color w:val="000000"/>
          <w:sz w:val="24"/>
          <w:szCs w:val="24"/>
          <w:lang w:eastAsia="en-US"/>
        </w:rPr>
        <w:t xml:space="preserve">(1)  Contact course faculty to obtain permission to drop the course with a grade of “W”. </w:t>
      </w:r>
    </w:p>
    <w:p w:rsidR="00D61DF0" w:rsidRPr="00050BEC" w:rsidRDefault="00D61DF0" w:rsidP="00D61DF0">
      <w:pPr>
        <w:pStyle w:val="ListParagraph"/>
        <w:autoSpaceDE w:val="0"/>
        <w:autoSpaceDN w:val="0"/>
        <w:adjustRightInd w:val="0"/>
        <w:ind w:left="54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(2) </w:t>
      </w:r>
      <w:r w:rsidRPr="00050BEC">
        <w:rPr>
          <w:rFonts w:ascii="Times New Roman" w:eastAsiaTheme="minorHAnsi" w:hAnsi="Times New Roman"/>
          <w:color w:val="000000"/>
          <w:sz w:val="24"/>
          <w:szCs w:val="24"/>
          <w:lang w:eastAsia="en-US"/>
        </w:rPr>
        <w:t xml:space="preserve">Complete the form, sign electronically, (available at </w:t>
      </w:r>
      <w:hyperlink r:id="rId16" w:history="1">
        <w:r w:rsidRPr="00050BEC">
          <w:rPr>
            <w:rStyle w:val="Hyperlink"/>
            <w:rFonts w:ascii="Times New Roman" w:eastAsiaTheme="minorHAnsi" w:hAnsi="Times New Roman"/>
            <w:sz w:val="24"/>
            <w:szCs w:val="24"/>
            <w:lang w:eastAsia="en-US"/>
          </w:rPr>
          <w:t>http://www.uta.edu/nursing/msn/msn-forms/</w:t>
        </w:r>
      </w:hyperlink>
      <w:r w:rsidRPr="00050BEC">
        <w:rPr>
          <w:rFonts w:ascii="Times New Roman" w:eastAsiaTheme="minorHAnsi" w:hAnsi="Times New Roman"/>
          <w:color w:val="000000"/>
          <w:sz w:val="24"/>
          <w:szCs w:val="24"/>
          <w:lang w:eastAsia="en-US"/>
        </w:rPr>
        <w:t xml:space="preserve"> ) email to the course faculty for their electronic signature using the envelope located in the toolbar at the top of your screen and copy your graduate program advisor using the appropriate email:       MSN-NP – </w:t>
      </w:r>
      <w:hyperlink r:id="rId17" w:history="1">
        <w:r w:rsidRPr="008B6B74">
          <w:rPr>
            <w:rStyle w:val="Hyperlink"/>
            <w:rFonts w:ascii="Times New Roman" w:eastAsiaTheme="minorHAnsi" w:hAnsi="Times New Roman"/>
            <w:sz w:val="24"/>
            <w:szCs w:val="24"/>
            <w:lang w:eastAsia="en-US"/>
          </w:rPr>
          <w:t>sdecker@uta.edu</w:t>
        </w:r>
      </w:hyperlink>
      <w:r w:rsidRPr="00050BEC">
        <w:rPr>
          <w:rFonts w:ascii="Times New Roman" w:eastAsiaTheme="minorHAnsi" w:hAnsi="Times New Roman"/>
          <w:color w:val="000000"/>
          <w:sz w:val="24"/>
          <w:szCs w:val="24"/>
          <w:lang w:eastAsia="en-US"/>
        </w:rPr>
        <w:t xml:space="preserve">     </w:t>
      </w:r>
    </w:p>
    <w:p w:rsidR="00D61DF0" w:rsidRPr="00050BEC" w:rsidRDefault="00D61DF0" w:rsidP="00D61DF0">
      <w:pPr>
        <w:pStyle w:val="ListParagraph"/>
        <w:ind w:left="540" w:hanging="360"/>
        <w:rPr>
          <w:rFonts w:ascii="Times New Roman" w:hAnsi="Times New Roman"/>
          <w:sz w:val="24"/>
          <w:szCs w:val="24"/>
        </w:rPr>
      </w:pPr>
      <w:r w:rsidRPr="00050BEC">
        <w:rPr>
          <w:rFonts w:ascii="Times New Roman" w:eastAsiaTheme="minorHAnsi" w:hAnsi="Times New Roman"/>
          <w:color w:val="000000"/>
          <w:sz w:val="24"/>
          <w:szCs w:val="24"/>
          <w:lang w:eastAsia="en-US"/>
        </w:rPr>
        <w:t xml:space="preserve">(3) </w:t>
      </w:r>
      <w:r w:rsidRPr="00050BEC">
        <w:rPr>
          <w:rFonts w:ascii="Times New Roman" w:eastAsiaTheme="minorHAnsi" w:hAnsi="Times New Roman"/>
          <w:color w:val="000000"/>
          <w:sz w:val="24"/>
          <w:szCs w:val="24"/>
          <w:lang w:eastAsia="en-US"/>
        </w:rPr>
        <w:tab/>
        <w:t>Contact the graduate program advisor to verify the approved form was received from the faculty, the course drop was processed and schedule an appointment to revise student degree plan.</w:t>
      </w:r>
    </w:p>
    <w:p w:rsidR="00D61DF0" w:rsidRDefault="00D61DF0" w:rsidP="00D61DF0">
      <w:pPr>
        <w:numPr>
          <w:ilvl w:val="0"/>
          <w:numId w:val="1"/>
        </w:numPr>
        <w:tabs>
          <w:tab w:val="clear" w:pos="720"/>
        </w:tabs>
        <w:ind w:left="360"/>
      </w:pPr>
      <w:r>
        <w:t>Students who drop all coursework at UTA must check the RESIGN box.  Students staying in a least one course and dropping other coursework will check the DROP COURSE(S) box.</w:t>
      </w:r>
    </w:p>
    <w:p w:rsidR="00D61DF0" w:rsidRPr="00ED18A0" w:rsidRDefault="00D61DF0" w:rsidP="00D61DF0">
      <w:pPr>
        <w:numPr>
          <w:ilvl w:val="0"/>
          <w:numId w:val="1"/>
        </w:numPr>
        <w:tabs>
          <w:tab w:val="clear" w:pos="720"/>
        </w:tabs>
        <w:ind w:left="360"/>
        <w:rPr>
          <w:rStyle w:val="Hyperlink"/>
          <w:rFonts w:eastAsiaTheme="majorEastAsia"/>
          <w:color w:val="FF0000"/>
        </w:rPr>
      </w:pPr>
      <w:r w:rsidRPr="004246F2">
        <w:lastRenderedPageBreak/>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8" w:history="1">
        <w:r w:rsidRPr="00D661F4">
          <w:rPr>
            <w:rStyle w:val="Hyperlink"/>
            <w:rFonts w:eastAsiaTheme="majorEastAsia"/>
          </w:rPr>
          <w:t>http://grad.pci.uta.edu/faculty/resources/advisors/current/</w:t>
        </w:r>
      </w:hyperlink>
      <w:r>
        <w:t xml:space="preserve"> </w:t>
      </w:r>
    </w:p>
    <w:p w:rsidR="00D61DF0" w:rsidRPr="004246F2" w:rsidRDefault="00D61DF0" w:rsidP="00D61DF0">
      <w:pPr>
        <w:ind w:left="720"/>
        <w:rPr>
          <w:color w:val="FF0000"/>
        </w:rPr>
      </w:pPr>
    </w:p>
    <w:p w:rsidR="00D61DF0" w:rsidRPr="00CE6AC1" w:rsidRDefault="00770B10" w:rsidP="00D61DF0">
      <w:pPr>
        <w:pBdr>
          <w:top w:val="double" w:sz="4" w:space="1" w:color="auto"/>
          <w:left w:val="double" w:sz="4" w:space="4" w:color="auto"/>
          <w:bottom w:val="double" w:sz="4" w:space="1" w:color="auto"/>
          <w:right w:val="double" w:sz="4" w:space="5" w:color="auto"/>
        </w:pBdr>
        <w:ind w:left="1260" w:right="1422"/>
        <w:jc w:val="center"/>
        <w:rPr>
          <w:b/>
          <w:color w:val="FF0000"/>
          <w:highlight w:val="yellow"/>
        </w:rPr>
      </w:pPr>
      <w:r w:rsidRPr="00CE6AC1">
        <w:rPr>
          <w:b/>
          <w:color w:val="FF0000"/>
          <w:highlight w:val="yellow"/>
        </w:rPr>
        <w:t>Census Day:</w:t>
      </w:r>
      <w:r w:rsidR="00704044" w:rsidRPr="00CE6AC1">
        <w:rPr>
          <w:b/>
          <w:color w:val="FF0000"/>
          <w:highlight w:val="yellow"/>
        </w:rPr>
        <w:t xml:space="preserve"> </w:t>
      </w:r>
      <w:r w:rsidRPr="00CE6AC1">
        <w:rPr>
          <w:b/>
          <w:color w:val="FF0000"/>
          <w:highlight w:val="yellow"/>
        </w:rPr>
        <w:t>December 1</w:t>
      </w:r>
      <w:r w:rsidR="00CB24B5">
        <w:rPr>
          <w:b/>
          <w:color w:val="FF0000"/>
          <w:highlight w:val="yellow"/>
        </w:rPr>
        <w:t>7</w:t>
      </w:r>
      <w:bookmarkStart w:id="0" w:name="_GoBack"/>
      <w:bookmarkEnd w:id="0"/>
      <w:r w:rsidRPr="00CE6AC1">
        <w:rPr>
          <w:b/>
          <w:color w:val="FF0000"/>
          <w:highlight w:val="yellow"/>
        </w:rPr>
        <w:t>, 2013</w:t>
      </w:r>
    </w:p>
    <w:p w:rsidR="00D61DF0" w:rsidRPr="004246F2" w:rsidRDefault="00D61DF0" w:rsidP="00D61DF0">
      <w:pPr>
        <w:pBdr>
          <w:top w:val="double" w:sz="4" w:space="1" w:color="auto"/>
          <w:left w:val="double" w:sz="4" w:space="4" w:color="auto"/>
          <w:bottom w:val="double" w:sz="4" w:space="1" w:color="auto"/>
          <w:right w:val="double" w:sz="4" w:space="5" w:color="auto"/>
        </w:pBdr>
        <w:ind w:left="1260" w:right="1422"/>
        <w:jc w:val="center"/>
        <w:rPr>
          <w:b/>
          <w:color w:val="FF0000"/>
        </w:rPr>
      </w:pPr>
      <w:r w:rsidRPr="00CE6AC1">
        <w:rPr>
          <w:b/>
          <w:color w:val="FF0000"/>
          <w:highlight w:val="yellow"/>
        </w:rPr>
        <w:t xml:space="preserve">Last day to drop or withdraw: </w:t>
      </w:r>
      <w:r w:rsidR="00770B10" w:rsidRPr="00CE6AC1">
        <w:rPr>
          <w:b/>
          <w:color w:val="FF0000"/>
          <w:highlight w:val="yellow"/>
        </w:rPr>
        <w:t>January 3, 2014</w:t>
      </w:r>
    </w:p>
    <w:p w:rsidR="00D61DF0" w:rsidRDefault="00D61DF0" w:rsidP="00D61DF0">
      <w:pPr>
        <w:pStyle w:val="NormalWeb"/>
        <w:spacing w:before="0" w:beforeAutospacing="0" w:after="0" w:afterAutospacing="0"/>
        <w:rPr>
          <w:b/>
          <w:bCs/>
          <w:u w:val="single"/>
        </w:rPr>
      </w:pPr>
    </w:p>
    <w:p w:rsidR="00D61DF0" w:rsidRPr="00D61DF0" w:rsidRDefault="00D61DF0" w:rsidP="00D61DF0">
      <w:pPr>
        <w:rPr>
          <w:lang w:eastAsia="zh-CN"/>
        </w:rPr>
      </w:pPr>
      <w:r w:rsidRPr="00D61DF0">
        <w:rPr>
          <w:b/>
          <w:bCs/>
          <w:u w:val="single"/>
          <w:lang w:eastAsia="zh-CN"/>
        </w:rPr>
        <w:t>Americans with Disabilities Act</w:t>
      </w:r>
      <w:r w:rsidRPr="00D61DF0">
        <w:rPr>
          <w:b/>
          <w:bCs/>
          <w:lang w:eastAsia="zh-CN"/>
        </w:rPr>
        <w:t xml:space="preserve">: </w:t>
      </w:r>
      <w:r w:rsidRPr="00D61DF0">
        <w:rPr>
          <w:bCs/>
          <w:lang w:eastAsia="zh-CN"/>
        </w:rPr>
        <w:t xml:space="preserve"> </w:t>
      </w:r>
      <w:r w:rsidRPr="00D61DF0">
        <w:rPr>
          <w:lang w:eastAsia="zh-CN"/>
        </w:rPr>
        <w:t xml:space="preserve">The University of Texas at Arlington is on record as being committed to both the spirit and letter of all federal equal opportunity legislation, including the </w:t>
      </w:r>
      <w:r w:rsidRPr="00D61DF0">
        <w:rPr>
          <w:i/>
          <w:iCs/>
          <w:lang w:eastAsia="zh-CN"/>
        </w:rPr>
        <w:t>Americans with Disabilities Act (ADA)</w:t>
      </w:r>
      <w:r w:rsidRPr="00D61DF0">
        <w:rPr>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D61DF0">
          <w:rPr>
            <w:color w:val="0000FF"/>
            <w:u w:val="single"/>
            <w:lang w:eastAsia="zh-CN"/>
          </w:rPr>
          <w:t>www.uta.edu/disability</w:t>
        </w:r>
      </w:hyperlink>
      <w:r w:rsidRPr="00D61DF0">
        <w:rPr>
          <w:lang w:eastAsia="zh-CN"/>
        </w:rPr>
        <w:t xml:space="preserve"> or by calling the Office for Students with Disabilities at (817) 272-3364.</w:t>
      </w:r>
    </w:p>
    <w:p w:rsidR="00D61DF0" w:rsidRPr="00D61DF0" w:rsidRDefault="00D61DF0" w:rsidP="00D61DF0">
      <w:pPr>
        <w:rPr>
          <w:lang w:eastAsia="zh-CN"/>
        </w:rPr>
      </w:pPr>
    </w:p>
    <w:p w:rsidR="00D61DF0" w:rsidRPr="00D61DF0" w:rsidRDefault="00D61DF0" w:rsidP="00D61DF0">
      <w:pPr>
        <w:rPr>
          <w:rFonts w:eastAsia="Calibri"/>
        </w:rPr>
      </w:pPr>
      <w:r w:rsidRPr="00D61DF0">
        <w:rPr>
          <w:rFonts w:eastAsia="SimSun"/>
          <w:b/>
          <w:bCs/>
          <w:u w:val="single"/>
          <w:lang w:eastAsia="zh-CN"/>
        </w:rPr>
        <w:t>Academic Integrity</w:t>
      </w:r>
      <w:r w:rsidRPr="00D61DF0">
        <w:rPr>
          <w:rFonts w:eastAsia="SimSun"/>
          <w:b/>
          <w:bCs/>
          <w:lang w:eastAsia="zh-CN"/>
        </w:rPr>
        <w:t xml:space="preserve">: </w:t>
      </w:r>
      <w:r w:rsidRPr="00D61DF0">
        <w:rPr>
          <w:rFonts w:eastAsia="SimSun"/>
          <w:bCs/>
          <w:lang w:eastAsia="zh-CN"/>
        </w:rPr>
        <w:t xml:space="preserve"> </w:t>
      </w:r>
      <w:r w:rsidRPr="00D61DF0">
        <w:rPr>
          <w:rFonts w:eastAsia="Calibri"/>
        </w:rPr>
        <w:t>All students enrolled in this course are expected to adhere to the UT Arlington Honor Code:</w:t>
      </w:r>
    </w:p>
    <w:p w:rsidR="00D61DF0" w:rsidRPr="00D61DF0" w:rsidRDefault="00D61DF0" w:rsidP="00D61DF0">
      <w:pPr>
        <w:tabs>
          <w:tab w:val="left" w:pos="2160"/>
        </w:tabs>
        <w:rPr>
          <w:rFonts w:eastAsia="Calibri"/>
        </w:rPr>
      </w:pPr>
    </w:p>
    <w:p w:rsidR="00D61DF0" w:rsidRPr="00D61DF0" w:rsidRDefault="00D61DF0" w:rsidP="00D61DF0">
      <w:pPr>
        <w:rPr>
          <w:rFonts w:eastAsia="Calibri"/>
          <w:i/>
        </w:rPr>
      </w:pPr>
      <w:r w:rsidRPr="00D61DF0">
        <w:rPr>
          <w:rFonts w:eastAsia="Calibri"/>
          <w:i/>
        </w:rPr>
        <w:t>I pledge, on my honor, to uphold UT Arlington’s tradition of academic integrity, a tradition that values hard work and honest effort in the pursuit of academic excellence.</w:t>
      </w:r>
    </w:p>
    <w:p w:rsidR="00D61DF0" w:rsidRPr="00D61DF0" w:rsidRDefault="00D61DF0" w:rsidP="00D61DF0">
      <w:pPr>
        <w:rPr>
          <w:rFonts w:eastAsia="Calibri"/>
          <w:i/>
        </w:rPr>
      </w:pPr>
    </w:p>
    <w:p w:rsidR="00D61DF0" w:rsidRPr="00D61DF0" w:rsidRDefault="00D61DF0" w:rsidP="00D61DF0">
      <w:pPr>
        <w:rPr>
          <w:rFonts w:eastAsia="Calibri"/>
          <w:i/>
        </w:rPr>
      </w:pPr>
      <w:r w:rsidRPr="00D61DF0">
        <w:rPr>
          <w:rFonts w:eastAsia="Calibri"/>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61DF0" w:rsidRPr="00D61DF0" w:rsidRDefault="00D61DF0" w:rsidP="00D61DF0">
      <w:pPr>
        <w:rPr>
          <w:rFonts w:eastAsia="Calibri"/>
          <w:i/>
        </w:rPr>
      </w:pPr>
    </w:p>
    <w:p w:rsidR="00D61DF0" w:rsidRPr="00D61DF0" w:rsidRDefault="00D61DF0" w:rsidP="00D61DF0">
      <w:pPr>
        <w:rPr>
          <w:rFonts w:eastAsia="Calibri"/>
        </w:rPr>
      </w:pPr>
      <w:r w:rsidRPr="00D61DF0">
        <w:rPr>
          <w:rFonts w:eastAsia="Calibri"/>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704044" w:rsidRDefault="00704044">
      <w:pPr>
        <w:spacing w:after="200" w:line="276" w:lineRule="auto"/>
        <w:rPr>
          <w:rFonts w:eastAsia="Calibri"/>
        </w:rPr>
      </w:pPr>
      <w:r>
        <w:rPr>
          <w:rFonts w:eastAsia="Calibri"/>
        </w:rPr>
        <w:br w:type="page"/>
      </w:r>
    </w:p>
    <w:p w:rsidR="00D61DF0" w:rsidRPr="00D61DF0" w:rsidRDefault="00D61DF0" w:rsidP="00D61DF0">
      <w:pPr>
        <w:rPr>
          <w:rFonts w:eastAsia="Calibri"/>
        </w:rPr>
      </w:pPr>
      <w:r w:rsidRPr="00D61DF0">
        <w:rPr>
          <w:rFonts w:eastAsia="Calibri"/>
        </w:rPr>
        <w:lastRenderedPageBreak/>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D61DF0" w:rsidRPr="00D61DF0" w:rsidRDefault="00D61DF0" w:rsidP="00D61DF0">
      <w:pPr>
        <w:rPr>
          <w:rFonts w:eastAsia="Calibri"/>
        </w:rPr>
      </w:pPr>
    </w:p>
    <w:p w:rsidR="00D61DF0" w:rsidRPr="00D61DF0" w:rsidRDefault="00D61DF0" w:rsidP="00D61DF0">
      <w:pPr>
        <w:rPr>
          <w:rFonts w:eastAsia="Calibri"/>
        </w:rPr>
      </w:pPr>
      <w:r w:rsidRPr="00D61DF0">
        <w:rPr>
          <w:rFonts w:eastAsia="Calibri"/>
        </w:rPr>
        <w:t xml:space="preserve">As a licensed registered nurse, graduate students are expected to demonstrate professional conduct as set forth in the Texas Board of Nursing rule </w:t>
      </w:r>
      <w:r w:rsidRPr="00D61DF0">
        <w:rPr>
          <w:rFonts w:eastAsia="Calibri"/>
          <w:b/>
        </w:rPr>
        <w:t>§215.8. in the event that a graduate student holding an RN license is found to have engaged in academic dishonesty, the college may report the nurse to the Texas BON using rule §215.8 as a guide.</w:t>
      </w:r>
    </w:p>
    <w:p w:rsidR="00D61DF0" w:rsidRPr="00D61DF0" w:rsidRDefault="00D61DF0" w:rsidP="00D61DF0">
      <w:pPr>
        <w:rPr>
          <w:lang w:eastAsia="zh-CN"/>
        </w:rPr>
      </w:pPr>
    </w:p>
    <w:p w:rsidR="00D61DF0" w:rsidRPr="00D61DF0" w:rsidRDefault="00D61DF0" w:rsidP="00D61DF0">
      <w:pPr>
        <w:rPr>
          <w:rFonts w:eastAsia="SimSun"/>
          <w:lang w:eastAsia="zh-CN"/>
        </w:rPr>
      </w:pPr>
      <w:r w:rsidRPr="00D61DF0">
        <w:rPr>
          <w:rFonts w:eastAsia="SimSun"/>
          <w:b/>
          <w:u w:val="single"/>
          <w:lang w:eastAsia="zh-CN"/>
        </w:rPr>
        <w:t>Plagiarism</w:t>
      </w:r>
      <w:r w:rsidRPr="00D61DF0">
        <w:rPr>
          <w:rFonts w:eastAsia="SimSun"/>
          <w:b/>
          <w:lang w:eastAsia="zh-CN"/>
        </w:rPr>
        <w:t xml:space="preserve">: </w:t>
      </w:r>
      <w:r w:rsidR="00704044">
        <w:rPr>
          <w:rFonts w:eastAsia="SimSun"/>
          <w:b/>
          <w:color w:val="FF0000"/>
          <w:lang w:eastAsia="zh-CN"/>
        </w:rPr>
        <w:t xml:space="preserve"> </w:t>
      </w:r>
      <w:r w:rsidRPr="00D61DF0">
        <w:rPr>
          <w:rFonts w:eastAsia="SimSun"/>
          <w:lang w:eastAsia="zh-CN"/>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Pr="00D61DF0">
          <w:rPr>
            <w:rFonts w:eastAsia="SimSun"/>
            <w:color w:val="0000FF"/>
            <w:u w:val="single"/>
            <w:lang w:eastAsia="zh-CN"/>
          </w:rPr>
          <w:t>http://library.uta.edu/plagiarism/index.html</w:t>
        </w:r>
      </w:hyperlink>
      <w:r w:rsidRPr="00D61DF0">
        <w:rPr>
          <w:rFonts w:eastAsia="SimSun"/>
          <w:lang w:eastAsia="zh-CN"/>
        </w:rPr>
        <w:t xml:space="preserve"> </w:t>
      </w:r>
    </w:p>
    <w:p w:rsidR="00D61DF0" w:rsidRPr="00D61DF0" w:rsidRDefault="00D61DF0" w:rsidP="00D61DF0">
      <w:pPr>
        <w:jc w:val="center"/>
        <w:rPr>
          <w:rFonts w:eastAsia="SimSun"/>
          <w:b/>
          <w:bCs/>
          <w:lang w:eastAsia="zh-CN"/>
        </w:rPr>
      </w:pPr>
    </w:p>
    <w:p w:rsidR="00D61DF0" w:rsidRPr="00D61DF0" w:rsidRDefault="00D61DF0" w:rsidP="00D61DF0">
      <w:pPr>
        <w:rPr>
          <w:rFonts w:eastAsia="SimSun"/>
          <w:lang w:eastAsia="zh-CN"/>
        </w:rPr>
      </w:pPr>
      <w:r w:rsidRPr="00D61DF0">
        <w:rPr>
          <w:rFonts w:eastAsia="SimSun"/>
          <w:b/>
          <w:bCs/>
          <w:u w:val="single"/>
          <w:lang w:eastAsia="zh-CN"/>
        </w:rPr>
        <w:t>Student Support Services</w:t>
      </w:r>
      <w:r w:rsidRPr="00D61DF0">
        <w:rPr>
          <w:rFonts w:eastAsia="SimSun"/>
          <w:u w:val="single"/>
          <w:lang w:eastAsia="zh-CN"/>
        </w:rPr>
        <w:t>:</w:t>
      </w:r>
      <w:r w:rsidR="00704044" w:rsidRPr="00704044">
        <w:rPr>
          <w:rFonts w:eastAsia="SimSun"/>
          <w:lang w:eastAsia="zh-CN"/>
        </w:rPr>
        <w:t xml:space="preserve"> </w:t>
      </w:r>
      <w:r w:rsidRPr="00D61DF0">
        <w:rPr>
          <w:rFonts w:eastAsia="SimSun"/>
          <w:lang w:eastAsia="zh-CN"/>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1" w:history="1">
        <w:r w:rsidRPr="00D61DF0">
          <w:rPr>
            <w:rFonts w:eastAsia="SimSun"/>
            <w:color w:val="0000FF"/>
            <w:u w:val="single"/>
            <w:lang w:eastAsia="zh-CN"/>
          </w:rPr>
          <w:t>resources@uta.edu</w:t>
        </w:r>
      </w:hyperlink>
      <w:r w:rsidRPr="00D61DF0">
        <w:rPr>
          <w:rFonts w:eastAsia="SimSun"/>
          <w:lang w:eastAsia="zh-CN"/>
        </w:rPr>
        <w:t xml:space="preserve">, or view the information at </w:t>
      </w:r>
      <w:hyperlink r:id="rId22" w:history="1">
        <w:r w:rsidRPr="00D61DF0">
          <w:rPr>
            <w:rFonts w:eastAsia="SimSun"/>
            <w:color w:val="0000FF"/>
            <w:u w:val="single"/>
            <w:lang w:eastAsia="zh-CN"/>
          </w:rPr>
          <w:t>www.uta.edu/resources</w:t>
        </w:r>
      </w:hyperlink>
      <w:r w:rsidRPr="00D61DF0">
        <w:rPr>
          <w:rFonts w:eastAsia="SimSun"/>
          <w:lang w:eastAsia="zh-CN"/>
        </w:rPr>
        <w:t>.</w:t>
      </w:r>
    </w:p>
    <w:p w:rsidR="00AE0E88" w:rsidRPr="009634EA" w:rsidRDefault="00AE0E88" w:rsidP="00D61DF0">
      <w:pPr>
        <w:rPr>
          <w:b/>
        </w:rPr>
      </w:pPr>
    </w:p>
    <w:p w:rsidR="00D61DF0" w:rsidRPr="00D61DF0" w:rsidRDefault="00D61DF0" w:rsidP="00D61DF0">
      <w:pPr>
        <w:rPr>
          <w:lang w:eastAsia="zh-CN"/>
        </w:rPr>
      </w:pPr>
      <w:r w:rsidRPr="00D61DF0">
        <w:rPr>
          <w:rFonts w:eastAsia="SimSun"/>
          <w:b/>
          <w:u w:val="single"/>
          <w:lang w:eastAsia="zh-CN"/>
        </w:rPr>
        <w:t>Electronic Communication</w:t>
      </w:r>
      <w:r w:rsidRPr="00D61DF0">
        <w:rPr>
          <w:rFonts w:eastAsia="SimSun"/>
          <w:b/>
          <w:lang w:eastAsia="zh-CN"/>
        </w:rPr>
        <w:t xml:space="preserve">: </w:t>
      </w:r>
      <w:r w:rsidR="00704044">
        <w:rPr>
          <w:rFonts w:eastAsia="SimSun"/>
          <w:bCs/>
          <w:color w:val="FF0000"/>
          <w:lang w:eastAsia="zh-CN"/>
        </w:rPr>
        <w:t xml:space="preserve"> </w:t>
      </w:r>
      <w:r w:rsidRPr="00D61DF0">
        <w:rPr>
          <w:rFonts w:eastAsia="SimSun"/>
          <w:lang w:eastAsia="zh-CN"/>
        </w:rPr>
        <w:t xml:space="preserve">The University of Texas at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3" w:history="1">
        <w:r w:rsidRPr="00D61DF0">
          <w:rPr>
            <w:rFonts w:eastAsia="SimSun"/>
            <w:color w:val="0000FF"/>
            <w:u w:val="single"/>
            <w:lang w:eastAsia="zh-CN"/>
          </w:rPr>
          <w:t>http://www.uta.edu/oit/cs/email/mavmail.php</w:t>
        </w:r>
      </w:hyperlink>
      <w:r w:rsidRPr="00D61DF0">
        <w:rPr>
          <w:rFonts w:eastAsia="SimSun"/>
          <w:lang w:eastAsia="zh-CN"/>
        </w:rPr>
        <w:t xml:space="preserve">.  </w:t>
      </w:r>
      <w:r w:rsidRPr="00D61DF0">
        <w:rPr>
          <w:lang w:eastAsia="zh-CN"/>
        </w:rPr>
        <w:t>If you are unable to resolve your issue contact the Helpdesk at</w:t>
      </w:r>
      <w:r w:rsidRPr="00D61DF0">
        <w:rPr>
          <w:color w:val="0000FF"/>
          <w:lang w:eastAsia="zh-CN"/>
        </w:rPr>
        <w:t xml:space="preserve"> </w:t>
      </w:r>
      <w:hyperlink r:id="rId24" w:history="1">
        <w:r w:rsidRPr="00D61DF0">
          <w:rPr>
            <w:color w:val="0000FF"/>
            <w:u w:val="single"/>
            <w:lang w:eastAsia="zh-CN"/>
          </w:rPr>
          <w:t>helpdesk@uta.edu</w:t>
        </w:r>
      </w:hyperlink>
      <w:r w:rsidRPr="00D61DF0">
        <w:rPr>
          <w:lang w:eastAsia="zh-CN"/>
        </w:rPr>
        <w:t xml:space="preserve">.  </w:t>
      </w:r>
      <w:r w:rsidRPr="00D61DF0">
        <w:rPr>
          <w:rFonts w:eastAsia="SimSun"/>
          <w:b/>
          <w:i/>
          <w:lang w:eastAsia="zh-CN"/>
        </w:rPr>
        <w:t>Students are responsible for checking their MavMail regularly.</w:t>
      </w:r>
    </w:p>
    <w:p w:rsidR="00704044" w:rsidRDefault="00704044">
      <w:pPr>
        <w:spacing w:after="200" w:line="276" w:lineRule="auto"/>
        <w:rPr>
          <w:rFonts w:eastAsia="SimSun"/>
          <w:lang w:eastAsia="zh-CN"/>
        </w:rPr>
      </w:pPr>
      <w:r>
        <w:rPr>
          <w:rFonts w:eastAsia="SimSun"/>
          <w:lang w:eastAsia="zh-CN"/>
        </w:rPr>
        <w:br w:type="page"/>
      </w:r>
    </w:p>
    <w:p w:rsidR="00D61DF0" w:rsidRPr="00D61DF0" w:rsidRDefault="00D61DF0" w:rsidP="00D61DF0">
      <w:pPr>
        <w:autoSpaceDE w:val="0"/>
        <w:autoSpaceDN w:val="0"/>
        <w:adjustRightInd w:val="0"/>
        <w:rPr>
          <w:rFonts w:eastAsia="SimSun"/>
          <w:lang w:eastAsia="zh-CN"/>
        </w:rPr>
      </w:pPr>
      <w:r w:rsidRPr="00D61DF0">
        <w:rPr>
          <w:rFonts w:eastAsia="SimSun"/>
          <w:b/>
          <w:u w:val="single"/>
          <w:lang w:eastAsia="zh-CN"/>
        </w:rPr>
        <w:lastRenderedPageBreak/>
        <w:t>Student Feedback Survey</w:t>
      </w:r>
      <w:r w:rsidRPr="00D61DF0">
        <w:rPr>
          <w:rFonts w:eastAsia="SimSun"/>
          <w:b/>
          <w:lang w:eastAsia="zh-CN"/>
        </w:rPr>
        <w:t>:</w:t>
      </w:r>
      <w:r w:rsidR="00704044">
        <w:rPr>
          <w:rFonts w:eastAsia="SimSun"/>
          <w:b/>
          <w:lang w:eastAsia="zh-CN"/>
        </w:rPr>
        <w:t xml:space="preserve"> </w:t>
      </w:r>
      <w:r w:rsidRPr="00D61DF0">
        <w:rPr>
          <w:rFonts w:eastAsia="SimSun"/>
          <w:bCs/>
          <w:lang w:eastAsia="zh-CN"/>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5" w:history="1">
        <w:r w:rsidRPr="00D61DF0">
          <w:rPr>
            <w:rFonts w:eastAsia="SimSun"/>
            <w:bCs/>
            <w:color w:val="0000FF"/>
            <w:u w:val="single"/>
            <w:lang w:eastAsia="zh-CN"/>
          </w:rPr>
          <w:t>http://www.uta.edu/sfs</w:t>
        </w:r>
      </w:hyperlink>
      <w:r w:rsidRPr="00D61DF0">
        <w:rPr>
          <w:rFonts w:eastAsia="SimSun"/>
          <w:bCs/>
          <w:lang w:eastAsia="zh-CN"/>
        </w:rPr>
        <w:t>.</w:t>
      </w:r>
    </w:p>
    <w:p w:rsidR="00D61DF0" w:rsidRPr="00D61DF0" w:rsidRDefault="00D61DF0" w:rsidP="00D61DF0">
      <w:pPr>
        <w:rPr>
          <w:lang w:eastAsia="zh-CN"/>
        </w:rPr>
      </w:pPr>
    </w:p>
    <w:p w:rsidR="00D61DF0" w:rsidRPr="00D61DF0" w:rsidRDefault="00D61DF0" w:rsidP="00D61DF0">
      <w:pPr>
        <w:rPr>
          <w:rFonts w:eastAsia="SimSun"/>
          <w:lang w:eastAsia="zh-CN"/>
        </w:rPr>
      </w:pPr>
      <w:r w:rsidRPr="00D61DF0">
        <w:rPr>
          <w:rFonts w:eastAsia="SimSun"/>
          <w:b/>
          <w:bCs/>
          <w:u w:val="single"/>
          <w:lang w:eastAsia="zh-CN"/>
        </w:rPr>
        <w:t>Emergency Exit Procedures</w:t>
      </w:r>
      <w:r w:rsidRPr="00D61DF0">
        <w:rPr>
          <w:rFonts w:eastAsia="SimSun"/>
          <w:b/>
          <w:bCs/>
          <w:lang w:eastAsia="zh-CN"/>
        </w:rPr>
        <w:t>:</w:t>
      </w:r>
      <w:r w:rsidRPr="00D61DF0">
        <w:rPr>
          <w:rFonts w:eastAsia="SimSun"/>
          <w:bCs/>
          <w:lang w:eastAsia="zh-CN"/>
        </w:rPr>
        <w:t xml:space="preserve"> </w:t>
      </w:r>
      <w:r w:rsidR="003C1608">
        <w:rPr>
          <w:rFonts w:eastAsia="SimSun"/>
          <w:b/>
          <w:bCs/>
          <w:color w:val="FF0000"/>
          <w:lang w:eastAsia="zh-CN"/>
        </w:rPr>
        <w:t xml:space="preserve"> </w:t>
      </w:r>
      <w:r w:rsidRPr="00D61DF0">
        <w:rPr>
          <w:rFonts w:eastAsia="SimSun"/>
          <w:lang w:eastAsia="zh-CN"/>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3C1608" w:rsidRDefault="003C1608" w:rsidP="00D61DF0">
      <w:pPr>
        <w:tabs>
          <w:tab w:val="left" w:pos="-1080"/>
        </w:tabs>
        <w:ind w:right="-576"/>
        <w:rPr>
          <w:rFonts w:eastAsia="SimSun"/>
          <w:b/>
          <w:color w:val="FF0000"/>
          <w:lang w:eastAsia="zh-CN"/>
        </w:rPr>
      </w:pPr>
    </w:p>
    <w:p w:rsidR="00D61DF0" w:rsidRPr="00D61DF0" w:rsidRDefault="00D61DF0" w:rsidP="00D61DF0">
      <w:pPr>
        <w:tabs>
          <w:tab w:val="left" w:pos="-1080"/>
        </w:tabs>
        <w:ind w:right="-576"/>
        <w:rPr>
          <w:rFonts w:eastAsia="SimSun"/>
          <w:b/>
          <w:color w:val="0000FF"/>
          <w:lang w:eastAsia="zh-CN"/>
        </w:rPr>
      </w:pPr>
      <w:r w:rsidRPr="00D61DF0">
        <w:rPr>
          <w:rFonts w:eastAsia="SimSun"/>
          <w:b/>
          <w:color w:val="0000FF"/>
          <w:lang w:eastAsia="zh-CN"/>
        </w:rPr>
        <w:t xml:space="preserve">Librarian to Contact: </w:t>
      </w:r>
    </w:p>
    <w:p w:rsidR="00D61DF0" w:rsidRPr="00D61DF0" w:rsidRDefault="00D61DF0" w:rsidP="00D61DF0">
      <w:pPr>
        <w:tabs>
          <w:tab w:val="left" w:pos="-1080"/>
        </w:tabs>
        <w:ind w:right="-576"/>
        <w:rPr>
          <w:rFonts w:eastAsia="SimSun"/>
          <w:i/>
          <w:lang w:eastAsia="zh-CN"/>
        </w:rPr>
      </w:pPr>
      <w:r w:rsidRPr="00D61DF0">
        <w:rPr>
          <w:rFonts w:eastAsia="SimSun"/>
          <w:b/>
          <w:lang w:eastAsia="zh-CN"/>
        </w:rPr>
        <w:t>Antoinette Nelson</w:t>
      </w:r>
      <w:r w:rsidRPr="00D61DF0">
        <w:rPr>
          <w:rFonts w:eastAsia="SimSun"/>
          <w:lang w:eastAsia="zh-CN"/>
        </w:rPr>
        <w:t xml:space="preserve">, </w:t>
      </w:r>
      <w:r w:rsidRPr="00D61DF0">
        <w:rPr>
          <w:rFonts w:eastAsia="SimSun"/>
          <w:i/>
          <w:lang w:eastAsia="zh-CN"/>
        </w:rPr>
        <w:t>Nursing Librarian</w:t>
      </w:r>
    </w:p>
    <w:p w:rsidR="00D61DF0" w:rsidRPr="00D61DF0" w:rsidRDefault="00D61DF0" w:rsidP="00D61DF0">
      <w:pPr>
        <w:tabs>
          <w:tab w:val="left" w:pos="-1080"/>
        </w:tabs>
        <w:ind w:right="-576"/>
        <w:rPr>
          <w:rFonts w:eastAsia="SimSun"/>
          <w:lang w:eastAsia="zh-CN"/>
        </w:rPr>
      </w:pPr>
      <w:r w:rsidRPr="00D61DF0">
        <w:rPr>
          <w:rFonts w:eastAsia="SimSun"/>
          <w:lang w:eastAsia="zh-CN"/>
        </w:rPr>
        <w:t>Phone: (817) 272-7433</w:t>
      </w:r>
    </w:p>
    <w:p w:rsidR="00D61DF0" w:rsidRPr="00D61DF0" w:rsidRDefault="00D61DF0" w:rsidP="00D61DF0">
      <w:pPr>
        <w:tabs>
          <w:tab w:val="left" w:pos="-1080"/>
        </w:tabs>
        <w:ind w:right="-576"/>
        <w:rPr>
          <w:rFonts w:eastAsia="SimSun"/>
          <w:lang w:eastAsia="zh-CN"/>
        </w:rPr>
      </w:pPr>
      <w:r w:rsidRPr="00D61DF0">
        <w:rPr>
          <w:rFonts w:eastAsia="SimSun"/>
          <w:lang w:eastAsia="zh-CN"/>
        </w:rPr>
        <w:t xml:space="preserve">E-mail: </w:t>
      </w:r>
      <w:hyperlink r:id="rId26" w:history="1">
        <w:r w:rsidRPr="00D61DF0">
          <w:rPr>
            <w:rFonts w:eastAsia="SimSun"/>
            <w:color w:val="0000FF"/>
            <w:u w:val="single"/>
            <w:lang w:eastAsia="zh-CN"/>
          </w:rPr>
          <w:t>nelson@uta.edu</w:t>
        </w:r>
      </w:hyperlink>
      <w:r w:rsidRPr="00D61DF0">
        <w:rPr>
          <w:rFonts w:eastAsia="SimSun"/>
          <w:lang w:eastAsia="zh-CN"/>
        </w:rPr>
        <w:t xml:space="preserve"> </w:t>
      </w:r>
    </w:p>
    <w:p w:rsidR="00D61DF0" w:rsidRPr="00D61DF0" w:rsidRDefault="00D61DF0" w:rsidP="00D61DF0">
      <w:pPr>
        <w:rPr>
          <w:rFonts w:eastAsia="SimSun"/>
          <w:lang w:eastAsia="zh-CN"/>
        </w:rPr>
      </w:pPr>
      <w:r w:rsidRPr="00D61DF0">
        <w:rPr>
          <w:rFonts w:eastAsia="SimSun"/>
          <w:lang w:eastAsia="zh-CN"/>
        </w:rPr>
        <w:t xml:space="preserve">Research Information on Nursing: </w:t>
      </w:r>
    </w:p>
    <w:p w:rsidR="00D61DF0" w:rsidRPr="00D61DF0" w:rsidRDefault="00226C40" w:rsidP="00D61DF0">
      <w:pPr>
        <w:rPr>
          <w:rFonts w:eastAsia="SimSun"/>
          <w:b/>
          <w:color w:val="0000FF"/>
          <w:lang w:eastAsia="zh-CN"/>
        </w:rPr>
      </w:pPr>
      <w:hyperlink r:id="rId27" w:history="1">
        <w:r w:rsidR="00D61DF0" w:rsidRPr="00D61DF0">
          <w:rPr>
            <w:rFonts w:eastAsia="SimSun"/>
            <w:b/>
            <w:bCs/>
            <w:color w:val="0000FF"/>
            <w:highlight w:val="yellow"/>
            <w:u w:val="single"/>
            <w:lang w:eastAsia="zh-CN"/>
          </w:rPr>
          <w:t>http://libguides.uta.edu/nursing</w:t>
        </w:r>
      </w:hyperlink>
    </w:p>
    <w:p w:rsidR="00D61DF0" w:rsidRPr="00D61DF0" w:rsidRDefault="00D61DF0" w:rsidP="00D61DF0">
      <w:pPr>
        <w:rPr>
          <w:lang w:eastAsia="zh-CN"/>
        </w:rPr>
      </w:pPr>
    </w:p>
    <w:p w:rsidR="00D61DF0" w:rsidRPr="00D61DF0" w:rsidRDefault="00D61DF0" w:rsidP="00D61DF0">
      <w:pPr>
        <w:rPr>
          <w:rFonts w:ascii="Tahoma" w:eastAsia="SimSun" w:hAnsi="Tahoma" w:cs="Tahoma"/>
          <w:color w:val="000000"/>
          <w:sz w:val="20"/>
          <w:szCs w:val="20"/>
          <w:lang w:eastAsia="zh-CN"/>
        </w:rPr>
      </w:pPr>
    </w:p>
    <w:tbl>
      <w:tblPr>
        <w:tblW w:w="0" w:type="auto"/>
        <w:tblCellMar>
          <w:left w:w="0" w:type="dxa"/>
          <w:right w:w="0" w:type="dxa"/>
        </w:tblCellMar>
        <w:tblLook w:val="04A0" w:firstRow="1" w:lastRow="0" w:firstColumn="1" w:lastColumn="0" w:noHBand="0" w:noVBand="1"/>
      </w:tblPr>
      <w:tblGrid>
        <w:gridCol w:w="4747"/>
      </w:tblGrid>
      <w:tr w:rsidR="00D61DF0" w:rsidRPr="00D61DF0" w:rsidTr="00D61DF0">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D61DF0" w:rsidRPr="00D61DF0" w:rsidRDefault="00D61DF0" w:rsidP="00D61DF0">
            <w:pPr>
              <w:rPr>
                <w:rFonts w:eastAsia="Calibri"/>
                <w:lang w:eastAsia="zh-CN"/>
              </w:rPr>
            </w:pPr>
            <w:r w:rsidRPr="00D61DF0">
              <w:rPr>
                <w:rFonts w:eastAsia="SimSun"/>
                <w:b/>
                <w:bCs/>
                <w:caps/>
                <w:color w:val="1F497D"/>
                <w:spacing w:val="4"/>
                <w:lang w:eastAsia="zh-CN"/>
              </w:rPr>
              <w:t>Antoinette Nelson, MLS - Department Head: STEM Outreach &amp; Scholarship</w:t>
            </w:r>
          </w:p>
          <w:p w:rsidR="00D61DF0" w:rsidRPr="00D61DF0" w:rsidRDefault="00D61DF0" w:rsidP="00D61DF0">
            <w:pPr>
              <w:rPr>
                <w:rFonts w:eastAsia="SimSun"/>
                <w:lang w:eastAsia="zh-CN"/>
              </w:rPr>
            </w:pPr>
            <w:r w:rsidRPr="00D61DF0">
              <w:rPr>
                <w:rFonts w:eastAsia="SimSun"/>
                <w:caps/>
                <w:color w:val="E36C0A"/>
                <w:spacing w:val="4"/>
                <w:lang w:eastAsia="zh-CN"/>
              </w:rPr>
              <w:t>Science &amp; Engineering Library</w:t>
            </w:r>
          </w:p>
          <w:p w:rsidR="00D61DF0" w:rsidRPr="00D61DF0" w:rsidRDefault="00D61DF0" w:rsidP="00D61DF0">
            <w:pPr>
              <w:rPr>
                <w:rFonts w:eastAsia="SimSun"/>
                <w:lang w:eastAsia="zh-CN"/>
              </w:rPr>
            </w:pPr>
            <w:r w:rsidRPr="00D61DF0">
              <w:rPr>
                <w:rFonts w:eastAsia="SimSun"/>
                <w:color w:val="1F497D"/>
                <w:lang w:eastAsia="zh-CN"/>
              </w:rPr>
              <w:t>Nedderman Hall BO3</w:t>
            </w:r>
            <w:r w:rsidRPr="00D61DF0">
              <w:rPr>
                <w:rFonts w:eastAsia="SimSun"/>
                <w:b/>
                <w:bCs/>
                <w:color w:val="1F497D"/>
                <w:lang w:eastAsia="zh-CN"/>
              </w:rPr>
              <w:t xml:space="preserve"> </w:t>
            </w:r>
            <w:r w:rsidRPr="00D61DF0">
              <w:rPr>
                <w:rFonts w:eastAsia="SimSun"/>
                <w:color w:val="1F497D"/>
                <w:lang w:eastAsia="zh-CN"/>
              </w:rPr>
              <w:t>| Box 19497 | Arlington, TX 76019</w:t>
            </w:r>
          </w:p>
          <w:p w:rsidR="00D61DF0" w:rsidRPr="00D61DF0" w:rsidRDefault="00D61DF0" w:rsidP="00D61DF0">
            <w:pPr>
              <w:rPr>
                <w:rFonts w:eastAsia="SimSun"/>
                <w:lang w:eastAsia="zh-CN"/>
              </w:rPr>
            </w:pPr>
            <w:r w:rsidRPr="00D61DF0">
              <w:rPr>
                <w:rFonts w:eastAsia="SimSun"/>
                <w:color w:val="1F497D"/>
                <w:lang w:eastAsia="zh-CN"/>
              </w:rPr>
              <w:t xml:space="preserve">817.272.7433 (W) | 817-235-4411 (C) | 817-272-5803 (F) </w:t>
            </w:r>
          </w:p>
          <w:p w:rsidR="00D61DF0" w:rsidRPr="00D61DF0" w:rsidRDefault="00226C40" w:rsidP="00D61DF0">
            <w:pPr>
              <w:rPr>
                <w:rFonts w:eastAsia="SimSun"/>
                <w:lang w:eastAsia="zh-CN"/>
              </w:rPr>
            </w:pPr>
            <w:hyperlink r:id="rId28" w:tgtFrame="_blank" w:history="1">
              <w:r w:rsidR="00D61DF0" w:rsidRPr="00D61DF0">
                <w:rPr>
                  <w:rFonts w:eastAsia="SimSun"/>
                  <w:color w:val="0000FF"/>
                  <w:u w:val="single"/>
                  <w:lang w:eastAsia="zh-CN"/>
                </w:rPr>
                <w:t>http://www.uta.edu/library/sel/</w:t>
              </w:r>
            </w:hyperlink>
            <w:r w:rsidR="00D61DF0" w:rsidRPr="00D61DF0">
              <w:rPr>
                <w:rFonts w:eastAsia="SimSun"/>
                <w:color w:val="1F497D"/>
                <w:lang w:eastAsia="zh-CN"/>
              </w:rPr>
              <w:t xml:space="preserve"> | </w:t>
            </w:r>
            <w:hyperlink r:id="rId29" w:history="1">
              <w:r w:rsidR="00D61DF0" w:rsidRPr="00D61DF0">
                <w:rPr>
                  <w:rFonts w:eastAsia="SimSun"/>
                  <w:color w:val="E36C0A"/>
                  <w:u w:val="single"/>
                  <w:lang w:eastAsia="zh-CN"/>
                </w:rPr>
                <w:t>nelsona@uta.edu</w:t>
              </w:r>
            </w:hyperlink>
          </w:p>
          <w:p w:rsidR="00D61DF0" w:rsidRPr="00D61DF0" w:rsidRDefault="00226C40" w:rsidP="00D61DF0">
            <w:pPr>
              <w:rPr>
                <w:rFonts w:eastAsia="Calibri"/>
                <w:lang w:eastAsia="zh-CN"/>
              </w:rPr>
            </w:pPr>
            <w:hyperlink r:id="rId30" w:tgtFrame="_blank" w:history="1">
              <w:r w:rsidR="00D61DF0" w:rsidRPr="00D61DF0">
                <w:rPr>
                  <w:rFonts w:eastAsia="SimSun"/>
                  <w:color w:val="0000FF"/>
                  <w:u w:val="single"/>
                  <w:lang w:eastAsia="zh-CN"/>
                </w:rPr>
                <w:t>http://libguides.uta.edu/profile/nelson</w:t>
              </w:r>
            </w:hyperlink>
            <w:r w:rsidR="00D61DF0" w:rsidRPr="00D61DF0">
              <w:rPr>
                <w:rFonts w:eastAsia="SimSun"/>
                <w:color w:val="1F497D"/>
                <w:lang w:eastAsia="zh-CN"/>
              </w:rPr>
              <w:t xml:space="preserve"> </w:t>
            </w:r>
          </w:p>
        </w:tc>
      </w:tr>
    </w:tbl>
    <w:p w:rsidR="00D61DF0" w:rsidRPr="00D61DF0" w:rsidRDefault="00D61DF0" w:rsidP="00D61DF0">
      <w:pPr>
        <w:rPr>
          <w:rFonts w:eastAsia="SimSun"/>
          <w:lang w:eastAsia="zh-CN"/>
        </w:rPr>
      </w:pPr>
    </w:p>
    <w:p w:rsidR="00D61DF0" w:rsidRPr="00D61DF0" w:rsidRDefault="00D61DF0" w:rsidP="00D61DF0">
      <w:pPr>
        <w:tabs>
          <w:tab w:val="left" w:leader="dot" w:pos="3600"/>
        </w:tabs>
        <w:rPr>
          <w:rFonts w:eastAsia="SimSun"/>
          <w:color w:val="000000"/>
          <w:lang w:eastAsia="zh-CN"/>
        </w:rPr>
      </w:pPr>
      <w:r w:rsidRPr="00D61DF0">
        <w:rPr>
          <w:rFonts w:eastAsia="SimSun"/>
          <w:color w:val="000000"/>
          <w:lang w:eastAsia="zh-CN"/>
        </w:rPr>
        <w:t>Library Home Page</w:t>
      </w:r>
      <w:r w:rsidRPr="00D61DF0">
        <w:rPr>
          <w:rFonts w:eastAsia="SimSun"/>
          <w:color w:val="000000"/>
          <w:lang w:eastAsia="zh-CN"/>
        </w:rPr>
        <w:tab/>
        <w:t xml:space="preserve"> </w:t>
      </w:r>
      <w:hyperlink r:id="rId31" w:tgtFrame="_blank" w:history="1">
        <w:r w:rsidRPr="00D61DF0">
          <w:rPr>
            <w:rFonts w:eastAsia="SimSun"/>
            <w:color w:val="0000FF"/>
            <w:u w:val="single"/>
            <w:lang w:eastAsia="zh-CN"/>
          </w:rPr>
          <w:t>http://www.uta.edu/library</w:t>
        </w:r>
      </w:hyperlink>
    </w:p>
    <w:p w:rsidR="00D61DF0" w:rsidRPr="00D61DF0" w:rsidRDefault="00D61DF0" w:rsidP="00D61DF0">
      <w:pPr>
        <w:tabs>
          <w:tab w:val="left" w:leader="dot" w:pos="3600"/>
        </w:tabs>
        <w:rPr>
          <w:rFonts w:eastAsia="SimSun"/>
          <w:color w:val="000000"/>
          <w:lang w:eastAsia="zh-CN"/>
        </w:rPr>
      </w:pPr>
      <w:r w:rsidRPr="00D61DF0">
        <w:rPr>
          <w:rFonts w:eastAsia="SimSun"/>
          <w:color w:val="000000"/>
          <w:lang w:eastAsia="zh-CN"/>
        </w:rPr>
        <w:t>Subject Guides</w:t>
      </w:r>
      <w:r w:rsidRPr="00D61DF0">
        <w:rPr>
          <w:rFonts w:eastAsia="SimSun"/>
          <w:color w:val="000000"/>
          <w:lang w:eastAsia="zh-CN"/>
        </w:rPr>
        <w:tab/>
        <w:t xml:space="preserve"> </w:t>
      </w:r>
      <w:hyperlink r:id="rId32" w:tgtFrame="_blank" w:history="1">
        <w:r w:rsidRPr="00D61DF0">
          <w:rPr>
            <w:rFonts w:eastAsia="SimSun"/>
            <w:color w:val="0000FF"/>
            <w:u w:val="single"/>
            <w:lang w:eastAsia="zh-CN"/>
          </w:rPr>
          <w:t>http://libguides.uta.edu</w:t>
        </w:r>
      </w:hyperlink>
    </w:p>
    <w:p w:rsidR="00D61DF0" w:rsidRPr="00D61DF0" w:rsidRDefault="00D61DF0" w:rsidP="00D61DF0">
      <w:pPr>
        <w:tabs>
          <w:tab w:val="left" w:leader="dot" w:pos="3600"/>
        </w:tabs>
        <w:rPr>
          <w:rFonts w:eastAsia="SimSun"/>
          <w:color w:val="000000"/>
          <w:lang w:eastAsia="zh-CN"/>
        </w:rPr>
      </w:pPr>
      <w:r w:rsidRPr="00D61DF0">
        <w:rPr>
          <w:rFonts w:eastAsia="SimSun"/>
          <w:color w:val="000000"/>
          <w:lang w:eastAsia="zh-CN"/>
        </w:rPr>
        <w:t>Subject Librarians</w:t>
      </w:r>
      <w:r w:rsidRPr="00D61DF0">
        <w:rPr>
          <w:rFonts w:eastAsia="SimSun"/>
          <w:color w:val="000000"/>
          <w:lang w:eastAsia="zh-CN"/>
        </w:rPr>
        <w:tab/>
        <w:t xml:space="preserve"> </w:t>
      </w:r>
      <w:hyperlink r:id="rId33" w:tgtFrame="_blank" w:history="1">
        <w:r w:rsidRPr="00D61DF0">
          <w:rPr>
            <w:rFonts w:eastAsia="SimSun"/>
            <w:color w:val="0000FF"/>
            <w:u w:val="single"/>
            <w:lang w:eastAsia="zh-CN"/>
          </w:rPr>
          <w:t>http://www.uta.edu/library/help/subject-librarians.php</w:t>
        </w:r>
      </w:hyperlink>
      <w:r w:rsidRPr="00D61DF0">
        <w:rPr>
          <w:rFonts w:eastAsia="SimSun"/>
          <w:color w:val="000000"/>
          <w:lang w:eastAsia="zh-CN"/>
        </w:rPr>
        <w:t xml:space="preserve"> </w:t>
      </w:r>
    </w:p>
    <w:p w:rsidR="00D61DF0" w:rsidRPr="00D61DF0" w:rsidRDefault="00D61DF0" w:rsidP="00D61DF0">
      <w:pPr>
        <w:tabs>
          <w:tab w:val="left" w:leader="dot" w:pos="3600"/>
        </w:tabs>
        <w:rPr>
          <w:rFonts w:eastAsia="SimSun"/>
          <w:color w:val="000000"/>
          <w:lang w:eastAsia="zh-CN"/>
        </w:rPr>
      </w:pPr>
      <w:r w:rsidRPr="00D61DF0">
        <w:rPr>
          <w:rFonts w:eastAsia="SimSun"/>
          <w:color w:val="000000"/>
          <w:lang w:eastAsia="zh-CN"/>
        </w:rPr>
        <w:t>Database List</w:t>
      </w:r>
      <w:r w:rsidRPr="00D61DF0">
        <w:rPr>
          <w:rFonts w:eastAsia="SimSun"/>
          <w:color w:val="000000"/>
          <w:lang w:eastAsia="zh-CN"/>
        </w:rPr>
        <w:tab/>
        <w:t xml:space="preserve"> </w:t>
      </w:r>
      <w:hyperlink r:id="rId34" w:tgtFrame="_blank" w:history="1">
        <w:r w:rsidRPr="00D61DF0">
          <w:rPr>
            <w:rFonts w:eastAsia="SimSun"/>
            <w:color w:val="0000FF"/>
            <w:u w:val="single"/>
            <w:lang w:eastAsia="zh-CN"/>
          </w:rPr>
          <w:t>http://www.uta.edu/library/databases/index.php</w:t>
        </w:r>
      </w:hyperlink>
      <w:r w:rsidRPr="00D61DF0">
        <w:rPr>
          <w:rFonts w:eastAsia="SimSun"/>
          <w:color w:val="000000"/>
          <w:lang w:eastAsia="zh-CN"/>
        </w:rPr>
        <w:t xml:space="preserve"> </w:t>
      </w:r>
    </w:p>
    <w:p w:rsidR="00D61DF0" w:rsidRPr="00D61DF0" w:rsidRDefault="00D61DF0" w:rsidP="00D61DF0">
      <w:pPr>
        <w:tabs>
          <w:tab w:val="left" w:leader="dot" w:pos="3600"/>
        </w:tabs>
        <w:rPr>
          <w:rFonts w:eastAsia="SimSun"/>
          <w:color w:val="000000"/>
          <w:lang w:val="fr-FR" w:eastAsia="zh-CN"/>
        </w:rPr>
      </w:pPr>
      <w:r w:rsidRPr="00D61DF0">
        <w:rPr>
          <w:rFonts w:eastAsia="SimSun"/>
          <w:color w:val="000000"/>
          <w:lang w:val="fr-FR" w:eastAsia="zh-CN"/>
        </w:rPr>
        <w:t>Course Reserves</w:t>
      </w:r>
      <w:r w:rsidRPr="00D61DF0">
        <w:rPr>
          <w:rFonts w:eastAsia="SimSun"/>
          <w:color w:val="000000"/>
          <w:lang w:val="fr-FR" w:eastAsia="zh-CN"/>
        </w:rPr>
        <w:tab/>
        <w:t xml:space="preserve"> </w:t>
      </w:r>
      <w:hyperlink r:id="rId35" w:tgtFrame="_blank" w:history="1">
        <w:r w:rsidRPr="00D61DF0">
          <w:rPr>
            <w:rFonts w:eastAsia="SimSun"/>
            <w:color w:val="0000FF"/>
            <w:u w:val="single"/>
            <w:lang w:val="fr-FR" w:eastAsia="zh-CN"/>
          </w:rPr>
          <w:t>http://pulse.uta.edu/vwebv/enterCourseReserve.do</w:t>
        </w:r>
      </w:hyperlink>
    </w:p>
    <w:p w:rsidR="00D61DF0" w:rsidRPr="00D61DF0" w:rsidRDefault="00D61DF0" w:rsidP="00D61DF0">
      <w:pPr>
        <w:tabs>
          <w:tab w:val="left" w:leader="dot" w:pos="3600"/>
        </w:tabs>
        <w:rPr>
          <w:rFonts w:eastAsia="SimSun"/>
          <w:color w:val="000000"/>
          <w:lang w:val="fr-FR" w:eastAsia="zh-CN"/>
        </w:rPr>
      </w:pPr>
      <w:r w:rsidRPr="00D61DF0">
        <w:rPr>
          <w:rFonts w:eastAsia="SimSun"/>
          <w:color w:val="000000"/>
          <w:lang w:val="fr-FR" w:eastAsia="zh-CN"/>
        </w:rPr>
        <w:t>Library Catalog</w:t>
      </w:r>
      <w:r w:rsidRPr="00D61DF0">
        <w:rPr>
          <w:rFonts w:eastAsia="SimSun"/>
          <w:color w:val="000000"/>
          <w:lang w:val="fr-FR" w:eastAsia="zh-CN"/>
        </w:rPr>
        <w:tab/>
        <w:t xml:space="preserve"> </w:t>
      </w:r>
      <w:hyperlink r:id="rId36" w:tgtFrame="_blank" w:history="1">
        <w:r w:rsidRPr="00D61DF0">
          <w:rPr>
            <w:rFonts w:eastAsia="SimSun"/>
            <w:color w:val="0000FF"/>
            <w:u w:val="single"/>
            <w:lang w:val="fr-FR" w:eastAsia="zh-CN"/>
          </w:rPr>
          <w:t>http://discover.uta.edu/</w:t>
        </w:r>
      </w:hyperlink>
    </w:p>
    <w:p w:rsidR="00D61DF0" w:rsidRPr="00D61DF0" w:rsidRDefault="00D61DF0" w:rsidP="00D61DF0">
      <w:pPr>
        <w:tabs>
          <w:tab w:val="left" w:leader="dot" w:pos="3600"/>
        </w:tabs>
        <w:rPr>
          <w:rFonts w:eastAsia="SimSun"/>
          <w:color w:val="000000"/>
          <w:lang w:val="fr-FR" w:eastAsia="zh-CN"/>
        </w:rPr>
      </w:pPr>
      <w:r w:rsidRPr="00D61DF0">
        <w:rPr>
          <w:rFonts w:eastAsia="SimSun"/>
          <w:color w:val="000000"/>
          <w:lang w:val="fr-FR" w:eastAsia="zh-CN"/>
        </w:rPr>
        <w:t>E-Journals</w:t>
      </w:r>
      <w:r w:rsidRPr="00D61DF0">
        <w:rPr>
          <w:rFonts w:eastAsia="SimSun"/>
          <w:color w:val="000000"/>
          <w:lang w:val="fr-FR" w:eastAsia="zh-CN"/>
        </w:rPr>
        <w:tab/>
        <w:t xml:space="preserve"> </w:t>
      </w:r>
      <w:hyperlink r:id="rId37" w:tgtFrame="_blank" w:history="1">
        <w:r w:rsidRPr="00D61DF0">
          <w:rPr>
            <w:rFonts w:eastAsia="SimSun"/>
            <w:color w:val="0000FF"/>
            <w:u w:val="single"/>
            <w:lang w:val="fr-FR" w:eastAsia="zh-CN"/>
          </w:rPr>
          <w:t>http://liblink.uta.edu/UTAlink/az</w:t>
        </w:r>
      </w:hyperlink>
      <w:r w:rsidRPr="00D61DF0">
        <w:rPr>
          <w:rFonts w:eastAsia="SimSun"/>
          <w:color w:val="000000"/>
          <w:lang w:val="fr-FR" w:eastAsia="zh-CN"/>
        </w:rPr>
        <w:t xml:space="preserve"> </w:t>
      </w:r>
    </w:p>
    <w:p w:rsidR="00D61DF0" w:rsidRPr="00D61DF0" w:rsidRDefault="00D61DF0" w:rsidP="00D61DF0">
      <w:pPr>
        <w:tabs>
          <w:tab w:val="left" w:leader="dot" w:pos="3600"/>
        </w:tabs>
        <w:rPr>
          <w:rFonts w:eastAsia="SimSun"/>
          <w:color w:val="000000"/>
          <w:lang w:eastAsia="zh-CN"/>
        </w:rPr>
      </w:pPr>
      <w:r w:rsidRPr="00D61DF0">
        <w:rPr>
          <w:rFonts w:eastAsia="SimSun"/>
          <w:color w:val="000000"/>
          <w:lang w:eastAsia="zh-CN"/>
        </w:rPr>
        <w:t xml:space="preserve">Library Tutorials </w:t>
      </w:r>
      <w:r w:rsidRPr="00D61DF0">
        <w:rPr>
          <w:rFonts w:eastAsia="SimSun"/>
          <w:color w:val="000000"/>
          <w:lang w:eastAsia="zh-CN"/>
        </w:rPr>
        <w:tab/>
        <w:t xml:space="preserve"> </w:t>
      </w:r>
      <w:hyperlink r:id="rId38" w:tgtFrame="_blank" w:history="1">
        <w:r w:rsidRPr="00D61DF0">
          <w:rPr>
            <w:rFonts w:eastAsia="SimSun"/>
            <w:color w:val="0000FF"/>
            <w:u w:val="single"/>
            <w:lang w:eastAsia="zh-CN"/>
          </w:rPr>
          <w:t>http://www.uta.edu/library/help/tutorials.php</w:t>
        </w:r>
      </w:hyperlink>
    </w:p>
    <w:p w:rsidR="00D61DF0" w:rsidRPr="00D61DF0" w:rsidRDefault="00D61DF0" w:rsidP="00D61DF0">
      <w:pPr>
        <w:tabs>
          <w:tab w:val="left" w:leader="dot" w:pos="3600"/>
        </w:tabs>
        <w:rPr>
          <w:rFonts w:eastAsia="SimSun"/>
          <w:color w:val="000000"/>
          <w:lang w:eastAsia="zh-CN"/>
        </w:rPr>
      </w:pPr>
      <w:r w:rsidRPr="00D61DF0">
        <w:rPr>
          <w:rFonts w:eastAsia="SimSun"/>
          <w:color w:val="000000"/>
          <w:lang w:eastAsia="zh-CN"/>
        </w:rPr>
        <w:t>Connecting from Off- Campus</w:t>
      </w:r>
      <w:r w:rsidRPr="00D61DF0">
        <w:rPr>
          <w:rFonts w:eastAsia="SimSun"/>
          <w:color w:val="000000"/>
          <w:lang w:eastAsia="zh-CN"/>
        </w:rPr>
        <w:tab/>
        <w:t xml:space="preserve"> </w:t>
      </w:r>
      <w:hyperlink r:id="rId39" w:tgtFrame="_blank" w:history="1">
        <w:r w:rsidRPr="00D61DF0">
          <w:rPr>
            <w:rFonts w:eastAsia="SimSun"/>
            <w:color w:val="0000FF"/>
            <w:u w:val="single"/>
            <w:lang w:eastAsia="zh-CN"/>
          </w:rPr>
          <w:t>http://libguides.uta.edu/offcampus</w:t>
        </w:r>
      </w:hyperlink>
    </w:p>
    <w:p w:rsidR="00D61DF0" w:rsidRPr="00D61DF0" w:rsidRDefault="00D61DF0" w:rsidP="00D61DF0">
      <w:pPr>
        <w:tabs>
          <w:tab w:val="left" w:leader="dot" w:pos="3600"/>
        </w:tabs>
        <w:rPr>
          <w:rFonts w:eastAsia="SimSun"/>
          <w:color w:val="000000"/>
          <w:lang w:eastAsia="zh-CN"/>
        </w:rPr>
      </w:pPr>
      <w:r w:rsidRPr="00D61DF0">
        <w:rPr>
          <w:rFonts w:eastAsia="SimSun"/>
          <w:color w:val="000000"/>
          <w:lang w:eastAsia="zh-CN"/>
        </w:rPr>
        <w:t>Ask A Librarian</w:t>
      </w:r>
      <w:r w:rsidRPr="00D61DF0">
        <w:rPr>
          <w:rFonts w:eastAsia="SimSun"/>
          <w:color w:val="000000"/>
          <w:lang w:eastAsia="zh-CN"/>
        </w:rPr>
        <w:tab/>
        <w:t xml:space="preserve"> </w:t>
      </w:r>
      <w:hyperlink r:id="rId40" w:tgtFrame="_blank" w:history="1">
        <w:r w:rsidRPr="00D61DF0">
          <w:rPr>
            <w:rFonts w:eastAsia="SimSun"/>
            <w:color w:val="0000FF"/>
            <w:u w:val="single"/>
            <w:lang w:eastAsia="zh-CN"/>
          </w:rPr>
          <w:t>http://ask.uta.edu</w:t>
        </w:r>
      </w:hyperlink>
    </w:p>
    <w:p w:rsidR="00D61DF0" w:rsidRPr="00D61DF0" w:rsidRDefault="00D61DF0" w:rsidP="00D61DF0">
      <w:pPr>
        <w:rPr>
          <w:rFonts w:eastAsia="SimSun"/>
          <w:color w:val="0000FF"/>
          <w:lang w:eastAsia="zh-CN"/>
        </w:rPr>
      </w:pPr>
    </w:p>
    <w:p w:rsidR="00D61DF0" w:rsidRPr="003C1608" w:rsidRDefault="00D61DF0" w:rsidP="003C1608">
      <w:pPr>
        <w:rPr>
          <w:rFonts w:eastAsia="SimSun"/>
          <w:b/>
          <w:sz w:val="28"/>
          <w:szCs w:val="28"/>
          <w:u w:val="single"/>
          <w:lang w:eastAsia="zh-CN"/>
        </w:rPr>
      </w:pPr>
      <w:r w:rsidRPr="003C1608">
        <w:rPr>
          <w:rFonts w:eastAsia="SimSun"/>
          <w:b/>
          <w:sz w:val="28"/>
          <w:szCs w:val="28"/>
          <w:u w:val="single"/>
          <w:lang w:eastAsia="zh-CN"/>
        </w:rPr>
        <w:lastRenderedPageBreak/>
        <w:t>UT</w:t>
      </w:r>
      <w:r w:rsidR="003C1608" w:rsidRPr="003C1608">
        <w:rPr>
          <w:rFonts w:eastAsia="SimSun"/>
          <w:b/>
          <w:sz w:val="28"/>
          <w:szCs w:val="28"/>
          <w:u w:val="single"/>
          <w:lang w:eastAsia="zh-CN"/>
        </w:rPr>
        <w:t>A College of Nursing Additional I</w:t>
      </w:r>
      <w:r w:rsidRPr="003C1608">
        <w:rPr>
          <w:rFonts w:eastAsia="SimSun"/>
          <w:b/>
          <w:sz w:val="28"/>
          <w:szCs w:val="28"/>
          <w:u w:val="single"/>
          <w:lang w:eastAsia="zh-CN"/>
        </w:rPr>
        <w:t>nformation:</w:t>
      </w:r>
    </w:p>
    <w:p w:rsidR="00D61DF0" w:rsidRPr="00D61DF0" w:rsidRDefault="00D61DF0" w:rsidP="00D61DF0">
      <w:pPr>
        <w:rPr>
          <w:rFonts w:eastAsia="SimSun"/>
          <w:b/>
          <w:color w:val="0000FF"/>
          <w:lang w:eastAsia="zh-CN"/>
        </w:rPr>
      </w:pPr>
    </w:p>
    <w:p w:rsidR="00D61DF0" w:rsidRPr="00D61DF0" w:rsidRDefault="00D61DF0" w:rsidP="00D61DF0">
      <w:pPr>
        <w:rPr>
          <w:rFonts w:eastAsia="SimSun"/>
          <w:lang w:eastAsia="zh-CN"/>
        </w:rPr>
      </w:pPr>
      <w:r w:rsidRPr="00D61DF0">
        <w:rPr>
          <w:rFonts w:eastAsia="SimSun"/>
          <w:b/>
          <w:u w:val="single"/>
          <w:lang w:eastAsia="zh-CN"/>
        </w:rPr>
        <w:t>Status of RN Licensure</w:t>
      </w:r>
      <w:r w:rsidRPr="00D61DF0">
        <w:rPr>
          <w:rFonts w:eastAsia="SimSun"/>
          <w:b/>
          <w:lang w:eastAsia="zh-CN"/>
        </w:rPr>
        <w:t>:</w:t>
      </w:r>
      <w:r w:rsidRPr="00D61DF0">
        <w:rPr>
          <w:rFonts w:eastAsia="SimSun"/>
          <w:b/>
          <w:color w:val="0000FF"/>
          <w:lang w:eastAsia="zh-CN"/>
        </w:rPr>
        <w:t xml:space="preserve"> </w:t>
      </w:r>
      <w:r w:rsidRPr="00D61DF0">
        <w:rPr>
          <w:rFonts w:eastAsia="SimSun"/>
          <w:b/>
          <w:color w:val="FF0000"/>
          <w:lang w:eastAsia="zh-CN"/>
        </w:rPr>
        <w:t xml:space="preserve"> </w:t>
      </w:r>
      <w:r w:rsidRPr="00D61DF0">
        <w:rPr>
          <w:rFonts w:eastAsia="SimSun"/>
          <w:lang w:eastAsia="zh-CN"/>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41" w:history="1">
        <w:r w:rsidRPr="00D61DF0">
          <w:rPr>
            <w:rFonts w:eastAsia="SimSun"/>
            <w:color w:val="0000FF"/>
            <w:u w:val="single"/>
            <w:lang w:eastAsia="zh-CN"/>
          </w:rPr>
          <w:t>www.bon.state.tx.us</w:t>
        </w:r>
      </w:hyperlink>
    </w:p>
    <w:p w:rsidR="00D61DF0" w:rsidRPr="00D61DF0" w:rsidRDefault="00D61DF0" w:rsidP="00D61DF0">
      <w:pPr>
        <w:rPr>
          <w:rFonts w:eastAsia="SimSun"/>
          <w:b/>
          <w:u w:val="single"/>
          <w:lang w:eastAsia="zh-CN"/>
        </w:rPr>
      </w:pPr>
    </w:p>
    <w:p w:rsidR="00D61DF0" w:rsidRPr="00D61DF0" w:rsidRDefault="00D61DF0" w:rsidP="00D61DF0">
      <w:pPr>
        <w:rPr>
          <w:rFonts w:eastAsia="SimSun"/>
          <w:b/>
          <w:bCs/>
          <w:lang w:eastAsia="zh-CN"/>
        </w:rPr>
      </w:pPr>
      <w:r w:rsidRPr="00D61DF0">
        <w:rPr>
          <w:rFonts w:eastAsia="SimSun"/>
          <w:b/>
          <w:bCs/>
          <w:u w:val="single"/>
          <w:lang w:eastAsia="zh-CN"/>
        </w:rPr>
        <w:t>MSN Graduate Student Dress Code</w:t>
      </w:r>
      <w:r w:rsidRPr="00D61DF0">
        <w:rPr>
          <w:rFonts w:eastAsia="SimSun"/>
          <w:b/>
          <w:bCs/>
          <w:lang w:eastAsia="zh-CN"/>
        </w:rPr>
        <w:t xml:space="preserve">: </w:t>
      </w:r>
      <w:r w:rsidRPr="00D61DF0">
        <w:rPr>
          <w:rFonts w:eastAsia="SimSun"/>
          <w:lang w:eastAsia="zh-CN"/>
        </w:rPr>
        <w:t xml:space="preserve">The University of Texas at Arlington College of Nursing expects students to reflect professionalism and maintain high standards of appearance and grooming in the clinical setting.  </w:t>
      </w:r>
      <w:r w:rsidRPr="00D61DF0">
        <w:rPr>
          <w:rFonts w:eastAsia="SimSun"/>
          <w:b/>
          <w:lang w:eastAsia="zh-CN"/>
        </w:rPr>
        <w:t xml:space="preserve">Clinical faculty has final judgment on the appropriateness of student attire </w:t>
      </w:r>
      <w:r w:rsidRPr="00D61DF0">
        <w:rPr>
          <w:rFonts w:eastAsia="SimSun"/>
          <w:b/>
          <w:bCs/>
          <w:lang w:eastAsia="zh-CN"/>
        </w:rPr>
        <w:t>and corrective action for dress code infractions.  Students not complying with this policy will not be allowed to participate in clinical.</w:t>
      </w:r>
    </w:p>
    <w:p w:rsidR="00D61DF0" w:rsidRPr="00D61DF0" w:rsidRDefault="00D61DF0" w:rsidP="00D61DF0">
      <w:pPr>
        <w:rPr>
          <w:rFonts w:eastAsia="SimSun"/>
          <w:lang w:eastAsia="zh-CN"/>
        </w:rPr>
      </w:pPr>
    </w:p>
    <w:p w:rsidR="00D61DF0" w:rsidRPr="00D61DF0" w:rsidRDefault="00D61DF0" w:rsidP="00D61DF0">
      <w:pPr>
        <w:rPr>
          <w:rFonts w:eastAsia="SimSun"/>
          <w:b/>
          <w:bCs/>
          <w:lang w:eastAsia="zh-CN"/>
        </w:rPr>
      </w:pPr>
      <w:r w:rsidRPr="00D61DF0">
        <w:rPr>
          <w:rFonts w:eastAsia="SimSun"/>
          <w:b/>
          <w:bCs/>
          <w:lang w:eastAsia="zh-CN"/>
        </w:rPr>
        <w:t xml:space="preserve">Please View the College of Nursing Student Dress Code on the nursing website:  </w:t>
      </w:r>
      <w:hyperlink r:id="rId42" w:history="1">
        <w:r w:rsidRPr="00D61DF0">
          <w:rPr>
            <w:rFonts w:eastAsia="SimSun"/>
            <w:color w:val="0000FF"/>
            <w:u w:val="single"/>
            <w:lang w:eastAsia="zh-CN"/>
          </w:rPr>
          <w:t>http://www.uta.edu/nursing/msn/msn-students</w:t>
        </w:r>
      </w:hyperlink>
      <w:r w:rsidRPr="00D61DF0">
        <w:rPr>
          <w:rFonts w:eastAsia="SimSun"/>
          <w:lang w:eastAsia="zh-CN"/>
        </w:rPr>
        <w:t xml:space="preserve"> </w:t>
      </w:r>
      <w:r w:rsidRPr="00D61DF0">
        <w:rPr>
          <w:rFonts w:eastAsia="SimSun"/>
          <w:b/>
          <w:bCs/>
          <w:lang w:eastAsia="zh-CN"/>
        </w:rPr>
        <w:t>.</w:t>
      </w:r>
    </w:p>
    <w:p w:rsidR="00D61DF0" w:rsidRPr="00D61DF0" w:rsidRDefault="00D61DF0" w:rsidP="00D61DF0">
      <w:pPr>
        <w:rPr>
          <w:rFonts w:eastAsia="SimSun"/>
          <w:b/>
          <w:lang w:eastAsia="zh-CN"/>
        </w:rPr>
      </w:pPr>
    </w:p>
    <w:p w:rsidR="00D61DF0" w:rsidRPr="00D61DF0" w:rsidRDefault="00D61DF0" w:rsidP="00D61DF0">
      <w:pPr>
        <w:rPr>
          <w:rFonts w:eastAsia="SimSun"/>
          <w:b/>
          <w:bCs/>
          <w:lang w:eastAsia="zh-CN"/>
        </w:rPr>
      </w:pPr>
      <w:r w:rsidRPr="00D61DF0">
        <w:rPr>
          <w:rFonts w:eastAsia="SimSun"/>
          <w:b/>
          <w:bCs/>
          <w:u w:val="single"/>
          <w:lang w:eastAsia="zh-CN"/>
        </w:rPr>
        <w:t>UTA Student Identification</w:t>
      </w:r>
      <w:r w:rsidRPr="00D61DF0">
        <w:rPr>
          <w:rFonts w:eastAsia="SimSun"/>
          <w:b/>
          <w:bCs/>
          <w:lang w:eastAsia="zh-CN"/>
        </w:rPr>
        <w:t>:   MSN Students MUST be clearly identified as UTA Graduate Students and wear a UTA College of Nursing ID in the clinical environment.</w:t>
      </w:r>
    </w:p>
    <w:p w:rsidR="00D61DF0" w:rsidRPr="00D61DF0" w:rsidRDefault="00D61DF0" w:rsidP="00D61DF0">
      <w:pPr>
        <w:rPr>
          <w:rFonts w:eastAsia="SimSun"/>
          <w:b/>
          <w:bCs/>
          <w:lang w:eastAsia="zh-CN"/>
        </w:rPr>
      </w:pPr>
    </w:p>
    <w:p w:rsidR="00D61DF0" w:rsidRPr="003C1608" w:rsidRDefault="00D61DF0" w:rsidP="00D61DF0">
      <w:pPr>
        <w:rPr>
          <w:rFonts w:eastAsia="SimSun"/>
          <w:bCs/>
          <w:lang w:eastAsia="zh-CN"/>
        </w:rPr>
      </w:pPr>
      <w:r w:rsidRPr="00D61DF0">
        <w:rPr>
          <w:rFonts w:eastAsia="SimSun"/>
          <w:b/>
          <w:bCs/>
          <w:u w:val="single"/>
          <w:lang w:eastAsia="zh-CN"/>
        </w:rPr>
        <w:t>Blood and Body Fluids Exposure</w:t>
      </w:r>
      <w:r w:rsidRPr="00D61DF0">
        <w:rPr>
          <w:rFonts w:eastAsia="SimSun"/>
          <w:b/>
          <w:bCs/>
          <w:lang w:eastAsia="zh-CN"/>
        </w:rPr>
        <w:t xml:space="preserve">:  </w:t>
      </w:r>
      <w:r w:rsidRPr="00D61DF0">
        <w:rPr>
          <w:rFonts w:eastAsia="SimSun"/>
          <w:lang w:eastAsia="zh-CN"/>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61DF0">
        <w:rPr>
          <w:rFonts w:eastAsia="SimSun"/>
          <w:b/>
          <w:bCs/>
          <w:lang w:eastAsia="zh-CN"/>
        </w:rPr>
        <w:t xml:space="preserve">  </w:t>
      </w:r>
      <w:hyperlink r:id="rId43" w:history="1">
        <w:r w:rsidRPr="00D61DF0">
          <w:rPr>
            <w:rFonts w:eastAsia="SimSun"/>
            <w:color w:val="0000FF"/>
            <w:u w:val="single"/>
            <w:lang w:eastAsia="zh-CN"/>
          </w:rPr>
          <w:t>http://www.cdc.gov/</w:t>
        </w:r>
      </w:hyperlink>
    </w:p>
    <w:p w:rsidR="00D61DF0" w:rsidRPr="00D61DF0" w:rsidRDefault="00D61DF0" w:rsidP="00D61DF0">
      <w:pPr>
        <w:rPr>
          <w:rFonts w:eastAsia="SimSun"/>
          <w:b/>
          <w:lang w:eastAsia="zh-CN"/>
        </w:rPr>
      </w:pPr>
    </w:p>
    <w:p w:rsidR="00D61DF0" w:rsidRPr="00D61DF0" w:rsidRDefault="00D61DF0" w:rsidP="00D61DF0">
      <w:pPr>
        <w:rPr>
          <w:rFonts w:eastAsia="SimSun"/>
          <w:lang w:eastAsia="zh-CN"/>
        </w:rPr>
      </w:pPr>
      <w:r w:rsidRPr="00D61DF0">
        <w:rPr>
          <w:rFonts w:eastAsia="SimSun"/>
          <w:b/>
          <w:bCs/>
          <w:u w:val="single"/>
          <w:lang w:eastAsia="zh-CN"/>
        </w:rPr>
        <w:t>Graduate Student Handbook</w:t>
      </w:r>
      <w:r w:rsidRPr="00D61DF0">
        <w:rPr>
          <w:rFonts w:eastAsia="SimSun"/>
          <w:b/>
          <w:bCs/>
          <w:lang w:eastAsia="zh-CN"/>
        </w:rPr>
        <w:t xml:space="preserve">:  </w:t>
      </w:r>
      <w:r w:rsidRPr="00D61DF0">
        <w:rPr>
          <w:rFonts w:eastAsia="SimSun"/>
          <w:lang w:eastAsia="zh-CN"/>
        </w:rPr>
        <w:t xml:space="preserve">Students are responsible for knowing and complying with all policies and information contained in the Graduate Student handbook online at: </w:t>
      </w:r>
      <w:hyperlink r:id="rId44" w:history="1">
        <w:r w:rsidRPr="00D61DF0">
          <w:rPr>
            <w:rFonts w:eastAsia="SimSun"/>
            <w:color w:val="0000FF"/>
            <w:u w:val="single"/>
            <w:lang w:eastAsia="zh-CN"/>
          </w:rPr>
          <w:t>http://www.uta.edu/nursing/msn/msn-students</w:t>
        </w:r>
      </w:hyperlink>
      <w:r w:rsidRPr="00D61DF0">
        <w:rPr>
          <w:rFonts w:eastAsia="SimSun"/>
          <w:lang w:eastAsia="zh-CN"/>
        </w:rPr>
        <w:t xml:space="preserve"> </w:t>
      </w:r>
    </w:p>
    <w:p w:rsidR="00D61DF0" w:rsidRPr="00D61DF0" w:rsidRDefault="00D61DF0" w:rsidP="00D61DF0">
      <w:pPr>
        <w:rPr>
          <w:rFonts w:eastAsia="SimSun"/>
          <w:b/>
          <w:lang w:eastAsia="zh-CN"/>
        </w:rPr>
      </w:pPr>
    </w:p>
    <w:p w:rsidR="00D61DF0" w:rsidRPr="00D61DF0" w:rsidRDefault="00D61DF0" w:rsidP="00D61DF0">
      <w:pPr>
        <w:rPr>
          <w:rFonts w:eastAsia="SimSun"/>
          <w:lang w:eastAsia="zh-CN"/>
        </w:rPr>
      </w:pPr>
      <w:r w:rsidRPr="00D61DF0">
        <w:rPr>
          <w:rFonts w:eastAsia="SimSun"/>
          <w:b/>
          <w:u w:val="single"/>
          <w:lang w:eastAsia="zh-CN"/>
        </w:rPr>
        <w:t>Student Code of Ethics</w:t>
      </w:r>
      <w:r w:rsidRPr="00D61DF0">
        <w:rPr>
          <w:rFonts w:eastAsia="SimSun"/>
          <w:b/>
          <w:lang w:eastAsia="zh-CN"/>
        </w:rPr>
        <w:t xml:space="preserve">: </w:t>
      </w:r>
      <w:r w:rsidRPr="00D61DF0">
        <w:rPr>
          <w:rFonts w:eastAsia="SimSun"/>
          <w:lang w:eastAsia="zh-CN"/>
        </w:rPr>
        <w:t xml:space="preserve">The University of Texas at Arlington College of nursing supports the Student Code of Ethics Policy.  Students are responsible for knowing and complying with the Code. The Code can be found in the student handbook online:  </w:t>
      </w:r>
      <w:hyperlink r:id="rId45" w:history="1">
        <w:r w:rsidRPr="00D61DF0">
          <w:rPr>
            <w:rFonts w:eastAsia="SimSun"/>
            <w:color w:val="0000FF"/>
            <w:u w:val="single"/>
            <w:lang w:eastAsia="zh-CN"/>
          </w:rPr>
          <w:t>http://www.uta.edu/nursing/msn/msn-students</w:t>
        </w:r>
      </w:hyperlink>
      <w:r w:rsidRPr="00D61DF0">
        <w:rPr>
          <w:rFonts w:eastAsia="SimSun"/>
          <w:lang w:eastAsia="zh-CN"/>
        </w:rPr>
        <w:t xml:space="preserve"> </w:t>
      </w:r>
    </w:p>
    <w:p w:rsidR="00D61DF0" w:rsidRPr="00D61DF0" w:rsidRDefault="00D61DF0" w:rsidP="00D61DF0">
      <w:pPr>
        <w:rPr>
          <w:rFonts w:eastAsia="SimSun"/>
          <w:b/>
          <w:lang w:eastAsia="zh-CN"/>
        </w:rPr>
      </w:pPr>
    </w:p>
    <w:p w:rsidR="00D61DF0" w:rsidRPr="00D61DF0" w:rsidRDefault="00D61DF0" w:rsidP="00D61DF0">
      <w:pPr>
        <w:rPr>
          <w:rFonts w:eastAsia="SimSun"/>
          <w:lang w:eastAsia="zh-CN"/>
        </w:rPr>
      </w:pPr>
      <w:r w:rsidRPr="00D61DF0">
        <w:rPr>
          <w:rFonts w:eastAsia="SimSun"/>
          <w:b/>
          <w:u w:val="single"/>
          <w:lang w:eastAsia="zh-CN"/>
        </w:rPr>
        <w:t>No Gift Policy</w:t>
      </w:r>
      <w:r w:rsidRPr="00D61DF0">
        <w:rPr>
          <w:rFonts w:eastAsia="SimSun"/>
          <w:b/>
          <w:lang w:eastAsia="zh-CN"/>
        </w:rPr>
        <w:t>:</w:t>
      </w:r>
      <w:r w:rsidRPr="00D61DF0">
        <w:rPr>
          <w:rFonts w:eastAsia="SimSun"/>
          <w:b/>
          <w:color w:val="0000FF"/>
          <w:lang w:eastAsia="zh-CN"/>
        </w:rPr>
        <w:t xml:space="preserve"> </w:t>
      </w:r>
      <w:r w:rsidRPr="00D61DF0">
        <w:rPr>
          <w:rFonts w:eastAsia="SimSun"/>
          <w:lang w:eastAsia="zh-CN"/>
        </w:rPr>
        <w:t>In accordance with Regent Rules and Regulations and the UTA Standards of Conduct, the College of Nursing has a “no gift” policy. A donation to one of the UTA College of Nursing Scholarship Funds, found at the following link: is</w:t>
      </w:r>
      <w:r w:rsidRPr="00D61DF0">
        <w:rPr>
          <w:rFonts w:eastAsia="SimSun"/>
          <w:color w:val="1F497D"/>
          <w:lang w:eastAsia="zh-CN"/>
        </w:rPr>
        <w:t xml:space="preserve"> </w:t>
      </w:r>
      <w:hyperlink r:id="rId46" w:history="1">
        <w:r w:rsidRPr="00D61DF0">
          <w:rPr>
            <w:rFonts w:eastAsia="SimSun"/>
            <w:color w:val="0000FF"/>
            <w:u w:val="single"/>
            <w:lang w:eastAsia="zh-CN"/>
          </w:rPr>
          <w:t>http://www.uta.edu/nursing/student-resources/scholarship</w:t>
        </w:r>
      </w:hyperlink>
      <w:r w:rsidRPr="00D61DF0">
        <w:rPr>
          <w:rFonts w:eastAsia="SimSun"/>
          <w:lang w:eastAsia="zh-CN"/>
        </w:rPr>
        <w:t xml:space="preserve"> would be an appropriate way to recognize a faculty member’s contribution to your learning.   For information regarding Scholarship Funds, please contact the Dean’s office.</w:t>
      </w:r>
    </w:p>
    <w:p w:rsidR="00D61DF0" w:rsidRPr="00D61DF0" w:rsidRDefault="00D61DF0" w:rsidP="00D61DF0">
      <w:pPr>
        <w:rPr>
          <w:rFonts w:eastAsia="SimSun"/>
          <w:lang w:eastAsia="zh-CN"/>
        </w:rPr>
      </w:pPr>
    </w:p>
    <w:p w:rsidR="00D61DF0" w:rsidRPr="00D61DF0" w:rsidRDefault="00D61DF0" w:rsidP="00D61DF0">
      <w:pPr>
        <w:autoSpaceDE w:val="0"/>
        <w:autoSpaceDN w:val="0"/>
        <w:adjustRightInd w:val="0"/>
        <w:contextualSpacing/>
        <w:rPr>
          <w:b/>
          <w:bCs/>
          <w:color w:val="000000"/>
          <w:u w:val="single"/>
        </w:rPr>
      </w:pPr>
      <w:r w:rsidRPr="00D61DF0">
        <w:rPr>
          <w:b/>
          <w:bCs/>
          <w:color w:val="000000"/>
          <w:u w:val="single"/>
        </w:rPr>
        <w:t>Online Conduct:</w:t>
      </w:r>
      <w:r w:rsidRPr="00D61DF0">
        <w:rPr>
          <w:b/>
          <w:bCs/>
          <w:color w:val="000000"/>
        </w:rPr>
        <w:t xml:space="preserve">   </w:t>
      </w:r>
      <w:r w:rsidRPr="00D61DF0">
        <w:rPr>
          <w:color w:val="000000"/>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D61DF0" w:rsidRPr="00D61DF0" w:rsidRDefault="00D61DF0" w:rsidP="00D61DF0">
      <w:pPr>
        <w:tabs>
          <w:tab w:val="left" w:pos="0"/>
          <w:tab w:val="left" w:pos="3240"/>
          <w:tab w:val="left" w:pos="3780"/>
          <w:tab w:val="left" w:pos="4320"/>
          <w:tab w:val="decimal" w:pos="7920"/>
          <w:tab w:val="left" w:pos="8640"/>
          <w:tab w:val="left" w:pos="9360"/>
        </w:tabs>
        <w:rPr>
          <w:rFonts w:eastAsia="SimSun"/>
          <w:lang w:eastAsia="zh-CN"/>
        </w:rPr>
      </w:pPr>
      <w:r w:rsidRPr="00D61DF0">
        <w:rPr>
          <w:rFonts w:eastAsia="SimSun"/>
          <w:lang w:eastAsia="zh-CN"/>
        </w:rPr>
        <w:lastRenderedPageBreak/>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D61DF0" w:rsidRPr="00D61DF0" w:rsidRDefault="00D61DF0" w:rsidP="00D61DF0">
      <w:pPr>
        <w:tabs>
          <w:tab w:val="left" w:pos="0"/>
          <w:tab w:val="left" w:pos="3240"/>
          <w:tab w:val="left" w:pos="3780"/>
          <w:tab w:val="left" w:pos="4320"/>
          <w:tab w:val="decimal" w:pos="7920"/>
          <w:tab w:val="left" w:pos="8640"/>
          <w:tab w:val="left" w:pos="9360"/>
        </w:tabs>
        <w:rPr>
          <w:rFonts w:eastAsia="SimSun"/>
          <w:lang w:eastAsia="zh-CN"/>
        </w:rPr>
      </w:pPr>
    </w:p>
    <w:p w:rsidR="00D61DF0" w:rsidRPr="00D61DF0" w:rsidRDefault="00D61DF0" w:rsidP="00D61DF0">
      <w:pPr>
        <w:ind w:firstLine="360"/>
        <w:rPr>
          <w:rFonts w:eastAsia="SimSun"/>
          <w:b/>
          <w:i/>
          <w:color w:val="FF0000"/>
          <w:lang w:eastAsia="zh-CN"/>
        </w:rPr>
      </w:pPr>
      <w:r w:rsidRPr="00D61DF0">
        <w:rPr>
          <w:rFonts w:eastAsia="SimSun"/>
          <w:b/>
          <w:i/>
          <w:color w:val="FF0000"/>
          <w:lang w:eastAsia="zh-CN"/>
        </w:rPr>
        <w:t xml:space="preserve">For this course Blackboard communication tools, discussion boards, and UTA MAV email will be used extensively and should be checked often. </w:t>
      </w:r>
    </w:p>
    <w:p w:rsidR="00D61DF0" w:rsidRPr="00D61DF0" w:rsidRDefault="00D61DF0" w:rsidP="00D61DF0">
      <w:pPr>
        <w:ind w:firstLine="360"/>
        <w:rPr>
          <w:rFonts w:eastAsia="SimSun"/>
          <w:b/>
          <w:i/>
          <w:color w:val="FF0000"/>
          <w:lang w:eastAsia="zh-CN"/>
        </w:rPr>
      </w:pPr>
    </w:p>
    <w:p w:rsidR="00D61DF0" w:rsidRPr="00D61DF0" w:rsidRDefault="00D61DF0" w:rsidP="00D61DF0">
      <w:pPr>
        <w:rPr>
          <w:rFonts w:eastAsia="SimSun"/>
          <w:b/>
          <w:bCs/>
          <w:u w:val="single"/>
          <w:lang w:eastAsia="zh-CN"/>
        </w:rPr>
      </w:pPr>
      <w:r w:rsidRPr="00D61DF0">
        <w:rPr>
          <w:rFonts w:eastAsia="SimSun"/>
          <w:b/>
          <w:bCs/>
          <w:u w:val="single"/>
          <w:lang w:eastAsia="zh-CN"/>
        </w:rPr>
        <w:t>Writing Center:</w:t>
      </w:r>
      <w:r w:rsidR="003C1608" w:rsidRPr="003C1608">
        <w:rPr>
          <w:rFonts w:eastAsia="SimSun"/>
          <w:bCs/>
          <w:lang w:eastAsia="zh-CN"/>
        </w:rPr>
        <w:t xml:space="preserve">  </w:t>
      </w:r>
      <w:r w:rsidRPr="00D61DF0">
        <w:rPr>
          <w:rFonts w:eastAsia="SimSun"/>
          <w:lang w:eastAsia="zh-CN"/>
        </w:rPr>
        <w:t>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instructors value in student writing. Although consultants will assist students in identifying and correcting patterns of grammatical or syntactical errors, they are taught to resist student entreaties to become editors or proofreaders of student papers.</w:t>
      </w:r>
    </w:p>
    <w:p w:rsidR="00D61DF0" w:rsidRPr="00D61DF0" w:rsidRDefault="00D61DF0" w:rsidP="00D61DF0">
      <w:pPr>
        <w:rPr>
          <w:rFonts w:eastAsia="SimSun"/>
          <w:lang w:eastAsia="zh-CN"/>
        </w:rPr>
      </w:pPr>
    </w:p>
    <w:p w:rsidR="00D61DF0" w:rsidRPr="00D61DF0" w:rsidRDefault="00D61DF0" w:rsidP="00D61DF0">
      <w:pPr>
        <w:rPr>
          <w:rFonts w:eastAsia="SimSun"/>
          <w:lang w:eastAsia="zh-CN"/>
        </w:rPr>
      </w:pPr>
      <w:r w:rsidRPr="00D61DF0">
        <w:rPr>
          <w:rFonts w:eastAsia="SimSun"/>
          <w:lang w:eastAsia="zh-CN"/>
        </w:rPr>
        <w:t xml:space="preserve">The Writing Center offers tutoring for any assigned writing during enrollment at UT-Arlington. Individuals may schedule appointments online by following directions available at </w:t>
      </w:r>
      <w:hyperlink r:id="rId47" w:history="1">
        <w:r w:rsidRPr="00D61DF0">
          <w:rPr>
            <w:rFonts w:eastAsia="SimSun"/>
            <w:color w:val="0000FF"/>
            <w:u w:val="single"/>
            <w:lang w:eastAsia="zh-CN"/>
          </w:rPr>
          <w:t>www.uta.edu/owl</w:t>
        </w:r>
      </w:hyperlink>
      <w:r w:rsidRPr="00D61DF0">
        <w:rPr>
          <w:rFonts w:eastAsia="SimSun"/>
          <w:lang w:eastAsia="zh-CN"/>
        </w:rPr>
        <w:t>, or by visiting the Writing Center.</w:t>
      </w:r>
    </w:p>
    <w:p w:rsidR="00D61DF0" w:rsidRPr="00D61DF0" w:rsidRDefault="00D61DF0" w:rsidP="00D61DF0">
      <w:pPr>
        <w:rPr>
          <w:rFonts w:eastAsia="SimSun"/>
          <w:lang w:eastAsia="zh-CN"/>
        </w:rPr>
      </w:pPr>
    </w:p>
    <w:p w:rsidR="00D61DF0" w:rsidRPr="00D61DF0" w:rsidRDefault="00D61DF0" w:rsidP="00D61DF0">
      <w:pPr>
        <w:rPr>
          <w:rFonts w:eastAsia="SimSun"/>
          <w:lang w:eastAsia="zh-CN"/>
        </w:rPr>
      </w:pPr>
      <w:r w:rsidRPr="00D61DF0">
        <w:rPr>
          <w:rFonts w:eastAsia="SimSun"/>
          <w:lang w:eastAsia="zh-CN"/>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48" w:history="1">
        <w:r w:rsidRPr="00D61DF0">
          <w:rPr>
            <w:rFonts w:eastAsia="SimSun"/>
            <w:color w:val="0000FF"/>
            <w:u w:val="single"/>
            <w:lang w:eastAsia="zh-CN"/>
          </w:rPr>
          <w:t>clought@uta.edu</w:t>
        </w:r>
      </w:hyperlink>
      <w:r w:rsidRPr="00D61DF0">
        <w:rPr>
          <w:rFonts w:eastAsia="SimSun"/>
          <w:lang w:eastAsia="zh-CN"/>
        </w:rPr>
        <w:t xml:space="preserve"> or 817-272-2517.</w:t>
      </w:r>
    </w:p>
    <w:p w:rsidR="00D61DF0" w:rsidRPr="00D61DF0" w:rsidRDefault="00D61DF0" w:rsidP="00D61DF0">
      <w:pPr>
        <w:rPr>
          <w:rFonts w:eastAsia="SimSun"/>
          <w:color w:val="1F497D"/>
          <w:lang w:eastAsia="zh-CN"/>
        </w:rPr>
      </w:pPr>
    </w:p>
    <w:p w:rsidR="00D61DF0" w:rsidRPr="00D61DF0" w:rsidRDefault="00D61DF0" w:rsidP="00D61DF0">
      <w:pPr>
        <w:spacing w:after="200" w:line="276" w:lineRule="auto"/>
        <w:rPr>
          <w:rFonts w:eastAsia="SimSun"/>
          <w:lang w:eastAsia="zh-CN"/>
        </w:rPr>
      </w:pPr>
      <w:r w:rsidRPr="00D61DF0">
        <w:rPr>
          <w:rFonts w:eastAsia="SimSun"/>
          <w:lang w:eastAsia="zh-CN"/>
        </w:rPr>
        <w:br w:type="page"/>
      </w:r>
    </w:p>
    <w:p w:rsidR="00770B10" w:rsidRDefault="00770B10" w:rsidP="003C1608">
      <w:pPr>
        <w:pStyle w:val="Subtitle"/>
        <w:rPr>
          <w:rStyle w:val="IntenseEmphasis"/>
          <w:rFonts w:ascii="Times New Roman" w:hAnsi="Times New Roman" w:cs="Times New Roman"/>
          <w:color w:val="auto"/>
          <w:sz w:val="28"/>
          <w:szCs w:val="28"/>
          <w:u w:val="single"/>
        </w:rPr>
      </w:pPr>
    </w:p>
    <w:p w:rsidR="00770B10" w:rsidRDefault="00770B10" w:rsidP="003C1608">
      <w:pPr>
        <w:pStyle w:val="Subtitle"/>
        <w:rPr>
          <w:rStyle w:val="IntenseEmphasis"/>
          <w:rFonts w:ascii="Times New Roman" w:hAnsi="Times New Roman" w:cs="Times New Roman"/>
          <w:color w:val="auto"/>
          <w:sz w:val="28"/>
          <w:szCs w:val="28"/>
          <w:u w:val="single"/>
        </w:rPr>
      </w:pPr>
    </w:p>
    <w:p w:rsidR="00D61DF0" w:rsidRPr="003C1608" w:rsidRDefault="00D61DF0" w:rsidP="003C1608">
      <w:pPr>
        <w:pStyle w:val="Subtitle"/>
        <w:rPr>
          <w:rStyle w:val="IntenseEmphasis"/>
          <w:rFonts w:ascii="Times New Roman" w:hAnsi="Times New Roman" w:cs="Times New Roman"/>
          <w:color w:val="auto"/>
          <w:sz w:val="28"/>
          <w:szCs w:val="28"/>
          <w:u w:val="single"/>
        </w:rPr>
      </w:pPr>
      <w:r w:rsidRPr="003C1608">
        <w:rPr>
          <w:rStyle w:val="IntenseEmphasis"/>
          <w:rFonts w:ascii="Times New Roman" w:hAnsi="Times New Roman" w:cs="Times New Roman"/>
          <w:color w:val="auto"/>
          <w:sz w:val="28"/>
          <w:szCs w:val="28"/>
          <w:u w:val="single"/>
        </w:rPr>
        <w:t>Departmental Office/Support Staff</w:t>
      </w:r>
      <w:r w:rsidR="003C1608" w:rsidRPr="003C1608">
        <w:rPr>
          <w:rStyle w:val="IntenseEmphasis"/>
          <w:rFonts w:ascii="Times New Roman" w:hAnsi="Times New Roman" w:cs="Times New Roman"/>
          <w:color w:val="auto"/>
          <w:sz w:val="28"/>
          <w:szCs w:val="28"/>
          <w:u w:val="single"/>
        </w:rPr>
        <w:t xml:space="preserve"> for Advanced Practice Nursing</w:t>
      </w:r>
    </w:p>
    <w:p w:rsidR="00D61DF0" w:rsidRPr="00D61DF0" w:rsidRDefault="00D61DF0" w:rsidP="00D61DF0">
      <w:pPr>
        <w:rPr>
          <w:rFonts w:eastAsia="SimSun"/>
          <w:b/>
          <w:color w:val="1F497D"/>
          <w:lang w:eastAsia="zh-CN"/>
        </w:rPr>
      </w:pPr>
    </w:p>
    <w:p w:rsidR="00D61DF0" w:rsidRPr="00D61DF0" w:rsidRDefault="00D61DF0" w:rsidP="00D61DF0">
      <w:pPr>
        <w:rPr>
          <w:rFonts w:eastAsia="SimSun"/>
          <w:lang w:eastAsia="zh-CN"/>
        </w:rPr>
      </w:pPr>
      <w:r w:rsidRPr="00D61DF0">
        <w:rPr>
          <w:rFonts w:eastAsia="SimSun"/>
          <w:b/>
          <w:lang w:eastAsia="zh-CN"/>
        </w:rPr>
        <w:t xml:space="preserve">Mary Schira, </w:t>
      </w:r>
      <w:r w:rsidRPr="00D61DF0">
        <w:rPr>
          <w:rFonts w:eastAsia="SimSun"/>
          <w:lang w:eastAsia="zh-CN"/>
        </w:rPr>
        <w:t>PhD, RN, ACNP-BC</w:t>
      </w:r>
    </w:p>
    <w:p w:rsidR="00D61DF0" w:rsidRPr="00D61DF0" w:rsidRDefault="00D61DF0" w:rsidP="00D61DF0">
      <w:pPr>
        <w:rPr>
          <w:rFonts w:eastAsia="SimSun"/>
          <w:lang w:eastAsia="zh-CN"/>
        </w:rPr>
      </w:pPr>
      <w:r w:rsidRPr="00D61DF0">
        <w:rPr>
          <w:rFonts w:eastAsia="SimSun"/>
          <w:lang w:eastAsia="zh-CN"/>
        </w:rPr>
        <w:t>Associate Dean and Chair; Graduate Advisor</w:t>
      </w:r>
    </w:p>
    <w:p w:rsidR="00D61DF0" w:rsidRPr="00D61DF0" w:rsidRDefault="00D61DF0" w:rsidP="00D61DF0">
      <w:pPr>
        <w:rPr>
          <w:rFonts w:eastAsia="SimSun"/>
          <w:color w:val="1F497D"/>
          <w:lang w:eastAsia="zh-CN"/>
        </w:rPr>
      </w:pPr>
      <w:r w:rsidRPr="00D61DF0">
        <w:rPr>
          <w:rFonts w:eastAsia="SimSun"/>
          <w:lang w:eastAsia="zh-CN"/>
        </w:rPr>
        <w:t>Email:</w:t>
      </w:r>
      <w:r w:rsidRPr="00D61DF0">
        <w:rPr>
          <w:rFonts w:eastAsia="SimSun"/>
          <w:color w:val="1F497D"/>
          <w:lang w:eastAsia="zh-CN"/>
        </w:rPr>
        <w:t xml:space="preserve"> </w:t>
      </w:r>
      <w:hyperlink r:id="rId49" w:history="1">
        <w:r w:rsidRPr="00D61DF0">
          <w:rPr>
            <w:rFonts w:eastAsia="SimSun"/>
            <w:color w:val="0000FF"/>
            <w:u w:val="single"/>
            <w:lang w:eastAsia="zh-CN"/>
          </w:rPr>
          <w:t>schira@uta.edu</w:t>
        </w:r>
      </w:hyperlink>
      <w:r w:rsidRPr="00D61DF0">
        <w:rPr>
          <w:rFonts w:eastAsia="SimSun"/>
          <w:color w:val="1F497D"/>
          <w:lang w:eastAsia="zh-CN"/>
        </w:rPr>
        <w:t xml:space="preserve"> </w:t>
      </w:r>
    </w:p>
    <w:p w:rsidR="00D61DF0" w:rsidRPr="00D61DF0" w:rsidRDefault="00D61DF0" w:rsidP="00D61DF0">
      <w:pPr>
        <w:rPr>
          <w:rFonts w:eastAsia="SimSun"/>
          <w:color w:val="1F497D"/>
          <w:lang w:eastAsia="zh-CN"/>
        </w:rPr>
      </w:pPr>
    </w:p>
    <w:p w:rsidR="00D61DF0" w:rsidRPr="00D61DF0" w:rsidRDefault="00D61DF0" w:rsidP="00D61DF0">
      <w:pPr>
        <w:rPr>
          <w:rFonts w:eastAsia="SimSun"/>
          <w:lang w:eastAsia="zh-CN"/>
        </w:rPr>
      </w:pPr>
      <w:r w:rsidRPr="00D61DF0">
        <w:rPr>
          <w:rFonts w:eastAsia="SimSun"/>
          <w:b/>
          <w:lang w:eastAsia="zh-CN"/>
        </w:rPr>
        <w:t>Sheri Decker</w:t>
      </w:r>
      <w:r w:rsidRPr="00D61DF0">
        <w:rPr>
          <w:rFonts w:eastAsia="SimSun"/>
          <w:lang w:eastAsia="zh-CN"/>
        </w:rPr>
        <w:t>, Assistant Graduate Advisor</w:t>
      </w:r>
    </w:p>
    <w:p w:rsidR="00D61DF0" w:rsidRPr="00D61DF0" w:rsidRDefault="00D61DF0" w:rsidP="00D61DF0">
      <w:pPr>
        <w:rPr>
          <w:rFonts w:eastAsia="SimSun"/>
          <w:lang w:eastAsia="zh-CN"/>
        </w:rPr>
      </w:pPr>
      <w:r w:rsidRPr="00D61DF0">
        <w:rPr>
          <w:rFonts w:eastAsia="SimSun"/>
          <w:lang w:eastAsia="zh-CN"/>
        </w:rPr>
        <w:t>Office # 606-Pickard Hall, (817)-272-0829</w:t>
      </w:r>
    </w:p>
    <w:p w:rsidR="00D61DF0" w:rsidRPr="00D61DF0" w:rsidRDefault="00D61DF0" w:rsidP="00D61DF0">
      <w:pPr>
        <w:rPr>
          <w:rFonts w:eastAsia="SimSun"/>
          <w:color w:val="1F497D"/>
          <w:lang w:eastAsia="zh-CN"/>
        </w:rPr>
      </w:pPr>
      <w:r w:rsidRPr="00D61DF0">
        <w:rPr>
          <w:rFonts w:eastAsia="SimSun"/>
          <w:lang w:eastAsia="zh-CN"/>
        </w:rPr>
        <w:t>Email:</w:t>
      </w:r>
      <w:r w:rsidRPr="00D61DF0">
        <w:rPr>
          <w:rFonts w:eastAsia="SimSun"/>
          <w:color w:val="1F497D"/>
          <w:lang w:eastAsia="zh-CN"/>
        </w:rPr>
        <w:t xml:space="preserve"> </w:t>
      </w:r>
      <w:hyperlink r:id="rId50" w:history="1">
        <w:r w:rsidRPr="00D61DF0">
          <w:rPr>
            <w:rFonts w:eastAsia="SimSun"/>
            <w:color w:val="0000FF"/>
            <w:u w:val="single"/>
            <w:lang w:eastAsia="zh-CN"/>
          </w:rPr>
          <w:t>sdecker@uta.edu</w:t>
        </w:r>
      </w:hyperlink>
      <w:r w:rsidRPr="00D61DF0">
        <w:rPr>
          <w:rFonts w:eastAsia="SimSun"/>
          <w:color w:val="1F497D"/>
          <w:lang w:eastAsia="zh-CN"/>
        </w:rPr>
        <w:t xml:space="preserve"> </w:t>
      </w:r>
    </w:p>
    <w:p w:rsidR="00D61DF0" w:rsidRPr="00D61DF0" w:rsidRDefault="00D61DF0" w:rsidP="00D61DF0">
      <w:pPr>
        <w:rPr>
          <w:rFonts w:eastAsia="SimSun"/>
          <w:color w:val="1F497D"/>
          <w:lang w:eastAsia="zh-CN"/>
        </w:rPr>
      </w:pPr>
    </w:p>
    <w:p w:rsidR="00D61DF0" w:rsidRPr="00D61DF0" w:rsidRDefault="00D61DF0" w:rsidP="00D61DF0">
      <w:pPr>
        <w:rPr>
          <w:rFonts w:eastAsia="SimSun"/>
          <w:lang w:eastAsia="zh-CN"/>
        </w:rPr>
      </w:pPr>
      <w:r w:rsidRPr="00D61DF0">
        <w:rPr>
          <w:rFonts w:eastAsia="SimSun"/>
          <w:b/>
          <w:lang w:eastAsia="zh-CN"/>
        </w:rPr>
        <w:t>Rose Olivier</w:t>
      </w:r>
      <w:r w:rsidRPr="00D61DF0">
        <w:rPr>
          <w:rFonts w:eastAsia="SimSun"/>
          <w:lang w:eastAsia="zh-CN"/>
        </w:rPr>
        <w:t>, Administrative Assistant I</w:t>
      </w:r>
    </w:p>
    <w:p w:rsidR="00D61DF0" w:rsidRPr="00D61DF0" w:rsidRDefault="00D61DF0" w:rsidP="00D61DF0">
      <w:pPr>
        <w:rPr>
          <w:rFonts w:eastAsia="SimSun"/>
          <w:lang w:eastAsia="zh-CN"/>
        </w:rPr>
      </w:pPr>
      <w:r w:rsidRPr="00D61DF0">
        <w:rPr>
          <w:rFonts w:eastAsia="SimSun"/>
          <w:lang w:eastAsia="zh-CN"/>
        </w:rPr>
        <w:t>Office # 605-Pickard Hall, (817) 272-9517</w:t>
      </w:r>
    </w:p>
    <w:p w:rsidR="00D61DF0" w:rsidRPr="00D61DF0" w:rsidRDefault="00D61DF0" w:rsidP="00D61DF0">
      <w:pPr>
        <w:rPr>
          <w:rFonts w:eastAsia="SimSun"/>
          <w:color w:val="1F497D"/>
          <w:lang w:eastAsia="zh-CN"/>
        </w:rPr>
      </w:pPr>
      <w:r w:rsidRPr="00D61DF0">
        <w:rPr>
          <w:rFonts w:eastAsia="SimSun"/>
          <w:lang w:eastAsia="zh-CN"/>
        </w:rPr>
        <w:t>Email:</w:t>
      </w:r>
      <w:r w:rsidRPr="00D61DF0">
        <w:rPr>
          <w:rFonts w:eastAsia="SimSun"/>
          <w:color w:val="1F497D"/>
          <w:lang w:eastAsia="zh-CN"/>
        </w:rPr>
        <w:t xml:space="preserve"> </w:t>
      </w:r>
      <w:hyperlink r:id="rId51" w:history="1">
        <w:r w:rsidRPr="00D61DF0">
          <w:rPr>
            <w:rFonts w:eastAsia="SimSun"/>
            <w:color w:val="0000FF"/>
            <w:u w:val="single"/>
            <w:lang w:eastAsia="zh-CN"/>
          </w:rPr>
          <w:t>olivier@uta.edu</w:t>
        </w:r>
      </w:hyperlink>
      <w:r w:rsidRPr="00D61DF0">
        <w:rPr>
          <w:rFonts w:eastAsia="SimSun"/>
          <w:color w:val="1F497D"/>
          <w:lang w:eastAsia="zh-CN"/>
        </w:rPr>
        <w:t xml:space="preserve"> </w:t>
      </w:r>
    </w:p>
    <w:p w:rsidR="00D61DF0" w:rsidRPr="00D61DF0" w:rsidRDefault="00D61DF0" w:rsidP="00D61DF0">
      <w:pPr>
        <w:rPr>
          <w:rFonts w:eastAsia="SimSun"/>
          <w:color w:val="1F497D"/>
          <w:lang w:eastAsia="zh-CN"/>
        </w:rPr>
      </w:pPr>
    </w:p>
    <w:p w:rsidR="00D61DF0" w:rsidRPr="00D61DF0" w:rsidRDefault="00D61DF0" w:rsidP="00D61DF0">
      <w:pPr>
        <w:rPr>
          <w:rFonts w:eastAsia="SimSun"/>
          <w:lang w:eastAsia="zh-CN"/>
        </w:rPr>
      </w:pPr>
      <w:r w:rsidRPr="00D61DF0">
        <w:rPr>
          <w:rFonts w:eastAsia="SimSun"/>
          <w:b/>
          <w:lang w:eastAsia="zh-CN"/>
        </w:rPr>
        <w:t xml:space="preserve">Janyth Arbeau, </w:t>
      </w:r>
      <w:r w:rsidRPr="00D61DF0">
        <w:rPr>
          <w:rFonts w:eastAsia="SimSun"/>
          <w:lang w:eastAsia="zh-CN"/>
        </w:rPr>
        <w:t>Clinical Coordinator</w:t>
      </w:r>
    </w:p>
    <w:p w:rsidR="00D61DF0" w:rsidRPr="00D61DF0" w:rsidRDefault="00D61DF0" w:rsidP="00D61DF0">
      <w:pPr>
        <w:rPr>
          <w:rFonts w:eastAsia="SimSun"/>
          <w:lang w:eastAsia="zh-CN"/>
        </w:rPr>
      </w:pPr>
      <w:r w:rsidRPr="00D61DF0">
        <w:rPr>
          <w:rFonts w:eastAsia="SimSun"/>
          <w:lang w:eastAsia="zh-CN"/>
        </w:rPr>
        <w:t>Office # 610- Pickard Hall, (817) 272-0788</w:t>
      </w:r>
    </w:p>
    <w:p w:rsidR="00D61DF0" w:rsidRPr="00D61DF0" w:rsidRDefault="00D61DF0" w:rsidP="00D61DF0">
      <w:pPr>
        <w:rPr>
          <w:rFonts w:eastAsia="SimSun"/>
          <w:lang w:eastAsia="zh-CN"/>
        </w:rPr>
      </w:pPr>
      <w:r w:rsidRPr="00D61DF0">
        <w:rPr>
          <w:rFonts w:eastAsia="SimSun"/>
          <w:lang w:eastAsia="zh-CN"/>
        </w:rPr>
        <w:t xml:space="preserve">Email:  </w:t>
      </w:r>
      <w:hyperlink r:id="rId52" w:history="1">
        <w:r w:rsidRPr="00D61DF0">
          <w:rPr>
            <w:rFonts w:eastAsia="SimSun"/>
            <w:color w:val="0000FF"/>
            <w:u w:val="single"/>
            <w:lang w:eastAsia="zh-CN"/>
          </w:rPr>
          <w:t>Arbeau@uta.edu</w:t>
        </w:r>
      </w:hyperlink>
      <w:r w:rsidRPr="00D61DF0">
        <w:rPr>
          <w:rFonts w:eastAsia="SimSun"/>
          <w:lang w:eastAsia="zh-CN"/>
        </w:rPr>
        <w:t xml:space="preserve"> or </w:t>
      </w:r>
      <w:hyperlink r:id="rId53" w:history="1">
        <w:r w:rsidRPr="00D61DF0">
          <w:rPr>
            <w:rFonts w:eastAsia="SimSun"/>
            <w:color w:val="0000FF"/>
            <w:u w:val="single"/>
            <w:lang w:eastAsia="zh-CN"/>
          </w:rPr>
          <w:t>npclinicalclearance@uta.edu</w:t>
        </w:r>
      </w:hyperlink>
      <w:r w:rsidRPr="00D61DF0">
        <w:rPr>
          <w:rFonts w:eastAsia="SimSun"/>
          <w:lang w:eastAsia="zh-CN"/>
        </w:rPr>
        <w:t xml:space="preserve"> </w:t>
      </w:r>
    </w:p>
    <w:p w:rsidR="00D61DF0" w:rsidRPr="00D61DF0" w:rsidRDefault="00D61DF0" w:rsidP="00D61DF0">
      <w:pPr>
        <w:rPr>
          <w:rFonts w:eastAsia="SimSun"/>
          <w:b/>
          <w:u w:val="single"/>
          <w:lang w:eastAsia="zh-CN"/>
        </w:rPr>
      </w:pPr>
    </w:p>
    <w:p w:rsidR="00D61DF0" w:rsidRPr="00D61DF0" w:rsidRDefault="00D61DF0" w:rsidP="00D61DF0">
      <w:pPr>
        <w:rPr>
          <w:rFonts w:eastAsia="SimSun"/>
          <w:lang w:eastAsia="zh-CN"/>
        </w:rPr>
      </w:pPr>
      <w:r w:rsidRPr="00D61DF0">
        <w:rPr>
          <w:rFonts w:eastAsia="SimSun"/>
          <w:b/>
          <w:lang w:eastAsia="zh-CN"/>
        </w:rPr>
        <w:t>Sonya Darr</w:t>
      </w:r>
      <w:r w:rsidRPr="00D61DF0">
        <w:rPr>
          <w:rFonts w:eastAsia="SimSun"/>
          <w:lang w:eastAsia="zh-CN"/>
        </w:rPr>
        <w:t>, Senior Office Assistant</w:t>
      </w:r>
    </w:p>
    <w:p w:rsidR="00D61DF0" w:rsidRPr="00D61DF0" w:rsidRDefault="00D61DF0" w:rsidP="00D61DF0">
      <w:pPr>
        <w:rPr>
          <w:rFonts w:eastAsia="SimSun"/>
          <w:lang w:eastAsia="zh-CN"/>
        </w:rPr>
      </w:pPr>
      <w:r w:rsidRPr="00D61DF0">
        <w:rPr>
          <w:rFonts w:eastAsia="SimSun"/>
          <w:lang w:eastAsia="zh-CN"/>
        </w:rPr>
        <w:t xml:space="preserve">Office # 609-Pickard Hall, (817)-272-2043 </w:t>
      </w:r>
    </w:p>
    <w:p w:rsidR="00D61DF0" w:rsidRPr="00D61DF0" w:rsidRDefault="00D61DF0" w:rsidP="00D61DF0">
      <w:pPr>
        <w:rPr>
          <w:rFonts w:eastAsia="SimSun"/>
          <w:color w:val="1F497D"/>
          <w:lang w:eastAsia="zh-CN"/>
        </w:rPr>
      </w:pPr>
      <w:r w:rsidRPr="00D61DF0">
        <w:rPr>
          <w:rFonts w:eastAsia="SimSun"/>
          <w:lang w:eastAsia="zh-CN"/>
        </w:rPr>
        <w:t>Email:</w:t>
      </w:r>
      <w:r w:rsidRPr="00D61DF0">
        <w:rPr>
          <w:rFonts w:eastAsia="SimSun"/>
          <w:color w:val="1F497D"/>
          <w:lang w:eastAsia="zh-CN"/>
        </w:rPr>
        <w:t xml:space="preserve"> </w:t>
      </w:r>
      <w:hyperlink r:id="rId54" w:history="1">
        <w:r w:rsidRPr="00D61DF0">
          <w:rPr>
            <w:rFonts w:eastAsia="SimSun"/>
            <w:color w:val="0000FF"/>
            <w:u w:val="single"/>
            <w:lang w:eastAsia="zh-CN"/>
          </w:rPr>
          <w:t>sdarr@uta.edu</w:t>
        </w:r>
      </w:hyperlink>
      <w:r w:rsidRPr="00D61DF0">
        <w:rPr>
          <w:rFonts w:eastAsia="SimSun"/>
          <w:color w:val="1F497D"/>
          <w:lang w:eastAsia="zh-CN"/>
        </w:rPr>
        <w:t xml:space="preserve"> </w:t>
      </w:r>
    </w:p>
    <w:p w:rsidR="00D61DF0" w:rsidRPr="00D61DF0" w:rsidRDefault="00D61DF0" w:rsidP="00D61DF0">
      <w:pPr>
        <w:rPr>
          <w:rFonts w:eastAsia="SimSun"/>
          <w:color w:val="1F497D"/>
          <w:lang w:eastAsia="zh-CN"/>
        </w:rPr>
      </w:pPr>
    </w:p>
    <w:p w:rsidR="00D61DF0" w:rsidRPr="00D61DF0" w:rsidRDefault="00D61DF0" w:rsidP="00D61DF0">
      <w:pPr>
        <w:rPr>
          <w:rFonts w:eastAsia="SimSun"/>
          <w:lang w:eastAsia="zh-CN"/>
        </w:rPr>
      </w:pPr>
      <w:r w:rsidRPr="00D61DF0">
        <w:rPr>
          <w:rFonts w:eastAsia="SimSun"/>
          <w:b/>
          <w:lang w:eastAsia="zh-CN"/>
        </w:rPr>
        <w:t xml:space="preserve">Kimberly Hodges, </w:t>
      </w:r>
      <w:r w:rsidRPr="00D61DF0">
        <w:rPr>
          <w:rFonts w:eastAsia="SimSun"/>
          <w:lang w:eastAsia="zh-CN"/>
        </w:rPr>
        <w:t>Senior Office Assistant</w:t>
      </w:r>
    </w:p>
    <w:p w:rsidR="00D61DF0" w:rsidRPr="00D61DF0" w:rsidRDefault="00D61DF0" w:rsidP="00D61DF0">
      <w:pPr>
        <w:rPr>
          <w:rFonts w:eastAsia="SimSun"/>
          <w:lang w:eastAsia="zh-CN"/>
        </w:rPr>
      </w:pPr>
      <w:r w:rsidRPr="00D61DF0">
        <w:rPr>
          <w:rFonts w:eastAsia="SimSun"/>
          <w:lang w:eastAsia="zh-CN"/>
        </w:rPr>
        <w:t>Office #610 Pickard Hall, (817) 272-9373</w:t>
      </w:r>
    </w:p>
    <w:p w:rsidR="00D61DF0" w:rsidRDefault="00D61DF0" w:rsidP="00D61DF0">
      <w:pPr>
        <w:rPr>
          <w:rFonts w:eastAsia="SimSun"/>
          <w:lang w:eastAsia="zh-CN"/>
        </w:rPr>
      </w:pPr>
      <w:r w:rsidRPr="00D61DF0">
        <w:rPr>
          <w:rFonts w:eastAsia="SimSun"/>
          <w:lang w:eastAsia="zh-CN"/>
        </w:rPr>
        <w:t xml:space="preserve">E-mail:  </w:t>
      </w:r>
      <w:hyperlink r:id="rId55" w:history="1">
        <w:r w:rsidRPr="00D61DF0">
          <w:rPr>
            <w:rFonts w:eastAsia="SimSun"/>
            <w:color w:val="0000FF"/>
            <w:u w:val="single"/>
            <w:lang w:eastAsia="zh-CN"/>
          </w:rPr>
          <w:t>khodges@uta.edu</w:t>
        </w:r>
      </w:hyperlink>
      <w:r w:rsidRPr="00D61DF0">
        <w:rPr>
          <w:rFonts w:eastAsia="SimSun"/>
          <w:lang w:eastAsia="zh-CN"/>
        </w:rPr>
        <w:t xml:space="preserve"> or </w:t>
      </w:r>
      <w:hyperlink r:id="rId56" w:history="1">
        <w:r w:rsidRPr="00D61DF0">
          <w:rPr>
            <w:rFonts w:eastAsia="SimSun"/>
            <w:color w:val="0000FF"/>
            <w:u w:val="single"/>
            <w:lang w:eastAsia="zh-CN"/>
          </w:rPr>
          <w:t>npclinicalclearance@uta.edu</w:t>
        </w:r>
      </w:hyperlink>
      <w:r w:rsidRPr="00D61DF0">
        <w:rPr>
          <w:rFonts w:eastAsia="SimSun"/>
          <w:lang w:eastAsia="zh-CN"/>
        </w:rPr>
        <w:t xml:space="preserve"> </w:t>
      </w:r>
    </w:p>
    <w:p w:rsidR="00770B10" w:rsidRDefault="00770B10" w:rsidP="00D61DF0">
      <w:pPr>
        <w:rPr>
          <w:rFonts w:eastAsia="SimSun"/>
          <w:lang w:eastAsia="zh-CN"/>
        </w:rPr>
      </w:pPr>
    </w:p>
    <w:p w:rsidR="00770B10" w:rsidRPr="00DF09E6" w:rsidRDefault="00770B10" w:rsidP="00770B10">
      <w:r w:rsidRPr="00DF09E6">
        <w:rPr>
          <w:b/>
        </w:rPr>
        <w:t>Timara Spivey</w:t>
      </w:r>
      <w:r w:rsidRPr="00DF09E6">
        <w:t>, Admissions Assistant</w:t>
      </w:r>
    </w:p>
    <w:p w:rsidR="00770B10" w:rsidRPr="00DF09E6" w:rsidRDefault="00770B10" w:rsidP="00770B10">
      <w:r w:rsidRPr="00DF09E6">
        <w:t>Office # 602, Pickard Hall (817) 272-4796</w:t>
      </w:r>
    </w:p>
    <w:p w:rsidR="00770B10" w:rsidRDefault="00770B10" w:rsidP="00770B10">
      <w:r w:rsidRPr="00DF09E6">
        <w:t xml:space="preserve">Email:  </w:t>
      </w:r>
      <w:hyperlink r:id="rId57" w:history="1">
        <w:r w:rsidRPr="00DF09E6">
          <w:rPr>
            <w:rStyle w:val="Hyperlink"/>
            <w:rFonts w:eastAsiaTheme="majorEastAsia"/>
          </w:rPr>
          <w:t>tnspivey@uta.edu</w:t>
        </w:r>
      </w:hyperlink>
      <w:r w:rsidRPr="00DF09E6">
        <w:t xml:space="preserve"> </w:t>
      </w:r>
    </w:p>
    <w:p w:rsidR="00770B10" w:rsidRPr="00D61DF0" w:rsidRDefault="00770B10" w:rsidP="00D61DF0">
      <w:pPr>
        <w:rPr>
          <w:rFonts w:eastAsia="SimSun"/>
          <w:lang w:eastAsia="zh-CN"/>
        </w:rPr>
      </w:pPr>
    </w:p>
    <w:p w:rsidR="00D61DF0" w:rsidRDefault="00D61DF0">
      <w:pPr>
        <w:spacing w:after="200" w:line="276" w:lineRule="auto"/>
        <w:rPr>
          <w:rFonts w:eastAsia="SimSun"/>
          <w:lang w:eastAsia="zh-CN"/>
        </w:rPr>
      </w:pPr>
      <w:r>
        <w:rPr>
          <w:rFonts w:eastAsia="SimSun"/>
          <w:lang w:eastAsia="zh-CN"/>
        </w:rPr>
        <w:br w:type="page"/>
      </w:r>
    </w:p>
    <w:p w:rsidR="00CE6AC1" w:rsidRPr="00CE6AC1" w:rsidRDefault="00AE0E88" w:rsidP="00CE6AC1">
      <w:pPr>
        <w:rPr>
          <w:b/>
          <w:color w:val="FF0000"/>
        </w:rPr>
      </w:pPr>
      <w:r w:rsidRPr="00531831">
        <w:rPr>
          <w:b/>
        </w:rPr>
        <w:lastRenderedPageBreak/>
        <w:t xml:space="preserve">Class meeting dates which are </w:t>
      </w:r>
      <w:r w:rsidR="00CE6AC1" w:rsidRPr="00CE6AC1">
        <w:rPr>
          <w:b/>
          <w:u w:val="single"/>
        </w:rPr>
        <w:t>Mandatory</w:t>
      </w:r>
      <w:r w:rsidR="00CE6AC1" w:rsidRPr="00CE6AC1">
        <w:rPr>
          <w:b/>
        </w:rPr>
        <w:t xml:space="preserve">: </w:t>
      </w:r>
      <w:r w:rsidR="00CE6AC1" w:rsidRPr="00CE6AC1">
        <w:rPr>
          <w:b/>
          <w:color w:val="FF0000"/>
          <w:highlight w:val="yellow"/>
        </w:rPr>
        <w:t>Wednesdays (12-18-13 and 1-8-14) 9:00am -5:00pm Pickard Hall, Room 220</w:t>
      </w:r>
    </w:p>
    <w:p w:rsidR="00AE0E88" w:rsidRPr="00531831" w:rsidRDefault="00AE0E88" w:rsidP="00D61DF0">
      <w:pPr>
        <w:rPr>
          <w:b/>
          <w:bCs/>
        </w:rPr>
      </w:pPr>
    </w:p>
    <w:p w:rsidR="00AE0E88" w:rsidRPr="00AC0A55" w:rsidRDefault="00AE0E88" w:rsidP="00D61DF0"/>
    <w:p w:rsidR="00AE0E88" w:rsidRDefault="00AE0E88" w:rsidP="00D61DF0">
      <w:pPr>
        <w:rPr>
          <w:b/>
        </w:rPr>
      </w:pPr>
      <w:r>
        <w:rPr>
          <w:b/>
        </w:rPr>
        <w:t>Course Content and Topics</w:t>
      </w:r>
    </w:p>
    <w:p w:rsidR="00AE0E88" w:rsidRDefault="00AE0E88" w:rsidP="00D61DF0">
      <w:pPr>
        <w:rPr>
          <w:b/>
        </w:rPr>
      </w:pPr>
    </w:p>
    <w:p w:rsidR="00AE0E88" w:rsidRPr="00B35091" w:rsidRDefault="00AE0E88" w:rsidP="00D61DF0">
      <w:pPr>
        <w:ind w:left="720"/>
      </w:pPr>
      <w:r w:rsidRPr="00B35091">
        <w:t>Module 1:  Introduction</w:t>
      </w:r>
      <w:r>
        <w:t xml:space="preserve"> to Women’s Health/Reproductive Cycle </w:t>
      </w:r>
    </w:p>
    <w:p w:rsidR="00AE0E88" w:rsidRDefault="00AE0E88" w:rsidP="00D61DF0">
      <w:pPr>
        <w:ind w:left="720"/>
      </w:pPr>
    </w:p>
    <w:p w:rsidR="00AE0E88" w:rsidRDefault="00AE0E88" w:rsidP="00D61DF0">
      <w:pPr>
        <w:ind w:left="720"/>
      </w:pPr>
      <w:r w:rsidRPr="00B35091">
        <w:t xml:space="preserve">Module 2:  </w:t>
      </w:r>
      <w:r>
        <w:t xml:space="preserve">Gynecologic Problems across the Lifespan </w:t>
      </w:r>
    </w:p>
    <w:p w:rsidR="00AE0E88" w:rsidRDefault="00AE0E88" w:rsidP="00D61DF0">
      <w:pPr>
        <w:ind w:left="720"/>
      </w:pPr>
    </w:p>
    <w:p w:rsidR="00AE0E88" w:rsidRDefault="00AE0E88" w:rsidP="00D61DF0">
      <w:pPr>
        <w:ind w:left="720"/>
      </w:pPr>
      <w:r w:rsidRPr="00B35091">
        <w:t xml:space="preserve">Module 3:  </w:t>
      </w:r>
      <w:r>
        <w:t xml:space="preserve">Normal Pregnancy and Problems in Pregnancy </w:t>
      </w:r>
    </w:p>
    <w:p w:rsidR="00AE0E88" w:rsidRDefault="00AE0E88" w:rsidP="00D61DF0">
      <w:pPr>
        <w:ind w:left="720"/>
      </w:pPr>
    </w:p>
    <w:p w:rsidR="00AE0E88" w:rsidRPr="00B35091" w:rsidRDefault="00AE0E88" w:rsidP="00D61DF0">
      <w:pPr>
        <w:ind w:left="720"/>
      </w:pPr>
      <w:r w:rsidRPr="00B35091">
        <w:t>Module 4</w:t>
      </w:r>
      <w:r>
        <w:t xml:space="preserve">:  Contraception </w:t>
      </w:r>
    </w:p>
    <w:p w:rsidR="00AE0E88" w:rsidRDefault="00AE0E88" w:rsidP="00D61DF0">
      <w:pPr>
        <w:ind w:left="720"/>
      </w:pPr>
    </w:p>
    <w:p w:rsidR="00AE0E88" w:rsidRPr="00B35091" w:rsidRDefault="00AE0E88" w:rsidP="00D61DF0">
      <w:pPr>
        <w:ind w:left="720"/>
      </w:pPr>
      <w:r w:rsidRPr="00B35091">
        <w:t xml:space="preserve">Module 5:  </w:t>
      </w:r>
      <w:r>
        <w:t xml:space="preserve">Sexual function and disorders </w:t>
      </w:r>
    </w:p>
    <w:p w:rsidR="00AE0E88" w:rsidRDefault="00AE0E88" w:rsidP="00D61DF0">
      <w:pPr>
        <w:ind w:left="720"/>
      </w:pPr>
    </w:p>
    <w:p w:rsidR="00AE0E88" w:rsidRPr="00B35091" w:rsidRDefault="00AE0E88" w:rsidP="00D61DF0">
      <w:pPr>
        <w:ind w:left="720"/>
      </w:pPr>
      <w:r w:rsidRPr="00B35091">
        <w:t xml:space="preserve">Module 6:  </w:t>
      </w:r>
      <w:r>
        <w:t xml:space="preserve">Urogynecology </w:t>
      </w:r>
    </w:p>
    <w:p w:rsidR="00AE0E88" w:rsidRDefault="00AE0E88" w:rsidP="00D61DF0">
      <w:pPr>
        <w:ind w:left="720"/>
      </w:pPr>
    </w:p>
    <w:p w:rsidR="00AE0E88" w:rsidRDefault="00AE0E88" w:rsidP="00D61DF0">
      <w:pPr>
        <w:ind w:left="720"/>
      </w:pPr>
      <w:r w:rsidRPr="00B35091">
        <w:t xml:space="preserve">Module 7:  </w:t>
      </w:r>
      <w:r>
        <w:t xml:space="preserve">Breast Function and Disorders </w:t>
      </w:r>
    </w:p>
    <w:p w:rsidR="00AE0E88" w:rsidRDefault="00AE0E88" w:rsidP="00D61DF0">
      <w:pPr>
        <w:ind w:left="720"/>
      </w:pPr>
    </w:p>
    <w:p w:rsidR="00AE0E88" w:rsidRPr="00B35091" w:rsidRDefault="00AE0E88" w:rsidP="00D61DF0">
      <w:pPr>
        <w:ind w:left="720"/>
      </w:pPr>
      <w:r w:rsidRPr="00B35091">
        <w:t xml:space="preserve">Module 8:  </w:t>
      </w:r>
      <w:r>
        <w:t xml:space="preserve">Bone Health </w:t>
      </w:r>
    </w:p>
    <w:p w:rsidR="00AE0E88" w:rsidRDefault="00AE0E88" w:rsidP="00D61DF0">
      <w:pPr>
        <w:ind w:left="720"/>
      </w:pPr>
    </w:p>
    <w:p w:rsidR="00AE0E88" w:rsidRPr="00B35091" w:rsidRDefault="00AE0E88" w:rsidP="00D61DF0">
      <w:pPr>
        <w:ind w:left="720"/>
      </w:pPr>
      <w:r w:rsidRPr="00B35091">
        <w:t xml:space="preserve">Module 9:  </w:t>
      </w:r>
      <w:r>
        <w:t xml:space="preserve">Cultural Beliefs and Women’s Health </w:t>
      </w:r>
    </w:p>
    <w:p w:rsidR="00AE0E88" w:rsidRDefault="00AE0E88" w:rsidP="00D61DF0">
      <w:pPr>
        <w:rPr>
          <w:b/>
        </w:rPr>
      </w:pPr>
    </w:p>
    <w:p w:rsidR="00AE0E88" w:rsidRDefault="00AE0E88" w:rsidP="00D61DF0">
      <w:pPr>
        <w:rPr>
          <w:b/>
        </w:rPr>
      </w:pPr>
    </w:p>
    <w:p w:rsidR="000B16B8" w:rsidRDefault="00AE0E88" w:rsidP="00D61DF0">
      <w:pPr>
        <w:rPr>
          <w:b/>
        </w:rPr>
      </w:pPr>
      <w:r w:rsidRPr="007920E5">
        <w:rPr>
          <w:b/>
        </w:rPr>
        <w:t>Course Overview</w:t>
      </w:r>
      <w:r>
        <w:rPr>
          <w:b/>
        </w:rPr>
        <w:t>, Syllabus, Test 1 and 2, Presentation and Portfolio, Online Discussion topics and Assignments with Rubrics</w:t>
      </w:r>
      <w:r w:rsidRPr="007920E5">
        <w:rPr>
          <w:b/>
        </w:rPr>
        <w:t xml:space="preserve"> will be discussed</w:t>
      </w:r>
      <w:r>
        <w:rPr>
          <w:b/>
        </w:rPr>
        <w:t xml:space="preserve"> in orientation to the course scheduled on </w:t>
      </w:r>
      <w:r w:rsidR="00CE6AC1">
        <w:rPr>
          <w:b/>
        </w:rPr>
        <w:t xml:space="preserve">12-18-13. </w:t>
      </w:r>
      <w:r w:rsidRPr="00D61DF0">
        <w:rPr>
          <w:b/>
          <w:color w:val="FF0000"/>
        </w:rPr>
        <w:t xml:space="preserve"> </w:t>
      </w:r>
    </w:p>
    <w:p w:rsidR="000B16B8" w:rsidRDefault="000B16B8" w:rsidP="00D61DF0">
      <w:pPr>
        <w:rPr>
          <w:b/>
        </w:rPr>
      </w:pPr>
      <w:r>
        <w:rPr>
          <w:b/>
        </w:rPr>
        <w:br w:type="page"/>
      </w:r>
    </w:p>
    <w:p w:rsidR="000B16B8" w:rsidRPr="00837BE1" w:rsidRDefault="00D61DF0" w:rsidP="00D61DF0">
      <w:pPr>
        <w:jc w:val="center"/>
        <w:rPr>
          <w:rFonts w:cs="Calibri"/>
          <w:b/>
        </w:rPr>
      </w:pPr>
      <w:r>
        <w:rPr>
          <w:rFonts w:cs="Calibri"/>
          <w:b/>
        </w:rPr>
        <w:lastRenderedPageBreak/>
        <w:t>N</w:t>
      </w:r>
      <w:r w:rsidR="000B16B8" w:rsidRPr="00837BE1">
        <w:rPr>
          <w:rFonts w:cs="Calibri"/>
          <w:b/>
        </w:rPr>
        <w:t>5390 Women’s Health Elective: Special Topics</w:t>
      </w:r>
    </w:p>
    <w:p w:rsidR="000B16B8" w:rsidRDefault="000B16B8" w:rsidP="00D61DF0">
      <w:pPr>
        <w:jc w:val="center"/>
        <w:rPr>
          <w:rFonts w:cs="Calibri"/>
          <w:b/>
        </w:rPr>
      </w:pPr>
      <w:r w:rsidRPr="00837BE1">
        <w:rPr>
          <w:rFonts w:cs="Calibri"/>
          <w:b/>
        </w:rPr>
        <w:t xml:space="preserve">2013 </w:t>
      </w:r>
      <w:r w:rsidR="003C1608">
        <w:rPr>
          <w:rFonts w:cs="Calibri"/>
          <w:b/>
        </w:rPr>
        <w:t xml:space="preserve">Winter </w:t>
      </w:r>
      <w:r>
        <w:rPr>
          <w:rFonts w:cs="Calibri"/>
          <w:b/>
        </w:rPr>
        <w:t>Inters</w:t>
      </w:r>
      <w:r w:rsidRPr="00837BE1">
        <w:rPr>
          <w:rFonts w:cs="Calibri"/>
          <w:b/>
        </w:rPr>
        <w:t>ession</w:t>
      </w:r>
    </w:p>
    <w:p w:rsidR="000B16B8" w:rsidRPr="00837BE1" w:rsidRDefault="000B16B8" w:rsidP="00D61DF0">
      <w:pPr>
        <w:jc w:val="center"/>
        <w:rPr>
          <w:rFonts w:cs="Calibri"/>
          <w:b/>
        </w:rPr>
      </w:pPr>
    </w:p>
    <w:tbl>
      <w:tblPr>
        <w:tblW w:w="963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4050"/>
        <w:gridCol w:w="3060"/>
      </w:tblGrid>
      <w:tr w:rsidR="000B16B8" w:rsidRPr="00837BE1" w:rsidTr="003C1608">
        <w:trPr>
          <w:trHeight w:val="292"/>
        </w:trPr>
        <w:tc>
          <w:tcPr>
            <w:tcW w:w="9630" w:type="dxa"/>
            <w:gridSpan w:val="3"/>
          </w:tcPr>
          <w:p w:rsidR="000B16B8" w:rsidRPr="00837BE1" w:rsidRDefault="00CE6AC1" w:rsidP="00CE6AC1">
            <w:pPr>
              <w:rPr>
                <w:rFonts w:cs="Calibri"/>
                <w:b/>
              </w:rPr>
            </w:pPr>
            <w:r>
              <w:rPr>
                <w:rFonts w:cs="Calibri"/>
                <w:b/>
              </w:rPr>
              <w:t>12-18-13 (Wednesday</w:t>
            </w:r>
            <w:r w:rsidRPr="00837BE1">
              <w:rPr>
                <w:rFonts w:cs="Calibri"/>
                <w:b/>
              </w:rPr>
              <w:t>): PKH 220: INTRODUCTION</w:t>
            </w:r>
          </w:p>
        </w:tc>
      </w:tr>
      <w:tr w:rsidR="000B16B8" w:rsidRPr="00837BE1" w:rsidTr="003C1608">
        <w:trPr>
          <w:trHeight w:val="585"/>
        </w:trPr>
        <w:tc>
          <w:tcPr>
            <w:tcW w:w="2520" w:type="dxa"/>
          </w:tcPr>
          <w:p w:rsidR="000B16B8" w:rsidRPr="00837BE1" w:rsidRDefault="000B16B8" w:rsidP="00D61DF0">
            <w:pPr>
              <w:rPr>
                <w:rFonts w:cs="Calibri"/>
                <w:b/>
              </w:rPr>
            </w:pPr>
            <w:r w:rsidRPr="00837BE1">
              <w:rPr>
                <w:rFonts w:cs="Calibri"/>
                <w:b/>
              </w:rPr>
              <w:t>0900-0930</w:t>
            </w:r>
          </w:p>
        </w:tc>
        <w:tc>
          <w:tcPr>
            <w:tcW w:w="4050" w:type="dxa"/>
          </w:tcPr>
          <w:p w:rsidR="000B16B8" w:rsidRPr="00837BE1" w:rsidRDefault="000B16B8" w:rsidP="00D61DF0">
            <w:pPr>
              <w:rPr>
                <w:rFonts w:cs="Calibri"/>
              </w:rPr>
            </w:pPr>
            <w:r w:rsidRPr="00837BE1">
              <w:rPr>
                <w:rFonts w:cs="Calibri"/>
              </w:rPr>
              <w:t>Introduction to Syllabus and Assignments</w:t>
            </w:r>
          </w:p>
        </w:tc>
        <w:tc>
          <w:tcPr>
            <w:tcW w:w="3060" w:type="dxa"/>
          </w:tcPr>
          <w:p w:rsidR="000B16B8" w:rsidRPr="00837BE1" w:rsidRDefault="000B16B8" w:rsidP="00D61DF0">
            <w:pPr>
              <w:rPr>
                <w:rFonts w:cs="Calibri"/>
              </w:rPr>
            </w:pPr>
            <w:r w:rsidRPr="00837BE1">
              <w:rPr>
                <w:rFonts w:cs="Calibri"/>
              </w:rPr>
              <w:t>Beth Mclean and Jackie Michael</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0930-1020</w:t>
            </w:r>
          </w:p>
        </w:tc>
        <w:tc>
          <w:tcPr>
            <w:tcW w:w="4050" w:type="dxa"/>
          </w:tcPr>
          <w:p w:rsidR="000B16B8" w:rsidRPr="00837BE1" w:rsidRDefault="000B16B8" w:rsidP="00D61DF0">
            <w:pPr>
              <w:rPr>
                <w:rFonts w:cs="Calibri"/>
              </w:rPr>
            </w:pPr>
            <w:r w:rsidRPr="00837BE1">
              <w:rPr>
                <w:rFonts w:cs="Calibri"/>
              </w:rPr>
              <w:t>Introduction and Overview of The Female Reproduction</w:t>
            </w:r>
          </w:p>
        </w:tc>
        <w:tc>
          <w:tcPr>
            <w:tcW w:w="3060" w:type="dxa"/>
          </w:tcPr>
          <w:p w:rsidR="000B16B8" w:rsidRPr="00837BE1" w:rsidRDefault="000B16B8" w:rsidP="00D61DF0">
            <w:pPr>
              <w:rPr>
                <w:rFonts w:cs="Calibri"/>
              </w:rPr>
            </w:pPr>
            <w:r w:rsidRPr="00837BE1">
              <w:rPr>
                <w:rFonts w:cs="Calibri"/>
              </w:rPr>
              <w:t>Jackie Michael</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1030-1120</w:t>
            </w:r>
          </w:p>
        </w:tc>
        <w:tc>
          <w:tcPr>
            <w:tcW w:w="4050" w:type="dxa"/>
          </w:tcPr>
          <w:p w:rsidR="000B16B8" w:rsidRPr="00837BE1" w:rsidRDefault="000B16B8" w:rsidP="00D61DF0">
            <w:pPr>
              <w:rPr>
                <w:rFonts w:cs="Calibri"/>
              </w:rPr>
            </w:pPr>
            <w:r w:rsidRPr="00837BE1">
              <w:rPr>
                <w:rFonts w:cs="Calibri"/>
              </w:rPr>
              <w:t>STD: Infections and Inflammatory conditions</w:t>
            </w:r>
          </w:p>
          <w:p w:rsidR="000B16B8" w:rsidRPr="00837BE1" w:rsidRDefault="000B16B8" w:rsidP="00D61DF0">
            <w:pPr>
              <w:rPr>
                <w:rFonts w:cs="Calibri"/>
              </w:rPr>
            </w:pPr>
            <w:r w:rsidRPr="00837BE1">
              <w:rPr>
                <w:rFonts w:cs="Calibri"/>
              </w:rPr>
              <w:t>diagnosis</w:t>
            </w:r>
          </w:p>
          <w:p w:rsidR="000B16B8" w:rsidRPr="00837BE1" w:rsidRDefault="000B16B8" w:rsidP="00D61DF0">
            <w:pPr>
              <w:rPr>
                <w:rFonts w:cs="Calibri"/>
              </w:rPr>
            </w:pPr>
            <w:r w:rsidRPr="00837BE1">
              <w:rPr>
                <w:rFonts w:cs="Calibri"/>
              </w:rPr>
              <w:t xml:space="preserve">management </w:t>
            </w:r>
          </w:p>
          <w:p w:rsidR="000B16B8" w:rsidRPr="00837BE1" w:rsidRDefault="000B16B8" w:rsidP="00D61DF0">
            <w:pPr>
              <w:rPr>
                <w:rFonts w:cs="Calibri"/>
              </w:rPr>
            </w:pPr>
            <w:r w:rsidRPr="00837BE1">
              <w:rPr>
                <w:rFonts w:cs="Calibri"/>
              </w:rPr>
              <w:t>treatment</w:t>
            </w:r>
          </w:p>
        </w:tc>
        <w:tc>
          <w:tcPr>
            <w:tcW w:w="3060" w:type="dxa"/>
          </w:tcPr>
          <w:p w:rsidR="000B16B8" w:rsidRPr="00837BE1" w:rsidRDefault="000B16B8" w:rsidP="00D61DF0">
            <w:pPr>
              <w:rPr>
                <w:rFonts w:cs="Calibri"/>
              </w:rPr>
            </w:pPr>
            <w:r w:rsidRPr="00837BE1">
              <w:rPr>
                <w:rFonts w:cs="Calibri"/>
              </w:rPr>
              <w:t>Beth Mclean</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1130-1200</w:t>
            </w:r>
          </w:p>
        </w:tc>
        <w:tc>
          <w:tcPr>
            <w:tcW w:w="4050" w:type="dxa"/>
          </w:tcPr>
          <w:p w:rsidR="000B16B8" w:rsidRPr="00837BE1" w:rsidRDefault="000B16B8" w:rsidP="00D61DF0">
            <w:pPr>
              <w:rPr>
                <w:rFonts w:cs="Calibri"/>
              </w:rPr>
            </w:pPr>
            <w:r w:rsidRPr="00837BE1">
              <w:rPr>
                <w:rFonts w:cs="Calibri"/>
              </w:rPr>
              <w:t>Cytology: Recommendations for Screening across the Lifespan</w:t>
            </w:r>
          </w:p>
        </w:tc>
        <w:tc>
          <w:tcPr>
            <w:tcW w:w="3060" w:type="dxa"/>
          </w:tcPr>
          <w:p w:rsidR="000B16B8" w:rsidRPr="00837BE1" w:rsidRDefault="000B16B8" w:rsidP="00D61DF0">
            <w:pPr>
              <w:rPr>
                <w:rFonts w:cs="Calibri"/>
              </w:rPr>
            </w:pPr>
            <w:r w:rsidRPr="00837BE1">
              <w:rPr>
                <w:rFonts w:cs="Calibri"/>
              </w:rPr>
              <w:t>Jackie Michael</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1200-1230</w:t>
            </w:r>
          </w:p>
        </w:tc>
        <w:tc>
          <w:tcPr>
            <w:tcW w:w="4050" w:type="dxa"/>
          </w:tcPr>
          <w:p w:rsidR="000B16B8" w:rsidRPr="00837BE1" w:rsidRDefault="000B16B8" w:rsidP="00D61DF0">
            <w:pPr>
              <w:rPr>
                <w:rFonts w:cs="Calibri"/>
              </w:rPr>
            </w:pPr>
            <w:r w:rsidRPr="00837BE1">
              <w:rPr>
                <w:rFonts w:cs="Calibri"/>
              </w:rPr>
              <w:t>Abnormal Cytology Counseling Management of Abnormal Cytology</w:t>
            </w:r>
          </w:p>
          <w:p w:rsidR="000B16B8" w:rsidRPr="00837BE1" w:rsidRDefault="000B16B8" w:rsidP="00D61DF0">
            <w:pPr>
              <w:rPr>
                <w:rFonts w:cs="Calibri"/>
              </w:rPr>
            </w:pPr>
            <w:r w:rsidRPr="00837BE1">
              <w:rPr>
                <w:rFonts w:cs="Calibri"/>
              </w:rPr>
              <w:t>Colposcopy</w:t>
            </w:r>
          </w:p>
          <w:p w:rsidR="000B16B8" w:rsidRPr="00837BE1" w:rsidRDefault="000B16B8" w:rsidP="00D61DF0">
            <w:pPr>
              <w:rPr>
                <w:rFonts w:cs="Calibri"/>
              </w:rPr>
            </w:pPr>
            <w:r w:rsidRPr="00837BE1">
              <w:rPr>
                <w:rFonts w:cs="Calibri"/>
              </w:rPr>
              <w:t>Microscope-Cytology Slides</w:t>
            </w:r>
          </w:p>
          <w:p w:rsidR="000B16B8" w:rsidRPr="00837BE1" w:rsidRDefault="000B16B8" w:rsidP="00D61DF0">
            <w:pPr>
              <w:rPr>
                <w:rFonts w:cs="Calibri"/>
              </w:rPr>
            </w:pPr>
          </w:p>
        </w:tc>
        <w:tc>
          <w:tcPr>
            <w:tcW w:w="3060" w:type="dxa"/>
          </w:tcPr>
          <w:p w:rsidR="000B16B8" w:rsidRPr="00837BE1" w:rsidRDefault="000B16B8" w:rsidP="00D61DF0">
            <w:pPr>
              <w:rPr>
                <w:rFonts w:cs="Calibri"/>
              </w:rPr>
            </w:pPr>
            <w:r w:rsidRPr="00837BE1">
              <w:rPr>
                <w:rFonts w:cs="Calibri"/>
              </w:rPr>
              <w:t>Jackie Michael</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1230-1330</w:t>
            </w:r>
          </w:p>
        </w:tc>
        <w:tc>
          <w:tcPr>
            <w:tcW w:w="7110" w:type="dxa"/>
            <w:gridSpan w:val="2"/>
          </w:tcPr>
          <w:p w:rsidR="000B16B8" w:rsidRPr="00837BE1" w:rsidRDefault="000B16B8" w:rsidP="00D61DF0">
            <w:pPr>
              <w:rPr>
                <w:rFonts w:cs="Calibri"/>
                <w:b/>
              </w:rPr>
            </w:pPr>
            <w:r w:rsidRPr="00837BE1">
              <w:rPr>
                <w:rFonts w:cs="Calibri"/>
                <w:b/>
              </w:rPr>
              <w:t>Lunch</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1330-1430</w:t>
            </w:r>
          </w:p>
        </w:tc>
        <w:tc>
          <w:tcPr>
            <w:tcW w:w="4050" w:type="dxa"/>
          </w:tcPr>
          <w:p w:rsidR="000B16B8" w:rsidRPr="00837BE1" w:rsidRDefault="000B16B8" w:rsidP="00D61DF0">
            <w:pPr>
              <w:rPr>
                <w:rFonts w:cs="Calibri"/>
              </w:rPr>
            </w:pPr>
            <w:r w:rsidRPr="00837BE1">
              <w:rPr>
                <w:rFonts w:cs="Calibri"/>
              </w:rPr>
              <w:t>Contraceptive Overview and Decision making</w:t>
            </w:r>
          </w:p>
        </w:tc>
        <w:tc>
          <w:tcPr>
            <w:tcW w:w="3060" w:type="dxa"/>
          </w:tcPr>
          <w:p w:rsidR="000B16B8" w:rsidRPr="00837BE1" w:rsidRDefault="000B16B8" w:rsidP="00D61DF0">
            <w:pPr>
              <w:rPr>
                <w:rFonts w:cs="Calibri"/>
              </w:rPr>
            </w:pPr>
            <w:r w:rsidRPr="00837BE1">
              <w:rPr>
                <w:rFonts w:cs="Calibri"/>
              </w:rPr>
              <w:t>Jackie Michael</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1430-1530</w:t>
            </w:r>
          </w:p>
        </w:tc>
        <w:tc>
          <w:tcPr>
            <w:tcW w:w="4050" w:type="dxa"/>
          </w:tcPr>
          <w:p w:rsidR="000B16B8" w:rsidRPr="00837BE1" w:rsidRDefault="000B16B8" w:rsidP="00D61DF0">
            <w:pPr>
              <w:rPr>
                <w:rFonts w:cs="Calibri"/>
              </w:rPr>
            </w:pPr>
            <w:r w:rsidRPr="00837BE1">
              <w:rPr>
                <w:rFonts w:cs="Calibri"/>
              </w:rPr>
              <w:t>Contraceptive Management</w:t>
            </w:r>
          </w:p>
        </w:tc>
        <w:tc>
          <w:tcPr>
            <w:tcW w:w="3060" w:type="dxa"/>
          </w:tcPr>
          <w:p w:rsidR="000B16B8" w:rsidRPr="00837BE1" w:rsidRDefault="000B16B8" w:rsidP="00D61DF0">
            <w:pPr>
              <w:rPr>
                <w:rFonts w:cs="Calibri"/>
              </w:rPr>
            </w:pPr>
            <w:r w:rsidRPr="00837BE1">
              <w:rPr>
                <w:rFonts w:cs="Calibri"/>
              </w:rPr>
              <w:t>Beth Mclean</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1230-1330</w:t>
            </w:r>
          </w:p>
        </w:tc>
        <w:tc>
          <w:tcPr>
            <w:tcW w:w="7110" w:type="dxa"/>
            <w:gridSpan w:val="2"/>
          </w:tcPr>
          <w:p w:rsidR="000B16B8" w:rsidRPr="00837BE1" w:rsidRDefault="000B16B8" w:rsidP="00D61DF0">
            <w:pPr>
              <w:rPr>
                <w:rFonts w:cs="Calibri"/>
                <w:b/>
              </w:rPr>
            </w:pPr>
            <w:r w:rsidRPr="00837BE1">
              <w:rPr>
                <w:rFonts w:cs="Calibri"/>
                <w:b/>
              </w:rPr>
              <w:t>Lunch</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1330-1430</w:t>
            </w:r>
          </w:p>
        </w:tc>
        <w:tc>
          <w:tcPr>
            <w:tcW w:w="7110" w:type="dxa"/>
            <w:gridSpan w:val="2"/>
          </w:tcPr>
          <w:p w:rsidR="000B16B8" w:rsidRPr="00837BE1" w:rsidRDefault="000B16B8" w:rsidP="00D61DF0">
            <w:pPr>
              <w:rPr>
                <w:rFonts w:cs="Calibri"/>
              </w:rPr>
            </w:pPr>
            <w:r w:rsidRPr="00837BE1">
              <w:rPr>
                <w:rFonts w:cs="Calibri"/>
              </w:rPr>
              <w:t>Contraceptive Overview and Decision making</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1430-1530</w:t>
            </w:r>
          </w:p>
        </w:tc>
        <w:tc>
          <w:tcPr>
            <w:tcW w:w="7110" w:type="dxa"/>
            <w:gridSpan w:val="2"/>
          </w:tcPr>
          <w:p w:rsidR="000B16B8" w:rsidRPr="00837BE1" w:rsidRDefault="000B16B8" w:rsidP="00D61DF0">
            <w:pPr>
              <w:rPr>
                <w:rFonts w:cs="Calibri"/>
              </w:rPr>
            </w:pPr>
            <w:r w:rsidRPr="00837BE1">
              <w:rPr>
                <w:rFonts w:cs="Calibri"/>
              </w:rPr>
              <w:t>Contraceptive Management</w:t>
            </w:r>
          </w:p>
          <w:p w:rsidR="000B16B8" w:rsidRPr="00837BE1" w:rsidRDefault="000B16B8" w:rsidP="00D61DF0">
            <w:pPr>
              <w:numPr>
                <w:ilvl w:val="0"/>
                <w:numId w:val="4"/>
              </w:numPr>
              <w:rPr>
                <w:rFonts w:cs="Calibri"/>
              </w:rPr>
            </w:pPr>
            <w:r w:rsidRPr="00837BE1">
              <w:rPr>
                <w:rFonts w:cs="Calibri"/>
              </w:rPr>
              <w:t>IUD</w:t>
            </w:r>
          </w:p>
          <w:p w:rsidR="000B16B8" w:rsidRPr="00837BE1" w:rsidRDefault="000B16B8" w:rsidP="00D61DF0">
            <w:pPr>
              <w:numPr>
                <w:ilvl w:val="0"/>
                <w:numId w:val="4"/>
              </w:numPr>
              <w:rPr>
                <w:rFonts w:cs="Calibri"/>
              </w:rPr>
            </w:pPr>
            <w:r w:rsidRPr="00837BE1">
              <w:rPr>
                <w:rFonts w:cs="Calibri"/>
              </w:rPr>
              <w:t>Implanon</w:t>
            </w:r>
          </w:p>
          <w:p w:rsidR="000B16B8" w:rsidRPr="00837BE1" w:rsidRDefault="000B16B8" w:rsidP="00D61DF0">
            <w:pPr>
              <w:numPr>
                <w:ilvl w:val="0"/>
                <w:numId w:val="4"/>
              </w:numPr>
              <w:rPr>
                <w:rFonts w:cs="Calibri"/>
              </w:rPr>
            </w:pPr>
            <w:r w:rsidRPr="00837BE1">
              <w:rPr>
                <w:rFonts w:cs="Calibri"/>
              </w:rPr>
              <w:t>OCP Management</w:t>
            </w:r>
          </w:p>
        </w:tc>
      </w:tr>
      <w:tr w:rsidR="000B16B8" w:rsidRPr="00837BE1" w:rsidTr="003C1608">
        <w:trPr>
          <w:trHeight w:val="598"/>
        </w:trPr>
        <w:tc>
          <w:tcPr>
            <w:tcW w:w="2520" w:type="dxa"/>
          </w:tcPr>
          <w:p w:rsidR="000B16B8" w:rsidRPr="00837BE1" w:rsidRDefault="000B16B8" w:rsidP="00D61DF0">
            <w:pPr>
              <w:rPr>
                <w:rFonts w:cs="Calibri"/>
                <w:b/>
              </w:rPr>
            </w:pPr>
            <w:r w:rsidRPr="00837BE1">
              <w:rPr>
                <w:rFonts w:cs="Calibri"/>
                <w:b/>
              </w:rPr>
              <w:t>1530-1630</w:t>
            </w:r>
          </w:p>
        </w:tc>
        <w:tc>
          <w:tcPr>
            <w:tcW w:w="7110" w:type="dxa"/>
            <w:gridSpan w:val="2"/>
          </w:tcPr>
          <w:p w:rsidR="000B16B8" w:rsidRPr="00837BE1" w:rsidRDefault="000B16B8" w:rsidP="00D61DF0">
            <w:pPr>
              <w:jc w:val="both"/>
              <w:rPr>
                <w:rFonts w:cs="Calibri"/>
              </w:rPr>
            </w:pPr>
            <w:r w:rsidRPr="00837BE1">
              <w:rPr>
                <w:rFonts w:cs="Calibri"/>
              </w:rPr>
              <w:t>Project Demonstration and Discussion of Assignments and Due Dates</w:t>
            </w:r>
          </w:p>
        </w:tc>
      </w:tr>
      <w:tr w:rsidR="000B16B8" w:rsidRPr="00837BE1" w:rsidTr="003C1608">
        <w:trPr>
          <w:trHeight w:val="598"/>
        </w:trPr>
        <w:tc>
          <w:tcPr>
            <w:tcW w:w="2520" w:type="dxa"/>
          </w:tcPr>
          <w:p w:rsidR="000B16B8" w:rsidRPr="00837BE1" w:rsidRDefault="000B16B8" w:rsidP="00D61DF0">
            <w:pPr>
              <w:tabs>
                <w:tab w:val="right" w:pos="2958"/>
              </w:tabs>
              <w:rPr>
                <w:rFonts w:cs="Calibri"/>
                <w:b/>
              </w:rPr>
            </w:pPr>
            <w:r w:rsidRPr="00837BE1">
              <w:rPr>
                <w:rFonts w:cs="Calibri"/>
                <w:b/>
              </w:rPr>
              <w:t>1630-1700</w:t>
            </w:r>
            <w:r w:rsidRPr="00837BE1">
              <w:rPr>
                <w:rFonts w:cs="Calibri"/>
                <w:b/>
              </w:rPr>
              <w:tab/>
            </w:r>
          </w:p>
        </w:tc>
        <w:tc>
          <w:tcPr>
            <w:tcW w:w="7110" w:type="dxa"/>
            <w:gridSpan w:val="2"/>
          </w:tcPr>
          <w:p w:rsidR="000B16B8" w:rsidRPr="00837BE1" w:rsidRDefault="000B16B8" w:rsidP="00D61DF0">
            <w:pPr>
              <w:jc w:val="both"/>
              <w:rPr>
                <w:rFonts w:cs="Calibri"/>
              </w:rPr>
            </w:pPr>
            <w:r w:rsidRPr="00837BE1">
              <w:rPr>
                <w:rFonts w:cs="Calibri"/>
              </w:rPr>
              <w:t>Open Discussion and Q&amp;A</w:t>
            </w:r>
          </w:p>
        </w:tc>
      </w:tr>
    </w:tbl>
    <w:p w:rsidR="000B16B8" w:rsidRPr="00837BE1" w:rsidRDefault="000B16B8" w:rsidP="00D61DF0">
      <w:pPr>
        <w:rPr>
          <w:rFonts w:cs="Calibri"/>
          <w:b/>
          <w:bCs/>
        </w:rPr>
      </w:pPr>
      <w:r w:rsidRPr="00837BE1">
        <w:rPr>
          <w:rFonts w:cs="Calibri"/>
        </w:rPr>
        <w:br w:type="page"/>
      </w:r>
      <w:r w:rsidRPr="00837BE1">
        <w:rPr>
          <w:rFonts w:cs="Calibri"/>
          <w:b/>
        </w:rPr>
        <w:lastRenderedPageBreak/>
        <w:t xml:space="preserve">Descriptions of major assignments and examinations with due dates and </w:t>
      </w:r>
      <w:r w:rsidRPr="00837BE1">
        <w:rPr>
          <w:rFonts w:cs="Calibri"/>
          <w:b/>
          <w:bCs/>
        </w:rPr>
        <w:t>Evaluation Methods:</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070"/>
        <w:gridCol w:w="900"/>
        <w:gridCol w:w="3960"/>
      </w:tblGrid>
      <w:tr w:rsidR="000B16B8" w:rsidRPr="00837BE1" w:rsidTr="00704044">
        <w:tc>
          <w:tcPr>
            <w:tcW w:w="2610" w:type="dxa"/>
            <w:shd w:val="clear" w:color="auto" w:fill="auto"/>
          </w:tcPr>
          <w:p w:rsidR="000B16B8" w:rsidRPr="00837BE1" w:rsidRDefault="000B16B8" w:rsidP="00D61DF0">
            <w:pPr>
              <w:rPr>
                <w:rFonts w:cs="Calibri"/>
                <w:b/>
              </w:rPr>
            </w:pPr>
            <w:r w:rsidRPr="00837BE1">
              <w:rPr>
                <w:rFonts w:cs="Calibri"/>
                <w:b/>
              </w:rPr>
              <w:t>Assignments and Tests</w:t>
            </w:r>
          </w:p>
        </w:tc>
        <w:tc>
          <w:tcPr>
            <w:tcW w:w="2070" w:type="dxa"/>
            <w:shd w:val="clear" w:color="auto" w:fill="auto"/>
          </w:tcPr>
          <w:p w:rsidR="000B16B8" w:rsidRPr="00837BE1" w:rsidRDefault="000B16B8" w:rsidP="00D61DF0">
            <w:pPr>
              <w:rPr>
                <w:rFonts w:cs="Calibri"/>
                <w:b/>
              </w:rPr>
            </w:pPr>
            <w:r w:rsidRPr="00837BE1">
              <w:rPr>
                <w:rFonts w:cs="Calibri"/>
                <w:b/>
              </w:rPr>
              <w:t>Due Dates</w:t>
            </w:r>
          </w:p>
        </w:tc>
        <w:tc>
          <w:tcPr>
            <w:tcW w:w="900" w:type="dxa"/>
            <w:shd w:val="clear" w:color="auto" w:fill="auto"/>
          </w:tcPr>
          <w:p w:rsidR="000B16B8" w:rsidRPr="00837BE1" w:rsidRDefault="000B16B8" w:rsidP="00D61DF0">
            <w:pPr>
              <w:rPr>
                <w:rFonts w:cs="Calibri"/>
                <w:b/>
              </w:rPr>
            </w:pPr>
            <w:r w:rsidRPr="00837BE1">
              <w:rPr>
                <w:rFonts w:cs="Calibri"/>
                <w:b/>
              </w:rPr>
              <w:t>Grade</w:t>
            </w:r>
          </w:p>
        </w:tc>
        <w:tc>
          <w:tcPr>
            <w:tcW w:w="3960" w:type="dxa"/>
            <w:shd w:val="clear" w:color="auto" w:fill="auto"/>
          </w:tcPr>
          <w:p w:rsidR="000B16B8" w:rsidRPr="00837BE1" w:rsidRDefault="000B16B8" w:rsidP="00D61DF0">
            <w:pPr>
              <w:rPr>
                <w:rFonts w:cs="Calibri"/>
                <w:b/>
              </w:rPr>
            </w:pPr>
            <w:r w:rsidRPr="00837BE1">
              <w:rPr>
                <w:rFonts w:cs="Calibri"/>
                <w:b/>
              </w:rPr>
              <w:t>Method of submission for Grading</w:t>
            </w:r>
          </w:p>
        </w:tc>
      </w:tr>
      <w:tr w:rsidR="00CE6AC1" w:rsidRPr="00837BE1" w:rsidTr="00704044">
        <w:tc>
          <w:tcPr>
            <w:tcW w:w="2610" w:type="dxa"/>
            <w:shd w:val="clear" w:color="auto" w:fill="auto"/>
          </w:tcPr>
          <w:p w:rsidR="00CE6AC1" w:rsidRPr="00837BE1" w:rsidRDefault="00CE6AC1" w:rsidP="00D61DF0">
            <w:pPr>
              <w:rPr>
                <w:rFonts w:cs="Calibri"/>
              </w:rPr>
            </w:pPr>
            <w:r w:rsidRPr="00837BE1">
              <w:rPr>
                <w:rFonts w:cs="Calibri"/>
              </w:rPr>
              <w:t>Test 1</w:t>
            </w:r>
          </w:p>
        </w:tc>
        <w:tc>
          <w:tcPr>
            <w:tcW w:w="2070" w:type="dxa"/>
            <w:shd w:val="clear" w:color="auto" w:fill="auto"/>
          </w:tcPr>
          <w:p w:rsidR="00CE6AC1" w:rsidRPr="00837BE1" w:rsidRDefault="00CE6AC1" w:rsidP="006B7280">
            <w:pPr>
              <w:rPr>
                <w:rFonts w:cs="Calibri"/>
              </w:rPr>
            </w:pPr>
            <w:r>
              <w:rPr>
                <w:rFonts w:cs="Calibri"/>
              </w:rPr>
              <w:t>12.29.13</w:t>
            </w:r>
          </w:p>
        </w:tc>
        <w:tc>
          <w:tcPr>
            <w:tcW w:w="90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20%</w:t>
            </w:r>
          </w:p>
        </w:tc>
        <w:tc>
          <w:tcPr>
            <w:tcW w:w="3960" w:type="dxa"/>
            <w:shd w:val="clear" w:color="auto" w:fill="auto"/>
          </w:tcPr>
          <w:p w:rsidR="00CE6AC1" w:rsidRPr="00837BE1" w:rsidRDefault="00CE6AC1" w:rsidP="00D61DF0">
            <w:pPr>
              <w:rPr>
                <w:rFonts w:cs="Calibri"/>
              </w:rPr>
            </w:pPr>
            <w:r w:rsidRPr="00837BE1">
              <w:rPr>
                <w:rFonts w:cs="Calibri"/>
              </w:rPr>
              <w:t xml:space="preserve">Online </w:t>
            </w:r>
          </w:p>
        </w:tc>
      </w:tr>
      <w:tr w:rsidR="00CE6AC1" w:rsidRPr="00837BE1" w:rsidTr="00704044">
        <w:tc>
          <w:tcPr>
            <w:tcW w:w="2610" w:type="dxa"/>
            <w:shd w:val="clear" w:color="auto" w:fill="auto"/>
          </w:tcPr>
          <w:p w:rsidR="00CE6AC1" w:rsidRPr="00837BE1" w:rsidRDefault="00CE6AC1" w:rsidP="00D61DF0">
            <w:pPr>
              <w:rPr>
                <w:rFonts w:cs="Calibri"/>
              </w:rPr>
            </w:pPr>
            <w:r w:rsidRPr="00837BE1">
              <w:rPr>
                <w:rFonts w:cs="Calibri"/>
              </w:rPr>
              <w:t>Test 2</w:t>
            </w:r>
          </w:p>
        </w:tc>
        <w:tc>
          <w:tcPr>
            <w:tcW w:w="2070" w:type="dxa"/>
            <w:shd w:val="clear" w:color="auto" w:fill="auto"/>
          </w:tcPr>
          <w:p w:rsidR="00CE6AC1" w:rsidRPr="00837BE1" w:rsidRDefault="00CE6AC1" w:rsidP="006B7280">
            <w:pPr>
              <w:rPr>
                <w:rFonts w:cs="Calibri"/>
              </w:rPr>
            </w:pPr>
            <w:r>
              <w:rPr>
                <w:rFonts w:cs="Calibri"/>
              </w:rPr>
              <w:t>1.7.14</w:t>
            </w:r>
          </w:p>
        </w:tc>
        <w:tc>
          <w:tcPr>
            <w:tcW w:w="900" w:type="dxa"/>
            <w:shd w:val="clear" w:color="auto" w:fill="auto"/>
          </w:tcPr>
          <w:p w:rsidR="00CE6AC1" w:rsidRPr="00837BE1" w:rsidRDefault="00CE6AC1" w:rsidP="00D61DF0">
            <w:pPr>
              <w:rPr>
                <w:rFonts w:cs="Calibri"/>
              </w:rPr>
            </w:pPr>
            <w:r w:rsidRPr="00837BE1">
              <w:rPr>
                <w:rFonts w:cs="Calibri"/>
              </w:rPr>
              <w:t>20%</w:t>
            </w:r>
          </w:p>
        </w:tc>
        <w:tc>
          <w:tcPr>
            <w:tcW w:w="3960" w:type="dxa"/>
            <w:shd w:val="clear" w:color="auto" w:fill="auto"/>
          </w:tcPr>
          <w:p w:rsidR="00CE6AC1" w:rsidRPr="00837BE1" w:rsidRDefault="00CE6AC1" w:rsidP="00D61DF0">
            <w:pPr>
              <w:rPr>
                <w:rFonts w:cs="Calibri"/>
              </w:rPr>
            </w:pPr>
            <w:r w:rsidRPr="00837BE1">
              <w:rPr>
                <w:rFonts w:cs="Calibri"/>
              </w:rPr>
              <w:t xml:space="preserve">Online </w:t>
            </w:r>
          </w:p>
        </w:tc>
      </w:tr>
      <w:tr w:rsidR="00CE6AC1" w:rsidRPr="00837BE1" w:rsidTr="00704044">
        <w:tc>
          <w:tcPr>
            <w:tcW w:w="261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Evidence based Topic</w:t>
            </w:r>
          </w:p>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p>
        </w:tc>
        <w:tc>
          <w:tcPr>
            <w:tcW w:w="2070" w:type="dxa"/>
            <w:shd w:val="clear" w:color="auto" w:fill="auto"/>
          </w:tcPr>
          <w:p w:rsidR="00CE6AC1" w:rsidRPr="00837BE1" w:rsidRDefault="00CE6AC1" w:rsidP="006B7280">
            <w:pPr>
              <w:tabs>
                <w:tab w:val="left" w:pos="0"/>
                <w:tab w:val="left" w:pos="3240"/>
                <w:tab w:val="left" w:pos="3780"/>
                <w:tab w:val="left" w:pos="4320"/>
                <w:tab w:val="decimal" w:pos="7920"/>
                <w:tab w:val="left" w:pos="8640"/>
                <w:tab w:val="left" w:pos="9360"/>
              </w:tabs>
              <w:outlineLvl w:val="0"/>
              <w:rPr>
                <w:rFonts w:cs="Calibri"/>
              </w:rPr>
            </w:pPr>
            <w:r>
              <w:rPr>
                <w:rFonts w:cs="Calibri"/>
              </w:rPr>
              <w:t>1.5.14</w:t>
            </w:r>
          </w:p>
        </w:tc>
        <w:tc>
          <w:tcPr>
            <w:tcW w:w="900" w:type="dxa"/>
            <w:shd w:val="clear" w:color="auto" w:fill="auto"/>
          </w:tcPr>
          <w:p w:rsidR="00CE6AC1" w:rsidRPr="00837BE1" w:rsidRDefault="00CE6AC1" w:rsidP="00D61DF0">
            <w:pPr>
              <w:rPr>
                <w:rFonts w:cs="Calibri"/>
              </w:rPr>
            </w:pPr>
            <w:r w:rsidRPr="00837BE1">
              <w:rPr>
                <w:rFonts w:cs="Calibri"/>
              </w:rPr>
              <w:t>10%</w:t>
            </w:r>
          </w:p>
        </w:tc>
        <w:tc>
          <w:tcPr>
            <w:tcW w:w="3960" w:type="dxa"/>
            <w:shd w:val="clear" w:color="auto" w:fill="auto"/>
          </w:tcPr>
          <w:p w:rsidR="00CE6AC1" w:rsidRPr="00837BE1" w:rsidRDefault="00CE6AC1" w:rsidP="00D61DF0">
            <w:pPr>
              <w:rPr>
                <w:rFonts w:cs="Calibri"/>
              </w:rPr>
            </w:pPr>
            <w:r w:rsidRPr="00837BE1">
              <w:rPr>
                <w:rFonts w:cs="Calibri"/>
              </w:rPr>
              <w:t>Online Discussion Board</w:t>
            </w:r>
          </w:p>
        </w:tc>
      </w:tr>
      <w:tr w:rsidR="00CE6AC1" w:rsidRPr="00837BE1" w:rsidTr="00704044">
        <w:tc>
          <w:tcPr>
            <w:tcW w:w="261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Media and Women’s Health</w:t>
            </w:r>
          </w:p>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p>
        </w:tc>
        <w:tc>
          <w:tcPr>
            <w:tcW w:w="2070" w:type="dxa"/>
            <w:shd w:val="clear" w:color="auto" w:fill="auto"/>
          </w:tcPr>
          <w:p w:rsidR="00CE6AC1" w:rsidRPr="00837BE1" w:rsidRDefault="00CE6AC1" w:rsidP="006B7280">
            <w:pPr>
              <w:tabs>
                <w:tab w:val="left" w:pos="0"/>
                <w:tab w:val="left" w:pos="3240"/>
                <w:tab w:val="left" w:pos="3780"/>
                <w:tab w:val="left" w:pos="4320"/>
                <w:tab w:val="decimal" w:pos="7920"/>
                <w:tab w:val="left" w:pos="8640"/>
                <w:tab w:val="left" w:pos="9360"/>
              </w:tabs>
              <w:outlineLvl w:val="0"/>
              <w:rPr>
                <w:rFonts w:cs="Calibri"/>
              </w:rPr>
            </w:pPr>
            <w:r>
              <w:rPr>
                <w:rFonts w:cs="Calibri"/>
              </w:rPr>
              <w:t>1.5.14</w:t>
            </w:r>
          </w:p>
        </w:tc>
        <w:tc>
          <w:tcPr>
            <w:tcW w:w="900" w:type="dxa"/>
            <w:shd w:val="clear" w:color="auto" w:fill="auto"/>
          </w:tcPr>
          <w:p w:rsidR="00CE6AC1" w:rsidRPr="00837BE1" w:rsidRDefault="00CE6AC1" w:rsidP="00D61DF0">
            <w:pPr>
              <w:rPr>
                <w:rFonts w:cs="Calibri"/>
              </w:rPr>
            </w:pPr>
            <w:r w:rsidRPr="00837BE1">
              <w:rPr>
                <w:rFonts w:cs="Calibri"/>
              </w:rPr>
              <w:t>10%</w:t>
            </w:r>
          </w:p>
        </w:tc>
        <w:tc>
          <w:tcPr>
            <w:tcW w:w="3960" w:type="dxa"/>
            <w:shd w:val="clear" w:color="auto" w:fill="auto"/>
          </w:tcPr>
          <w:p w:rsidR="00CE6AC1" w:rsidRPr="00837BE1" w:rsidRDefault="00CE6AC1" w:rsidP="00D61DF0">
            <w:pPr>
              <w:rPr>
                <w:rFonts w:cs="Calibri"/>
              </w:rPr>
            </w:pPr>
            <w:r w:rsidRPr="00837BE1">
              <w:rPr>
                <w:rFonts w:cs="Calibri"/>
              </w:rPr>
              <w:t>Online Discussion Board</w:t>
            </w:r>
          </w:p>
        </w:tc>
      </w:tr>
      <w:tr w:rsidR="00CE6AC1" w:rsidRPr="00837BE1" w:rsidTr="00704044">
        <w:tc>
          <w:tcPr>
            <w:tcW w:w="261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Cultural influences and considerations in Women’s Health</w:t>
            </w:r>
          </w:p>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p>
        </w:tc>
        <w:tc>
          <w:tcPr>
            <w:tcW w:w="2070" w:type="dxa"/>
            <w:shd w:val="clear" w:color="auto" w:fill="auto"/>
          </w:tcPr>
          <w:p w:rsidR="00CE6AC1" w:rsidRPr="00837BE1" w:rsidRDefault="00CE6AC1" w:rsidP="006B7280">
            <w:pPr>
              <w:tabs>
                <w:tab w:val="left" w:pos="0"/>
                <w:tab w:val="left" w:pos="3240"/>
                <w:tab w:val="left" w:pos="3780"/>
                <w:tab w:val="left" w:pos="4320"/>
                <w:tab w:val="decimal" w:pos="7920"/>
                <w:tab w:val="left" w:pos="8640"/>
                <w:tab w:val="left" w:pos="9360"/>
              </w:tabs>
              <w:outlineLvl w:val="0"/>
              <w:rPr>
                <w:rFonts w:cs="Calibri"/>
              </w:rPr>
            </w:pPr>
            <w:r>
              <w:rPr>
                <w:rFonts w:cs="Calibri"/>
              </w:rPr>
              <w:t>1.5.14</w:t>
            </w:r>
          </w:p>
        </w:tc>
        <w:tc>
          <w:tcPr>
            <w:tcW w:w="900" w:type="dxa"/>
            <w:shd w:val="clear" w:color="auto" w:fill="auto"/>
          </w:tcPr>
          <w:p w:rsidR="00CE6AC1" w:rsidRPr="00837BE1" w:rsidRDefault="00CE6AC1" w:rsidP="00D61DF0">
            <w:pPr>
              <w:rPr>
                <w:rFonts w:cs="Calibri"/>
              </w:rPr>
            </w:pPr>
            <w:r w:rsidRPr="00837BE1">
              <w:rPr>
                <w:rFonts w:cs="Calibri"/>
              </w:rPr>
              <w:t>10%</w:t>
            </w:r>
          </w:p>
        </w:tc>
        <w:tc>
          <w:tcPr>
            <w:tcW w:w="3960" w:type="dxa"/>
            <w:shd w:val="clear" w:color="auto" w:fill="auto"/>
          </w:tcPr>
          <w:p w:rsidR="00CE6AC1" w:rsidRPr="00837BE1" w:rsidRDefault="00CE6AC1" w:rsidP="00D61DF0">
            <w:pPr>
              <w:rPr>
                <w:rFonts w:cs="Calibri"/>
              </w:rPr>
            </w:pPr>
            <w:r w:rsidRPr="00837BE1">
              <w:rPr>
                <w:rFonts w:cs="Calibri"/>
              </w:rPr>
              <w:t>Online Discussion Board</w:t>
            </w:r>
          </w:p>
        </w:tc>
      </w:tr>
      <w:tr w:rsidR="00CE6AC1" w:rsidRPr="00837BE1" w:rsidTr="00704044">
        <w:tc>
          <w:tcPr>
            <w:tcW w:w="261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Individual Presentations</w:t>
            </w:r>
          </w:p>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p>
        </w:tc>
        <w:tc>
          <w:tcPr>
            <w:tcW w:w="2070" w:type="dxa"/>
            <w:shd w:val="clear" w:color="auto" w:fill="auto"/>
          </w:tcPr>
          <w:p w:rsidR="00CE6AC1" w:rsidRPr="00837BE1" w:rsidRDefault="00CE6AC1" w:rsidP="006B7280">
            <w:pPr>
              <w:rPr>
                <w:rFonts w:cs="Calibri"/>
              </w:rPr>
            </w:pPr>
            <w:r>
              <w:rPr>
                <w:rFonts w:cs="Calibri"/>
              </w:rPr>
              <w:t>1.6.14</w:t>
            </w:r>
          </w:p>
        </w:tc>
        <w:tc>
          <w:tcPr>
            <w:tcW w:w="900" w:type="dxa"/>
            <w:shd w:val="clear" w:color="auto" w:fill="auto"/>
          </w:tcPr>
          <w:p w:rsidR="00CE6AC1" w:rsidRPr="00837BE1" w:rsidRDefault="00CE6AC1" w:rsidP="00D61DF0">
            <w:pPr>
              <w:rPr>
                <w:rFonts w:cs="Calibri"/>
              </w:rPr>
            </w:pPr>
            <w:r w:rsidRPr="00837BE1">
              <w:rPr>
                <w:rFonts w:cs="Calibri"/>
              </w:rPr>
              <w:t>20%</w:t>
            </w:r>
          </w:p>
        </w:tc>
        <w:tc>
          <w:tcPr>
            <w:tcW w:w="3960" w:type="dxa"/>
            <w:shd w:val="clear" w:color="auto" w:fill="auto"/>
          </w:tcPr>
          <w:p w:rsidR="00CE6AC1" w:rsidRPr="00837BE1" w:rsidRDefault="00CE6AC1" w:rsidP="00D61DF0">
            <w:pPr>
              <w:rPr>
                <w:rFonts w:cs="Calibri"/>
              </w:rPr>
            </w:pPr>
            <w:r w:rsidRPr="00837BE1">
              <w:rPr>
                <w:rFonts w:cs="Calibri"/>
              </w:rPr>
              <w:t xml:space="preserve">Online Discussion Board postings with Power Point Slides with detail content with references and content in the speaker notes in </w:t>
            </w:r>
          </w:p>
        </w:tc>
      </w:tr>
      <w:tr w:rsidR="00CE6AC1" w:rsidRPr="00837BE1" w:rsidTr="00704044">
        <w:tc>
          <w:tcPr>
            <w:tcW w:w="261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Panel Presentations</w:t>
            </w:r>
          </w:p>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 to include Portfolios)</w:t>
            </w:r>
          </w:p>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and Participation Grade</w:t>
            </w:r>
          </w:p>
        </w:tc>
        <w:tc>
          <w:tcPr>
            <w:tcW w:w="2070" w:type="dxa"/>
            <w:shd w:val="clear" w:color="auto" w:fill="auto"/>
          </w:tcPr>
          <w:p w:rsidR="00CE6AC1" w:rsidRPr="00837BE1" w:rsidRDefault="00CE6AC1" w:rsidP="006B7280">
            <w:pPr>
              <w:tabs>
                <w:tab w:val="left" w:pos="0"/>
                <w:tab w:val="left" w:pos="3240"/>
                <w:tab w:val="left" w:pos="3780"/>
                <w:tab w:val="left" w:pos="4320"/>
                <w:tab w:val="decimal" w:pos="7920"/>
                <w:tab w:val="left" w:pos="8640"/>
                <w:tab w:val="left" w:pos="9360"/>
              </w:tabs>
              <w:outlineLvl w:val="0"/>
              <w:rPr>
                <w:rFonts w:cs="Calibri"/>
              </w:rPr>
            </w:pPr>
            <w:r>
              <w:rPr>
                <w:rFonts w:cs="Calibri"/>
              </w:rPr>
              <w:t>1.8.14</w:t>
            </w:r>
          </w:p>
        </w:tc>
        <w:tc>
          <w:tcPr>
            <w:tcW w:w="90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10%</w:t>
            </w:r>
          </w:p>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p>
        </w:tc>
        <w:tc>
          <w:tcPr>
            <w:tcW w:w="3960" w:type="dxa"/>
            <w:shd w:val="clear" w:color="auto" w:fill="auto"/>
          </w:tcPr>
          <w:p w:rsidR="00CE6AC1" w:rsidRPr="00837BE1" w:rsidRDefault="00CE6AC1" w:rsidP="00D61DF0">
            <w:pPr>
              <w:tabs>
                <w:tab w:val="left" w:pos="0"/>
                <w:tab w:val="left" w:pos="3240"/>
                <w:tab w:val="left" w:pos="3780"/>
                <w:tab w:val="left" w:pos="4320"/>
                <w:tab w:val="decimal" w:pos="7920"/>
                <w:tab w:val="left" w:pos="8640"/>
                <w:tab w:val="left" w:pos="9360"/>
              </w:tabs>
              <w:outlineLvl w:val="0"/>
              <w:rPr>
                <w:rFonts w:cs="Calibri"/>
              </w:rPr>
            </w:pPr>
            <w:r w:rsidRPr="00837BE1">
              <w:rPr>
                <w:rFonts w:cs="Calibri"/>
              </w:rPr>
              <w:t>PKH 220</w:t>
            </w:r>
          </w:p>
        </w:tc>
      </w:tr>
    </w:tbl>
    <w:p w:rsidR="000B16B8" w:rsidRPr="00837BE1" w:rsidRDefault="000B16B8" w:rsidP="00D61DF0">
      <w:pPr>
        <w:rPr>
          <w:rFonts w:cs="Calibri"/>
        </w:rPr>
      </w:pPr>
    </w:p>
    <w:p w:rsidR="000B16B8" w:rsidRPr="00837BE1" w:rsidRDefault="00F57D1E" w:rsidP="00D61DF0">
      <w:pPr>
        <w:rPr>
          <w:rFonts w:cs="Calibri"/>
        </w:rPr>
      </w:pPr>
      <w:r w:rsidRPr="00F57D1E">
        <w:rPr>
          <w:rFonts w:cs="Calibri"/>
          <w:i/>
        </w:rPr>
        <w:t>As the instructor for this course, I reserve the right to adjust this schedule in any way that serves the educational needs of the students enrolled in this course. –</w:t>
      </w:r>
      <w:r>
        <w:rPr>
          <w:rFonts w:cs="Calibri"/>
          <w:i/>
        </w:rPr>
        <w:t>Jackie L. Michael</w:t>
      </w:r>
      <w:r w:rsidRPr="00F57D1E">
        <w:rPr>
          <w:rFonts w:cs="Calibri"/>
          <w:i/>
        </w:rPr>
        <w:t>.</w:t>
      </w:r>
    </w:p>
    <w:p w:rsidR="00F74265" w:rsidRPr="000B16B8" w:rsidRDefault="00F74265" w:rsidP="00D61DF0">
      <w:pPr>
        <w:rPr>
          <w:b/>
        </w:rPr>
      </w:pPr>
    </w:p>
    <w:sectPr w:rsidR="00F74265" w:rsidRPr="000B16B8" w:rsidSect="00D61DF0">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40" w:rsidRDefault="00226C40" w:rsidP="004F7F05">
      <w:r>
        <w:separator/>
      </w:r>
    </w:p>
  </w:endnote>
  <w:endnote w:type="continuationSeparator" w:id="0">
    <w:p w:rsidR="00226C40" w:rsidRDefault="00226C40" w:rsidP="004F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76715"/>
      <w:docPartObj>
        <w:docPartGallery w:val="Page Numbers (Bottom of Page)"/>
        <w:docPartUnique/>
      </w:docPartObj>
    </w:sdtPr>
    <w:sdtEndPr>
      <w:rPr>
        <w:noProof/>
      </w:rPr>
    </w:sdtEndPr>
    <w:sdtContent>
      <w:p w:rsidR="00D61DF0" w:rsidRDefault="00D61DF0">
        <w:pPr>
          <w:pStyle w:val="Footer"/>
          <w:jc w:val="right"/>
        </w:pPr>
        <w:r>
          <w:fldChar w:fldCharType="begin"/>
        </w:r>
        <w:r>
          <w:instrText xml:space="preserve"> PAGE   \* MERGEFORMAT </w:instrText>
        </w:r>
        <w:r>
          <w:fldChar w:fldCharType="separate"/>
        </w:r>
        <w:r w:rsidR="00CB24B5">
          <w:rPr>
            <w:noProof/>
          </w:rPr>
          <w:t>8</w:t>
        </w:r>
        <w:r>
          <w:rPr>
            <w:noProof/>
          </w:rPr>
          <w:fldChar w:fldCharType="end"/>
        </w:r>
      </w:p>
    </w:sdtContent>
  </w:sdt>
  <w:p w:rsidR="00D61DF0" w:rsidRDefault="00770B10">
    <w:pPr>
      <w:pStyle w:val="Footer"/>
    </w:pPr>
    <w:r>
      <w:t>N5390 Winter Intersession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40" w:rsidRDefault="00226C40" w:rsidP="004F7F05">
      <w:r>
        <w:separator/>
      </w:r>
    </w:p>
  </w:footnote>
  <w:footnote w:type="continuationSeparator" w:id="0">
    <w:p w:rsidR="00226C40" w:rsidRDefault="00226C40" w:rsidP="004F7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23D4E"/>
    <w:multiLevelType w:val="hybridMultilevel"/>
    <w:tmpl w:val="4D5E85FC"/>
    <w:lvl w:ilvl="0" w:tplc="7C1E0FDA">
      <w:start w:val="1"/>
      <w:numFmt w:val="decimal"/>
      <w:lvlText w:val="%1."/>
      <w:lvlJc w:val="left"/>
      <w:pPr>
        <w:ind w:left="720" w:hanging="360"/>
      </w:pPr>
      <w:rPr>
        <w:rFonts w:ascii="Times New Roman" w:hAnsi="Times New Roman" w:cs="Times New Roman"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978CA"/>
    <w:multiLevelType w:val="hybridMultilevel"/>
    <w:tmpl w:val="4B04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0C4E16"/>
    <w:multiLevelType w:val="hybridMultilevel"/>
    <w:tmpl w:val="8A9ACDAC"/>
    <w:lvl w:ilvl="0" w:tplc="EF2878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8"/>
    <w:rsid w:val="00006703"/>
    <w:rsid w:val="000109EE"/>
    <w:rsid w:val="0001402F"/>
    <w:rsid w:val="00021750"/>
    <w:rsid w:val="0004505A"/>
    <w:rsid w:val="00064550"/>
    <w:rsid w:val="00081221"/>
    <w:rsid w:val="0008551E"/>
    <w:rsid w:val="00092C92"/>
    <w:rsid w:val="000A06D3"/>
    <w:rsid w:val="000A0A87"/>
    <w:rsid w:val="000A299E"/>
    <w:rsid w:val="000A56C9"/>
    <w:rsid w:val="000B16B8"/>
    <w:rsid w:val="000E723C"/>
    <w:rsid w:val="000F5A5A"/>
    <w:rsid w:val="00100F0B"/>
    <w:rsid w:val="00102490"/>
    <w:rsid w:val="001103A2"/>
    <w:rsid w:val="00111CCB"/>
    <w:rsid w:val="0019120D"/>
    <w:rsid w:val="001C14D8"/>
    <w:rsid w:val="001D07A4"/>
    <w:rsid w:val="001E6D38"/>
    <w:rsid w:val="001F1374"/>
    <w:rsid w:val="001F16FB"/>
    <w:rsid w:val="001F6AED"/>
    <w:rsid w:val="00212638"/>
    <w:rsid w:val="00221FD1"/>
    <w:rsid w:val="00226C40"/>
    <w:rsid w:val="00235930"/>
    <w:rsid w:val="002412D0"/>
    <w:rsid w:val="00273A48"/>
    <w:rsid w:val="00273EBE"/>
    <w:rsid w:val="00280B4B"/>
    <w:rsid w:val="002916C5"/>
    <w:rsid w:val="00295B71"/>
    <w:rsid w:val="002A106A"/>
    <w:rsid w:val="002A6CB6"/>
    <w:rsid w:val="002D4D9D"/>
    <w:rsid w:val="002D711B"/>
    <w:rsid w:val="002F0E95"/>
    <w:rsid w:val="002F6F9C"/>
    <w:rsid w:val="002F795E"/>
    <w:rsid w:val="00311BA9"/>
    <w:rsid w:val="003402F8"/>
    <w:rsid w:val="00345E71"/>
    <w:rsid w:val="00352518"/>
    <w:rsid w:val="003645E5"/>
    <w:rsid w:val="003814B7"/>
    <w:rsid w:val="00383D65"/>
    <w:rsid w:val="003C1608"/>
    <w:rsid w:val="003C57C8"/>
    <w:rsid w:val="00407B40"/>
    <w:rsid w:val="00443D6F"/>
    <w:rsid w:val="00445264"/>
    <w:rsid w:val="00450FB6"/>
    <w:rsid w:val="00455F40"/>
    <w:rsid w:val="00466F56"/>
    <w:rsid w:val="004712DE"/>
    <w:rsid w:val="00472F9B"/>
    <w:rsid w:val="0047503A"/>
    <w:rsid w:val="00491DDA"/>
    <w:rsid w:val="004A43D6"/>
    <w:rsid w:val="004F042E"/>
    <w:rsid w:val="004F0952"/>
    <w:rsid w:val="004F5755"/>
    <w:rsid w:val="004F7F05"/>
    <w:rsid w:val="00505760"/>
    <w:rsid w:val="0051071B"/>
    <w:rsid w:val="00510AED"/>
    <w:rsid w:val="00531C6D"/>
    <w:rsid w:val="005700F1"/>
    <w:rsid w:val="00597B8F"/>
    <w:rsid w:val="005A3F58"/>
    <w:rsid w:val="005A5CE5"/>
    <w:rsid w:val="005B489D"/>
    <w:rsid w:val="005B74C7"/>
    <w:rsid w:val="005C0A20"/>
    <w:rsid w:val="005C7B84"/>
    <w:rsid w:val="005D0494"/>
    <w:rsid w:val="005D40B4"/>
    <w:rsid w:val="005D5165"/>
    <w:rsid w:val="005E3A89"/>
    <w:rsid w:val="005F6498"/>
    <w:rsid w:val="00621CB6"/>
    <w:rsid w:val="00627748"/>
    <w:rsid w:val="00660085"/>
    <w:rsid w:val="00691B8C"/>
    <w:rsid w:val="006940F7"/>
    <w:rsid w:val="006A102F"/>
    <w:rsid w:val="006A1EE0"/>
    <w:rsid w:val="006D542C"/>
    <w:rsid w:val="006E7C3B"/>
    <w:rsid w:val="006F5C93"/>
    <w:rsid w:val="00700BD6"/>
    <w:rsid w:val="00704044"/>
    <w:rsid w:val="007072F5"/>
    <w:rsid w:val="007175A9"/>
    <w:rsid w:val="007528CB"/>
    <w:rsid w:val="007666BE"/>
    <w:rsid w:val="00770045"/>
    <w:rsid w:val="00770B10"/>
    <w:rsid w:val="007812FC"/>
    <w:rsid w:val="00781E6C"/>
    <w:rsid w:val="00783C1B"/>
    <w:rsid w:val="007B1054"/>
    <w:rsid w:val="007B2FDB"/>
    <w:rsid w:val="007C122F"/>
    <w:rsid w:val="007D072F"/>
    <w:rsid w:val="007D4720"/>
    <w:rsid w:val="007D4722"/>
    <w:rsid w:val="007E5CDA"/>
    <w:rsid w:val="007E79D5"/>
    <w:rsid w:val="007F5582"/>
    <w:rsid w:val="00801433"/>
    <w:rsid w:val="00812867"/>
    <w:rsid w:val="00814843"/>
    <w:rsid w:val="00817D48"/>
    <w:rsid w:val="008255BC"/>
    <w:rsid w:val="008278DD"/>
    <w:rsid w:val="00832FB1"/>
    <w:rsid w:val="00833CCD"/>
    <w:rsid w:val="008363A2"/>
    <w:rsid w:val="0083684D"/>
    <w:rsid w:val="00844F17"/>
    <w:rsid w:val="00847743"/>
    <w:rsid w:val="00861BE7"/>
    <w:rsid w:val="008723D6"/>
    <w:rsid w:val="008A7C69"/>
    <w:rsid w:val="008B07EE"/>
    <w:rsid w:val="008C58EB"/>
    <w:rsid w:val="008C71EA"/>
    <w:rsid w:val="008D0E89"/>
    <w:rsid w:val="00913B12"/>
    <w:rsid w:val="00915E93"/>
    <w:rsid w:val="00925D46"/>
    <w:rsid w:val="00934217"/>
    <w:rsid w:val="00934AEC"/>
    <w:rsid w:val="0094179C"/>
    <w:rsid w:val="00960760"/>
    <w:rsid w:val="00961D52"/>
    <w:rsid w:val="009634EA"/>
    <w:rsid w:val="0098376E"/>
    <w:rsid w:val="009857B9"/>
    <w:rsid w:val="009A4405"/>
    <w:rsid w:val="009A6E99"/>
    <w:rsid w:val="009B3414"/>
    <w:rsid w:val="009C2CA4"/>
    <w:rsid w:val="009D4DD6"/>
    <w:rsid w:val="009D6192"/>
    <w:rsid w:val="009E449F"/>
    <w:rsid w:val="009E4D88"/>
    <w:rsid w:val="009F64CC"/>
    <w:rsid w:val="00A00AF0"/>
    <w:rsid w:val="00A12D68"/>
    <w:rsid w:val="00A319CB"/>
    <w:rsid w:val="00A3703A"/>
    <w:rsid w:val="00A60429"/>
    <w:rsid w:val="00AD2A8F"/>
    <w:rsid w:val="00AE0E88"/>
    <w:rsid w:val="00AE6CF1"/>
    <w:rsid w:val="00AF57F8"/>
    <w:rsid w:val="00B01F8B"/>
    <w:rsid w:val="00B07A58"/>
    <w:rsid w:val="00B13017"/>
    <w:rsid w:val="00B172FC"/>
    <w:rsid w:val="00B318FB"/>
    <w:rsid w:val="00B377D7"/>
    <w:rsid w:val="00B524BE"/>
    <w:rsid w:val="00B96E66"/>
    <w:rsid w:val="00BA038E"/>
    <w:rsid w:val="00BA57BA"/>
    <w:rsid w:val="00BC0D99"/>
    <w:rsid w:val="00BD4986"/>
    <w:rsid w:val="00BE5802"/>
    <w:rsid w:val="00BF6B5A"/>
    <w:rsid w:val="00C0755B"/>
    <w:rsid w:val="00C13FB8"/>
    <w:rsid w:val="00C214CB"/>
    <w:rsid w:val="00C356E3"/>
    <w:rsid w:val="00C44DF5"/>
    <w:rsid w:val="00C54811"/>
    <w:rsid w:val="00C61688"/>
    <w:rsid w:val="00C645C4"/>
    <w:rsid w:val="00C75A05"/>
    <w:rsid w:val="00C75A3B"/>
    <w:rsid w:val="00C80D41"/>
    <w:rsid w:val="00CA3AAE"/>
    <w:rsid w:val="00CB24B5"/>
    <w:rsid w:val="00CC1C3E"/>
    <w:rsid w:val="00CE48C5"/>
    <w:rsid w:val="00CE6AC1"/>
    <w:rsid w:val="00CF38A6"/>
    <w:rsid w:val="00D024AD"/>
    <w:rsid w:val="00D1220F"/>
    <w:rsid w:val="00D128BF"/>
    <w:rsid w:val="00D143D1"/>
    <w:rsid w:val="00D53602"/>
    <w:rsid w:val="00D5735D"/>
    <w:rsid w:val="00D61DF0"/>
    <w:rsid w:val="00D8301B"/>
    <w:rsid w:val="00D8432F"/>
    <w:rsid w:val="00D91CA6"/>
    <w:rsid w:val="00DB01B0"/>
    <w:rsid w:val="00DB0E8E"/>
    <w:rsid w:val="00DB70AE"/>
    <w:rsid w:val="00DD6812"/>
    <w:rsid w:val="00DF21BA"/>
    <w:rsid w:val="00DF71A9"/>
    <w:rsid w:val="00E009BF"/>
    <w:rsid w:val="00E03536"/>
    <w:rsid w:val="00E1243E"/>
    <w:rsid w:val="00E148AC"/>
    <w:rsid w:val="00E3454D"/>
    <w:rsid w:val="00E52DC8"/>
    <w:rsid w:val="00E54402"/>
    <w:rsid w:val="00E721F4"/>
    <w:rsid w:val="00ED062F"/>
    <w:rsid w:val="00ED2EB5"/>
    <w:rsid w:val="00EF1845"/>
    <w:rsid w:val="00EF1D0C"/>
    <w:rsid w:val="00EF7446"/>
    <w:rsid w:val="00F00C57"/>
    <w:rsid w:val="00F162BC"/>
    <w:rsid w:val="00F57D1E"/>
    <w:rsid w:val="00F74265"/>
    <w:rsid w:val="00F762F1"/>
    <w:rsid w:val="00FA1681"/>
    <w:rsid w:val="00FA33F0"/>
    <w:rsid w:val="00FB65AF"/>
    <w:rsid w:val="00FC2E2E"/>
    <w:rsid w:val="00FC7465"/>
    <w:rsid w:val="00FD7D15"/>
    <w:rsid w:val="00FF59A4"/>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0E88"/>
    <w:pPr>
      <w:keepNext/>
      <w:keepLines/>
      <w:spacing w:before="480"/>
      <w:outlineLvl w:val="0"/>
    </w:pPr>
    <w:rPr>
      <w:rFonts w:asciiTheme="majorHAnsi" w:eastAsiaTheme="majorEastAsia" w:hAnsiTheme="majorHAnsi" w:cstheme="majorBidi"/>
      <w:b/>
      <w:bCs/>
      <w:color w:val="365F91" w:themeColor="accent1" w:themeShade="BF"/>
      <w:sz w:val="28"/>
      <w:szCs w:val="28"/>
      <w:lang w:eastAsia="zh-CN"/>
    </w:rPr>
  </w:style>
  <w:style w:type="paragraph" w:styleId="Heading5">
    <w:name w:val="heading 5"/>
    <w:basedOn w:val="Normal"/>
    <w:next w:val="Normal"/>
    <w:link w:val="Heading5Char"/>
    <w:uiPriority w:val="9"/>
    <w:semiHidden/>
    <w:unhideWhenUsed/>
    <w:qFormat/>
    <w:rsid w:val="00AE0E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E0E88"/>
    <w:pPr>
      <w:keepNext/>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E88"/>
    <w:rPr>
      <w:rFonts w:asciiTheme="majorHAnsi" w:eastAsiaTheme="majorEastAsia" w:hAnsiTheme="majorHAnsi" w:cstheme="majorBidi"/>
      <w:b/>
      <w:bCs/>
      <w:color w:val="365F91" w:themeColor="accent1" w:themeShade="BF"/>
      <w:sz w:val="28"/>
      <w:szCs w:val="28"/>
      <w:lang w:eastAsia="zh-CN"/>
    </w:rPr>
  </w:style>
  <w:style w:type="character" w:customStyle="1" w:styleId="Heading5Char">
    <w:name w:val="Heading 5 Char"/>
    <w:basedOn w:val="DefaultParagraphFont"/>
    <w:link w:val="Heading5"/>
    <w:uiPriority w:val="9"/>
    <w:semiHidden/>
    <w:rsid w:val="00AE0E8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AE0E88"/>
    <w:rPr>
      <w:rFonts w:ascii="Times New Roman" w:eastAsia="Times New Roman" w:hAnsi="Times New Roman" w:cs="Times New Roman"/>
      <w:b/>
      <w:color w:val="FF0000"/>
      <w:sz w:val="24"/>
      <w:szCs w:val="24"/>
    </w:rPr>
  </w:style>
  <w:style w:type="character" w:styleId="Hyperlink">
    <w:name w:val="Hyperlink"/>
    <w:basedOn w:val="DefaultParagraphFont"/>
    <w:uiPriority w:val="99"/>
    <w:rsid w:val="00AE0E88"/>
    <w:rPr>
      <w:rFonts w:cs="Times New Roman"/>
      <w:color w:val="0000FF"/>
      <w:u w:val="single"/>
    </w:rPr>
  </w:style>
  <w:style w:type="paragraph" w:styleId="NormalWeb">
    <w:name w:val="Normal (Web)"/>
    <w:basedOn w:val="Normal"/>
    <w:unhideWhenUsed/>
    <w:rsid w:val="00AE0E88"/>
    <w:pPr>
      <w:spacing w:before="100" w:beforeAutospacing="1" w:after="100" w:afterAutospacing="1"/>
    </w:pPr>
    <w:rPr>
      <w:lang w:eastAsia="zh-CN"/>
    </w:rPr>
  </w:style>
  <w:style w:type="character" w:styleId="Strong">
    <w:name w:val="Strong"/>
    <w:basedOn w:val="DefaultParagraphFont"/>
    <w:qFormat/>
    <w:rsid w:val="00AE0E88"/>
    <w:rPr>
      <w:b/>
      <w:bCs/>
    </w:rPr>
  </w:style>
  <w:style w:type="paragraph" w:styleId="ListParagraph">
    <w:name w:val="List Paragraph"/>
    <w:basedOn w:val="Normal"/>
    <w:link w:val="ListParagraphChar"/>
    <w:uiPriority w:val="34"/>
    <w:qFormat/>
    <w:rsid w:val="00AE0E88"/>
    <w:pPr>
      <w:ind w:left="720"/>
      <w:contextualSpacing/>
    </w:pPr>
    <w:rPr>
      <w:rFonts w:ascii="Calibri" w:eastAsia="SimSun" w:hAnsi="Calibri"/>
      <w:sz w:val="22"/>
      <w:szCs w:val="22"/>
      <w:lang w:eastAsia="zh-CN"/>
    </w:rPr>
  </w:style>
  <w:style w:type="character" w:customStyle="1" w:styleId="ListParagraphChar">
    <w:name w:val="List Paragraph Char"/>
    <w:basedOn w:val="DefaultParagraphFont"/>
    <w:link w:val="ListParagraph"/>
    <w:uiPriority w:val="34"/>
    <w:rsid w:val="00AE0E88"/>
    <w:rPr>
      <w:rFonts w:ascii="Calibri" w:eastAsia="SimSun" w:hAnsi="Calibri" w:cs="Times New Roman"/>
      <w:lang w:eastAsia="zh-CN"/>
    </w:rPr>
  </w:style>
  <w:style w:type="paragraph" w:customStyle="1" w:styleId="Default">
    <w:name w:val="Default"/>
    <w:rsid w:val="00AE0E8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vel1">
    <w:name w:val="_level1"/>
    <w:rsid w:val="00AE0E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table" w:styleId="TableGrid">
    <w:name w:val="Table Grid"/>
    <w:basedOn w:val="TableNormal"/>
    <w:uiPriority w:val="59"/>
    <w:rsid w:val="00AE0E88"/>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0E88"/>
    <w:rPr>
      <w:sz w:val="16"/>
      <w:szCs w:val="16"/>
    </w:rPr>
  </w:style>
  <w:style w:type="paragraph" w:styleId="CommentText">
    <w:name w:val="annotation text"/>
    <w:basedOn w:val="Normal"/>
    <w:link w:val="CommentTextChar"/>
    <w:uiPriority w:val="99"/>
    <w:semiHidden/>
    <w:unhideWhenUsed/>
    <w:rsid w:val="00AE0E88"/>
    <w:rPr>
      <w:sz w:val="20"/>
      <w:szCs w:val="20"/>
    </w:rPr>
  </w:style>
  <w:style w:type="character" w:customStyle="1" w:styleId="CommentTextChar">
    <w:name w:val="Comment Text Char"/>
    <w:basedOn w:val="DefaultParagraphFont"/>
    <w:link w:val="CommentText"/>
    <w:uiPriority w:val="99"/>
    <w:semiHidden/>
    <w:rsid w:val="00AE0E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E88"/>
    <w:rPr>
      <w:b/>
      <w:bCs/>
    </w:rPr>
  </w:style>
  <w:style w:type="character" w:customStyle="1" w:styleId="CommentSubjectChar">
    <w:name w:val="Comment Subject Char"/>
    <w:basedOn w:val="CommentTextChar"/>
    <w:link w:val="CommentSubject"/>
    <w:uiPriority w:val="99"/>
    <w:semiHidden/>
    <w:rsid w:val="00AE0E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E88"/>
    <w:rPr>
      <w:rFonts w:ascii="Tahoma" w:hAnsi="Tahoma" w:cs="Tahoma"/>
      <w:sz w:val="16"/>
      <w:szCs w:val="16"/>
    </w:rPr>
  </w:style>
  <w:style w:type="character" w:customStyle="1" w:styleId="BalloonTextChar">
    <w:name w:val="Balloon Text Char"/>
    <w:basedOn w:val="DefaultParagraphFont"/>
    <w:link w:val="BalloonText"/>
    <w:uiPriority w:val="99"/>
    <w:semiHidden/>
    <w:rsid w:val="00AE0E88"/>
    <w:rPr>
      <w:rFonts w:ascii="Tahoma" w:eastAsia="Times New Roman" w:hAnsi="Tahoma" w:cs="Tahoma"/>
      <w:sz w:val="16"/>
      <w:szCs w:val="16"/>
    </w:rPr>
  </w:style>
  <w:style w:type="paragraph" w:styleId="Header">
    <w:name w:val="header"/>
    <w:basedOn w:val="Normal"/>
    <w:link w:val="HeaderChar"/>
    <w:uiPriority w:val="99"/>
    <w:unhideWhenUsed/>
    <w:rsid w:val="004F7F05"/>
    <w:pPr>
      <w:tabs>
        <w:tab w:val="center" w:pos="4680"/>
        <w:tab w:val="right" w:pos="9360"/>
      </w:tabs>
    </w:pPr>
  </w:style>
  <w:style w:type="character" w:customStyle="1" w:styleId="HeaderChar">
    <w:name w:val="Header Char"/>
    <w:basedOn w:val="DefaultParagraphFont"/>
    <w:link w:val="Header"/>
    <w:uiPriority w:val="99"/>
    <w:rsid w:val="004F7F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7F05"/>
    <w:pPr>
      <w:tabs>
        <w:tab w:val="center" w:pos="4680"/>
        <w:tab w:val="right" w:pos="9360"/>
      </w:tabs>
    </w:pPr>
  </w:style>
  <w:style w:type="character" w:customStyle="1" w:styleId="FooterChar">
    <w:name w:val="Footer Char"/>
    <w:basedOn w:val="DefaultParagraphFont"/>
    <w:link w:val="Footer"/>
    <w:uiPriority w:val="99"/>
    <w:rsid w:val="004F7F0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C16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0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16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C160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3C160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0E88"/>
    <w:pPr>
      <w:keepNext/>
      <w:keepLines/>
      <w:spacing w:before="480"/>
      <w:outlineLvl w:val="0"/>
    </w:pPr>
    <w:rPr>
      <w:rFonts w:asciiTheme="majorHAnsi" w:eastAsiaTheme="majorEastAsia" w:hAnsiTheme="majorHAnsi" w:cstheme="majorBidi"/>
      <w:b/>
      <w:bCs/>
      <w:color w:val="365F91" w:themeColor="accent1" w:themeShade="BF"/>
      <w:sz w:val="28"/>
      <w:szCs w:val="28"/>
      <w:lang w:eastAsia="zh-CN"/>
    </w:rPr>
  </w:style>
  <w:style w:type="paragraph" w:styleId="Heading5">
    <w:name w:val="heading 5"/>
    <w:basedOn w:val="Normal"/>
    <w:next w:val="Normal"/>
    <w:link w:val="Heading5Char"/>
    <w:uiPriority w:val="9"/>
    <w:semiHidden/>
    <w:unhideWhenUsed/>
    <w:qFormat/>
    <w:rsid w:val="00AE0E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E0E88"/>
    <w:pPr>
      <w:keepNext/>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E88"/>
    <w:rPr>
      <w:rFonts w:asciiTheme="majorHAnsi" w:eastAsiaTheme="majorEastAsia" w:hAnsiTheme="majorHAnsi" w:cstheme="majorBidi"/>
      <w:b/>
      <w:bCs/>
      <w:color w:val="365F91" w:themeColor="accent1" w:themeShade="BF"/>
      <w:sz w:val="28"/>
      <w:szCs w:val="28"/>
      <w:lang w:eastAsia="zh-CN"/>
    </w:rPr>
  </w:style>
  <w:style w:type="character" w:customStyle="1" w:styleId="Heading5Char">
    <w:name w:val="Heading 5 Char"/>
    <w:basedOn w:val="DefaultParagraphFont"/>
    <w:link w:val="Heading5"/>
    <w:uiPriority w:val="9"/>
    <w:semiHidden/>
    <w:rsid w:val="00AE0E8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AE0E88"/>
    <w:rPr>
      <w:rFonts w:ascii="Times New Roman" w:eastAsia="Times New Roman" w:hAnsi="Times New Roman" w:cs="Times New Roman"/>
      <w:b/>
      <w:color w:val="FF0000"/>
      <w:sz w:val="24"/>
      <w:szCs w:val="24"/>
    </w:rPr>
  </w:style>
  <w:style w:type="character" w:styleId="Hyperlink">
    <w:name w:val="Hyperlink"/>
    <w:basedOn w:val="DefaultParagraphFont"/>
    <w:uiPriority w:val="99"/>
    <w:rsid w:val="00AE0E88"/>
    <w:rPr>
      <w:rFonts w:cs="Times New Roman"/>
      <w:color w:val="0000FF"/>
      <w:u w:val="single"/>
    </w:rPr>
  </w:style>
  <w:style w:type="paragraph" w:styleId="NormalWeb">
    <w:name w:val="Normal (Web)"/>
    <w:basedOn w:val="Normal"/>
    <w:unhideWhenUsed/>
    <w:rsid w:val="00AE0E88"/>
    <w:pPr>
      <w:spacing w:before="100" w:beforeAutospacing="1" w:after="100" w:afterAutospacing="1"/>
    </w:pPr>
    <w:rPr>
      <w:lang w:eastAsia="zh-CN"/>
    </w:rPr>
  </w:style>
  <w:style w:type="character" w:styleId="Strong">
    <w:name w:val="Strong"/>
    <w:basedOn w:val="DefaultParagraphFont"/>
    <w:qFormat/>
    <w:rsid w:val="00AE0E88"/>
    <w:rPr>
      <w:b/>
      <w:bCs/>
    </w:rPr>
  </w:style>
  <w:style w:type="paragraph" w:styleId="ListParagraph">
    <w:name w:val="List Paragraph"/>
    <w:basedOn w:val="Normal"/>
    <w:link w:val="ListParagraphChar"/>
    <w:uiPriority w:val="34"/>
    <w:qFormat/>
    <w:rsid w:val="00AE0E88"/>
    <w:pPr>
      <w:ind w:left="720"/>
      <w:contextualSpacing/>
    </w:pPr>
    <w:rPr>
      <w:rFonts w:ascii="Calibri" w:eastAsia="SimSun" w:hAnsi="Calibri"/>
      <w:sz w:val="22"/>
      <w:szCs w:val="22"/>
      <w:lang w:eastAsia="zh-CN"/>
    </w:rPr>
  </w:style>
  <w:style w:type="character" w:customStyle="1" w:styleId="ListParagraphChar">
    <w:name w:val="List Paragraph Char"/>
    <w:basedOn w:val="DefaultParagraphFont"/>
    <w:link w:val="ListParagraph"/>
    <w:uiPriority w:val="34"/>
    <w:rsid w:val="00AE0E88"/>
    <w:rPr>
      <w:rFonts w:ascii="Calibri" w:eastAsia="SimSun" w:hAnsi="Calibri" w:cs="Times New Roman"/>
      <w:lang w:eastAsia="zh-CN"/>
    </w:rPr>
  </w:style>
  <w:style w:type="paragraph" w:customStyle="1" w:styleId="Default">
    <w:name w:val="Default"/>
    <w:rsid w:val="00AE0E8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vel1">
    <w:name w:val="_level1"/>
    <w:rsid w:val="00AE0E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table" w:styleId="TableGrid">
    <w:name w:val="Table Grid"/>
    <w:basedOn w:val="TableNormal"/>
    <w:uiPriority w:val="59"/>
    <w:rsid w:val="00AE0E88"/>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0E88"/>
    <w:rPr>
      <w:sz w:val="16"/>
      <w:szCs w:val="16"/>
    </w:rPr>
  </w:style>
  <w:style w:type="paragraph" w:styleId="CommentText">
    <w:name w:val="annotation text"/>
    <w:basedOn w:val="Normal"/>
    <w:link w:val="CommentTextChar"/>
    <w:uiPriority w:val="99"/>
    <w:semiHidden/>
    <w:unhideWhenUsed/>
    <w:rsid w:val="00AE0E88"/>
    <w:rPr>
      <w:sz w:val="20"/>
      <w:szCs w:val="20"/>
    </w:rPr>
  </w:style>
  <w:style w:type="character" w:customStyle="1" w:styleId="CommentTextChar">
    <w:name w:val="Comment Text Char"/>
    <w:basedOn w:val="DefaultParagraphFont"/>
    <w:link w:val="CommentText"/>
    <w:uiPriority w:val="99"/>
    <w:semiHidden/>
    <w:rsid w:val="00AE0E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E88"/>
    <w:rPr>
      <w:b/>
      <w:bCs/>
    </w:rPr>
  </w:style>
  <w:style w:type="character" w:customStyle="1" w:styleId="CommentSubjectChar">
    <w:name w:val="Comment Subject Char"/>
    <w:basedOn w:val="CommentTextChar"/>
    <w:link w:val="CommentSubject"/>
    <w:uiPriority w:val="99"/>
    <w:semiHidden/>
    <w:rsid w:val="00AE0E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E88"/>
    <w:rPr>
      <w:rFonts w:ascii="Tahoma" w:hAnsi="Tahoma" w:cs="Tahoma"/>
      <w:sz w:val="16"/>
      <w:szCs w:val="16"/>
    </w:rPr>
  </w:style>
  <w:style w:type="character" w:customStyle="1" w:styleId="BalloonTextChar">
    <w:name w:val="Balloon Text Char"/>
    <w:basedOn w:val="DefaultParagraphFont"/>
    <w:link w:val="BalloonText"/>
    <w:uiPriority w:val="99"/>
    <w:semiHidden/>
    <w:rsid w:val="00AE0E88"/>
    <w:rPr>
      <w:rFonts w:ascii="Tahoma" w:eastAsia="Times New Roman" w:hAnsi="Tahoma" w:cs="Tahoma"/>
      <w:sz w:val="16"/>
      <w:szCs w:val="16"/>
    </w:rPr>
  </w:style>
  <w:style w:type="paragraph" w:styleId="Header">
    <w:name w:val="header"/>
    <w:basedOn w:val="Normal"/>
    <w:link w:val="HeaderChar"/>
    <w:uiPriority w:val="99"/>
    <w:unhideWhenUsed/>
    <w:rsid w:val="004F7F05"/>
    <w:pPr>
      <w:tabs>
        <w:tab w:val="center" w:pos="4680"/>
        <w:tab w:val="right" w:pos="9360"/>
      </w:tabs>
    </w:pPr>
  </w:style>
  <w:style w:type="character" w:customStyle="1" w:styleId="HeaderChar">
    <w:name w:val="Header Char"/>
    <w:basedOn w:val="DefaultParagraphFont"/>
    <w:link w:val="Header"/>
    <w:uiPriority w:val="99"/>
    <w:rsid w:val="004F7F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7F05"/>
    <w:pPr>
      <w:tabs>
        <w:tab w:val="center" w:pos="4680"/>
        <w:tab w:val="right" w:pos="9360"/>
      </w:tabs>
    </w:pPr>
  </w:style>
  <w:style w:type="character" w:customStyle="1" w:styleId="FooterChar">
    <w:name w:val="Footer Char"/>
    <w:basedOn w:val="DefaultParagraphFont"/>
    <w:link w:val="Footer"/>
    <w:uiPriority w:val="99"/>
    <w:rsid w:val="004F7F0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C16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160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16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C1608"/>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3C160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d.pci.uta.edu/about/catalog/current/general/regulations/" TargetMode="External"/><Relationship Id="rId18" Type="http://schemas.openxmlformats.org/officeDocument/2006/relationships/hyperlink" Target="http://grad.pci.uta.edu/faculty/resources/advisors/current/" TargetMode="External"/><Relationship Id="rId26" Type="http://schemas.openxmlformats.org/officeDocument/2006/relationships/hyperlink" Target="mailto:nelson@uta.edu" TargetMode="External"/><Relationship Id="rId39" Type="http://schemas.openxmlformats.org/officeDocument/2006/relationships/hyperlink" Target="http://libguides.uta.edu/offcampus" TargetMode="External"/><Relationship Id="rId21" Type="http://schemas.openxmlformats.org/officeDocument/2006/relationships/hyperlink" Target="mailto:resources@uta.edu" TargetMode="External"/><Relationship Id="rId34" Type="http://schemas.openxmlformats.org/officeDocument/2006/relationships/hyperlink" Target="http://www.uta.edu/library/databases/index.php" TargetMode="External"/><Relationship Id="rId42" Type="http://schemas.openxmlformats.org/officeDocument/2006/relationships/hyperlink" Target="http://www.uta.edu/nursing/msn/msn-students" TargetMode="External"/><Relationship Id="rId47" Type="http://schemas.openxmlformats.org/officeDocument/2006/relationships/hyperlink" Target="http://www.uta.edu/owl" TargetMode="External"/><Relationship Id="rId50" Type="http://schemas.openxmlformats.org/officeDocument/2006/relationships/hyperlink" Target="mailto:sdecker@uta.edu" TargetMode="External"/><Relationship Id="rId55" Type="http://schemas.openxmlformats.org/officeDocument/2006/relationships/hyperlink" Target="mailto:khodges@uta.ed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nursing/msn/msn-forms/" TargetMode="External"/><Relationship Id="rId29" Type="http://schemas.openxmlformats.org/officeDocument/2006/relationships/hyperlink" Target="mailto:nelsona@uta.edu" TargetMode="External"/><Relationship Id="rId11" Type="http://schemas.openxmlformats.org/officeDocument/2006/relationships/hyperlink" Target="mailto:mcclean@uta.edu" TargetMode="External"/><Relationship Id="rId24" Type="http://schemas.openxmlformats.org/officeDocument/2006/relationships/hyperlink" Target="mailto:helpdesk@uta.edu" TargetMode="External"/><Relationship Id="rId32" Type="http://schemas.openxmlformats.org/officeDocument/2006/relationships/hyperlink" Target="http://libguides.uta.edu" TargetMode="External"/><Relationship Id="rId37" Type="http://schemas.openxmlformats.org/officeDocument/2006/relationships/hyperlink" Target="http://liblink.uta.edu/UTAlink/az" TargetMode="External"/><Relationship Id="rId40" Type="http://schemas.openxmlformats.org/officeDocument/2006/relationships/hyperlink" Target="http://ask.uta.edu/" TargetMode="External"/><Relationship Id="rId45" Type="http://schemas.openxmlformats.org/officeDocument/2006/relationships/hyperlink" Target="http://www.uta.edu/nursing/msn/msn-students" TargetMode="External"/><Relationship Id="rId53" Type="http://schemas.openxmlformats.org/officeDocument/2006/relationships/hyperlink" Target="mailto:npclinicalclearance@uta.edu"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www.uta.edu/disability" TargetMode="External"/><Relationship Id="rId4" Type="http://schemas.microsoft.com/office/2007/relationships/stylesWithEffects" Target="stylesWithEffects.xml"/><Relationship Id="rId9" Type="http://schemas.openxmlformats.org/officeDocument/2006/relationships/hyperlink" Target="mailto:michaels@uta.edu" TargetMode="External"/><Relationship Id="rId14" Type="http://schemas.openxmlformats.org/officeDocument/2006/relationships/hyperlink" Target="http://wweb.uta.edu/aao/fao/" TargetMode="External"/><Relationship Id="rId22" Type="http://schemas.openxmlformats.org/officeDocument/2006/relationships/hyperlink" Target="http://www.uta.edu/resources" TargetMode="External"/><Relationship Id="rId27" Type="http://schemas.openxmlformats.org/officeDocument/2006/relationships/hyperlink" Target="http://libguides.uta.edu/nursing" TargetMode="External"/><Relationship Id="rId30" Type="http://schemas.openxmlformats.org/officeDocument/2006/relationships/hyperlink" Target="http://libguides.uta.edu/profile/nelson" TargetMode="External"/><Relationship Id="rId35" Type="http://schemas.openxmlformats.org/officeDocument/2006/relationships/hyperlink" Target="http://pulse.uta.edu/vwebv/enterCourseReserve.do" TargetMode="External"/><Relationship Id="rId43" Type="http://schemas.openxmlformats.org/officeDocument/2006/relationships/hyperlink" Target="http://www.cdc.gov/" TargetMode="External"/><Relationship Id="rId48" Type="http://schemas.openxmlformats.org/officeDocument/2006/relationships/hyperlink" Target="mailto:clought@uta.edu" TargetMode="External"/><Relationship Id="rId56" Type="http://schemas.openxmlformats.org/officeDocument/2006/relationships/hyperlink" Target="mailto:npclinicalclearance@uta.edu" TargetMode="External"/><Relationship Id="rId8" Type="http://schemas.openxmlformats.org/officeDocument/2006/relationships/endnotes" Target="endnotes.xml"/><Relationship Id="rId51" Type="http://schemas.openxmlformats.org/officeDocument/2006/relationships/hyperlink" Target="mailto:olivier@uta.edu" TargetMode="External"/><Relationship Id="rId3" Type="http://schemas.openxmlformats.org/officeDocument/2006/relationships/styles" Target="styles.xml"/><Relationship Id="rId12" Type="http://schemas.openxmlformats.org/officeDocument/2006/relationships/hyperlink" Target="https://www.uta.edu/mentis/profile/?1668" TargetMode="External"/><Relationship Id="rId17" Type="http://schemas.openxmlformats.org/officeDocument/2006/relationships/hyperlink" Target="mailto:sdecker@uta.edu" TargetMode="External"/><Relationship Id="rId25" Type="http://schemas.openxmlformats.org/officeDocument/2006/relationships/hyperlink" Target="http://www.uta.edu/sfs" TargetMode="External"/><Relationship Id="rId33" Type="http://schemas.openxmlformats.org/officeDocument/2006/relationships/hyperlink" Target="http://www.uta.edu/library/help/subject-librarians.php" TargetMode="External"/><Relationship Id="rId38" Type="http://schemas.openxmlformats.org/officeDocument/2006/relationships/hyperlink" Target="http://www.uta.edu/library/help/tutorials.php" TargetMode="External"/><Relationship Id="rId46" Type="http://schemas.openxmlformats.org/officeDocument/2006/relationships/hyperlink" Target="http://www.uta.edu/nursing/student-resources/scholarship" TargetMode="External"/><Relationship Id="rId59" Type="http://schemas.openxmlformats.org/officeDocument/2006/relationships/fontTable" Target="fontTable.xml"/><Relationship Id="rId20" Type="http://schemas.openxmlformats.org/officeDocument/2006/relationships/hyperlink" Target="http://library.uta.edu/plagiarism/index.html" TargetMode="External"/><Relationship Id="rId41" Type="http://schemas.openxmlformats.org/officeDocument/2006/relationships/hyperlink" Target="http://www.bon.state.tx.us" TargetMode="External"/><Relationship Id="rId54" Type="http://schemas.openxmlformats.org/officeDocument/2006/relationships/hyperlink" Target="mailto:sdarr@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uta/acadcal.php?session=20136" TargetMode="External"/><Relationship Id="rId23" Type="http://schemas.openxmlformats.org/officeDocument/2006/relationships/hyperlink" Target="http://www.uta.edu/oit/cs/email/mavmail.php" TargetMode="External"/><Relationship Id="rId28" Type="http://schemas.openxmlformats.org/officeDocument/2006/relationships/hyperlink" Target="http://www.uta.edu/library/sel/" TargetMode="External"/><Relationship Id="rId36" Type="http://schemas.openxmlformats.org/officeDocument/2006/relationships/hyperlink" Target="http://discover.uta.edu/" TargetMode="External"/><Relationship Id="rId49" Type="http://schemas.openxmlformats.org/officeDocument/2006/relationships/hyperlink" Target="mailto:schira@uta.edu" TargetMode="External"/><Relationship Id="rId57" Type="http://schemas.openxmlformats.org/officeDocument/2006/relationships/hyperlink" Target="mailto:tnspivey@uta.edu" TargetMode="External"/><Relationship Id="rId10" Type="http://schemas.openxmlformats.org/officeDocument/2006/relationships/hyperlink" Target="https://www.uta.edu/mentis/profile/?316" TargetMode="External"/><Relationship Id="rId31" Type="http://schemas.openxmlformats.org/officeDocument/2006/relationships/hyperlink" Target="http://www.uta.edu/library" TargetMode="External"/><Relationship Id="rId44" Type="http://schemas.openxmlformats.org/officeDocument/2006/relationships/hyperlink" Target="http://www.uta.edu/nursing/msn/msn-students" TargetMode="External"/><Relationship Id="rId52" Type="http://schemas.openxmlformats.org/officeDocument/2006/relationships/hyperlink" Target="mailto:Arbeau@uta.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F6C4-00AC-40BE-8838-8FF701E4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OIT</cp:lastModifiedBy>
  <cp:revision>2</cp:revision>
  <cp:lastPrinted>2012-11-16T17:06:00Z</cp:lastPrinted>
  <dcterms:created xsi:type="dcterms:W3CDTF">2013-12-11T03:10:00Z</dcterms:created>
  <dcterms:modified xsi:type="dcterms:W3CDTF">2013-12-11T03:10:00Z</dcterms:modified>
</cp:coreProperties>
</file>