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628E0" w14:textId="709A9C46" w:rsidR="00851D69" w:rsidRPr="00720460" w:rsidRDefault="00E40FA5" w:rsidP="00720460">
      <w:pPr>
        <w:jc w:val="center"/>
        <w:rPr>
          <w:rFonts w:ascii="Arial" w:hAnsi="Arial"/>
          <w:b/>
          <w:sz w:val="32"/>
        </w:rPr>
      </w:pPr>
      <w:r>
        <w:rPr>
          <w:rFonts w:ascii="Arial" w:hAnsi="Arial"/>
          <w:b/>
          <w:sz w:val="32"/>
        </w:rPr>
        <w:t>History of the Body</w:t>
      </w:r>
    </w:p>
    <w:p w14:paraId="361B06FF" w14:textId="77777777" w:rsidR="00851D69" w:rsidRPr="00720460" w:rsidRDefault="00E40FA5" w:rsidP="00AA4512">
      <w:pPr>
        <w:jc w:val="center"/>
        <w:rPr>
          <w:rFonts w:ascii="Arial" w:hAnsi="Arial"/>
          <w:b/>
        </w:rPr>
      </w:pPr>
      <w:r>
        <w:rPr>
          <w:rFonts w:ascii="Arial" w:hAnsi="Arial"/>
          <w:b/>
        </w:rPr>
        <w:t>History 5304</w:t>
      </w:r>
      <w:r w:rsidR="00720460" w:rsidRPr="00720460">
        <w:rPr>
          <w:rFonts w:ascii="Arial" w:hAnsi="Arial"/>
          <w:b/>
        </w:rPr>
        <w:t xml:space="preserve">, </w:t>
      </w:r>
      <w:r>
        <w:rPr>
          <w:rFonts w:ascii="Arial" w:hAnsi="Arial"/>
          <w:b/>
        </w:rPr>
        <w:t>Fall 2014</w:t>
      </w:r>
    </w:p>
    <w:p w14:paraId="45E83496" w14:textId="77777777" w:rsidR="006C71F7" w:rsidRPr="00720460" w:rsidRDefault="00E40FA5" w:rsidP="006C71F7">
      <w:pPr>
        <w:jc w:val="center"/>
        <w:rPr>
          <w:rFonts w:ascii="Arial" w:hAnsi="Arial"/>
          <w:b/>
        </w:rPr>
      </w:pPr>
      <w:r>
        <w:rPr>
          <w:rFonts w:ascii="Arial" w:hAnsi="Arial"/>
          <w:b/>
        </w:rPr>
        <w:t>Thursdays</w:t>
      </w:r>
      <w:r w:rsidR="006C71F7" w:rsidRPr="00720460">
        <w:rPr>
          <w:rFonts w:ascii="Arial" w:hAnsi="Arial"/>
          <w:b/>
        </w:rPr>
        <w:t>, 7:00 pm-9</w:t>
      </w:r>
      <w:proofErr w:type="gramStart"/>
      <w:r w:rsidR="006C71F7" w:rsidRPr="00720460">
        <w:rPr>
          <w:rFonts w:ascii="Arial" w:hAnsi="Arial"/>
          <w:b/>
        </w:rPr>
        <w:t>:50</w:t>
      </w:r>
      <w:proofErr w:type="gramEnd"/>
      <w:r w:rsidR="006C71F7" w:rsidRPr="00720460">
        <w:rPr>
          <w:rFonts w:ascii="Arial" w:hAnsi="Arial"/>
          <w:b/>
        </w:rPr>
        <w:t xml:space="preserve"> pm</w:t>
      </w:r>
    </w:p>
    <w:p w14:paraId="7836310F" w14:textId="0723330D" w:rsidR="00884431" w:rsidRPr="00F9576C" w:rsidRDefault="006C71F7" w:rsidP="00F9576C">
      <w:pPr>
        <w:jc w:val="center"/>
        <w:rPr>
          <w:rFonts w:ascii="Arial" w:hAnsi="Arial"/>
          <w:b/>
        </w:rPr>
      </w:pPr>
      <w:r w:rsidRPr="00720460">
        <w:rPr>
          <w:rFonts w:ascii="Arial" w:hAnsi="Arial"/>
          <w:b/>
        </w:rPr>
        <w:t>U</w:t>
      </w:r>
      <w:r w:rsidR="009A69A4" w:rsidRPr="00720460">
        <w:rPr>
          <w:rFonts w:ascii="Arial" w:hAnsi="Arial"/>
          <w:b/>
        </w:rPr>
        <w:t xml:space="preserve">niversity </w:t>
      </w:r>
      <w:r w:rsidRPr="00720460">
        <w:rPr>
          <w:rFonts w:ascii="Arial" w:hAnsi="Arial"/>
          <w:b/>
        </w:rPr>
        <w:t>H</w:t>
      </w:r>
      <w:r w:rsidR="009A69A4" w:rsidRPr="00720460">
        <w:rPr>
          <w:rFonts w:ascii="Arial" w:hAnsi="Arial"/>
          <w:b/>
        </w:rPr>
        <w:t>all</w:t>
      </w:r>
      <w:r w:rsidR="007C4181">
        <w:rPr>
          <w:rFonts w:ascii="Arial" w:hAnsi="Arial"/>
          <w:b/>
        </w:rPr>
        <w:t xml:space="preserve"> 334</w:t>
      </w:r>
    </w:p>
    <w:p w14:paraId="52051318" w14:textId="77777777" w:rsidR="0042436C" w:rsidRDefault="0042436C" w:rsidP="002A4D9F">
      <w:pPr>
        <w:rPr>
          <w:rFonts w:ascii="Arial" w:hAnsi="Arial"/>
          <w:sz w:val="28"/>
        </w:rPr>
      </w:pPr>
    </w:p>
    <w:p w14:paraId="5D8459A6" w14:textId="6BCE85AE" w:rsidR="003811FD" w:rsidRPr="00B964BD" w:rsidRDefault="003811FD" w:rsidP="003811FD">
      <w:pPr>
        <w:rPr>
          <w:rFonts w:ascii="Arial" w:hAnsi="Arial" w:cs="Arial"/>
          <w:sz w:val="20"/>
        </w:rPr>
      </w:pPr>
      <w:r>
        <w:rPr>
          <w:rFonts w:ascii="Arial" w:hAnsi="Arial" w:cs="Arial"/>
          <w:b/>
          <w:sz w:val="20"/>
        </w:rPr>
        <w:t>Professor</w:t>
      </w:r>
      <w:r w:rsidRPr="00B964BD">
        <w:rPr>
          <w:rFonts w:ascii="Arial" w:hAnsi="Arial" w:cs="Arial"/>
          <w:b/>
          <w:sz w:val="20"/>
        </w:rPr>
        <w:t xml:space="preserve">: </w:t>
      </w:r>
      <w:r w:rsidRPr="00B964BD">
        <w:rPr>
          <w:rFonts w:ascii="Arial" w:hAnsi="Arial" w:cs="Arial"/>
          <w:sz w:val="20"/>
        </w:rPr>
        <w:t>Dr. Sarah Rose</w:t>
      </w:r>
      <w:r w:rsidRPr="00B964BD">
        <w:rPr>
          <w:rFonts w:ascii="Arial" w:hAnsi="Arial" w:cs="Arial"/>
          <w:sz w:val="20"/>
        </w:rPr>
        <w:tab/>
      </w:r>
      <w:r w:rsidRPr="00B964BD">
        <w:rPr>
          <w:rFonts w:ascii="Arial" w:hAnsi="Arial" w:cs="Arial"/>
          <w:sz w:val="20"/>
        </w:rPr>
        <w:tab/>
      </w:r>
      <w:r w:rsidRPr="00B964BD">
        <w:rPr>
          <w:rFonts w:ascii="Arial" w:hAnsi="Arial" w:cs="Arial"/>
          <w:sz w:val="20"/>
        </w:rPr>
        <w:tab/>
      </w:r>
      <w:r w:rsidRPr="00B964BD">
        <w:rPr>
          <w:rFonts w:ascii="Arial" w:hAnsi="Arial" w:cs="Arial"/>
          <w:sz w:val="20"/>
        </w:rPr>
        <w:tab/>
      </w:r>
      <w:r w:rsidRPr="00B964BD">
        <w:rPr>
          <w:rFonts w:ascii="Arial" w:hAnsi="Arial" w:cs="Arial"/>
          <w:sz w:val="20"/>
        </w:rPr>
        <w:tab/>
      </w:r>
      <w:r w:rsidRPr="00B964BD">
        <w:rPr>
          <w:rFonts w:ascii="Arial" w:hAnsi="Arial" w:cs="Arial"/>
          <w:sz w:val="20"/>
        </w:rPr>
        <w:tab/>
      </w:r>
      <w:r w:rsidRPr="00B964BD">
        <w:rPr>
          <w:rFonts w:ascii="Arial" w:hAnsi="Arial" w:cs="Arial"/>
          <w:sz w:val="20"/>
        </w:rPr>
        <w:tab/>
      </w:r>
      <w:r w:rsidRPr="00B964BD">
        <w:rPr>
          <w:rFonts w:ascii="Arial" w:hAnsi="Arial" w:cs="Arial"/>
          <w:sz w:val="20"/>
        </w:rPr>
        <w:tab/>
      </w:r>
      <w:r w:rsidRPr="00B964BD">
        <w:rPr>
          <w:rFonts w:ascii="Arial" w:hAnsi="Arial" w:cs="Arial"/>
          <w:sz w:val="20"/>
        </w:rPr>
        <w:tab/>
      </w:r>
    </w:p>
    <w:p w14:paraId="39701750" w14:textId="77777777" w:rsidR="003811FD" w:rsidRPr="00B964BD" w:rsidRDefault="003811FD" w:rsidP="003811FD">
      <w:pPr>
        <w:rPr>
          <w:rFonts w:ascii="Arial" w:hAnsi="Arial" w:cs="Arial"/>
          <w:sz w:val="20"/>
        </w:rPr>
      </w:pPr>
      <w:r w:rsidRPr="00B964BD">
        <w:rPr>
          <w:rFonts w:ascii="Arial" w:hAnsi="Arial" w:cs="Arial"/>
          <w:b/>
          <w:sz w:val="20"/>
        </w:rPr>
        <w:t xml:space="preserve">E-mail: </w:t>
      </w:r>
      <w:hyperlink r:id="rId8" w:history="1">
        <w:r w:rsidRPr="00B964BD">
          <w:rPr>
            <w:rStyle w:val="Hyperlink"/>
            <w:rFonts w:ascii="Arial" w:hAnsi="Arial" w:cs="Arial"/>
            <w:sz w:val="20"/>
          </w:rPr>
          <w:t>srose@uta.edu</w:t>
        </w:r>
      </w:hyperlink>
    </w:p>
    <w:p w14:paraId="1C3B2205" w14:textId="77777777" w:rsidR="003811FD" w:rsidRPr="00B964BD" w:rsidRDefault="003811FD" w:rsidP="003811FD">
      <w:pPr>
        <w:rPr>
          <w:rFonts w:ascii="Arial" w:hAnsi="Arial" w:cs="Arial"/>
          <w:sz w:val="20"/>
        </w:rPr>
      </w:pPr>
      <w:r w:rsidRPr="00B964BD">
        <w:rPr>
          <w:rFonts w:ascii="Arial" w:hAnsi="Arial" w:cs="Arial"/>
          <w:b/>
          <w:sz w:val="20"/>
        </w:rPr>
        <w:t xml:space="preserve">Department of History phone: </w:t>
      </w:r>
      <w:r w:rsidRPr="00B964BD">
        <w:rPr>
          <w:rFonts w:ascii="Arial" w:hAnsi="Arial" w:cs="Arial"/>
          <w:sz w:val="20"/>
        </w:rPr>
        <w:t>817-272-2861</w:t>
      </w:r>
    </w:p>
    <w:p w14:paraId="2394D802" w14:textId="77777777" w:rsidR="003811FD" w:rsidRPr="00B964BD" w:rsidRDefault="003811FD" w:rsidP="003811FD">
      <w:pPr>
        <w:rPr>
          <w:rFonts w:ascii="Arial" w:hAnsi="Arial" w:cs="Arial"/>
          <w:b/>
          <w:sz w:val="20"/>
        </w:rPr>
      </w:pPr>
      <w:r w:rsidRPr="00B964BD">
        <w:rPr>
          <w:rFonts w:ascii="Arial" w:hAnsi="Arial" w:cs="Arial"/>
          <w:b/>
          <w:sz w:val="20"/>
        </w:rPr>
        <w:t xml:space="preserve">Faculty Profile: </w:t>
      </w:r>
      <w:r w:rsidRPr="00B964BD">
        <w:rPr>
          <w:rFonts w:ascii="Arial" w:hAnsi="Arial" w:cs="Arial"/>
          <w:sz w:val="20"/>
        </w:rPr>
        <w:t>http://www.uta.edu/profiles/Sarah-Rose</w:t>
      </w:r>
    </w:p>
    <w:p w14:paraId="202F956D" w14:textId="77777777" w:rsidR="003811FD" w:rsidRPr="00B964BD" w:rsidRDefault="003811FD" w:rsidP="003811FD">
      <w:pPr>
        <w:rPr>
          <w:rFonts w:ascii="Arial" w:hAnsi="Arial" w:cs="Arial"/>
          <w:sz w:val="20"/>
        </w:rPr>
      </w:pPr>
      <w:r w:rsidRPr="00B964BD">
        <w:rPr>
          <w:rFonts w:ascii="Arial" w:hAnsi="Arial" w:cs="Arial"/>
          <w:b/>
          <w:sz w:val="20"/>
        </w:rPr>
        <w:t>Office:</w:t>
      </w:r>
      <w:r w:rsidRPr="00B964BD">
        <w:rPr>
          <w:rFonts w:ascii="Arial" w:hAnsi="Arial" w:cs="Arial"/>
          <w:sz w:val="20"/>
        </w:rPr>
        <w:t xml:space="preserve"> UH 328</w:t>
      </w:r>
    </w:p>
    <w:p w14:paraId="5C844220" w14:textId="77777777" w:rsidR="003811FD" w:rsidRPr="00B964BD" w:rsidRDefault="003811FD" w:rsidP="003811FD">
      <w:pPr>
        <w:rPr>
          <w:rFonts w:ascii="Arial" w:hAnsi="Arial" w:cs="Arial"/>
          <w:sz w:val="20"/>
        </w:rPr>
      </w:pPr>
      <w:r w:rsidRPr="00B964BD">
        <w:rPr>
          <w:rFonts w:ascii="Arial" w:hAnsi="Arial" w:cs="Arial"/>
          <w:b/>
          <w:sz w:val="20"/>
        </w:rPr>
        <w:t xml:space="preserve">Office Hours: </w:t>
      </w:r>
      <w:r w:rsidRPr="00B964BD">
        <w:rPr>
          <w:rFonts w:ascii="Arial" w:hAnsi="Arial" w:cs="Arial"/>
          <w:sz w:val="20"/>
        </w:rPr>
        <w:t xml:space="preserve">Tuesdays &amp; Thursdays, </w:t>
      </w:r>
      <w:r>
        <w:rPr>
          <w:rFonts w:ascii="Arial" w:hAnsi="Arial" w:cs="Arial"/>
          <w:sz w:val="20"/>
        </w:rPr>
        <w:t>2:30-4:00</w:t>
      </w:r>
      <w:r w:rsidRPr="00B964BD">
        <w:rPr>
          <w:rFonts w:ascii="Arial" w:hAnsi="Arial" w:cs="Arial"/>
          <w:sz w:val="20"/>
        </w:rPr>
        <w:t xml:space="preserve"> pm </w:t>
      </w:r>
    </w:p>
    <w:p w14:paraId="5AD0A0EF" w14:textId="77777777" w:rsidR="006C71F7" w:rsidRDefault="006C71F7" w:rsidP="006C71F7">
      <w:pPr>
        <w:rPr>
          <w:rFonts w:ascii="Arial" w:hAnsi="Arial"/>
          <w:b/>
          <w:sz w:val="20"/>
        </w:rPr>
      </w:pPr>
    </w:p>
    <w:p w14:paraId="10BAC4D2" w14:textId="77777777" w:rsidR="00851D69" w:rsidRPr="00720460" w:rsidRDefault="00720460" w:rsidP="00851D69">
      <w:pPr>
        <w:ind w:left="360" w:hanging="360"/>
        <w:rPr>
          <w:rFonts w:ascii="Arial" w:hAnsi="Arial"/>
          <w:b/>
          <w:sz w:val="20"/>
          <w:u w:val="single"/>
        </w:rPr>
      </w:pPr>
      <w:r>
        <w:rPr>
          <w:rFonts w:ascii="Arial" w:hAnsi="Arial"/>
          <w:b/>
          <w:sz w:val="20"/>
          <w:u w:val="single"/>
        </w:rPr>
        <w:t>COURSE DESCRIPTION</w:t>
      </w:r>
    </w:p>
    <w:p w14:paraId="681D7784" w14:textId="77777777" w:rsidR="00E40FA5" w:rsidRPr="00E25CA4" w:rsidRDefault="00E40FA5" w:rsidP="00E40FA5">
      <w:pPr>
        <w:rPr>
          <w:rFonts w:ascii="Arial" w:hAnsi="Arial"/>
          <w:b/>
          <w:sz w:val="20"/>
          <w:u w:val="single"/>
        </w:rPr>
      </w:pPr>
      <w:r>
        <w:rPr>
          <w:rFonts w:ascii="Arial" w:hAnsi="Arial"/>
          <w:sz w:val="20"/>
        </w:rPr>
        <w:t xml:space="preserve">This course will explore the history of the body: crippled, adolescent, dead, athletic, middle-class, slave, and migrant bodies, among others. Focusing on the intertwined themes of gender, race, class, disability, and the senses—and their intersections with </w:t>
      </w:r>
      <w:r w:rsidRPr="00EC7B23">
        <w:rPr>
          <w:rFonts w:ascii="Arial" w:hAnsi="Arial"/>
          <w:sz w:val="20"/>
        </w:rPr>
        <w:t>social policy, medici</w:t>
      </w:r>
      <w:r>
        <w:rPr>
          <w:rFonts w:ascii="Arial" w:hAnsi="Arial"/>
          <w:sz w:val="20"/>
        </w:rPr>
        <w:t>ne, and technology—we will approach the body as a historical text. We will examine how studying the history of the body can shed new light on the lived experiences of ordinary people, such as how the scarred and maimed bodies of slave and sailors in the early Atlantic world helped to inspire both slave revolts and pirate ships. We will also investigate how representations of bodies can illuminate political and cultural history—for instance, how cartoons that presented President McKinley as an effeminate weakling helped to push the United States into the Spanish-American war. Finally, we will explore how these two realms—experience and representation—have interacted to shape how individuals have perceived and understood their own bodies. Readings will focus primarily on the history of the body in the United States but will also include some transatlantic and British studies.</w:t>
      </w:r>
    </w:p>
    <w:p w14:paraId="4D7EEAE1" w14:textId="77777777" w:rsidR="00720460" w:rsidRDefault="00720460" w:rsidP="00851D69">
      <w:pPr>
        <w:rPr>
          <w:rFonts w:ascii="Arial" w:hAnsi="Arial"/>
          <w:sz w:val="20"/>
        </w:rPr>
      </w:pPr>
    </w:p>
    <w:p w14:paraId="1905911B" w14:textId="77777777" w:rsidR="00720460" w:rsidRDefault="00720460" w:rsidP="00851D69">
      <w:pPr>
        <w:rPr>
          <w:rFonts w:ascii="Arial" w:hAnsi="Arial"/>
          <w:sz w:val="20"/>
        </w:rPr>
      </w:pPr>
      <w:r>
        <w:rPr>
          <w:rFonts w:ascii="Arial" w:hAnsi="Arial"/>
          <w:b/>
          <w:sz w:val="20"/>
          <w:u w:val="single"/>
        </w:rPr>
        <w:t>COURSE GOALS</w:t>
      </w:r>
    </w:p>
    <w:p w14:paraId="059C8AB6" w14:textId="77777777" w:rsidR="00E40FA5" w:rsidRDefault="00E40FA5" w:rsidP="00E40FA5">
      <w:pPr>
        <w:pStyle w:val="ListParagraph"/>
        <w:numPr>
          <w:ilvl w:val="0"/>
          <w:numId w:val="10"/>
        </w:numPr>
        <w:rPr>
          <w:rFonts w:ascii="Arial" w:hAnsi="Arial"/>
          <w:sz w:val="20"/>
        </w:rPr>
      </w:pPr>
      <w:r>
        <w:rPr>
          <w:rFonts w:ascii="Arial" w:hAnsi="Arial"/>
          <w:sz w:val="20"/>
        </w:rPr>
        <w:t>Students will be able to discuss major themes in the history of the body, such as the ways in which the body can illuminate the lived experiences of ordinary people or shed new light on familiar political and cultural history topics (e.g., the Spanish-American War or the eugenics movement).</w:t>
      </w:r>
    </w:p>
    <w:p w14:paraId="618209AF" w14:textId="77777777" w:rsidR="00E40FA5" w:rsidRPr="00A834B5" w:rsidRDefault="00E40FA5" w:rsidP="00E40FA5">
      <w:pPr>
        <w:pStyle w:val="ListParagraph"/>
        <w:numPr>
          <w:ilvl w:val="0"/>
          <w:numId w:val="10"/>
        </w:numPr>
        <w:rPr>
          <w:rFonts w:ascii="Arial" w:hAnsi="Arial"/>
          <w:sz w:val="20"/>
        </w:rPr>
      </w:pPr>
      <w:r>
        <w:rPr>
          <w:rFonts w:ascii="Arial" w:hAnsi="Arial"/>
          <w:sz w:val="20"/>
        </w:rPr>
        <w:t>Students will be able to apply major categories of historical analysis such as gender, race, disability, and class to the history of the body.</w:t>
      </w:r>
    </w:p>
    <w:p w14:paraId="54BA66CC" w14:textId="77777777" w:rsidR="00E40FA5" w:rsidRDefault="00E40FA5" w:rsidP="00E40FA5">
      <w:pPr>
        <w:pStyle w:val="ListParagraph"/>
        <w:numPr>
          <w:ilvl w:val="0"/>
          <w:numId w:val="10"/>
        </w:numPr>
        <w:rPr>
          <w:rFonts w:ascii="Arial" w:hAnsi="Arial"/>
          <w:sz w:val="20"/>
        </w:rPr>
      </w:pPr>
      <w:r w:rsidRPr="00720460">
        <w:rPr>
          <w:rFonts w:ascii="Arial" w:hAnsi="Arial"/>
          <w:sz w:val="20"/>
        </w:rPr>
        <w:t>Students will be able to create well-supported arguments about the history of the body in the United States.</w:t>
      </w:r>
    </w:p>
    <w:p w14:paraId="0E06935A" w14:textId="77777777" w:rsidR="00F91333" w:rsidRDefault="00F91333" w:rsidP="00851D69">
      <w:pPr>
        <w:rPr>
          <w:rFonts w:ascii="Arial" w:hAnsi="Arial"/>
          <w:sz w:val="20"/>
        </w:rPr>
      </w:pPr>
    </w:p>
    <w:p w14:paraId="2D4FA51C" w14:textId="77777777" w:rsidR="00D17C21" w:rsidRPr="00720460" w:rsidRDefault="00720460" w:rsidP="00F91333">
      <w:pPr>
        <w:ind w:left="360" w:hanging="360"/>
        <w:rPr>
          <w:rFonts w:ascii="Arial" w:hAnsi="Arial"/>
          <w:b/>
          <w:sz w:val="20"/>
          <w:u w:val="single"/>
        </w:rPr>
      </w:pPr>
      <w:r>
        <w:rPr>
          <w:rFonts w:ascii="Arial" w:hAnsi="Arial"/>
          <w:b/>
          <w:sz w:val="20"/>
          <w:u w:val="single"/>
        </w:rPr>
        <w:t>REQUIRED TEXTS</w:t>
      </w:r>
    </w:p>
    <w:p w14:paraId="637DEC9A" w14:textId="77777777" w:rsidR="00E40FA5" w:rsidRDefault="00E40FA5" w:rsidP="00E40FA5">
      <w:pPr>
        <w:ind w:left="720" w:hanging="720"/>
        <w:rPr>
          <w:rFonts w:ascii="Arial" w:hAnsi="Arial"/>
          <w:sz w:val="20"/>
        </w:rPr>
      </w:pPr>
      <w:r w:rsidRPr="00EC7B23">
        <w:rPr>
          <w:rFonts w:ascii="Arial" w:hAnsi="Arial"/>
          <w:sz w:val="20"/>
        </w:rPr>
        <w:t xml:space="preserve">Joan Jacobs </w:t>
      </w:r>
      <w:proofErr w:type="spellStart"/>
      <w:r w:rsidRPr="00EC7B23">
        <w:rPr>
          <w:rFonts w:ascii="Arial" w:hAnsi="Arial"/>
          <w:sz w:val="20"/>
        </w:rPr>
        <w:t>Brumberg</w:t>
      </w:r>
      <w:proofErr w:type="spellEnd"/>
      <w:r w:rsidRPr="00EC7B23">
        <w:rPr>
          <w:rFonts w:ascii="Arial" w:hAnsi="Arial"/>
          <w:sz w:val="20"/>
        </w:rPr>
        <w:t xml:space="preserve">, </w:t>
      </w:r>
      <w:r w:rsidRPr="00EC7B23">
        <w:rPr>
          <w:rFonts w:ascii="Arial" w:hAnsi="Arial"/>
          <w:i/>
          <w:sz w:val="20"/>
        </w:rPr>
        <w:t>The Body Project: An Intimate History of American Girls</w:t>
      </w:r>
      <w:r>
        <w:rPr>
          <w:rFonts w:ascii="Arial" w:hAnsi="Arial"/>
          <w:sz w:val="20"/>
        </w:rPr>
        <w:t xml:space="preserve"> (Vintage Books, 1998</w:t>
      </w:r>
      <w:r w:rsidRPr="00EC7B23">
        <w:rPr>
          <w:rFonts w:ascii="Arial" w:hAnsi="Arial"/>
          <w:sz w:val="20"/>
        </w:rPr>
        <w:t>)</w:t>
      </w:r>
    </w:p>
    <w:p w14:paraId="70EAAA15" w14:textId="77777777" w:rsidR="00E40FA5" w:rsidRDefault="00E40FA5" w:rsidP="00E40FA5">
      <w:pPr>
        <w:ind w:left="360" w:hanging="360"/>
        <w:rPr>
          <w:rFonts w:ascii="Arial" w:hAnsi="Arial"/>
          <w:sz w:val="20"/>
        </w:rPr>
      </w:pPr>
      <w:r w:rsidRPr="00EC7B23">
        <w:rPr>
          <w:rFonts w:ascii="Arial" w:hAnsi="Arial"/>
          <w:sz w:val="20"/>
        </w:rPr>
        <w:t xml:space="preserve">George Chauncey, </w:t>
      </w:r>
      <w:r w:rsidRPr="00EC7B23">
        <w:rPr>
          <w:rFonts w:ascii="Arial" w:hAnsi="Arial"/>
          <w:i/>
          <w:sz w:val="20"/>
        </w:rPr>
        <w:t>Gay New York: Gender, Urban Culture, and the Making of the Gay Male World, 1890-1940</w:t>
      </w:r>
      <w:r w:rsidRPr="00EC7B23">
        <w:rPr>
          <w:rFonts w:ascii="Arial" w:hAnsi="Arial"/>
          <w:sz w:val="20"/>
        </w:rPr>
        <w:t xml:space="preserve"> (</w:t>
      </w:r>
      <w:proofErr w:type="spellStart"/>
      <w:r w:rsidRPr="00EC7B23">
        <w:rPr>
          <w:rFonts w:ascii="Arial" w:hAnsi="Arial"/>
          <w:sz w:val="20"/>
        </w:rPr>
        <w:t>BasicBook</w:t>
      </w:r>
      <w:r>
        <w:rPr>
          <w:rFonts w:ascii="Arial" w:hAnsi="Arial"/>
          <w:sz w:val="20"/>
        </w:rPr>
        <w:t>s</w:t>
      </w:r>
      <w:proofErr w:type="spellEnd"/>
      <w:r>
        <w:rPr>
          <w:rFonts w:ascii="Arial" w:hAnsi="Arial"/>
          <w:sz w:val="20"/>
        </w:rPr>
        <w:t xml:space="preserve">, </w:t>
      </w:r>
      <w:r w:rsidRPr="00EC7B23">
        <w:rPr>
          <w:rFonts w:ascii="Arial" w:hAnsi="Arial"/>
          <w:sz w:val="20"/>
        </w:rPr>
        <w:t>1994</w:t>
      </w:r>
      <w:r>
        <w:rPr>
          <w:rFonts w:ascii="Arial" w:hAnsi="Arial"/>
          <w:sz w:val="20"/>
        </w:rPr>
        <w:t>)</w:t>
      </w:r>
    </w:p>
    <w:p w14:paraId="758BD52C" w14:textId="77777777" w:rsidR="00E40FA5" w:rsidRPr="00C33A6D" w:rsidRDefault="00E40FA5" w:rsidP="00E40FA5">
      <w:pPr>
        <w:ind w:left="360" w:hanging="360"/>
        <w:rPr>
          <w:rFonts w:ascii="Arial" w:hAnsi="Arial"/>
          <w:sz w:val="20"/>
        </w:rPr>
      </w:pPr>
      <w:r>
        <w:rPr>
          <w:rFonts w:ascii="Arial" w:hAnsi="Arial"/>
          <w:sz w:val="20"/>
        </w:rPr>
        <w:t xml:space="preserve">Emily </w:t>
      </w:r>
      <w:proofErr w:type="spellStart"/>
      <w:r>
        <w:rPr>
          <w:rFonts w:ascii="Arial" w:hAnsi="Arial"/>
          <w:sz w:val="20"/>
        </w:rPr>
        <w:t>Cockayne</w:t>
      </w:r>
      <w:proofErr w:type="spellEnd"/>
      <w:r>
        <w:rPr>
          <w:rFonts w:ascii="Arial" w:hAnsi="Arial"/>
          <w:sz w:val="20"/>
        </w:rPr>
        <w:t xml:space="preserve">, </w:t>
      </w:r>
      <w:r>
        <w:rPr>
          <w:rFonts w:ascii="Arial" w:hAnsi="Arial"/>
          <w:i/>
          <w:sz w:val="20"/>
        </w:rPr>
        <w:t>Hubbub: Filth, Noise, &amp; Stench in England</w:t>
      </w:r>
      <w:r>
        <w:rPr>
          <w:rFonts w:ascii="Arial" w:hAnsi="Arial"/>
          <w:sz w:val="20"/>
        </w:rPr>
        <w:t xml:space="preserve"> (Yale University Press, 2008)</w:t>
      </w:r>
    </w:p>
    <w:p w14:paraId="107DE868" w14:textId="77777777" w:rsidR="00E40FA5" w:rsidRPr="00EC7B23" w:rsidRDefault="00E40FA5" w:rsidP="00E40FA5">
      <w:pPr>
        <w:ind w:left="360" w:hanging="360"/>
        <w:rPr>
          <w:rFonts w:ascii="Arial" w:hAnsi="Arial"/>
          <w:sz w:val="20"/>
        </w:rPr>
      </w:pPr>
      <w:proofErr w:type="spellStart"/>
      <w:r>
        <w:rPr>
          <w:rFonts w:ascii="Arial" w:hAnsi="Arial"/>
          <w:sz w:val="20"/>
        </w:rPr>
        <w:t>Nadja</w:t>
      </w:r>
      <w:proofErr w:type="spellEnd"/>
      <w:r>
        <w:rPr>
          <w:rFonts w:ascii="Arial" w:hAnsi="Arial"/>
          <w:sz w:val="20"/>
        </w:rPr>
        <w:t xml:space="preserve"> </w:t>
      </w:r>
      <w:proofErr w:type="spellStart"/>
      <w:r>
        <w:rPr>
          <w:rFonts w:ascii="Arial" w:hAnsi="Arial"/>
          <w:sz w:val="20"/>
        </w:rPr>
        <w:t>Durbach</w:t>
      </w:r>
      <w:proofErr w:type="spellEnd"/>
      <w:r>
        <w:rPr>
          <w:rFonts w:ascii="Arial" w:hAnsi="Arial"/>
          <w:sz w:val="20"/>
        </w:rPr>
        <w:t xml:space="preserve">, </w:t>
      </w:r>
      <w:r>
        <w:rPr>
          <w:rFonts w:ascii="Arial" w:hAnsi="Arial"/>
          <w:i/>
          <w:sz w:val="20"/>
        </w:rPr>
        <w:t xml:space="preserve">Spectacle of Deformity: Freak Shows and Modern British Culture </w:t>
      </w:r>
      <w:r>
        <w:rPr>
          <w:rFonts w:ascii="Arial" w:hAnsi="Arial"/>
          <w:sz w:val="20"/>
        </w:rPr>
        <w:t>(University of California Press, 2009)</w:t>
      </w:r>
    </w:p>
    <w:p w14:paraId="49499527" w14:textId="77777777" w:rsidR="00E40FA5" w:rsidRDefault="00E40FA5" w:rsidP="00E40FA5">
      <w:pPr>
        <w:ind w:left="360" w:hanging="360"/>
        <w:rPr>
          <w:rFonts w:ascii="Arial" w:hAnsi="Arial"/>
          <w:sz w:val="20"/>
        </w:rPr>
      </w:pPr>
      <w:r w:rsidRPr="00EC7B23">
        <w:rPr>
          <w:rFonts w:ascii="Arial" w:hAnsi="Arial"/>
          <w:sz w:val="20"/>
        </w:rPr>
        <w:t xml:space="preserve">Walter Johnson, </w:t>
      </w:r>
      <w:r w:rsidRPr="00EC7B23">
        <w:rPr>
          <w:rFonts w:ascii="Arial" w:hAnsi="Arial"/>
          <w:i/>
          <w:sz w:val="20"/>
        </w:rPr>
        <w:t>Soul by Soul: Life Inside the Antebellum Slave Market</w:t>
      </w:r>
      <w:r w:rsidRPr="00EC7B23">
        <w:rPr>
          <w:rFonts w:ascii="Arial" w:hAnsi="Arial"/>
          <w:sz w:val="20"/>
        </w:rPr>
        <w:t xml:space="preserve"> (Harvard University Press, 1999)</w:t>
      </w:r>
    </w:p>
    <w:p w14:paraId="26EBDBED" w14:textId="77777777" w:rsidR="00E40FA5" w:rsidRDefault="00E40FA5" w:rsidP="00E40FA5">
      <w:pPr>
        <w:ind w:left="360" w:hanging="360"/>
        <w:rPr>
          <w:rFonts w:ascii="Arial" w:hAnsi="Arial"/>
          <w:sz w:val="20"/>
        </w:rPr>
      </w:pPr>
      <w:r>
        <w:rPr>
          <w:rFonts w:ascii="Arial" w:hAnsi="Arial"/>
          <w:sz w:val="20"/>
        </w:rPr>
        <w:t xml:space="preserve">Peggy Pascoe, </w:t>
      </w:r>
      <w:r>
        <w:rPr>
          <w:rFonts w:ascii="Arial" w:hAnsi="Arial"/>
          <w:i/>
          <w:sz w:val="20"/>
        </w:rPr>
        <w:t>What Comes Naturally: Miscegenation Law and the Making of Race in America</w:t>
      </w:r>
      <w:r>
        <w:rPr>
          <w:rFonts w:ascii="Arial" w:hAnsi="Arial"/>
          <w:sz w:val="20"/>
        </w:rPr>
        <w:t xml:space="preserve"> (Oxford University Press, 2009)</w:t>
      </w:r>
    </w:p>
    <w:p w14:paraId="4160D602" w14:textId="77777777" w:rsidR="00E40FA5" w:rsidRPr="003510C6" w:rsidRDefault="00E40FA5" w:rsidP="00E40FA5">
      <w:pPr>
        <w:ind w:left="360" w:hanging="360"/>
        <w:rPr>
          <w:rFonts w:ascii="Arial" w:hAnsi="Arial"/>
          <w:sz w:val="20"/>
        </w:rPr>
      </w:pPr>
      <w:r>
        <w:rPr>
          <w:rFonts w:ascii="Arial" w:hAnsi="Arial"/>
          <w:sz w:val="20"/>
        </w:rPr>
        <w:t xml:space="preserve">Michael </w:t>
      </w:r>
      <w:proofErr w:type="spellStart"/>
      <w:r>
        <w:rPr>
          <w:rFonts w:ascii="Arial" w:hAnsi="Arial"/>
          <w:sz w:val="20"/>
        </w:rPr>
        <w:t>Sappol</w:t>
      </w:r>
      <w:proofErr w:type="spellEnd"/>
      <w:r>
        <w:rPr>
          <w:rFonts w:ascii="Arial" w:hAnsi="Arial"/>
          <w:sz w:val="20"/>
        </w:rPr>
        <w:t xml:space="preserve">, </w:t>
      </w:r>
      <w:proofErr w:type="gramStart"/>
      <w:r>
        <w:rPr>
          <w:rFonts w:ascii="Arial" w:hAnsi="Arial"/>
          <w:i/>
          <w:sz w:val="20"/>
        </w:rPr>
        <w:t>A Traffic</w:t>
      </w:r>
      <w:proofErr w:type="gramEnd"/>
      <w:r>
        <w:rPr>
          <w:rFonts w:ascii="Arial" w:hAnsi="Arial"/>
          <w:i/>
          <w:sz w:val="20"/>
        </w:rPr>
        <w:t xml:space="preserve"> of Dead Bodies: Anatomy and Embodied Social Identity in Nineteenth-Century America</w:t>
      </w:r>
      <w:r>
        <w:rPr>
          <w:rFonts w:ascii="Arial" w:hAnsi="Arial"/>
          <w:sz w:val="20"/>
        </w:rPr>
        <w:t xml:space="preserve"> (Princeton University Press, 2004)</w:t>
      </w:r>
    </w:p>
    <w:p w14:paraId="3AFEEC6F" w14:textId="77777777" w:rsidR="00720460" w:rsidRDefault="00720460" w:rsidP="00F91333">
      <w:pPr>
        <w:ind w:left="360" w:hanging="360"/>
        <w:rPr>
          <w:rFonts w:ascii="Arial" w:hAnsi="Arial"/>
          <w:sz w:val="20"/>
        </w:rPr>
      </w:pPr>
    </w:p>
    <w:p w14:paraId="60C132C4" w14:textId="2A8A585F" w:rsidR="00F91333" w:rsidRPr="00720460" w:rsidRDefault="00720460" w:rsidP="00F9576C">
      <w:pPr>
        <w:rPr>
          <w:rFonts w:ascii="Arial" w:hAnsi="Arial"/>
          <w:sz w:val="20"/>
        </w:rPr>
      </w:pPr>
      <w:r>
        <w:rPr>
          <w:rFonts w:ascii="Arial" w:hAnsi="Arial"/>
          <w:sz w:val="20"/>
        </w:rPr>
        <w:t xml:space="preserve">Readings marked as </w:t>
      </w:r>
      <w:proofErr w:type="spellStart"/>
      <w:r w:rsidR="00E40FA5">
        <w:rPr>
          <w:rFonts w:ascii="Arial" w:hAnsi="Arial"/>
          <w:b/>
          <w:sz w:val="20"/>
        </w:rPr>
        <w:t>MavSpace</w:t>
      </w:r>
      <w:proofErr w:type="spellEnd"/>
      <w:r>
        <w:rPr>
          <w:rFonts w:ascii="Arial" w:hAnsi="Arial"/>
          <w:sz w:val="20"/>
        </w:rPr>
        <w:t xml:space="preserve"> are available </w:t>
      </w:r>
      <w:r w:rsidR="00E670C6">
        <w:rPr>
          <w:rFonts w:ascii="Arial" w:hAnsi="Arial"/>
          <w:sz w:val="20"/>
        </w:rPr>
        <w:t xml:space="preserve">as PDFs at </w:t>
      </w:r>
      <w:hyperlink r:id="rId9" w:history="1">
        <w:r w:rsidR="00E670C6" w:rsidRPr="001A277C">
          <w:rPr>
            <w:rStyle w:val="Hyperlink"/>
            <w:rFonts w:ascii="Arial" w:hAnsi="Arial"/>
            <w:sz w:val="20"/>
          </w:rPr>
          <w:t>https://mavspace.uta.edu/xythoswfs/webview/_xy-3676412_1</w:t>
        </w:r>
      </w:hyperlink>
      <w:r w:rsidR="00E670C6">
        <w:rPr>
          <w:rFonts w:ascii="Arial" w:hAnsi="Arial"/>
          <w:sz w:val="20"/>
        </w:rPr>
        <w:t xml:space="preserve"> </w:t>
      </w:r>
    </w:p>
    <w:p w14:paraId="5860942E" w14:textId="77777777" w:rsidR="005068BB" w:rsidRDefault="005068BB" w:rsidP="00851D69">
      <w:pPr>
        <w:rPr>
          <w:rFonts w:ascii="Arial" w:hAnsi="Arial"/>
          <w:sz w:val="20"/>
        </w:rPr>
      </w:pPr>
    </w:p>
    <w:p w14:paraId="08B25C4B" w14:textId="7D43C543" w:rsidR="00851D69" w:rsidRPr="005068BB" w:rsidRDefault="00720460" w:rsidP="00851D69">
      <w:pPr>
        <w:rPr>
          <w:rFonts w:ascii="Arial" w:hAnsi="Arial"/>
          <w:b/>
          <w:sz w:val="20"/>
          <w:u w:val="single"/>
        </w:rPr>
      </w:pPr>
      <w:r>
        <w:rPr>
          <w:rFonts w:ascii="Arial" w:hAnsi="Arial"/>
          <w:b/>
          <w:sz w:val="20"/>
          <w:u w:val="single"/>
        </w:rPr>
        <w:t>COURSE REQUIREMENTS</w:t>
      </w:r>
    </w:p>
    <w:p w14:paraId="3D8B6484" w14:textId="04855BE0" w:rsidR="00851D69" w:rsidRPr="00720460" w:rsidRDefault="00E8019F" w:rsidP="00720460">
      <w:pPr>
        <w:ind w:left="720" w:hanging="720"/>
        <w:rPr>
          <w:rFonts w:ascii="Arial" w:hAnsi="Arial"/>
          <w:sz w:val="20"/>
        </w:rPr>
      </w:pPr>
      <w:r>
        <w:rPr>
          <w:rFonts w:ascii="Arial" w:hAnsi="Arial"/>
          <w:b/>
          <w:i/>
          <w:sz w:val="20"/>
        </w:rPr>
        <w:t>Participation in Discussion (3</w:t>
      </w:r>
      <w:r w:rsidR="002532A7" w:rsidRPr="00720460">
        <w:rPr>
          <w:rFonts w:ascii="Arial" w:hAnsi="Arial"/>
          <w:b/>
          <w:i/>
          <w:sz w:val="20"/>
        </w:rPr>
        <w:t>0%):</w:t>
      </w:r>
      <w:r w:rsidR="00720460">
        <w:rPr>
          <w:rFonts w:ascii="Arial" w:hAnsi="Arial"/>
          <w:sz w:val="20"/>
        </w:rPr>
        <w:t xml:space="preserve">  This high percentage reflects how it important it is that you are in class, with the reading done and ready to participate, every week.  During discussions, please keep in mind that the goal is balanced participation. If you find yourself hogging the floor, </w:t>
      </w:r>
      <w:proofErr w:type="gramStart"/>
      <w:r w:rsidR="00720460">
        <w:rPr>
          <w:rFonts w:ascii="Arial" w:hAnsi="Arial"/>
          <w:sz w:val="20"/>
        </w:rPr>
        <w:t>please yield it; if you find yourself being a wallflower</w:t>
      </w:r>
      <w:proofErr w:type="gramEnd"/>
      <w:r w:rsidR="00720460">
        <w:rPr>
          <w:rFonts w:ascii="Arial" w:hAnsi="Arial"/>
          <w:sz w:val="20"/>
        </w:rPr>
        <w:t xml:space="preserve">, </w:t>
      </w:r>
      <w:proofErr w:type="gramStart"/>
      <w:r w:rsidR="00720460">
        <w:rPr>
          <w:rFonts w:ascii="Arial" w:hAnsi="Arial"/>
          <w:sz w:val="20"/>
        </w:rPr>
        <w:t>please speak up</w:t>
      </w:r>
      <w:proofErr w:type="gramEnd"/>
      <w:r w:rsidR="00720460">
        <w:rPr>
          <w:rFonts w:ascii="Arial" w:hAnsi="Arial"/>
          <w:sz w:val="20"/>
        </w:rPr>
        <w:t>. If you need to be absent for an illness, family emergency, etc., please let me know in advance.</w:t>
      </w:r>
      <w:r w:rsidR="00626588">
        <w:rPr>
          <w:rFonts w:ascii="Arial" w:hAnsi="Arial"/>
          <w:sz w:val="20"/>
        </w:rPr>
        <w:t xml:space="preserve">  More than one absence will negatively affect your grade.</w:t>
      </w:r>
    </w:p>
    <w:p w14:paraId="279C006D" w14:textId="77777777" w:rsidR="00851D69" w:rsidRDefault="00851D69" w:rsidP="00720460">
      <w:pPr>
        <w:ind w:left="720" w:hanging="720"/>
        <w:rPr>
          <w:rFonts w:ascii="Arial" w:hAnsi="Arial"/>
          <w:sz w:val="20"/>
        </w:rPr>
      </w:pPr>
    </w:p>
    <w:p w14:paraId="0C2186F9" w14:textId="77777777" w:rsidR="005068BB" w:rsidRDefault="005068BB" w:rsidP="00720460">
      <w:pPr>
        <w:ind w:left="720" w:hanging="720"/>
        <w:rPr>
          <w:rFonts w:ascii="Arial" w:hAnsi="Arial"/>
          <w:sz w:val="20"/>
        </w:rPr>
      </w:pPr>
    </w:p>
    <w:p w14:paraId="28BB368E" w14:textId="7D5E6E1C" w:rsidR="00626588" w:rsidRDefault="0000471E" w:rsidP="00347BC4">
      <w:pPr>
        <w:ind w:left="720"/>
        <w:rPr>
          <w:rFonts w:ascii="Arial" w:hAnsi="Arial" w:cs="Arial"/>
          <w:sz w:val="20"/>
        </w:rPr>
      </w:pPr>
      <w:r>
        <w:rPr>
          <w:rFonts w:ascii="Arial" w:hAnsi="Arial"/>
          <w:b/>
          <w:i/>
          <w:sz w:val="20"/>
        </w:rPr>
        <w:t>Pre-class preparation (25</w:t>
      </w:r>
      <w:r w:rsidR="00720460" w:rsidRPr="00720460">
        <w:rPr>
          <w:rFonts w:ascii="Arial" w:hAnsi="Arial"/>
          <w:b/>
          <w:i/>
          <w:sz w:val="20"/>
        </w:rPr>
        <w:t>%):</w:t>
      </w:r>
      <w:r w:rsidR="00720460">
        <w:rPr>
          <w:rFonts w:ascii="Arial" w:hAnsi="Arial"/>
          <w:sz w:val="20"/>
        </w:rPr>
        <w:t xml:space="preserve">  </w:t>
      </w:r>
      <w:r w:rsidR="00626588">
        <w:rPr>
          <w:rFonts w:ascii="Arial" w:hAnsi="Arial" w:cs="Arial"/>
          <w:sz w:val="20"/>
        </w:rPr>
        <w:t xml:space="preserve">By </w:t>
      </w:r>
      <w:r w:rsidR="00626588" w:rsidRPr="005268A0">
        <w:rPr>
          <w:rFonts w:ascii="Arial" w:hAnsi="Arial" w:cs="Arial"/>
          <w:sz w:val="20"/>
          <w:u w:val="single"/>
        </w:rPr>
        <w:t>midnight</w:t>
      </w:r>
      <w:r w:rsidR="00E670C6" w:rsidRPr="005268A0">
        <w:rPr>
          <w:rFonts w:ascii="Arial" w:hAnsi="Arial" w:cs="Arial"/>
          <w:sz w:val="20"/>
          <w:u w:val="single"/>
        </w:rPr>
        <w:t xml:space="preserve"> on the night before </w:t>
      </w:r>
      <w:r w:rsidR="005268A0" w:rsidRPr="005268A0">
        <w:rPr>
          <w:rFonts w:ascii="Arial" w:hAnsi="Arial" w:cs="Arial"/>
          <w:sz w:val="20"/>
          <w:u w:val="single"/>
        </w:rPr>
        <w:t xml:space="preserve">ten of our </w:t>
      </w:r>
      <w:r w:rsidR="00626588" w:rsidRPr="005268A0">
        <w:rPr>
          <w:rFonts w:ascii="Arial" w:hAnsi="Arial" w:cs="Arial"/>
          <w:sz w:val="20"/>
          <w:u w:val="single"/>
        </w:rPr>
        <w:t>class meetings</w:t>
      </w:r>
      <w:r w:rsidR="00626588">
        <w:rPr>
          <w:rFonts w:ascii="Arial" w:hAnsi="Arial" w:cs="Arial"/>
          <w:sz w:val="20"/>
        </w:rPr>
        <w:t>, you must post three</w:t>
      </w:r>
      <w:r w:rsidR="00626588" w:rsidRPr="0046614B">
        <w:rPr>
          <w:rFonts w:ascii="Arial" w:hAnsi="Arial" w:cs="Arial"/>
          <w:sz w:val="20"/>
        </w:rPr>
        <w:t xml:space="preserve"> discussion questions and a short description (1-3 sentences) of your “muddiest point” and/or your “most interesting connection” for that week’s reading on the </w:t>
      </w:r>
      <w:r w:rsidR="00626588">
        <w:rPr>
          <w:rFonts w:ascii="Arial" w:hAnsi="Arial" w:cs="Arial"/>
          <w:sz w:val="20"/>
        </w:rPr>
        <w:t xml:space="preserve">class discussion board. </w:t>
      </w:r>
      <w:r w:rsidR="00626588" w:rsidRPr="0046614B">
        <w:rPr>
          <w:rFonts w:ascii="Arial" w:hAnsi="Arial" w:cs="Arial"/>
          <w:sz w:val="20"/>
        </w:rPr>
        <w:t xml:space="preserve"> You should add your contribution as a comment on each week’s post (marked “Questions/Comments for Week X”). You are welcome to comment on </w:t>
      </w:r>
      <w:r w:rsidR="00626588">
        <w:rPr>
          <w:rFonts w:ascii="Arial" w:hAnsi="Arial" w:cs="Arial"/>
          <w:sz w:val="20"/>
        </w:rPr>
        <w:t xml:space="preserve">and build off </w:t>
      </w:r>
      <w:r w:rsidR="00626588" w:rsidRPr="0046614B">
        <w:rPr>
          <w:rFonts w:ascii="Arial" w:hAnsi="Arial" w:cs="Arial"/>
          <w:sz w:val="20"/>
        </w:rPr>
        <w:t xml:space="preserve">each </w:t>
      </w:r>
      <w:proofErr w:type="gramStart"/>
      <w:r w:rsidR="00626588" w:rsidRPr="0046614B">
        <w:rPr>
          <w:rFonts w:ascii="Arial" w:hAnsi="Arial" w:cs="Arial"/>
          <w:sz w:val="20"/>
        </w:rPr>
        <w:t>others’</w:t>
      </w:r>
      <w:proofErr w:type="gramEnd"/>
      <w:r w:rsidR="00626588" w:rsidRPr="0046614B">
        <w:rPr>
          <w:rFonts w:ascii="Arial" w:hAnsi="Arial" w:cs="Arial"/>
          <w:sz w:val="20"/>
        </w:rPr>
        <w:t xml:space="preserve"> posts as well.</w:t>
      </w:r>
      <w:r w:rsidR="00626588">
        <w:rPr>
          <w:rFonts w:ascii="Arial" w:hAnsi="Arial" w:cs="Arial"/>
          <w:sz w:val="20"/>
        </w:rPr>
        <w:t xml:space="preserve">  </w:t>
      </w:r>
    </w:p>
    <w:p w14:paraId="3128B936" w14:textId="77777777" w:rsidR="00626588" w:rsidRDefault="00626588" w:rsidP="00347BC4">
      <w:pPr>
        <w:ind w:left="720"/>
        <w:rPr>
          <w:rFonts w:ascii="Arial" w:hAnsi="Arial" w:cs="Arial"/>
          <w:sz w:val="20"/>
        </w:rPr>
      </w:pPr>
    </w:p>
    <w:p w14:paraId="1427AA21" w14:textId="552E4386" w:rsidR="00347BC4" w:rsidRPr="0046614B" w:rsidRDefault="0019343B" w:rsidP="00347BC4">
      <w:pPr>
        <w:ind w:left="720"/>
        <w:rPr>
          <w:rFonts w:ascii="Arial" w:hAnsi="Arial" w:cs="Arial"/>
          <w:sz w:val="20"/>
        </w:rPr>
      </w:pPr>
      <w:r>
        <w:rPr>
          <w:rFonts w:ascii="Arial" w:hAnsi="Arial" w:cs="Arial"/>
          <w:sz w:val="20"/>
        </w:rPr>
        <w:t>If you submit q</w:t>
      </w:r>
      <w:r w:rsidR="00347BC4">
        <w:rPr>
          <w:rFonts w:ascii="Arial" w:hAnsi="Arial" w:cs="Arial"/>
          <w:sz w:val="20"/>
        </w:rPr>
        <w:t>uestions for August 28</w:t>
      </w:r>
      <w:r>
        <w:rPr>
          <w:rFonts w:ascii="Arial" w:hAnsi="Arial" w:cs="Arial"/>
          <w:sz w:val="20"/>
        </w:rPr>
        <w:t xml:space="preserve">, they will not be graded by I will provide feedback; </w:t>
      </w:r>
      <w:r w:rsidR="00347BC4">
        <w:rPr>
          <w:rFonts w:ascii="Arial" w:hAnsi="Arial" w:cs="Arial"/>
          <w:sz w:val="20"/>
        </w:rPr>
        <w:t xml:space="preserve">I encourage you to </w:t>
      </w:r>
      <w:r w:rsidR="00347BC4">
        <w:rPr>
          <w:rFonts w:ascii="Arial" w:hAnsi="Arial" w:cs="Arial"/>
          <w:sz w:val="20"/>
        </w:rPr>
        <w:t xml:space="preserve">use these questions as a trial run. </w:t>
      </w:r>
      <w:r w:rsidR="005268A0">
        <w:rPr>
          <w:rFonts w:ascii="Arial" w:hAnsi="Arial" w:cs="Arial"/>
          <w:sz w:val="20"/>
        </w:rPr>
        <w:t xml:space="preserve"> You do not need to submit questions for October 16.  You may skip one other day.  </w:t>
      </w:r>
    </w:p>
    <w:p w14:paraId="37B7759C" w14:textId="77777777" w:rsidR="00347BC4" w:rsidRDefault="00347BC4" w:rsidP="00347BC4">
      <w:pPr>
        <w:ind w:left="720"/>
        <w:rPr>
          <w:rFonts w:ascii="Arial" w:hAnsi="Arial" w:cs="Arial"/>
          <w:sz w:val="20"/>
        </w:rPr>
      </w:pPr>
    </w:p>
    <w:p w14:paraId="02560C03" w14:textId="1375B93E" w:rsidR="00626588" w:rsidRDefault="00626588" w:rsidP="00347BC4">
      <w:pPr>
        <w:ind w:left="720"/>
        <w:rPr>
          <w:rFonts w:ascii="Arial" w:hAnsi="Arial" w:cs="Arial"/>
          <w:sz w:val="20"/>
        </w:rPr>
      </w:pPr>
      <w:r>
        <w:rPr>
          <w:rFonts w:ascii="Arial" w:hAnsi="Arial" w:cs="Arial"/>
          <w:sz w:val="20"/>
        </w:rPr>
        <w:t>Strong discussion questions are open-ended, engage with major points in author(s)’ arguments, and are not factual in nature. Examples will be provided on the discussion board.</w:t>
      </w:r>
    </w:p>
    <w:p w14:paraId="26C9100B" w14:textId="02022E69" w:rsidR="00720460" w:rsidRPr="00720460" w:rsidRDefault="00720460" w:rsidP="005268A0">
      <w:pPr>
        <w:rPr>
          <w:rFonts w:ascii="Arial" w:hAnsi="Arial"/>
          <w:sz w:val="20"/>
        </w:rPr>
      </w:pPr>
    </w:p>
    <w:p w14:paraId="0A79438D" w14:textId="77777777" w:rsidR="00E8019F" w:rsidRDefault="00E8019F" w:rsidP="00851D69">
      <w:pPr>
        <w:rPr>
          <w:rFonts w:ascii="Arial" w:hAnsi="Arial"/>
          <w:sz w:val="20"/>
        </w:rPr>
      </w:pPr>
    </w:p>
    <w:p w14:paraId="69212B9F" w14:textId="40AB1F3F" w:rsidR="00E8019F" w:rsidRDefault="000F5D85" w:rsidP="00E40FA5">
      <w:pPr>
        <w:ind w:left="720" w:hanging="720"/>
        <w:rPr>
          <w:rFonts w:ascii="Arial" w:hAnsi="Arial"/>
          <w:sz w:val="20"/>
        </w:rPr>
      </w:pPr>
      <w:r>
        <w:rPr>
          <w:rFonts w:ascii="Arial" w:hAnsi="Arial"/>
          <w:b/>
          <w:i/>
          <w:sz w:val="20"/>
        </w:rPr>
        <w:t>Take-home midterm</w:t>
      </w:r>
      <w:r w:rsidR="0000471E">
        <w:rPr>
          <w:rFonts w:ascii="Arial" w:hAnsi="Arial"/>
          <w:b/>
          <w:i/>
          <w:sz w:val="20"/>
        </w:rPr>
        <w:t xml:space="preserve"> (15</w:t>
      </w:r>
      <w:r w:rsidR="00E8019F">
        <w:rPr>
          <w:rFonts w:ascii="Arial" w:hAnsi="Arial"/>
          <w:b/>
          <w:i/>
          <w:sz w:val="20"/>
        </w:rPr>
        <w:t>%):</w:t>
      </w:r>
      <w:r w:rsidR="00E8019F">
        <w:rPr>
          <w:rFonts w:ascii="Arial" w:hAnsi="Arial"/>
          <w:b/>
          <w:sz w:val="20"/>
        </w:rPr>
        <w:t xml:space="preserve"> </w:t>
      </w:r>
      <w:r w:rsidR="00AD255A">
        <w:rPr>
          <w:rFonts w:ascii="Arial" w:hAnsi="Arial"/>
          <w:sz w:val="20"/>
        </w:rPr>
        <w:t xml:space="preserve">This ~6 page essay </w:t>
      </w:r>
      <w:r>
        <w:rPr>
          <w:rFonts w:ascii="Arial" w:hAnsi="Arial"/>
          <w:sz w:val="20"/>
        </w:rPr>
        <w:t xml:space="preserve">midterm will be </w:t>
      </w:r>
      <w:r w:rsidRPr="0000471E">
        <w:rPr>
          <w:rFonts w:ascii="Arial" w:hAnsi="Arial"/>
          <w:sz w:val="20"/>
          <w:u w:val="single"/>
        </w:rPr>
        <w:t xml:space="preserve">due </w:t>
      </w:r>
      <w:r w:rsidR="00184949">
        <w:rPr>
          <w:rFonts w:ascii="Arial" w:hAnsi="Arial"/>
          <w:sz w:val="20"/>
          <w:u w:val="single"/>
        </w:rPr>
        <w:t>on October 16</w:t>
      </w:r>
      <w:r w:rsidR="0000471E">
        <w:rPr>
          <w:rFonts w:ascii="Arial" w:hAnsi="Arial"/>
          <w:sz w:val="20"/>
        </w:rPr>
        <w:t xml:space="preserve"> at the beginning of class.</w:t>
      </w:r>
      <w:r w:rsidR="00AD255A">
        <w:rPr>
          <w:rFonts w:ascii="Arial" w:hAnsi="Arial"/>
          <w:sz w:val="20"/>
        </w:rPr>
        <w:t xml:space="preserve"> </w:t>
      </w:r>
      <w:r w:rsidR="00AD255A">
        <w:rPr>
          <w:rFonts w:ascii="Arial" w:hAnsi="Arial" w:cs="Arial"/>
          <w:sz w:val="20"/>
        </w:rPr>
        <w:t>I will not grant extensions excep</w:t>
      </w:r>
      <w:r w:rsidR="00513BB3">
        <w:rPr>
          <w:rFonts w:ascii="Arial" w:hAnsi="Arial" w:cs="Arial"/>
          <w:sz w:val="20"/>
        </w:rPr>
        <w:t xml:space="preserve">t in cases of documented emergencies.  </w:t>
      </w:r>
    </w:p>
    <w:p w14:paraId="389363D4" w14:textId="77777777" w:rsidR="00E40FA5" w:rsidRDefault="00E40FA5" w:rsidP="00E40FA5">
      <w:pPr>
        <w:ind w:left="720" w:hanging="720"/>
        <w:rPr>
          <w:rFonts w:ascii="Arial" w:hAnsi="Arial"/>
          <w:sz w:val="20"/>
        </w:rPr>
      </w:pPr>
    </w:p>
    <w:p w14:paraId="5E3D2977" w14:textId="2BF38E22" w:rsidR="00E40FA5" w:rsidRPr="0097150D" w:rsidRDefault="00AD255A" w:rsidP="005068BB">
      <w:pPr>
        <w:ind w:left="1080"/>
        <w:rPr>
          <w:rFonts w:ascii="Arial" w:hAnsi="Arial"/>
          <w:sz w:val="20"/>
        </w:rPr>
      </w:pPr>
      <w:r>
        <w:rPr>
          <w:rFonts w:ascii="Arial" w:hAnsi="Arial"/>
          <w:b/>
          <w:sz w:val="20"/>
        </w:rPr>
        <w:t xml:space="preserve">Question: </w:t>
      </w:r>
      <w:r w:rsidR="00E40FA5">
        <w:rPr>
          <w:rFonts w:ascii="Arial" w:hAnsi="Arial"/>
          <w:sz w:val="20"/>
        </w:rPr>
        <w:t>In 1991, Roy Porter called for historians to undertake the history of the body and outlined several potential areas of investigation.  Two decades later, what themes do you see as central to the history of the body?  What implications do these themes have for U.S. history in general?  Drawing on course readings, you should outline and discuss at least two themes and their broader implications.  You do not need to recapitulate Porter’s themes; in fact, I encourage you to move beyond his categorizations.</w:t>
      </w:r>
    </w:p>
    <w:p w14:paraId="6B6C9AD0" w14:textId="77777777" w:rsidR="00E40FA5" w:rsidRPr="000F5D85" w:rsidRDefault="00E40FA5" w:rsidP="00E40FA5">
      <w:pPr>
        <w:ind w:left="720" w:hanging="720"/>
        <w:rPr>
          <w:rFonts w:ascii="Arial" w:hAnsi="Arial"/>
          <w:sz w:val="20"/>
        </w:rPr>
      </w:pPr>
    </w:p>
    <w:p w14:paraId="407BFC92" w14:textId="77777777" w:rsidR="002532A7" w:rsidRDefault="002532A7" w:rsidP="00851D69">
      <w:pPr>
        <w:rPr>
          <w:rFonts w:ascii="Arial" w:hAnsi="Arial"/>
          <w:b/>
          <w:sz w:val="20"/>
        </w:rPr>
      </w:pPr>
    </w:p>
    <w:p w14:paraId="6F95532A" w14:textId="77777777" w:rsidR="0000471E" w:rsidRDefault="00720460" w:rsidP="00A834B5">
      <w:pPr>
        <w:ind w:left="720" w:hanging="720"/>
        <w:rPr>
          <w:rFonts w:ascii="Arial" w:hAnsi="Arial"/>
          <w:sz w:val="20"/>
        </w:rPr>
      </w:pPr>
      <w:r w:rsidRPr="009F04B0">
        <w:rPr>
          <w:rFonts w:ascii="Arial" w:hAnsi="Arial"/>
          <w:b/>
          <w:i/>
          <w:sz w:val="20"/>
        </w:rPr>
        <w:t>Final</w:t>
      </w:r>
      <w:r w:rsidR="000F5D85">
        <w:rPr>
          <w:rFonts w:ascii="Arial" w:hAnsi="Arial"/>
          <w:b/>
          <w:i/>
          <w:sz w:val="20"/>
        </w:rPr>
        <w:t xml:space="preserve"> p</w:t>
      </w:r>
      <w:r w:rsidR="00E8019F">
        <w:rPr>
          <w:rFonts w:ascii="Arial" w:hAnsi="Arial"/>
          <w:b/>
          <w:i/>
          <w:sz w:val="20"/>
        </w:rPr>
        <w:t xml:space="preserve">aper </w:t>
      </w:r>
      <w:r w:rsidR="0000471E">
        <w:rPr>
          <w:rFonts w:ascii="Arial" w:hAnsi="Arial"/>
          <w:b/>
          <w:i/>
          <w:sz w:val="20"/>
        </w:rPr>
        <w:t>(30</w:t>
      </w:r>
      <w:r w:rsidR="002532A7" w:rsidRPr="009F04B0">
        <w:rPr>
          <w:rFonts w:ascii="Arial" w:hAnsi="Arial"/>
          <w:b/>
          <w:i/>
          <w:sz w:val="20"/>
        </w:rPr>
        <w:t>%):</w:t>
      </w:r>
      <w:r w:rsidRPr="009F04B0">
        <w:rPr>
          <w:rFonts w:ascii="Arial" w:hAnsi="Arial"/>
          <w:b/>
          <w:sz w:val="20"/>
        </w:rPr>
        <w:t xml:space="preserve">  </w:t>
      </w:r>
      <w:r w:rsidR="009F04B0">
        <w:rPr>
          <w:rFonts w:ascii="Arial" w:hAnsi="Arial"/>
          <w:sz w:val="20"/>
        </w:rPr>
        <w:t xml:space="preserve">An interpretive essay (~15 pages long) based on secondary readings will </w:t>
      </w:r>
      <w:r w:rsidR="0000471E">
        <w:rPr>
          <w:rFonts w:ascii="Arial" w:hAnsi="Arial"/>
          <w:sz w:val="20"/>
        </w:rPr>
        <w:t xml:space="preserve">be </w:t>
      </w:r>
      <w:r w:rsidR="00D17323">
        <w:rPr>
          <w:rFonts w:ascii="Arial" w:hAnsi="Arial"/>
          <w:sz w:val="20"/>
        </w:rPr>
        <w:t xml:space="preserve">due at the end of the semester. </w:t>
      </w:r>
      <w:r w:rsidR="00A834B5">
        <w:rPr>
          <w:rFonts w:ascii="Arial" w:hAnsi="Arial"/>
          <w:sz w:val="20"/>
        </w:rPr>
        <w:t xml:space="preserve">This paper should focus on a significant lacuna, interpretive conflict, or </w:t>
      </w:r>
      <w:proofErr w:type="spellStart"/>
      <w:r w:rsidR="00A834B5">
        <w:rPr>
          <w:rFonts w:ascii="Arial" w:hAnsi="Arial"/>
          <w:sz w:val="20"/>
        </w:rPr>
        <w:t>historiographic</w:t>
      </w:r>
      <w:proofErr w:type="spellEnd"/>
      <w:r w:rsidR="00A834B5">
        <w:rPr>
          <w:rFonts w:ascii="Arial" w:hAnsi="Arial"/>
          <w:sz w:val="20"/>
        </w:rPr>
        <w:t xml:space="preserve"> contradiction. You should begin with a selected subset of the course’s </w:t>
      </w:r>
      <w:r w:rsidR="00A834B5">
        <w:rPr>
          <w:rFonts w:ascii="Arial" w:hAnsi="Arial"/>
          <w:i/>
          <w:sz w:val="20"/>
        </w:rPr>
        <w:t>common readings</w:t>
      </w:r>
      <w:r w:rsidR="00A834B5">
        <w:rPr>
          <w:rFonts w:ascii="Arial" w:hAnsi="Arial"/>
          <w:sz w:val="20"/>
        </w:rPr>
        <w:t>, and then add a few other relevant texts that will help you address the three following questions: 1) How, in short, do historians currently understand the selected subfield? 2) What are the limits and/or contradictions in the literature to date? 3) How might you imagine a research project (a seminar paper? thesis? dissertation?) that could address this lacuna, interpretive conf</w:t>
      </w:r>
      <w:r w:rsidR="00E8019F">
        <w:rPr>
          <w:rFonts w:ascii="Arial" w:hAnsi="Arial"/>
          <w:sz w:val="20"/>
        </w:rPr>
        <w:t xml:space="preserve">lict, or </w:t>
      </w:r>
      <w:proofErr w:type="spellStart"/>
      <w:r w:rsidR="00E8019F">
        <w:rPr>
          <w:rFonts w:ascii="Arial" w:hAnsi="Arial"/>
          <w:sz w:val="20"/>
        </w:rPr>
        <w:t>historiographic</w:t>
      </w:r>
      <w:proofErr w:type="spellEnd"/>
      <w:r w:rsidR="00E8019F">
        <w:rPr>
          <w:rFonts w:ascii="Arial" w:hAnsi="Arial"/>
          <w:sz w:val="20"/>
        </w:rPr>
        <w:t xml:space="preserve"> contrad</w:t>
      </w:r>
      <w:r w:rsidR="00A834B5">
        <w:rPr>
          <w:rFonts w:ascii="Arial" w:hAnsi="Arial"/>
          <w:sz w:val="20"/>
        </w:rPr>
        <w:t xml:space="preserve">iction? Your paper should provide a clear elucidation of the problem together with an agenda for resolving it, i.e. not a research paper </w:t>
      </w:r>
      <w:r w:rsidR="00A834B5">
        <w:rPr>
          <w:rFonts w:ascii="Arial" w:hAnsi="Arial"/>
          <w:i/>
          <w:sz w:val="20"/>
        </w:rPr>
        <w:t>per se</w:t>
      </w:r>
      <w:r w:rsidR="00A834B5">
        <w:rPr>
          <w:rFonts w:ascii="Arial" w:hAnsi="Arial"/>
          <w:sz w:val="20"/>
        </w:rPr>
        <w:t xml:space="preserve"> but the justification for </w:t>
      </w:r>
      <w:proofErr w:type="gramStart"/>
      <w:r w:rsidR="00A834B5">
        <w:rPr>
          <w:rFonts w:ascii="Arial" w:hAnsi="Arial"/>
          <w:sz w:val="20"/>
        </w:rPr>
        <w:t>same</w:t>
      </w:r>
      <w:proofErr w:type="gramEnd"/>
      <w:r w:rsidR="00A834B5">
        <w:rPr>
          <w:rFonts w:ascii="Arial" w:hAnsi="Arial"/>
          <w:sz w:val="20"/>
        </w:rPr>
        <w:t xml:space="preserve"> together with some sense of how it might be pursued. </w:t>
      </w:r>
      <w:r w:rsidR="009F04B0">
        <w:rPr>
          <w:rFonts w:ascii="Arial" w:hAnsi="Arial"/>
          <w:sz w:val="20"/>
        </w:rPr>
        <w:t>The idea, in short, is to use this class to jump</w:t>
      </w:r>
      <w:r w:rsidR="00A834B5">
        <w:rPr>
          <w:rFonts w:ascii="Arial" w:hAnsi="Arial"/>
          <w:sz w:val="20"/>
        </w:rPr>
        <w:t>start a subsequent writing project.</w:t>
      </w:r>
    </w:p>
    <w:p w14:paraId="4EA46233" w14:textId="77777777" w:rsidR="0000471E" w:rsidRDefault="0000471E" w:rsidP="00155261">
      <w:pPr>
        <w:rPr>
          <w:rFonts w:ascii="Arial" w:hAnsi="Arial"/>
          <w:sz w:val="20"/>
        </w:rPr>
      </w:pPr>
    </w:p>
    <w:p w14:paraId="135826C1" w14:textId="77777777" w:rsidR="00D17323" w:rsidRDefault="00D17323" w:rsidP="00D17323">
      <w:pPr>
        <w:ind w:left="720"/>
        <w:rPr>
          <w:rFonts w:ascii="Arial" w:hAnsi="Arial"/>
          <w:b/>
          <w:sz w:val="20"/>
          <w:u w:val="single"/>
        </w:rPr>
      </w:pPr>
      <w:r>
        <w:rPr>
          <w:rFonts w:ascii="Arial" w:hAnsi="Arial"/>
          <w:b/>
          <w:sz w:val="20"/>
        </w:rPr>
        <w:t>Paper schedule:</w:t>
      </w:r>
    </w:p>
    <w:p w14:paraId="48EE7FB0" w14:textId="395941E4" w:rsidR="00155261" w:rsidRDefault="00F61938" w:rsidP="00F61938">
      <w:pPr>
        <w:ind w:left="720"/>
        <w:rPr>
          <w:rFonts w:ascii="Arial" w:hAnsi="Arial"/>
          <w:sz w:val="20"/>
        </w:rPr>
      </w:pPr>
      <w:r>
        <w:rPr>
          <w:rFonts w:ascii="Arial" w:hAnsi="Arial"/>
          <w:sz w:val="20"/>
          <w:u w:val="single"/>
        </w:rPr>
        <w:t xml:space="preserve">Thursday, </w:t>
      </w:r>
      <w:r w:rsidR="00354BAE">
        <w:rPr>
          <w:rFonts w:ascii="Arial" w:hAnsi="Arial"/>
          <w:sz w:val="20"/>
          <w:u w:val="single"/>
        </w:rPr>
        <w:t>October 9</w:t>
      </w:r>
      <w:r w:rsidR="00D17323" w:rsidRPr="00F61938">
        <w:rPr>
          <w:rFonts w:ascii="Arial" w:hAnsi="Arial"/>
          <w:sz w:val="20"/>
          <w:u w:val="single"/>
        </w:rPr>
        <w:t>:</w:t>
      </w:r>
      <w:r w:rsidR="00D17323">
        <w:rPr>
          <w:rFonts w:ascii="Arial" w:hAnsi="Arial"/>
          <w:sz w:val="20"/>
        </w:rPr>
        <w:t xml:space="preserve"> </w:t>
      </w:r>
      <w:r w:rsidR="00155261">
        <w:rPr>
          <w:rFonts w:ascii="Arial" w:hAnsi="Arial"/>
          <w:sz w:val="20"/>
        </w:rPr>
        <w:t>A paper proposal with bibliography (</w:t>
      </w:r>
      <w:r w:rsidR="00513BB3">
        <w:rPr>
          <w:rFonts w:ascii="Arial" w:hAnsi="Arial"/>
          <w:sz w:val="20"/>
        </w:rPr>
        <w:t>1-2 pages total</w:t>
      </w:r>
      <w:r w:rsidR="00155261">
        <w:rPr>
          <w:rFonts w:ascii="Arial" w:hAnsi="Arial"/>
          <w:sz w:val="20"/>
        </w:rPr>
        <w:t>)</w:t>
      </w:r>
      <w:r w:rsidR="00030CD0">
        <w:rPr>
          <w:rFonts w:ascii="Arial" w:hAnsi="Arial"/>
          <w:sz w:val="20"/>
        </w:rPr>
        <w:t xml:space="preserve"> due in class</w:t>
      </w:r>
      <w:r w:rsidR="00155261">
        <w:rPr>
          <w:rFonts w:ascii="Arial" w:hAnsi="Arial"/>
          <w:sz w:val="20"/>
        </w:rPr>
        <w:t>.</w:t>
      </w:r>
      <w:r w:rsidR="00D17323">
        <w:rPr>
          <w:rFonts w:ascii="Arial" w:hAnsi="Arial"/>
          <w:sz w:val="20"/>
        </w:rPr>
        <w:t xml:space="preserve"> </w:t>
      </w:r>
      <w:r w:rsidRPr="003811FD">
        <w:rPr>
          <w:rFonts w:ascii="Arial" w:hAnsi="Arial"/>
          <w:i/>
          <w:sz w:val="20"/>
        </w:rPr>
        <w:t>You must</w:t>
      </w:r>
      <w:r w:rsidR="00D17323" w:rsidRPr="003811FD">
        <w:rPr>
          <w:rFonts w:ascii="Arial" w:hAnsi="Arial"/>
          <w:i/>
          <w:sz w:val="20"/>
        </w:rPr>
        <w:t xml:space="preserve"> meet with me to discuss potential ideas for topics before this date.</w:t>
      </w:r>
    </w:p>
    <w:p w14:paraId="606F8C49" w14:textId="77777777" w:rsidR="00D17323" w:rsidRDefault="00D17323" w:rsidP="00D17323">
      <w:pPr>
        <w:ind w:left="720"/>
        <w:rPr>
          <w:rFonts w:ascii="Arial" w:hAnsi="Arial"/>
          <w:sz w:val="20"/>
        </w:rPr>
      </w:pPr>
    </w:p>
    <w:p w14:paraId="3265BA11" w14:textId="42361C79" w:rsidR="00D17323" w:rsidRDefault="00F61938" w:rsidP="00D17323">
      <w:pPr>
        <w:ind w:left="720"/>
        <w:rPr>
          <w:rFonts w:ascii="Arial" w:hAnsi="Arial"/>
          <w:sz w:val="20"/>
        </w:rPr>
      </w:pPr>
      <w:r>
        <w:rPr>
          <w:rFonts w:ascii="Arial" w:hAnsi="Arial"/>
          <w:sz w:val="20"/>
          <w:u w:val="single"/>
        </w:rPr>
        <w:t xml:space="preserve">Thursday, </w:t>
      </w:r>
      <w:r w:rsidR="00513BB3" w:rsidRPr="00F61938">
        <w:rPr>
          <w:rFonts w:ascii="Arial" w:hAnsi="Arial"/>
          <w:sz w:val="20"/>
          <w:u w:val="single"/>
        </w:rPr>
        <w:t>November 20</w:t>
      </w:r>
      <w:r w:rsidR="00D17323" w:rsidRPr="00F61938">
        <w:rPr>
          <w:rFonts w:ascii="Arial" w:hAnsi="Arial"/>
          <w:sz w:val="20"/>
          <w:u w:val="single"/>
        </w:rPr>
        <w:t>:</w:t>
      </w:r>
      <w:r w:rsidR="00D17323">
        <w:rPr>
          <w:rFonts w:ascii="Arial" w:hAnsi="Arial"/>
          <w:sz w:val="20"/>
        </w:rPr>
        <w:t xml:space="preserve"> Be prepared to </w:t>
      </w:r>
      <w:r>
        <w:rPr>
          <w:rFonts w:ascii="Arial" w:hAnsi="Arial"/>
          <w:sz w:val="20"/>
        </w:rPr>
        <w:t>briefly present your topic in class</w:t>
      </w:r>
      <w:r w:rsidR="00D17323">
        <w:rPr>
          <w:rFonts w:ascii="Arial" w:hAnsi="Arial"/>
          <w:sz w:val="20"/>
        </w:rPr>
        <w:t xml:space="preserve"> (</w:t>
      </w:r>
      <w:r>
        <w:rPr>
          <w:rFonts w:ascii="Arial" w:hAnsi="Arial"/>
          <w:sz w:val="20"/>
        </w:rPr>
        <w:t>2-3 minutes).</w:t>
      </w:r>
    </w:p>
    <w:p w14:paraId="2959432F" w14:textId="77777777" w:rsidR="00F61938" w:rsidRDefault="00F61938" w:rsidP="00D17323">
      <w:pPr>
        <w:ind w:left="720"/>
        <w:rPr>
          <w:rFonts w:ascii="Arial" w:hAnsi="Arial"/>
          <w:sz w:val="20"/>
        </w:rPr>
      </w:pPr>
    </w:p>
    <w:p w14:paraId="3E94FFC7" w14:textId="30EF3882" w:rsidR="00F61938" w:rsidRDefault="00F61938" w:rsidP="00F61938">
      <w:pPr>
        <w:ind w:left="720"/>
        <w:rPr>
          <w:rFonts w:ascii="Arial" w:hAnsi="Arial"/>
          <w:sz w:val="20"/>
        </w:rPr>
      </w:pPr>
      <w:r>
        <w:rPr>
          <w:rFonts w:ascii="Arial" w:hAnsi="Arial"/>
          <w:sz w:val="20"/>
          <w:u w:val="single"/>
        </w:rPr>
        <w:t xml:space="preserve">Tuesday, </w:t>
      </w:r>
      <w:r w:rsidRPr="00F61938">
        <w:rPr>
          <w:rFonts w:ascii="Arial" w:hAnsi="Arial"/>
          <w:sz w:val="20"/>
          <w:u w:val="single"/>
        </w:rPr>
        <w:t>November 25</w:t>
      </w:r>
      <w:r>
        <w:rPr>
          <w:rFonts w:ascii="Arial" w:hAnsi="Arial"/>
          <w:sz w:val="20"/>
          <w:u w:val="single"/>
        </w:rPr>
        <w:t xml:space="preserve"> (Tuesday)</w:t>
      </w:r>
      <w:r w:rsidRPr="00F61938">
        <w:rPr>
          <w:rFonts w:ascii="Arial" w:hAnsi="Arial"/>
          <w:sz w:val="20"/>
          <w:u w:val="single"/>
        </w:rPr>
        <w:t>:</w:t>
      </w:r>
      <w:r>
        <w:rPr>
          <w:rFonts w:ascii="Arial" w:hAnsi="Arial"/>
          <w:sz w:val="20"/>
        </w:rPr>
        <w:t xml:space="preserve">  Optional: submit a draft of your paper. I will return the drafts by </w:t>
      </w:r>
      <w:r w:rsidRPr="00F61938">
        <w:rPr>
          <w:rFonts w:ascii="Arial" w:hAnsi="Arial"/>
          <w:sz w:val="20"/>
        </w:rPr>
        <w:t>December 2.</w:t>
      </w:r>
    </w:p>
    <w:p w14:paraId="039FF28D" w14:textId="77777777" w:rsidR="00D17323" w:rsidRDefault="00D17323" w:rsidP="005068BB">
      <w:pPr>
        <w:rPr>
          <w:rFonts w:ascii="Arial" w:hAnsi="Arial"/>
          <w:sz w:val="20"/>
        </w:rPr>
      </w:pPr>
    </w:p>
    <w:p w14:paraId="2A28AC91" w14:textId="3A0A9BB8" w:rsidR="00155261" w:rsidRDefault="00D17323" w:rsidP="00D17323">
      <w:pPr>
        <w:ind w:left="720"/>
        <w:rPr>
          <w:rFonts w:ascii="Arial" w:hAnsi="Arial"/>
          <w:sz w:val="20"/>
        </w:rPr>
      </w:pPr>
      <w:r>
        <w:rPr>
          <w:rFonts w:ascii="Arial" w:hAnsi="Arial"/>
          <w:sz w:val="20"/>
          <w:u w:val="single"/>
        </w:rPr>
        <w:t>December 1</w:t>
      </w:r>
      <w:r w:rsidR="00522B79">
        <w:rPr>
          <w:rFonts w:ascii="Arial" w:hAnsi="Arial"/>
          <w:sz w:val="20"/>
          <w:u w:val="single"/>
        </w:rPr>
        <w:t>1:</w:t>
      </w:r>
      <w:r>
        <w:rPr>
          <w:rFonts w:ascii="Arial" w:hAnsi="Arial"/>
          <w:sz w:val="20"/>
        </w:rPr>
        <w:t xml:space="preserve"> Final paper due </w:t>
      </w:r>
      <w:r w:rsidR="00522B79">
        <w:rPr>
          <w:rFonts w:ascii="Arial" w:hAnsi="Arial"/>
          <w:sz w:val="20"/>
        </w:rPr>
        <w:t xml:space="preserve">to my office or UH 201 </w:t>
      </w:r>
      <w:r>
        <w:rPr>
          <w:rFonts w:ascii="Arial" w:hAnsi="Arial"/>
          <w:sz w:val="20"/>
        </w:rPr>
        <w:t>by 5 pm.</w:t>
      </w:r>
    </w:p>
    <w:p w14:paraId="10155010" w14:textId="77777777" w:rsidR="008776D0" w:rsidRDefault="008776D0" w:rsidP="00D17323">
      <w:pPr>
        <w:ind w:left="720"/>
        <w:rPr>
          <w:rFonts w:ascii="Arial" w:hAnsi="Arial"/>
          <w:sz w:val="20"/>
        </w:rPr>
      </w:pPr>
    </w:p>
    <w:p w14:paraId="7C41E65D" w14:textId="77777777" w:rsidR="008776D0" w:rsidRPr="00D17323" w:rsidRDefault="008776D0" w:rsidP="00D17323">
      <w:pPr>
        <w:ind w:left="720"/>
        <w:rPr>
          <w:rFonts w:ascii="Arial" w:hAnsi="Arial"/>
          <w:sz w:val="20"/>
        </w:rPr>
      </w:pPr>
      <w:bookmarkStart w:id="0" w:name="_GoBack"/>
      <w:bookmarkEnd w:id="0"/>
    </w:p>
    <w:p w14:paraId="54188CA1" w14:textId="6CA8C904" w:rsidR="003811FD" w:rsidRPr="005068BB" w:rsidRDefault="003811FD" w:rsidP="005068BB">
      <w:pPr>
        <w:rPr>
          <w:rFonts w:ascii="Arial" w:hAnsi="Arial"/>
          <w:sz w:val="20"/>
          <w:u w:val="single"/>
        </w:rPr>
      </w:pPr>
      <w:r w:rsidRPr="00B964BD">
        <w:rPr>
          <w:rFonts w:ascii="Arial" w:hAnsi="Arial" w:cs="Arial"/>
          <w:b/>
          <w:color w:val="000000"/>
          <w:sz w:val="20"/>
        </w:rPr>
        <w:t>Etiquette</w:t>
      </w:r>
    </w:p>
    <w:p w14:paraId="4CD7D92D" w14:textId="77777777" w:rsidR="003811FD" w:rsidRPr="00B964BD" w:rsidRDefault="003811FD" w:rsidP="003811FD">
      <w:pPr>
        <w:rPr>
          <w:rFonts w:ascii="Arial" w:hAnsi="Arial" w:cs="Arial"/>
          <w:i/>
          <w:sz w:val="20"/>
        </w:rPr>
      </w:pPr>
      <w:r w:rsidRPr="00B964BD">
        <w:rPr>
          <w:rFonts w:ascii="Arial" w:hAnsi="Arial" w:cs="Arial"/>
          <w:sz w:val="20"/>
        </w:rPr>
        <w:t>I strive to create a respectful, distraction-free learning environment. Please be respectful of the class and your fellow students.</w:t>
      </w:r>
      <w:r w:rsidRPr="00B964BD">
        <w:rPr>
          <w:rFonts w:ascii="Arial" w:hAnsi="Arial" w:cs="Arial"/>
          <w:b/>
          <w:sz w:val="20"/>
        </w:rPr>
        <w:t xml:space="preserve"> </w:t>
      </w:r>
      <w:r w:rsidRPr="00B964BD">
        <w:rPr>
          <w:rFonts w:ascii="Arial" w:hAnsi="Arial" w:cs="Arial"/>
          <w:i/>
          <w:sz w:val="20"/>
        </w:rPr>
        <w:t>You are expected to arrive on time and remain for the duration of the class.</w:t>
      </w:r>
      <w:r w:rsidRPr="00B964BD">
        <w:rPr>
          <w:rFonts w:ascii="Arial" w:hAnsi="Arial" w:cs="Arial"/>
          <w:sz w:val="20"/>
        </w:rPr>
        <w:t xml:space="preserve"> Please inform me if you need to leave early. </w:t>
      </w:r>
      <w:r w:rsidRPr="00B964BD">
        <w:rPr>
          <w:rFonts w:ascii="Arial" w:hAnsi="Arial" w:cs="Arial"/>
          <w:i/>
          <w:sz w:val="20"/>
        </w:rPr>
        <w:t>Cell phones and pagers must be turned off during class.</w:t>
      </w:r>
    </w:p>
    <w:p w14:paraId="0FB36147" w14:textId="77777777" w:rsidR="003811FD" w:rsidRPr="00B964BD" w:rsidRDefault="003811FD" w:rsidP="003811FD">
      <w:pPr>
        <w:rPr>
          <w:rFonts w:ascii="Arial" w:hAnsi="Arial" w:cs="Arial"/>
          <w:sz w:val="20"/>
        </w:rPr>
      </w:pPr>
    </w:p>
    <w:p w14:paraId="6FA790AB" w14:textId="77777777" w:rsidR="003811FD" w:rsidRPr="00B964BD" w:rsidRDefault="003811FD" w:rsidP="003811FD">
      <w:pPr>
        <w:rPr>
          <w:rFonts w:ascii="Arial" w:hAnsi="Arial" w:cs="Arial"/>
          <w:sz w:val="20"/>
        </w:rPr>
      </w:pPr>
      <w:r w:rsidRPr="00B964BD">
        <w:rPr>
          <w:rFonts w:ascii="Arial" w:hAnsi="Arial" w:cs="Arial"/>
          <w:sz w:val="20"/>
        </w:rPr>
        <w:t>If you are regularly absent, routinely arrive late or leave the room during the middle of class, use your laptop for anything other than taking notes, play on your phone, sleep, send or read texts, read non-course materials during class, engage in chitchat during class, or otherwise neglect to participate, I will grade you down for the day and will not give you the benefit of the doubt if your final grade is on the border between two grades.</w:t>
      </w:r>
    </w:p>
    <w:p w14:paraId="0A65F2F3" w14:textId="77777777" w:rsidR="003811FD" w:rsidRPr="00B964BD" w:rsidRDefault="003811FD" w:rsidP="003811FD">
      <w:pPr>
        <w:rPr>
          <w:rFonts w:ascii="Arial" w:hAnsi="Arial" w:cs="Arial"/>
          <w:sz w:val="20"/>
        </w:rPr>
      </w:pPr>
    </w:p>
    <w:p w14:paraId="04260D74" w14:textId="77777777" w:rsidR="003811FD" w:rsidRPr="00B964BD" w:rsidRDefault="003811FD" w:rsidP="003811FD">
      <w:pPr>
        <w:rPr>
          <w:rFonts w:ascii="Arial" w:hAnsi="Arial" w:cs="Arial"/>
          <w:b/>
          <w:sz w:val="20"/>
        </w:rPr>
      </w:pPr>
      <w:r w:rsidRPr="00B964BD">
        <w:rPr>
          <w:rFonts w:ascii="Arial" w:hAnsi="Arial" w:cs="Arial"/>
          <w:sz w:val="20"/>
        </w:rPr>
        <w:t xml:space="preserve">Unless you have a legitimate reason for having your phone out of your bag (e.g., family emergency) </w:t>
      </w:r>
      <w:r w:rsidRPr="00B964BD">
        <w:rPr>
          <w:rFonts w:ascii="Arial" w:hAnsi="Arial" w:cs="Arial"/>
          <w:i/>
          <w:sz w:val="20"/>
        </w:rPr>
        <w:t>and</w:t>
      </w:r>
      <w:r w:rsidRPr="00B964BD">
        <w:rPr>
          <w:rFonts w:ascii="Arial" w:hAnsi="Arial" w:cs="Arial"/>
          <w:sz w:val="20"/>
        </w:rPr>
        <w:t xml:space="preserve"> you have asked permission from me, cell phones must remain on vibrate and in your bag </w:t>
      </w:r>
      <w:r>
        <w:rPr>
          <w:rFonts w:ascii="Arial" w:hAnsi="Arial" w:cs="Arial"/>
          <w:sz w:val="20"/>
        </w:rPr>
        <w:t xml:space="preserve">or pocket </w:t>
      </w:r>
      <w:r w:rsidRPr="00B964BD">
        <w:rPr>
          <w:rFonts w:ascii="Arial" w:hAnsi="Arial" w:cs="Arial"/>
          <w:sz w:val="20"/>
        </w:rPr>
        <w:t>for the duration of the class.  Otherwise, I will count you as absent.</w:t>
      </w:r>
    </w:p>
    <w:p w14:paraId="35268EE0" w14:textId="77777777" w:rsidR="00015E52" w:rsidRDefault="00015E52" w:rsidP="00015E52">
      <w:pPr>
        <w:rPr>
          <w:rFonts w:ascii="Arial" w:hAnsi="Arial" w:cs="Arial"/>
          <w:b/>
          <w:sz w:val="20"/>
        </w:rPr>
      </w:pPr>
    </w:p>
    <w:p w14:paraId="234403C3" w14:textId="77777777" w:rsidR="00015E52" w:rsidRDefault="00015E52" w:rsidP="00015E52">
      <w:pPr>
        <w:rPr>
          <w:rFonts w:ascii="Arial" w:hAnsi="Arial" w:cs="Arial"/>
          <w:b/>
          <w:sz w:val="20"/>
        </w:rPr>
      </w:pPr>
    </w:p>
    <w:p w14:paraId="03512842" w14:textId="77777777" w:rsidR="00015E52" w:rsidRPr="00B964BD" w:rsidRDefault="00015E52" w:rsidP="00015E52">
      <w:pPr>
        <w:rPr>
          <w:rFonts w:ascii="Arial" w:hAnsi="Arial" w:cs="Arial"/>
          <w:b/>
          <w:sz w:val="20"/>
        </w:rPr>
      </w:pPr>
      <w:r w:rsidRPr="00B964BD">
        <w:rPr>
          <w:rFonts w:ascii="Arial" w:hAnsi="Arial" w:cs="Arial"/>
          <w:b/>
          <w:sz w:val="20"/>
        </w:rPr>
        <w:t>Other notes on grading</w:t>
      </w:r>
    </w:p>
    <w:p w14:paraId="5B822C57" w14:textId="77777777" w:rsidR="00015E52" w:rsidRPr="00B964BD" w:rsidRDefault="00015E52" w:rsidP="00015E52">
      <w:pPr>
        <w:numPr>
          <w:ilvl w:val="0"/>
          <w:numId w:val="11"/>
        </w:numPr>
        <w:rPr>
          <w:rFonts w:ascii="Arial" w:hAnsi="Arial" w:cs="Arial"/>
          <w:sz w:val="20"/>
        </w:rPr>
      </w:pPr>
      <w:r>
        <w:rPr>
          <w:rFonts w:ascii="Arial" w:hAnsi="Arial" w:cs="Arial"/>
          <w:sz w:val="20"/>
        </w:rPr>
        <w:t xml:space="preserve">Extensions will only be granted in cases of documented emergencies </w:t>
      </w:r>
      <w:r w:rsidRPr="00B964BD">
        <w:rPr>
          <w:rFonts w:ascii="Arial" w:hAnsi="Arial" w:cs="Arial"/>
          <w:sz w:val="20"/>
          <w:u w:val="single"/>
        </w:rPr>
        <w:t>(e.g., police report or doctor’s note)</w:t>
      </w:r>
      <w:r>
        <w:rPr>
          <w:rFonts w:ascii="Arial" w:hAnsi="Arial" w:cs="Arial"/>
          <w:sz w:val="20"/>
        </w:rPr>
        <w:t xml:space="preserve">.  </w:t>
      </w:r>
      <w:r w:rsidRPr="00B964BD">
        <w:rPr>
          <w:rFonts w:ascii="Arial" w:hAnsi="Arial" w:cs="Arial"/>
          <w:sz w:val="20"/>
        </w:rPr>
        <w:t xml:space="preserve"> Late assignments will </w:t>
      </w:r>
      <w:proofErr w:type="gramStart"/>
      <w:r w:rsidRPr="00B964BD">
        <w:rPr>
          <w:rFonts w:ascii="Arial" w:hAnsi="Arial" w:cs="Arial"/>
          <w:sz w:val="20"/>
        </w:rPr>
        <w:t>penalized</w:t>
      </w:r>
      <w:proofErr w:type="gramEnd"/>
      <w:r w:rsidRPr="00B964BD">
        <w:rPr>
          <w:rFonts w:ascii="Arial" w:hAnsi="Arial" w:cs="Arial"/>
          <w:sz w:val="20"/>
        </w:rPr>
        <w:t xml:space="preserve"> one grade per day. </w:t>
      </w:r>
    </w:p>
    <w:p w14:paraId="2BEBE093" w14:textId="77777777" w:rsidR="00015E52" w:rsidRPr="00B964BD" w:rsidRDefault="00015E52" w:rsidP="00015E52">
      <w:pPr>
        <w:numPr>
          <w:ilvl w:val="0"/>
          <w:numId w:val="11"/>
        </w:numPr>
        <w:rPr>
          <w:rFonts w:ascii="Arial" w:hAnsi="Arial" w:cs="Arial"/>
          <w:sz w:val="20"/>
        </w:rPr>
      </w:pPr>
      <w:r w:rsidRPr="00B964BD">
        <w:rPr>
          <w:rFonts w:ascii="Arial" w:hAnsi="Arial" w:cs="Arial"/>
          <w:sz w:val="20"/>
        </w:rPr>
        <w:t>I will consider improvement in your work over the course of your semester when calculating your final grade.</w:t>
      </w:r>
    </w:p>
    <w:p w14:paraId="13131F27" w14:textId="77777777" w:rsidR="00015E52" w:rsidRPr="00B964BD" w:rsidRDefault="00015E52" w:rsidP="00015E52">
      <w:pPr>
        <w:numPr>
          <w:ilvl w:val="0"/>
          <w:numId w:val="11"/>
        </w:numPr>
        <w:rPr>
          <w:rFonts w:ascii="Arial" w:hAnsi="Arial" w:cs="Arial"/>
          <w:sz w:val="20"/>
          <w:u w:val="single"/>
        </w:rPr>
      </w:pPr>
      <w:r w:rsidRPr="00B964BD">
        <w:rPr>
          <w:rFonts w:ascii="Arial" w:hAnsi="Arial" w:cs="Arial"/>
          <w:sz w:val="20"/>
        </w:rPr>
        <w:t>You must complete all assignments to pass the course.</w:t>
      </w:r>
    </w:p>
    <w:p w14:paraId="4B40513A" w14:textId="77777777" w:rsidR="00015E52" w:rsidRPr="00B964BD" w:rsidRDefault="00015E52" w:rsidP="00015E52">
      <w:pPr>
        <w:rPr>
          <w:rFonts w:ascii="Arial" w:hAnsi="Arial" w:cs="Arial"/>
          <w:b/>
          <w:sz w:val="20"/>
          <w:u w:val="single"/>
        </w:rPr>
      </w:pPr>
    </w:p>
    <w:p w14:paraId="7D790E76" w14:textId="77777777" w:rsidR="00015E52" w:rsidRPr="00B964BD" w:rsidRDefault="00015E52" w:rsidP="00015E52">
      <w:pPr>
        <w:ind w:left="360" w:hanging="360"/>
        <w:rPr>
          <w:rFonts w:ascii="Arial" w:hAnsi="Arial" w:cs="Arial"/>
          <w:b/>
          <w:sz w:val="20"/>
          <w:u w:val="single"/>
        </w:rPr>
      </w:pPr>
    </w:p>
    <w:p w14:paraId="282CB064" w14:textId="77777777" w:rsidR="00015E52" w:rsidRPr="00B964BD" w:rsidRDefault="00015E52" w:rsidP="00015E52">
      <w:pPr>
        <w:rPr>
          <w:rFonts w:ascii="Arial" w:hAnsi="Arial" w:cs="Arial"/>
          <w:b/>
          <w:sz w:val="20"/>
          <w:u w:val="single"/>
        </w:rPr>
      </w:pPr>
      <w:r w:rsidRPr="00B964BD">
        <w:rPr>
          <w:rFonts w:ascii="Arial" w:hAnsi="Arial" w:cs="Arial"/>
          <w:b/>
          <w:sz w:val="20"/>
          <w:u w:val="single"/>
        </w:rPr>
        <w:t>IMPORTANT POLICIES</w:t>
      </w:r>
    </w:p>
    <w:p w14:paraId="5577B8FB" w14:textId="77777777" w:rsidR="00015E52" w:rsidRPr="00B964BD" w:rsidRDefault="00015E52" w:rsidP="00015E52">
      <w:pPr>
        <w:rPr>
          <w:rFonts w:ascii="Arial" w:hAnsi="Arial" w:cs="Arial"/>
          <w:sz w:val="20"/>
        </w:rPr>
      </w:pPr>
      <w:r w:rsidRPr="00B964BD">
        <w:rPr>
          <w:rFonts w:ascii="Arial" w:hAnsi="Arial" w:cs="Arial"/>
          <w:sz w:val="20"/>
        </w:rPr>
        <w:t>This syllabus is subject to revision over the course of the semester. I will notify you about any changes in class and by e-mail.</w:t>
      </w:r>
    </w:p>
    <w:p w14:paraId="6D00480D" w14:textId="77777777" w:rsidR="00015E52" w:rsidRPr="00B964BD" w:rsidRDefault="00015E52" w:rsidP="00015E52">
      <w:pPr>
        <w:rPr>
          <w:rFonts w:ascii="Arial" w:hAnsi="Arial" w:cs="Arial"/>
          <w:b/>
          <w:sz w:val="20"/>
          <w:u w:val="single"/>
        </w:rPr>
      </w:pPr>
    </w:p>
    <w:p w14:paraId="3ED916E1" w14:textId="77777777" w:rsidR="00015E52" w:rsidRPr="00B964BD" w:rsidRDefault="00015E52" w:rsidP="00015E52">
      <w:pPr>
        <w:pStyle w:val="NormalWeb"/>
        <w:spacing w:before="0" w:beforeAutospacing="0" w:after="0" w:afterAutospacing="0"/>
        <w:rPr>
          <w:rFonts w:ascii="Arial" w:hAnsi="Arial" w:cs="Arial"/>
          <w:sz w:val="20"/>
          <w:szCs w:val="20"/>
        </w:rPr>
      </w:pPr>
      <w:r w:rsidRPr="00B964BD">
        <w:rPr>
          <w:rFonts w:ascii="Arial" w:hAnsi="Arial" w:cs="Arial"/>
          <w:b/>
          <w:sz w:val="20"/>
          <w:szCs w:val="20"/>
        </w:rPr>
        <w:t xml:space="preserve">Drop Policy: </w:t>
      </w:r>
      <w:r w:rsidRPr="00B964BD">
        <w:rPr>
          <w:rFonts w:ascii="Arial" w:hAnsi="Arial" w:cs="Arial"/>
          <w:sz w:val="20"/>
          <w:szCs w:val="20"/>
        </w:rPr>
        <w:t xml:space="preserve">Students may drop or swap (adding and dropping a class concurrently) classes through self-service in </w:t>
      </w:r>
      <w:proofErr w:type="spellStart"/>
      <w:r w:rsidRPr="00B964BD">
        <w:rPr>
          <w:rFonts w:ascii="Arial" w:hAnsi="Arial" w:cs="Arial"/>
          <w:sz w:val="20"/>
          <w:szCs w:val="20"/>
        </w:rPr>
        <w:t>MyMav</w:t>
      </w:r>
      <w:proofErr w:type="spellEnd"/>
      <w:r w:rsidRPr="00B964BD">
        <w:rPr>
          <w:rFonts w:ascii="Arial" w:hAnsi="Arial" w:cs="Arial"/>
          <w:sz w:val="20"/>
          <w:szCs w:val="20"/>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B964BD">
        <w:rPr>
          <w:rStyle w:val="Strong"/>
          <w:rFonts w:ascii="Arial" w:hAnsi="Arial" w:cs="Arial"/>
          <w:sz w:val="20"/>
          <w:szCs w:val="20"/>
          <w:u w:val="single"/>
        </w:rPr>
        <w:t>Students will not be automatically dropped for non-attendance</w:t>
      </w:r>
      <w:r w:rsidRPr="00B964BD">
        <w:rPr>
          <w:rFonts w:ascii="Arial" w:hAnsi="Arial" w:cs="Arial"/>
          <w:b/>
          <w:sz w:val="20"/>
          <w:szCs w:val="20"/>
          <w:u w:val="single"/>
        </w:rPr>
        <w:t>.</w:t>
      </w:r>
      <w:r w:rsidRPr="00B964BD">
        <w:rPr>
          <w:rFonts w:ascii="Arial" w:hAnsi="Arial" w:cs="Arial"/>
          <w:sz w:val="20"/>
          <w:szCs w:val="20"/>
        </w:rPr>
        <w:t xml:space="preserve"> </w:t>
      </w:r>
      <w:r w:rsidRPr="00B964BD">
        <w:rPr>
          <w:rFonts w:ascii="Arial" w:hAnsi="Arial" w:cs="Arial"/>
          <w:sz w:val="20"/>
          <w:szCs w:val="20"/>
          <w:u w:val="single"/>
        </w:rPr>
        <w:t>The final drop day is October 29.</w:t>
      </w:r>
      <w:r w:rsidRPr="00B964BD">
        <w:rPr>
          <w:rFonts w:ascii="Arial" w:hAnsi="Arial" w:cs="Arial"/>
          <w:sz w:val="20"/>
          <w:szCs w:val="20"/>
        </w:rPr>
        <w:t xml:space="preserve">  Repayment of certain types of financial aid administered through the University may be required as the result of dropping classes or withdrawing. For more information, contact the Office of Financial Aid and Scholarships (</w:t>
      </w:r>
      <w:hyperlink r:id="rId10" w:history="1">
        <w:r w:rsidRPr="00B964BD">
          <w:rPr>
            <w:rStyle w:val="Hyperlink"/>
            <w:rFonts w:ascii="Arial" w:hAnsi="Arial" w:cs="Arial"/>
            <w:sz w:val="20"/>
            <w:szCs w:val="20"/>
          </w:rPr>
          <w:t>http://wweb.uta.edu/aao/fao/</w:t>
        </w:r>
      </w:hyperlink>
      <w:r w:rsidRPr="00B964BD">
        <w:rPr>
          <w:rFonts w:ascii="Arial" w:hAnsi="Arial" w:cs="Arial"/>
          <w:sz w:val="20"/>
          <w:szCs w:val="20"/>
        </w:rPr>
        <w:t>).</w:t>
      </w:r>
    </w:p>
    <w:p w14:paraId="294F8ED4" w14:textId="77777777" w:rsidR="00015E52" w:rsidRPr="00B964BD" w:rsidRDefault="00015E52" w:rsidP="00015E52">
      <w:pPr>
        <w:rPr>
          <w:rFonts w:ascii="Arial" w:hAnsi="Arial" w:cs="Arial"/>
          <w:b/>
          <w:sz w:val="20"/>
          <w:u w:val="single"/>
        </w:rPr>
      </w:pPr>
    </w:p>
    <w:p w14:paraId="6C2733BA" w14:textId="77777777" w:rsidR="00015E52" w:rsidRPr="00B964BD" w:rsidRDefault="00015E52" w:rsidP="00015E52">
      <w:pPr>
        <w:pStyle w:val="NormalWeb"/>
        <w:spacing w:before="0" w:beforeAutospacing="0" w:after="0" w:afterAutospacing="0"/>
        <w:rPr>
          <w:rFonts w:ascii="Arial" w:hAnsi="Arial" w:cs="Arial"/>
          <w:sz w:val="20"/>
          <w:szCs w:val="20"/>
        </w:rPr>
      </w:pPr>
      <w:r w:rsidRPr="00B964BD">
        <w:rPr>
          <w:rFonts w:ascii="Arial" w:hAnsi="Arial" w:cs="Arial"/>
          <w:b/>
          <w:sz w:val="20"/>
          <w:szCs w:val="20"/>
        </w:rPr>
        <w:t>Americans with Disabilities Act:</w:t>
      </w:r>
      <w:r w:rsidRPr="00B964BD">
        <w:rPr>
          <w:rFonts w:ascii="Arial" w:hAnsi="Arial" w:cs="Arial"/>
          <w:sz w:val="20"/>
          <w:szCs w:val="20"/>
        </w:rPr>
        <w:t xml:space="preserve"> The University of Texas at Arlington is on record as being committed to both the spirit and letter of all federal equal opportunity legislation, including the </w:t>
      </w:r>
      <w:r w:rsidRPr="00B964BD">
        <w:rPr>
          <w:rFonts w:ascii="Arial" w:hAnsi="Arial" w:cs="Arial"/>
          <w:i/>
          <w:iCs/>
          <w:sz w:val="20"/>
          <w:szCs w:val="20"/>
        </w:rPr>
        <w:t>Americans with Disabilities Act (ADA)</w:t>
      </w:r>
      <w:r w:rsidRPr="00B964BD">
        <w:rPr>
          <w:rFonts w:ascii="Arial" w:hAnsi="Arial" w:cs="Arial"/>
          <w:sz w:val="20"/>
          <w:szCs w:val="20"/>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1" w:history="1">
        <w:r w:rsidRPr="00B964BD">
          <w:rPr>
            <w:rStyle w:val="Hyperlink"/>
            <w:rFonts w:ascii="Arial" w:hAnsi="Arial" w:cs="Arial"/>
            <w:sz w:val="20"/>
            <w:szCs w:val="20"/>
          </w:rPr>
          <w:t>www.uta.edu/disability</w:t>
        </w:r>
      </w:hyperlink>
      <w:r w:rsidRPr="00B964BD">
        <w:rPr>
          <w:rFonts w:ascii="Arial" w:hAnsi="Arial" w:cs="Arial"/>
          <w:sz w:val="20"/>
          <w:szCs w:val="20"/>
        </w:rPr>
        <w:t xml:space="preserve"> or by calling the Office for Students with Disabilities at (817) 272-3364.  Solutions that benefit one student can end up helping the class as a whole, so please feel free to come forward with any questions or suggestions inside or outside of class.</w:t>
      </w:r>
    </w:p>
    <w:p w14:paraId="36F8692C" w14:textId="77777777" w:rsidR="00015E52" w:rsidRPr="00B964BD" w:rsidRDefault="00015E52" w:rsidP="00015E52">
      <w:pPr>
        <w:rPr>
          <w:rFonts w:ascii="Arial" w:hAnsi="Arial" w:cs="Arial"/>
          <w:sz w:val="20"/>
        </w:rPr>
      </w:pPr>
    </w:p>
    <w:p w14:paraId="72E78789" w14:textId="77777777" w:rsidR="00015E52" w:rsidRPr="00B964BD" w:rsidRDefault="00015E52" w:rsidP="00015E52">
      <w:pPr>
        <w:rPr>
          <w:rFonts w:ascii="Arial" w:hAnsi="Arial" w:cs="Arial"/>
          <w:sz w:val="20"/>
        </w:rPr>
      </w:pPr>
      <w:r w:rsidRPr="00B964BD">
        <w:rPr>
          <w:rFonts w:ascii="Arial" w:hAnsi="Arial" w:cs="Arial"/>
          <w:b/>
          <w:bCs/>
          <w:sz w:val="20"/>
        </w:rPr>
        <w:t>Title IX:</w:t>
      </w:r>
      <w:r w:rsidRPr="00B964BD">
        <w:rPr>
          <w:rFonts w:ascii="Arial" w:hAnsi="Arial" w:cs="Arial"/>
          <w:sz w:val="20"/>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2" w:history="1">
        <w:r w:rsidRPr="00B964BD">
          <w:rPr>
            <w:rStyle w:val="Hyperlink"/>
            <w:rFonts w:ascii="Arial" w:hAnsi="Arial" w:cs="Arial"/>
            <w:sz w:val="20"/>
          </w:rPr>
          <w:t>www.uta.edu/titleIX</w:t>
        </w:r>
      </w:hyperlink>
      <w:r w:rsidRPr="00B964BD">
        <w:rPr>
          <w:rFonts w:ascii="Arial" w:hAnsi="Arial" w:cs="Arial"/>
          <w:sz w:val="20"/>
        </w:rPr>
        <w:t>.</w:t>
      </w:r>
    </w:p>
    <w:p w14:paraId="374788B5" w14:textId="77777777" w:rsidR="00015E52" w:rsidRPr="00B964BD" w:rsidRDefault="00015E52" w:rsidP="00015E52">
      <w:pPr>
        <w:rPr>
          <w:rFonts w:ascii="Arial" w:hAnsi="Arial" w:cs="Arial"/>
          <w:sz w:val="20"/>
        </w:rPr>
      </w:pPr>
    </w:p>
    <w:p w14:paraId="4E545DFF" w14:textId="77777777" w:rsidR="00015E52" w:rsidRPr="00B964BD" w:rsidRDefault="00015E52" w:rsidP="00015E52">
      <w:pPr>
        <w:keepNext/>
        <w:rPr>
          <w:rFonts w:ascii="Arial" w:hAnsi="Arial" w:cs="Arial"/>
          <w:sz w:val="20"/>
        </w:rPr>
      </w:pPr>
      <w:r w:rsidRPr="00B964BD">
        <w:rPr>
          <w:rFonts w:ascii="Arial" w:hAnsi="Arial" w:cs="Arial"/>
          <w:b/>
          <w:bCs/>
          <w:sz w:val="20"/>
        </w:rPr>
        <w:t xml:space="preserve">Academic Integrity: </w:t>
      </w:r>
      <w:r w:rsidRPr="00B964BD">
        <w:rPr>
          <w:rFonts w:ascii="Arial" w:hAnsi="Arial" w:cs="Arial"/>
          <w:sz w:val="20"/>
        </w:rPr>
        <w:t>Students enrolled in this course are expected to adhere to the UT Arlington Honor Code:</w:t>
      </w:r>
    </w:p>
    <w:p w14:paraId="15A6DC1A" w14:textId="77777777" w:rsidR="00015E52" w:rsidRPr="00B964BD" w:rsidRDefault="00015E52" w:rsidP="00015E52">
      <w:pPr>
        <w:keepNext/>
        <w:rPr>
          <w:rFonts w:ascii="Arial" w:hAnsi="Arial" w:cs="Arial"/>
          <w:sz w:val="20"/>
        </w:rPr>
      </w:pPr>
    </w:p>
    <w:p w14:paraId="3D568A77" w14:textId="77777777" w:rsidR="00015E52" w:rsidRPr="00B964BD" w:rsidRDefault="00015E52" w:rsidP="00015E52">
      <w:pPr>
        <w:pStyle w:val="Default"/>
        <w:spacing w:after="80"/>
        <w:ind w:left="720" w:right="432"/>
        <w:jc w:val="both"/>
        <w:rPr>
          <w:rFonts w:ascii="Arial" w:hAnsi="Arial" w:cs="Arial"/>
          <w:i/>
          <w:sz w:val="20"/>
          <w:szCs w:val="20"/>
        </w:rPr>
      </w:pPr>
      <w:r w:rsidRPr="00B964BD">
        <w:rPr>
          <w:rFonts w:ascii="Arial" w:hAnsi="Arial" w:cs="Arial"/>
          <w:i/>
          <w:sz w:val="20"/>
          <w:szCs w:val="20"/>
        </w:rPr>
        <w:t xml:space="preserve">I pledge, on my honor, to uphold UT Arlington’s tradition of academic integrity, a tradition that values hard work and honest effort in the pursuit of academic excellence. </w:t>
      </w:r>
    </w:p>
    <w:p w14:paraId="3C0AD9D6" w14:textId="77777777" w:rsidR="00015E52" w:rsidRPr="00B964BD" w:rsidRDefault="00015E52" w:rsidP="00015E52">
      <w:pPr>
        <w:pStyle w:val="Default"/>
        <w:spacing w:after="80"/>
        <w:ind w:left="720" w:right="432"/>
        <w:jc w:val="both"/>
        <w:rPr>
          <w:rFonts w:ascii="Arial" w:hAnsi="Arial" w:cs="Arial"/>
          <w:i/>
          <w:sz w:val="20"/>
          <w:szCs w:val="20"/>
        </w:rPr>
      </w:pPr>
      <w:r w:rsidRPr="00B964BD">
        <w:rPr>
          <w:rFonts w:ascii="Arial" w:hAnsi="Arial" w:cs="Arial"/>
          <w:i/>
          <w:sz w:val="20"/>
          <w:szCs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0753C215" w14:textId="77777777" w:rsidR="00015E52" w:rsidRPr="00B964BD" w:rsidRDefault="00015E52" w:rsidP="00015E52">
      <w:pPr>
        <w:keepNext/>
        <w:rPr>
          <w:rFonts w:ascii="Arial" w:hAnsi="Arial" w:cs="Arial"/>
          <w:sz w:val="20"/>
        </w:rPr>
      </w:pPr>
    </w:p>
    <w:p w14:paraId="33496337" w14:textId="77777777" w:rsidR="00015E52" w:rsidRPr="00B964BD" w:rsidRDefault="00015E52" w:rsidP="00015E52">
      <w:pPr>
        <w:keepNext/>
        <w:rPr>
          <w:rFonts w:ascii="Arial" w:hAnsi="Arial" w:cs="Arial"/>
          <w:sz w:val="20"/>
        </w:rPr>
      </w:pPr>
      <w:r w:rsidRPr="00B964BD">
        <w:rPr>
          <w:rFonts w:ascii="Arial" w:hAnsi="Arial" w:cs="Arial"/>
          <w:sz w:val="20"/>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B964BD">
        <w:rPr>
          <w:rFonts w:ascii="Arial" w:hAnsi="Arial" w:cs="Arial"/>
          <w:i/>
          <w:sz w:val="20"/>
        </w:rPr>
        <w:t>Regents’ Rule</w:t>
      </w:r>
      <w:r w:rsidRPr="00B964BD">
        <w:rPr>
          <w:rFonts w:ascii="Arial" w:hAnsi="Arial" w:cs="Arial"/>
          <w:sz w:val="20"/>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217008AD" w14:textId="77777777" w:rsidR="00015E52" w:rsidRPr="00B964BD" w:rsidRDefault="00015E52" w:rsidP="00015E52">
      <w:pPr>
        <w:rPr>
          <w:rFonts w:ascii="Arial" w:hAnsi="Arial" w:cs="Arial"/>
          <w:color w:val="000000"/>
          <w:sz w:val="20"/>
        </w:rPr>
      </w:pPr>
    </w:p>
    <w:p w14:paraId="6209AA90" w14:textId="77777777" w:rsidR="00015E52" w:rsidRPr="00B964BD" w:rsidRDefault="00015E52" w:rsidP="00015E52">
      <w:pPr>
        <w:rPr>
          <w:rFonts w:ascii="Arial" w:hAnsi="Arial" w:cs="Arial"/>
          <w:color w:val="000000"/>
          <w:sz w:val="20"/>
        </w:rPr>
      </w:pPr>
      <w:r w:rsidRPr="00B964BD">
        <w:rPr>
          <w:rFonts w:ascii="Arial" w:hAnsi="Arial" w:cs="Arial"/>
          <w:b/>
          <w:color w:val="000000"/>
          <w:sz w:val="20"/>
        </w:rPr>
        <w:t xml:space="preserve">My Plagiarism Policy: </w:t>
      </w:r>
      <w:r w:rsidRPr="00B964BD">
        <w:rPr>
          <w:rFonts w:ascii="Arial" w:hAnsi="Arial" w:cs="Arial"/>
          <w:color w:val="000000"/>
          <w:sz w:val="20"/>
        </w:rPr>
        <w:t xml:space="preserve">If you copy someone else’s words or ideas—from the internet, books, other people’s papers, encyclopedias, among other sources—without crediting them and using quotation marks for any direct quotes, you are committing plagiarism. </w:t>
      </w:r>
      <w:proofErr w:type="gramStart"/>
      <w:r w:rsidRPr="00B964BD">
        <w:rPr>
          <w:rFonts w:ascii="Arial" w:hAnsi="Arial" w:cs="Arial"/>
          <w:color w:val="000000"/>
          <w:sz w:val="20"/>
        </w:rPr>
        <w:t>If you change just a few words and do not credit the author, that is also plagiarism.</w:t>
      </w:r>
      <w:proofErr w:type="gramEnd"/>
      <w:r w:rsidRPr="00B964BD">
        <w:rPr>
          <w:rFonts w:ascii="Arial" w:hAnsi="Arial" w:cs="Arial"/>
          <w:color w:val="000000"/>
          <w:sz w:val="20"/>
        </w:rPr>
        <w:t xml:space="preserve"> If you have any questions, please see me or consult Charles Lipson’s </w:t>
      </w:r>
      <w:r w:rsidRPr="00B964BD">
        <w:rPr>
          <w:rFonts w:ascii="Arial" w:hAnsi="Arial" w:cs="Arial"/>
          <w:i/>
          <w:color w:val="000000"/>
          <w:sz w:val="20"/>
        </w:rPr>
        <w:t>Doing Honest Work in College: How to Prepare Citations, Avoid Plagiarism, and Achieve Real Academic Success</w:t>
      </w:r>
      <w:r w:rsidRPr="00B964BD">
        <w:rPr>
          <w:rFonts w:ascii="Arial" w:hAnsi="Arial" w:cs="Arial"/>
          <w:color w:val="000000"/>
          <w:sz w:val="20"/>
        </w:rPr>
        <w:t>, 2</w:t>
      </w:r>
      <w:r w:rsidRPr="00B964BD">
        <w:rPr>
          <w:rFonts w:ascii="Arial" w:hAnsi="Arial" w:cs="Arial"/>
          <w:color w:val="000000"/>
          <w:sz w:val="20"/>
          <w:vertAlign w:val="superscript"/>
        </w:rPr>
        <w:t>nd</w:t>
      </w:r>
      <w:r w:rsidRPr="00B964BD">
        <w:rPr>
          <w:rFonts w:ascii="Arial" w:hAnsi="Arial" w:cs="Arial"/>
          <w:color w:val="000000"/>
          <w:sz w:val="20"/>
        </w:rPr>
        <w:t xml:space="preserve"> edition (Chicago, 2008) in the library. Penalties for plagiarism on assignments will range from a zero on the assignment to an F in the class. I also will report you to the Office for Student Conduct, which might lead to expulsion if you have a record.</w:t>
      </w:r>
    </w:p>
    <w:p w14:paraId="27E14EB9" w14:textId="77777777" w:rsidR="00015E52" w:rsidRPr="00B964BD" w:rsidRDefault="00015E52" w:rsidP="00015E52">
      <w:pPr>
        <w:rPr>
          <w:rFonts w:ascii="Arial" w:hAnsi="Arial" w:cs="Arial"/>
          <w:color w:val="000000"/>
          <w:sz w:val="20"/>
        </w:rPr>
      </w:pPr>
    </w:p>
    <w:p w14:paraId="0995E514" w14:textId="77777777" w:rsidR="00015E52" w:rsidRPr="00B964BD" w:rsidRDefault="00015E52" w:rsidP="00015E52">
      <w:pPr>
        <w:rPr>
          <w:rFonts w:ascii="Arial" w:hAnsi="Arial" w:cs="Arial"/>
          <w:sz w:val="20"/>
        </w:rPr>
      </w:pPr>
      <w:r w:rsidRPr="00B964BD">
        <w:rPr>
          <w:rFonts w:ascii="Arial" w:hAnsi="Arial" w:cs="Arial"/>
          <w:b/>
          <w:bCs/>
          <w:sz w:val="20"/>
        </w:rPr>
        <w:t>Student Support Services</w:t>
      </w:r>
      <w:r w:rsidRPr="00B964BD">
        <w:rPr>
          <w:rFonts w:ascii="Arial" w:hAnsi="Arial" w:cs="Arial"/>
          <w:sz w:val="20"/>
        </w:rPr>
        <w:t>:</w:t>
      </w:r>
      <w:r w:rsidRPr="00B964BD">
        <w:rPr>
          <w:rFonts w:ascii="Arial" w:hAnsi="Arial" w:cs="Arial"/>
          <w:b/>
          <w:bCs/>
          <w:sz w:val="20"/>
        </w:rPr>
        <w:t xml:space="preserve"> </w:t>
      </w:r>
      <w:r w:rsidRPr="00B964BD">
        <w:rPr>
          <w:rFonts w:ascii="Arial" w:hAnsi="Arial" w:cs="Arial"/>
          <w:sz w:val="20"/>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3" w:history="1">
        <w:r w:rsidRPr="00B964BD">
          <w:rPr>
            <w:rStyle w:val="Hyperlink"/>
            <w:rFonts w:ascii="Arial" w:hAnsi="Arial" w:cs="Arial"/>
            <w:sz w:val="20"/>
          </w:rPr>
          <w:t>resources@uta.edu</w:t>
        </w:r>
      </w:hyperlink>
      <w:r w:rsidRPr="00B964BD">
        <w:rPr>
          <w:rFonts w:ascii="Arial" w:hAnsi="Arial" w:cs="Arial"/>
          <w:sz w:val="20"/>
        </w:rPr>
        <w:t xml:space="preserve">, or view the information at </w:t>
      </w:r>
      <w:hyperlink r:id="rId14" w:history="1">
        <w:r w:rsidRPr="00B964BD">
          <w:rPr>
            <w:rStyle w:val="Hyperlink"/>
            <w:rFonts w:ascii="Arial" w:hAnsi="Arial" w:cs="Arial"/>
            <w:sz w:val="20"/>
          </w:rPr>
          <w:t>www.uta.edu/resources</w:t>
        </w:r>
      </w:hyperlink>
      <w:r w:rsidRPr="00B964BD">
        <w:rPr>
          <w:rFonts w:ascii="Arial" w:hAnsi="Arial" w:cs="Arial"/>
          <w:sz w:val="20"/>
        </w:rPr>
        <w:t>.</w:t>
      </w:r>
    </w:p>
    <w:p w14:paraId="5681E9E2" w14:textId="77777777" w:rsidR="00015E52" w:rsidRPr="00B964BD" w:rsidRDefault="00015E52" w:rsidP="00015E52">
      <w:pPr>
        <w:rPr>
          <w:rFonts w:ascii="Arial" w:hAnsi="Arial" w:cs="Arial"/>
          <w:color w:val="000000"/>
          <w:sz w:val="20"/>
        </w:rPr>
      </w:pPr>
    </w:p>
    <w:p w14:paraId="50F67717" w14:textId="77777777" w:rsidR="00015E52" w:rsidRPr="00B964BD" w:rsidRDefault="00015E52" w:rsidP="00015E52">
      <w:pPr>
        <w:rPr>
          <w:rFonts w:ascii="Arial" w:hAnsi="Arial" w:cs="Arial"/>
          <w:color w:val="000000"/>
          <w:sz w:val="20"/>
        </w:rPr>
      </w:pPr>
      <w:r w:rsidRPr="00B964BD">
        <w:rPr>
          <w:rFonts w:ascii="Arial" w:hAnsi="Arial" w:cs="Arial"/>
          <w:b/>
          <w:color w:val="000000"/>
          <w:sz w:val="20"/>
        </w:rPr>
        <w:t xml:space="preserve">Writing Center: </w:t>
      </w:r>
      <w:r w:rsidRPr="00B964BD">
        <w:rPr>
          <w:rFonts w:ascii="Arial" w:hAnsi="Arial" w:cs="Arial"/>
          <w:color w:val="000000"/>
          <w:sz w:val="20"/>
        </w:rPr>
        <w:t xml:space="preserve">The Writing Center, 411 Central Library, offers individual </w:t>
      </w:r>
      <w:proofErr w:type="gramStart"/>
      <w:r w:rsidRPr="00B964BD">
        <w:rPr>
          <w:rFonts w:ascii="Arial" w:hAnsi="Arial" w:cs="Arial"/>
          <w:color w:val="000000"/>
          <w:sz w:val="20"/>
        </w:rPr>
        <w:t>40 minute</w:t>
      </w:r>
      <w:proofErr w:type="gramEnd"/>
      <w:r w:rsidRPr="00B964BD">
        <w:rPr>
          <w:rFonts w:ascii="Arial" w:hAnsi="Arial" w:cs="Arial"/>
          <w:color w:val="000000"/>
          <w:sz w:val="20"/>
        </w:rPr>
        <w:t xml:space="preserve"> sessions to review assignments, </w:t>
      </w:r>
      <w:r w:rsidRPr="00B964BD">
        <w:rPr>
          <w:rFonts w:ascii="Arial" w:hAnsi="Arial" w:cs="Arial"/>
          <w:i/>
          <w:color w:val="000000"/>
          <w:sz w:val="20"/>
        </w:rPr>
        <w:t>Quick Hits</w:t>
      </w:r>
      <w:r w:rsidRPr="00B964BD">
        <w:rPr>
          <w:rFonts w:ascii="Arial" w:hAnsi="Arial" w:cs="Arial"/>
          <w:color w:val="000000"/>
          <w:sz w:val="20"/>
        </w:rPr>
        <w:t xml:space="preserve"> (5-10 minute quick answers to questions), and workshops on grammar and specific writing projects. Visit </w:t>
      </w:r>
      <w:r w:rsidRPr="00B964BD">
        <w:rPr>
          <w:rFonts w:ascii="Arial" w:hAnsi="Arial" w:cs="Arial"/>
          <w:color w:val="000000"/>
          <w:sz w:val="20"/>
        </w:rPr>
        <w:fldChar w:fldCharType="begin"/>
      </w:r>
      <w:r w:rsidRPr="00B964BD">
        <w:rPr>
          <w:rFonts w:ascii="Arial" w:hAnsi="Arial" w:cs="Arial"/>
          <w:color w:val="000000"/>
          <w:sz w:val="20"/>
        </w:rPr>
        <w:instrText xml:space="preserve"> HYPERLINK "https://owa.uta.edu/owa/luket@exchange.uta.edu/redir.aspx?C=jqplelmmw0KcvkWv1pRv_rHS8ofUUtFIXl_CWZTLffEmCPyZf3x4ncUbBmD9p3gSPROCbhSJj7U.&amp;URL=https%3a%2f%2futa.mywconline.com%2f" \t "_blank" </w:instrText>
      </w:r>
      <w:r w:rsidRPr="00B964BD">
        <w:rPr>
          <w:rFonts w:ascii="Arial" w:hAnsi="Arial" w:cs="Arial"/>
          <w:color w:val="000000"/>
          <w:sz w:val="20"/>
        </w:rPr>
        <w:fldChar w:fldCharType="separate"/>
      </w:r>
      <w:r w:rsidRPr="00B964BD">
        <w:rPr>
          <w:rStyle w:val="Hyperlink"/>
          <w:rFonts w:ascii="Arial" w:hAnsi="Arial" w:cs="Arial"/>
          <w:sz w:val="20"/>
        </w:rPr>
        <w:t>https://uta.mywconline.com/</w:t>
      </w:r>
      <w:r w:rsidRPr="00B964BD">
        <w:rPr>
          <w:rFonts w:ascii="Arial" w:hAnsi="Arial" w:cs="Arial"/>
          <w:color w:val="000000"/>
          <w:sz w:val="20"/>
        </w:rPr>
        <w:fldChar w:fldCharType="end"/>
      </w:r>
      <w:r w:rsidRPr="00B964BD">
        <w:rPr>
          <w:rFonts w:ascii="Arial" w:hAnsi="Arial" w:cs="Arial"/>
          <w:color w:val="000000"/>
          <w:sz w:val="20"/>
        </w:rPr>
        <w:t xml:space="preserve"> to register and make appointments. For hours, information about the writing workshops we offer, scheduling a classroom visit, and descriptions of the services we offer undergraduates, graduate students, and faculty members, please visit our website at </w:t>
      </w:r>
      <w:hyperlink r:id="rId15" w:history="1">
        <w:r w:rsidRPr="00B964BD">
          <w:rPr>
            <w:rStyle w:val="Hyperlink"/>
            <w:rFonts w:ascii="Arial" w:hAnsi="Arial" w:cs="Arial"/>
            <w:sz w:val="20"/>
          </w:rPr>
          <w:t>www.uta.edu/owl/</w:t>
        </w:r>
      </w:hyperlink>
      <w:r w:rsidRPr="00B964BD">
        <w:rPr>
          <w:rFonts w:ascii="Arial" w:hAnsi="Arial" w:cs="Arial"/>
          <w:color w:val="000000"/>
          <w:sz w:val="20"/>
        </w:rPr>
        <w:t>.</w:t>
      </w:r>
    </w:p>
    <w:p w14:paraId="1A438E17" w14:textId="77777777" w:rsidR="00015E52" w:rsidRPr="00B964BD" w:rsidRDefault="00015E52" w:rsidP="00015E52">
      <w:pPr>
        <w:rPr>
          <w:rFonts w:ascii="Arial" w:hAnsi="Arial" w:cs="Arial"/>
          <w:color w:val="000000"/>
          <w:sz w:val="20"/>
        </w:rPr>
      </w:pPr>
    </w:p>
    <w:p w14:paraId="2CAECEF0" w14:textId="77777777" w:rsidR="00015E52" w:rsidRPr="00B964BD" w:rsidRDefault="00015E52" w:rsidP="00015E52">
      <w:pPr>
        <w:rPr>
          <w:rFonts w:ascii="Arial" w:hAnsi="Arial" w:cs="Arial"/>
          <w:color w:val="000000"/>
          <w:sz w:val="20"/>
        </w:rPr>
      </w:pPr>
    </w:p>
    <w:p w14:paraId="4945AB13" w14:textId="77777777" w:rsidR="00015E52" w:rsidRPr="00B964BD" w:rsidRDefault="00015E52" w:rsidP="00015E52">
      <w:pPr>
        <w:rPr>
          <w:rFonts w:ascii="Arial" w:hAnsi="Arial" w:cs="Arial"/>
          <w:sz w:val="20"/>
        </w:rPr>
      </w:pPr>
      <w:r w:rsidRPr="00B964BD">
        <w:rPr>
          <w:rFonts w:ascii="Arial" w:hAnsi="Arial" w:cs="Arial"/>
          <w:b/>
          <w:sz w:val="20"/>
        </w:rPr>
        <w:t xml:space="preserve">Electronic Communication: </w:t>
      </w:r>
      <w:r w:rsidRPr="00B964BD">
        <w:rPr>
          <w:rFonts w:ascii="Arial" w:hAnsi="Arial" w:cs="Arial"/>
          <w:sz w:val="20"/>
        </w:rPr>
        <w:t xml:space="preserve">UT Arlington has adopted </w:t>
      </w:r>
      <w:proofErr w:type="spellStart"/>
      <w:r w:rsidRPr="00B964BD">
        <w:rPr>
          <w:rFonts w:ascii="Arial" w:hAnsi="Arial" w:cs="Arial"/>
          <w:sz w:val="20"/>
        </w:rPr>
        <w:t>MavMail</w:t>
      </w:r>
      <w:proofErr w:type="spellEnd"/>
      <w:r w:rsidRPr="00B964BD">
        <w:rPr>
          <w:rFonts w:ascii="Arial" w:hAnsi="Arial" w:cs="Arial"/>
          <w:sz w:val="20"/>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B964BD">
        <w:rPr>
          <w:rFonts w:ascii="Arial" w:hAnsi="Arial" w:cs="Arial"/>
          <w:sz w:val="20"/>
        </w:rPr>
        <w:t>MavMail</w:t>
      </w:r>
      <w:proofErr w:type="spellEnd"/>
      <w:r w:rsidRPr="00B964BD">
        <w:rPr>
          <w:rFonts w:ascii="Arial" w:hAnsi="Arial" w:cs="Arial"/>
          <w:sz w:val="20"/>
        </w:rPr>
        <w:t xml:space="preserve"> account and are responsible for checking the inbox regularly. There is no additional charge to students for using this account, which remains active even after graduation. Information about activating and using </w:t>
      </w:r>
      <w:proofErr w:type="spellStart"/>
      <w:r w:rsidRPr="00B964BD">
        <w:rPr>
          <w:rFonts w:ascii="Arial" w:hAnsi="Arial" w:cs="Arial"/>
          <w:sz w:val="20"/>
        </w:rPr>
        <w:t>MavMail</w:t>
      </w:r>
      <w:proofErr w:type="spellEnd"/>
      <w:r w:rsidRPr="00B964BD">
        <w:rPr>
          <w:rFonts w:ascii="Arial" w:hAnsi="Arial" w:cs="Arial"/>
          <w:sz w:val="20"/>
        </w:rPr>
        <w:t xml:space="preserve"> is available at </w:t>
      </w:r>
      <w:hyperlink r:id="rId16" w:history="1">
        <w:r w:rsidRPr="00B964BD">
          <w:rPr>
            <w:rStyle w:val="Hyperlink"/>
            <w:rFonts w:ascii="Arial" w:hAnsi="Arial" w:cs="Arial"/>
            <w:sz w:val="20"/>
          </w:rPr>
          <w:t>http://www.uta.edu/oit/cs/email/mavmail.php</w:t>
        </w:r>
      </w:hyperlink>
      <w:r w:rsidRPr="00B964BD">
        <w:rPr>
          <w:rFonts w:ascii="Arial" w:hAnsi="Arial" w:cs="Arial"/>
          <w:sz w:val="20"/>
        </w:rPr>
        <w:t>.</w:t>
      </w:r>
    </w:p>
    <w:p w14:paraId="10C0C23C" w14:textId="77777777" w:rsidR="00015E52" w:rsidRPr="00B964BD" w:rsidRDefault="00015E52" w:rsidP="00015E52">
      <w:pPr>
        <w:rPr>
          <w:rFonts w:ascii="Arial" w:hAnsi="Arial" w:cs="Arial"/>
          <w:sz w:val="20"/>
        </w:rPr>
      </w:pPr>
    </w:p>
    <w:p w14:paraId="4DE83277" w14:textId="77777777" w:rsidR="00015E52" w:rsidRPr="00B964BD" w:rsidRDefault="00015E52" w:rsidP="00015E52">
      <w:pPr>
        <w:autoSpaceDE w:val="0"/>
        <w:autoSpaceDN w:val="0"/>
        <w:adjustRightInd w:val="0"/>
        <w:rPr>
          <w:rFonts w:ascii="Arial" w:hAnsi="Arial" w:cs="Arial"/>
          <w:sz w:val="20"/>
        </w:rPr>
      </w:pPr>
      <w:r w:rsidRPr="00B964BD">
        <w:rPr>
          <w:rFonts w:ascii="Arial" w:hAnsi="Arial" w:cs="Arial"/>
          <w:b/>
          <w:sz w:val="20"/>
        </w:rPr>
        <w:t xml:space="preserve">Student Feedback Survey: </w:t>
      </w:r>
      <w:r w:rsidRPr="00B964BD">
        <w:rPr>
          <w:rFonts w:ascii="Arial" w:hAnsi="Arial" w:cs="Arial"/>
          <w:bCs/>
          <w:sz w:val="20"/>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B964BD">
        <w:rPr>
          <w:rFonts w:ascii="Arial" w:hAnsi="Arial" w:cs="Arial"/>
          <w:bCs/>
          <w:sz w:val="20"/>
        </w:rPr>
        <w:t>MavMail</w:t>
      </w:r>
      <w:proofErr w:type="spellEnd"/>
      <w:r w:rsidRPr="00B964BD">
        <w:rPr>
          <w:rFonts w:ascii="Arial" w:hAnsi="Arial" w:cs="Arial"/>
          <w:bCs/>
          <w:sz w:val="20"/>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7" w:history="1">
        <w:r w:rsidRPr="00B964BD">
          <w:rPr>
            <w:rStyle w:val="Hyperlink"/>
            <w:rFonts w:ascii="Arial" w:hAnsi="Arial" w:cs="Arial"/>
            <w:bCs/>
            <w:sz w:val="20"/>
          </w:rPr>
          <w:t>http://www.uta.edu/sfs</w:t>
        </w:r>
      </w:hyperlink>
      <w:r w:rsidRPr="00B964BD">
        <w:rPr>
          <w:rFonts w:ascii="Arial" w:hAnsi="Arial" w:cs="Arial"/>
          <w:bCs/>
          <w:sz w:val="20"/>
        </w:rPr>
        <w:t>.</w:t>
      </w:r>
    </w:p>
    <w:p w14:paraId="5FE4E1AF" w14:textId="77777777" w:rsidR="00015E52" w:rsidRPr="00B964BD" w:rsidRDefault="00015E52" w:rsidP="00015E52">
      <w:pPr>
        <w:rPr>
          <w:rFonts w:ascii="Arial" w:hAnsi="Arial" w:cs="Arial"/>
          <w:b/>
          <w:bCs/>
          <w:sz w:val="20"/>
        </w:rPr>
      </w:pPr>
    </w:p>
    <w:p w14:paraId="6AB2EA56" w14:textId="77777777" w:rsidR="00015E52" w:rsidRPr="00B964BD" w:rsidRDefault="00015E52" w:rsidP="00015E52">
      <w:pPr>
        <w:rPr>
          <w:rFonts w:ascii="Arial" w:hAnsi="Arial" w:cs="Arial"/>
          <w:sz w:val="20"/>
        </w:rPr>
      </w:pPr>
      <w:r w:rsidRPr="00B964BD">
        <w:rPr>
          <w:rFonts w:ascii="Arial" w:hAnsi="Arial" w:cs="Arial"/>
          <w:b/>
          <w:bCs/>
          <w:sz w:val="20"/>
        </w:rPr>
        <w:t>Final Review Week:</w:t>
      </w:r>
      <w:r w:rsidRPr="00B964BD">
        <w:rPr>
          <w:rFonts w:ascii="Arial" w:hAnsi="Arial" w:cs="Arial"/>
          <w:bCs/>
          <w:sz w:val="20"/>
        </w:rPr>
        <w:t xml:space="preserve"> </w:t>
      </w:r>
      <w:r w:rsidRPr="00B964BD">
        <w:rPr>
          <w:rFonts w:ascii="Arial" w:hAnsi="Arial" w:cs="Arial"/>
          <w:sz w:val="20"/>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B964BD">
        <w:rPr>
          <w:rFonts w:ascii="Arial" w:hAnsi="Arial" w:cs="Arial"/>
          <w:i/>
          <w:sz w:val="20"/>
        </w:rPr>
        <w:t>unless specified in the class syllabus</w:t>
      </w:r>
      <w:r w:rsidRPr="00B964BD">
        <w:rPr>
          <w:rFonts w:ascii="Arial" w:hAnsi="Arial" w:cs="Arial"/>
          <w:sz w:val="20"/>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6CD4D76E" w14:textId="77777777" w:rsidR="00015E52" w:rsidRPr="00B964BD" w:rsidRDefault="00015E52" w:rsidP="00015E52">
      <w:pPr>
        <w:rPr>
          <w:rFonts w:ascii="Arial" w:hAnsi="Arial" w:cs="Arial"/>
          <w:sz w:val="20"/>
        </w:rPr>
      </w:pPr>
    </w:p>
    <w:p w14:paraId="3C599045" w14:textId="77777777" w:rsidR="00015E52" w:rsidRPr="00B964BD" w:rsidRDefault="00015E52" w:rsidP="00015E52">
      <w:pPr>
        <w:rPr>
          <w:rFonts w:ascii="Arial" w:hAnsi="Arial" w:cs="Arial"/>
          <w:sz w:val="20"/>
        </w:rPr>
      </w:pPr>
      <w:r w:rsidRPr="00B964BD">
        <w:rPr>
          <w:rFonts w:ascii="Arial" w:hAnsi="Arial" w:cs="Arial"/>
          <w:b/>
          <w:bCs/>
          <w:sz w:val="20"/>
        </w:rPr>
        <w:t>Emergency Exit Procedures:</w:t>
      </w:r>
      <w:r w:rsidRPr="00B964BD">
        <w:rPr>
          <w:rFonts w:ascii="Arial" w:hAnsi="Arial" w:cs="Arial"/>
          <w:bCs/>
          <w:sz w:val="20"/>
        </w:rPr>
        <w:t xml:space="preserve"> </w:t>
      </w:r>
      <w:r w:rsidRPr="00B964BD">
        <w:rPr>
          <w:rFonts w:ascii="Arial" w:hAnsi="Arial" w:cs="Arial"/>
          <w:sz w:val="20"/>
        </w:rPr>
        <w:t>Should we experience an emergency event that requires us to vacate the building, students should exit the room and move toward the nearest exit, which is located in the center of UH on the side away from the main quadrangle.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14:paraId="530083E7" w14:textId="77777777" w:rsidR="00015E52" w:rsidRPr="00B964BD" w:rsidRDefault="00015E52" w:rsidP="00015E52">
      <w:pPr>
        <w:rPr>
          <w:rFonts w:ascii="Arial" w:hAnsi="Arial" w:cs="Arial"/>
          <w:sz w:val="20"/>
        </w:rPr>
      </w:pPr>
    </w:p>
    <w:p w14:paraId="55D110C7" w14:textId="77777777" w:rsidR="00015E52" w:rsidRPr="00B964BD" w:rsidRDefault="00015E52" w:rsidP="00015E52">
      <w:pPr>
        <w:rPr>
          <w:rFonts w:ascii="Arial" w:hAnsi="Arial" w:cs="Arial"/>
          <w:bCs/>
          <w:sz w:val="20"/>
        </w:rPr>
      </w:pPr>
      <w:r w:rsidRPr="00B964BD">
        <w:rPr>
          <w:rFonts w:ascii="Arial" w:hAnsi="Arial" w:cs="Arial"/>
          <w:b/>
          <w:sz w:val="20"/>
        </w:rPr>
        <w:t>Emergency Phone Numbers</w:t>
      </w:r>
      <w:r w:rsidRPr="00B964BD">
        <w:rPr>
          <w:rFonts w:ascii="Arial" w:hAnsi="Arial" w:cs="Arial"/>
          <w:bCs/>
          <w:sz w:val="20"/>
        </w:rPr>
        <w:t xml:space="preserve">: In case of an on-campus emergency, call the UT Arlington Police Department at </w:t>
      </w:r>
      <w:r w:rsidRPr="00B964BD">
        <w:rPr>
          <w:rFonts w:ascii="Arial" w:hAnsi="Arial" w:cs="Arial"/>
          <w:b/>
          <w:sz w:val="20"/>
        </w:rPr>
        <w:t>817-272-3003</w:t>
      </w:r>
      <w:r w:rsidRPr="00B964BD">
        <w:rPr>
          <w:rFonts w:ascii="Arial" w:hAnsi="Arial" w:cs="Arial"/>
          <w:bCs/>
          <w:sz w:val="20"/>
        </w:rPr>
        <w:t xml:space="preserve"> (non-campus phone), </w:t>
      </w:r>
      <w:r w:rsidRPr="00B964BD">
        <w:rPr>
          <w:rFonts w:ascii="Arial" w:hAnsi="Arial" w:cs="Arial"/>
          <w:b/>
          <w:sz w:val="20"/>
        </w:rPr>
        <w:t>2-3003</w:t>
      </w:r>
      <w:r w:rsidRPr="00B964BD">
        <w:rPr>
          <w:rFonts w:ascii="Arial" w:hAnsi="Arial" w:cs="Arial"/>
          <w:bCs/>
          <w:sz w:val="20"/>
        </w:rPr>
        <w:t xml:space="preserve"> (campus phone). You may also dial 911.</w:t>
      </w:r>
    </w:p>
    <w:p w14:paraId="507D96A8" w14:textId="77777777" w:rsidR="00015E52" w:rsidRPr="00B964BD" w:rsidRDefault="00015E52" w:rsidP="00015E52">
      <w:pPr>
        <w:rPr>
          <w:rFonts w:ascii="Arial" w:hAnsi="Arial" w:cs="Arial"/>
          <w:sz w:val="20"/>
        </w:rPr>
      </w:pPr>
    </w:p>
    <w:p w14:paraId="7D09883D" w14:textId="77777777" w:rsidR="00015E52" w:rsidRPr="00B964BD" w:rsidRDefault="00015E52" w:rsidP="00015E52">
      <w:pPr>
        <w:rPr>
          <w:rFonts w:ascii="Arial" w:hAnsi="Arial" w:cs="Arial"/>
          <w:color w:val="000000"/>
          <w:sz w:val="20"/>
        </w:rPr>
      </w:pPr>
    </w:p>
    <w:p w14:paraId="71BC8ADC" w14:textId="77777777" w:rsidR="00015E52" w:rsidRPr="00B964BD" w:rsidRDefault="00015E52" w:rsidP="00015E52">
      <w:pPr>
        <w:rPr>
          <w:rFonts w:ascii="Arial" w:hAnsi="Arial" w:cs="Arial"/>
          <w:sz w:val="20"/>
        </w:rPr>
      </w:pPr>
    </w:p>
    <w:p w14:paraId="4707D1FE" w14:textId="4E3F3398" w:rsidR="00720460" w:rsidRDefault="00015E52" w:rsidP="00DA7FF3">
      <w:pPr>
        <w:jc w:val="center"/>
        <w:rPr>
          <w:rFonts w:ascii="Arial" w:hAnsi="Arial"/>
          <w:b/>
          <w:sz w:val="20"/>
          <w:u w:val="single"/>
        </w:rPr>
      </w:pPr>
      <w:r w:rsidRPr="00B964BD">
        <w:rPr>
          <w:rFonts w:ascii="Arial" w:hAnsi="Arial" w:cs="Arial"/>
          <w:b/>
          <w:sz w:val="20"/>
          <w:u w:val="single"/>
        </w:rPr>
        <w:br w:type="page"/>
      </w:r>
      <w:r w:rsidR="00720460">
        <w:rPr>
          <w:rFonts w:ascii="Arial" w:hAnsi="Arial"/>
          <w:b/>
          <w:sz w:val="20"/>
          <w:u w:val="single"/>
        </w:rPr>
        <w:t xml:space="preserve">SCHEDULE OF READINGS AND </w:t>
      </w:r>
      <w:r w:rsidR="00DA7FF3">
        <w:rPr>
          <w:rFonts w:ascii="Arial" w:hAnsi="Arial"/>
          <w:b/>
          <w:sz w:val="20"/>
          <w:u w:val="single"/>
        </w:rPr>
        <w:t>ASSIGNMENTS</w:t>
      </w:r>
    </w:p>
    <w:p w14:paraId="120FCF66" w14:textId="77777777" w:rsidR="00720460" w:rsidRDefault="00720460" w:rsidP="00720460">
      <w:pPr>
        <w:ind w:left="360" w:hanging="360"/>
        <w:jc w:val="center"/>
        <w:rPr>
          <w:rFonts w:ascii="Arial" w:hAnsi="Arial"/>
          <w:b/>
          <w:sz w:val="20"/>
          <w:u w:val="single"/>
        </w:rPr>
      </w:pPr>
    </w:p>
    <w:p w14:paraId="03943288" w14:textId="77777777" w:rsidR="00720460" w:rsidRPr="00720460" w:rsidRDefault="00720460" w:rsidP="00720460">
      <w:pPr>
        <w:ind w:left="360" w:hanging="360"/>
        <w:jc w:val="center"/>
        <w:rPr>
          <w:rFonts w:ascii="Arial" w:hAnsi="Arial"/>
          <w:b/>
          <w:sz w:val="20"/>
          <w:u w:val="single"/>
        </w:rPr>
      </w:pPr>
    </w:p>
    <w:p w14:paraId="676340E7" w14:textId="573B4528" w:rsidR="007C3D04" w:rsidRDefault="00862B5A" w:rsidP="007C3D04">
      <w:pPr>
        <w:ind w:left="360" w:hanging="360"/>
        <w:rPr>
          <w:rFonts w:ascii="Arial" w:hAnsi="Arial"/>
          <w:b/>
          <w:sz w:val="20"/>
        </w:rPr>
      </w:pPr>
      <w:r>
        <w:rPr>
          <w:rFonts w:ascii="Arial" w:hAnsi="Arial"/>
          <w:b/>
          <w:sz w:val="20"/>
        </w:rPr>
        <w:t>Week 1—August 21</w:t>
      </w:r>
      <w:r w:rsidR="00720460">
        <w:rPr>
          <w:rFonts w:ascii="Arial" w:hAnsi="Arial"/>
          <w:b/>
          <w:sz w:val="20"/>
        </w:rPr>
        <w:t xml:space="preserve">: </w:t>
      </w:r>
      <w:r w:rsidR="007C3D04">
        <w:rPr>
          <w:rFonts w:ascii="Arial" w:hAnsi="Arial"/>
          <w:b/>
          <w:sz w:val="20"/>
        </w:rPr>
        <w:t>Introduction</w:t>
      </w:r>
      <w:r w:rsidR="00E925B7">
        <w:rPr>
          <w:rFonts w:ascii="Arial" w:hAnsi="Arial"/>
          <w:b/>
          <w:sz w:val="20"/>
        </w:rPr>
        <w:t xml:space="preserve"> </w:t>
      </w:r>
      <w:r w:rsidR="00720460">
        <w:rPr>
          <w:rFonts w:ascii="Arial" w:hAnsi="Arial"/>
          <w:b/>
          <w:sz w:val="20"/>
        </w:rPr>
        <w:t>to the History of the Body</w:t>
      </w:r>
    </w:p>
    <w:p w14:paraId="65BDD248" w14:textId="4019D383" w:rsidR="007C3D04" w:rsidRPr="007C63A3" w:rsidRDefault="007C3D04" w:rsidP="007C63A3">
      <w:pPr>
        <w:pStyle w:val="ListParagraph"/>
        <w:numPr>
          <w:ilvl w:val="0"/>
          <w:numId w:val="7"/>
        </w:numPr>
        <w:rPr>
          <w:rFonts w:ascii="Arial" w:hAnsi="Arial"/>
          <w:sz w:val="20"/>
        </w:rPr>
      </w:pPr>
      <w:r w:rsidRPr="007C63A3">
        <w:rPr>
          <w:rFonts w:ascii="Arial" w:hAnsi="Arial"/>
          <w:sz w:val="20"/>
        </w:rPr>
        <w:t>Roy Por</w:t>
      </w:r>
      <w:r w:rsidR="00726B5E">
        <w:rPr>
          <w:rFonts w:ascii="Arial" w:hAnsi="Arial"/>
          <w:sz w:val="20"/>
        </w:rPr>
        <w:t>ter: “History of the Body”, in</w:t>
      </w:r>
      <w:r w:rsidRPr="007C63A3">
        <w:rPr>
          <w:rFonts w:ascii="Arial" w:hAnsi="Arial"/>
          <w:sz w:val="20"/>
        </w:rPr>
        <w:t xml:space="preserve"> </w:t>
      </w:r>
      <w:r w:rsidRPr="007C63A3">
        <w:rPr>
          <w:rFonts w:ascii="Arial" w:hAnsi="Arial"/>
          <w:i/>
          <w:iCs/>
          <w:sz w:val="20"/>
        </w:rPr>
        <w:t xml:space="preserve">New Perspectives on Historical </w:t>
      </w:r>
    </w:p>
    <w:p w14:paraId="3E38F15E" w14:textId="29F5B103" w:rsidR="001B73F1" w:rsidRDefault="007C3D04" w:rsidP="007C63A3">
      <w:pPr>
        <w:pStyle w:val="ListParagraph"/>
        <w:numPr>
          <w:ilvl w:val="0"/>
          <w:numId w:val="7"/>
        </w:numPr>
        <w:rPr>
          <w:rFonts w:ascii="Arial" w:hAnsi="Arial"/>
          <w:sz w:val="20"/>
        </w:rPr>
      </w:pPr>
      <w:r w:rsidRPr="007C63A3">
        <w:rPr>
          <w:rFonts w:ascii="Arial" w:hAnsi="Arial"/>
          <w:i/>
          <w:iCs/>
          <w:sz w:val="20"/>
        </w:rPr>
        <w:t>Writing</w:t>
      </w:r>
      <w:r w:rsidRPr="007C63A3">
        <w:rPr>
          <w:rFonts w:ascii="Arial" w:hAnsi="Arial"/>
          <w:sz w:val="20"/>
        </w:rPr>
        <w:t xml:space="preserve">, </w:t>
      </w:r>
      <w:r w:rsidR="00726B5E">
        <w:rPr>
          <w:rFonts w:ascii="Arial" w:hAnsi="Arial"/>
          <w:sz w:val="20"/>
        </w:rPr>
        <w:t>ed. Peter Burke (</w:t>
      </w:r>
      <w:r w:rsidRPr="007C63A3">
        <w:rPr>
          <w:rFonts w:ascii="Arial" w:hAnsi="Arial"/>
          <w:sz w:val="20"/>
        </w:rPr>
        <w:t>Penn</w:t>
      </w:r>
      <w:r w:rsidR="00726B5E">
        <w:rPr>
          <w:rFonts w:ascii="Arial" w:hAnsi="Arial"/>
          <w:sz w:val="20"/>
        </w:rPr>
        <w:t>sylvania State University Press,</w:t>
      </w:r>
      <w:r w:rsidR="00376E63">
        <w:rPr>
          <w:rFonts w:ascii="Arial" w:hAnsi="Arial"/>
          <w:sz w:val="20"/>
        </w:rPr>
        <w:t xml:space="preserve"> 1991</w:t>
      </w:r>
      <w:r w:rsidR="00726B5E">
        <w:rPr>
          <w:rFonts w:ascii="Arial" w:hAnsi="Arial"/>
          <w:sz w:val="20"/>
        </w:rPr>
        <w:t>)</w:t>
      </w:r>
      <w:r w:rsidR="00376E63">
        <w:rPr>
          <w:rFonts w:ascii="Arial" w:hAnsi="Arial"/>
          <w:sz w:val="20"/>
        </w:rPr>
        <w:t xml:space="preserve">, </w:t>
      </w:r>
      <w:r w:rsidRPr="007C63A3">
        <w:rPr>
          <w:rFonts w:ascii="Arial" w:hAnsi="Arial"/>
          <w:sz w:val="20"/>
        </w:rPr>
        <w:t>206-232.</w:t>
      </w:r>
      <w:r w:rsidR="00FD7D7C">
        <w:rPr>
          <w:rFonts w:ascii="Arial" w:hAnsi="Arial"/>
          <w:sz w:val="20"/>
        </w:rPr>
        <w:t xml:space="preserve"> </w:t>
      </w:r>
      <w:r w:rsidR="00FD7D7C">
        <w:rPr>
          <w:rFonts w:ascii="Arial" w:hAnsi="Arial"/>
          <w:b/>
          <w:sz w:val="20"/>
        </w:rPr>
        <w:t>(</w:t>
      </w:r>
      <w:proofErr w:type="spellStart"/>
      <w:r w:rsidR="006D2A63">
        <w:rPr>
          <w:rFonts w:ascii="Arial" w:hAnsi="Arial"/>
          <w:b/>
          <w:sz w:val="20"/>
        </w:rPr>
        <w:t>MavSpace</w:t>
      </w:r>
      <w:proofErr w:type="spellEnd"/>
      <w:r w:rsidR="00FD7D7C">
        <w:rPr>
          <w:rFonts w:ascii="Arial" w:hAnsi="Arial"/>
          <w:b/>
          <w:sz w:val="20"/>
        </w:rPr>
        <w:t>)</w:t>
      </w:r>
    </w:p>
    <w:p w14:paraId="2520F46F" w14:textId="77777777" w:rsidR="00A47378" w:rsidRPr="00A47378" w:rsidRDefault="000B0F73" w:rsidP="00A47378">
      <w:pPr>
        <w:pStyle w:val="ListParagraph"/>
        <w:numPr>
          <w:ilvl w:val="0"/>
          <w:numId w:val="7"/>
        </w:numPr>
        <w:rPr>
          <w:rFonts w:ascii="Arial" w:hAnsi="Arial"/>
          <w:sz w:val="20"/>
        </w:rPr>
      </w:pPr>
      <w:r>
        <w:rPr>
          <w:rFonts w:ascii="Arial" w:hAnsi="Arial"/>
          <w:sz w:val="20"/>
        </w:rPr>
        <w:t xml:space="preserve">Joan Wallach Scott, “Gender: A Useful Category of Historical Analysis,” in </w:t>
      </w:r>
      <w:r>
        <w:rPr>
          <w:rFonts w:ascii="Arial" w:hAnsi="Arial"/>
          <w:i/>
          <w:sz w:val="20"/>
        </w:rPr>
        <w:t>Gender and the Politics of History</w:t>
      </w:r>
      <w:r>
        <w:rPr>
          <w:rFonts w:ascii="Arial" w:hAnsi="Arial"/>
          <w:sz w:val="20"/>
        </w:rPr>
        <w:t>, revised edition (New York City: Columbia University Press, 1999)</w:t>
      </w:r>
      <w:r w:rsidR="0092035D">
        <w:rPr>
          <w:rFonts w:ascii="Arial" w:hAnsi="Arial"/>
          <w:sz w:val="20"/>
        </w:rPr>
        <w:t xml:space="preserve">, 28-52 </w:t>
      </w:r>
      <w:r w:rsidR="002C07A1" w:rsidRPr="00FD7D7C">
        <w:rPr>
          <w:rFonts w:ascii="Arial" w:hAnsi="Arial"/>
          <w:b/>
          <w:sz w:val="20"/>
        </w:rPr>
        <w:t>(</w:t>
      </w:r>
      <w:proofErr w:type="spellStart"/>
      <w:r w:rsidR="006D2A63">
        <w:rPr>
          <w:rFonts w:ascii="Arial" w:hAnsi="Arial"/>
          <w:b/>
          <w:sz w:val="20"/>
        </w:rPr>
        <w:t>MavSpace</w:t>
      </w:r>
      <w:proofErr w:type="spellEnd"/>
      <w:r w:rsidR="002C07A1" w:rsidRPr="00FD7D7C">
        <w:rPr>
          <w:rFonts w:ascii="Arial" w:hAnsi="Arial"/>
          <w:b/>
          <w:sz w:val="20"/>
        </w:rPr>
        <w:t>)</w:t>
      </w:r>
    </w:p>
    <w:p w14:paraId="38D032B5" w14:textId="7D510833" w:rsidR="00BE23AF" w:rsidRPr="00A47378" w:rsidRDefault="00A47378" w:rsidP="00A47378">
      <w:pPr>
        <w:pStyle w:val="ListParagraph"/>
        <w:numPr>
          <w:ilvl w:val="0"/>
          <w:numId w:val="7"/>
        </w:numPr>
        <w:rPr>
          <w:rFonts w:ascii="Arial" w:hAnsi="Arial"/>
          <w:sz w:val="20"/>
        </w:rPr>
      </w:pPr>
      <w:r w:rsidRPr="00A47378">
        <w:rPr>
          <w:rFonts w:ascii="Arial" w:hAnsi="Arial" w:cs="Arial"/>
          <w:sz w:val="20"/>
        </w:rPr>
        <w:t xml:space="preserve">Douglas C. </w:t>
      </w:r>
      <w:proofErr w:type="spellStart"/>
      <w:r w:rsidRPr="00A47378">
        <w:rPr>
          <w:rFonts w:ascii="Arial" w:hAnsi="Arial" w:cs="Arial"/>
          <w:sz w:val="20"/>
        </w:rPr>
        <w:t>Baynton</w:t>
      </w:r>
      <w:proofErr w:type="spellEnd"/>
      <w:r w:rsidRPr="00A47378">
        <w:rPr>
          <w:rFonts w:ascii="Arial" w:hAnsi="Arial" w:cs="Arial"/>
          <w:sz w:val="20"/>
        </w:rPr>
        <w:t xml:space="preserve">, “Disability and the Justification of Inequality in American History,” in </w:t>
      </w:r>
      <w:r w:rsidRPr="00A47378">
        <w:rPr>
          <w:rFonts w:ascii="Arial" w:hAnsi="Arial" w:cs="Arial"/>
          <w:i/>
          <w:sz w:val="20"/>
        </w:rPr>
        <w:t>The New Disability History: American Perspectives</w:t>
      </w:r>
      <w:r w:rsidR="00726B5E">
        <w:rPr>
          <w:rFonts w:ascii="Arial" w:hAnsi="Arial" w:cs="Arial"/>
          <w:sz w:val="20"/>
        </w:rPr>
        <w:t>, ed</w:t>
      </w:r>
      <w:r w:rsidRPr="00A47378">
        <w:rPr>
          <w:rFonts w:ascii="Arial" w:hAnsi="Arial" w:cs="Arial"/>
          <w:sz w:val="20"/>
        </w:rPr>
        <w:t xml:space="preserve">. Paul K. </w:t>
      </w:r>
      <w:proofErr w:type="spellStart"/>
      <w:r w:rsidRPr="00A47378">
        <w:rPr>
          <w:rFonts w:ascii="Arial" w:hAnsi="Arial" w:cs="Arial"/>
          <w:sz w:val="20"/>
        </w:rPr>
        <w:t>Longmore</w:t>
      </w:r>
      <w:proofErr w:type="spellEnd"/>
      <w:r w:rsidRPr="00A47378">
        <w:rPr>
          <w:rFonts w:ascii="Arial" w:hAnsi="Arial" w:cs="Arial"/>
          <w:sz w:val="20"/>
        </w:rPr>
        <w:t xml:space="preserve"> and </w:t>
      </w:r>
      <w:proofErr w:type="spellStart"/>
      <w:r w:rsidRPr="00A47378">
        <w:rPr>
          <w:rFonts w:ascii="Arial" w:hAnsi="Arial" w:cs="Arial"/>
          <w:sz w:val="20"/>
        </w:rPr>
        <w:t>Lauri</w:t>
      </w:r>
      <w:proofErr w:type="spellEnd"/>
      <w:r w:rsidRPr="00A47378">
        <w:rPr>
          <w:rFonts w:ascii="Arial" w:hAnsi="Arial" w:cs="Arial"/>
          <w:sz w:val="20"/>
        </w:rPr>
        <w:t xml:space="preserve"> </w:t>
      </w:r>
      <w:proofErr w:type="spellStart"/>
      <w:r w:rsidRPr="00A47378">
        <w:rPr>
          <w:rFonts w:ascii="Arial" w:hAnsi="Arial" w:cs="Arial"/>
          <w:sz w:val="20"/>
        </w:rPr>
        <w:t>Umansky</w:t>
      </w:r>
      <w:proofErr w:type="spellEnd"/>
      <w:r w:rsidRPr="00A47378">
        <w:rPr>
          <w:rFonts w:ascii="Arial" w:hAnsi="Arial" w:cs="Arial"/>
          <w:sz w:val="20"/>
        </w:rPr>
        <w:t xml:space="preserve"> (</w:t>
      </w:r>
      <w:r w:rsidR="000920C7">
        <w:rPr>
          <w:rFonts w:ascii="Arial" w:hAnsi="Arial" w:cs="Arial"/>
          <w:sz w:val="20"/>
        </w:rPr>
        <w:t xml:space="preserve">New York: </w:t>
      </w:r>
      <w:r w:rsidRPr="00A47378">
        <w:rPr>
          <w:rFonts w:ascii="Arial" w:hAnsi="Arial" w:cs="Arial"/>
          <w:sz w:val="20"/>
        </w:rPr>
        <w:t xml:space="preserve">NYU Press, 2001), </w:t>
      </w:r>
      <w:r w:rsidRPr="00A47378">
        <w:rPr>
          <w:rFonts w:ascii="Arial" w:hAnsi="Arial"/>
          <w:sz w:val="20"/>
        </w:rPr>
        <w:t>pp. 33-57</w:t>
      </w:r>
      <w:r>
        <w:rPr>
          <w:rFonts w:ascii="Arial" w:hAnsi="Arial"/>
          <w:sz w:val="20"/>
        </w:rPr>
        <w:t xml:space="preserve"> </w:t>
      </w:r>
      <w:r>
        <w:rPr>
          <w:rFonts w:ascii="Arial" w:hAnsi="Arial"/>
          <w:b/>
          <w:sz w:val="20"/>
        </w:rPr>
        <w:t>(</w:t>
      </w:r>
      <w:proofErr w:type="spellStart"/>
      <w:r>
        <w:rPr>
          <w:rFonts w:ascii="Arial" w:hAnsi="Arial"/>
          <w:b/>
          <w:sz w:val="20"/>
        </w:rPr>
        <w:t>MavSpace</w:t>
      </w:r>
      <w:proofErr w:type="spellEnd"/>
      <w:r>
        <w:rPr>
          <w:rFonts w:ascii="Arial" w:hAnsi="Arial"/>
          <w:b/>
          <w:sz w:val="20"/>
        </w:rPr>
        <w:t>)</w:t>
      </w:r>
    </w:p>
    <w:p w14:paraId="2636107D" w14:textId="77777777" w:rsidR="007C3D04" w:rsidRDefault="007C3D04" w:rsidP="007C3D04">
      <w:pPr>
        <w:ind w:left="360" w:hanging="360"/>
        <w:rPr>
          <w:rFonts w:ascii="Arial" w:hAnsi="Arial"/>
          <w:b/>
          <w:sz w:val="20"/>
        </w:rPr>
      </w:pPr>
    </w:p>
    <w:p w14:paraId="2539FE5B" w14:textId="77777777" w:rsidR="00623764" w:rsidRDefault="00623764" w:rsidP="007C3D04">
      <w:pPr>
        <w:ind w:left="360" w:hanging="360"/>
        <w:rPr>
          <w:rFonts w:ascii="Arial" w:hAnsi="Arial"/>
          <w:b/>
          <w:sz w:val="20"/>
        </w:rPr>
      </w:pPr>
    </w:p>
    <w:p w14:paraId="032350DF" w14:textId="6698338D" w:rsidR="007C3D04" w:rsidRPr="00EC7B23" w:rsidRDefault="00862B5A" w:rsidP="007C3D04">
      <w:pPr>
        <w:ind w:left="360" w:hanging="360"/>
        <w:rPr>
          <w:rFonts w:ascii="Arial" w:hAnsi="Arial"/>
          <w:b/>
          <w:sz w:val="20"/>
        </w:rPr>
      </w:pPr>
      <w:r>
        <w:rPr>
          <w:rFonts w:ascii="Arial" w:hAnsi="Arial"/>
          <w:b/>
          <w:sz w:val="20"/>
        </w:rPr>
        <w:t>Week 2—August 28</w:t>
      </w:r>
      <w:r w:rsidR="00720460">
        <w:rPr>
          <w:rFonts w:ascii="Arial" w:hAnsi="Arial"/>
          <w:b/>
          <w:sz w:val="20"/>
        </w:rPr>
        <w:t xml:space="preserve">: </w:t>
      </w:r>
      <w:r w:rsidR="006C71F7">
        <w:rPr>
          <w:rFonts w:ascii="Arial" w:hAnsi="Arial"/>
          <w:b/>
          <w:sz w:val="20"/>
        </w:rPr>
        <w:t xml:space="preserve">Drawing </w:t>
      </w:r>
      <w:r w:rsidR="003D09A7">
        <w:rPr>
          <w:rFonts w:ascii="Arial" w:hAnsi="Arial"/>
          <w:b/>
          <w:sz w:val="20"/>
        </w:rPr>
        <w:t>Bodily Lines</w:t>
      </w:r>
    </w:p>
    <w:p w14:paraId="7CE23D18" w14:textId="2D4E9743" w:rsidR="003A478C" w:rsidRDefault="003A478C" w:rsidP="001B0808">
      <w:pPr>
        <w:pStyle w:val="ListParagraph"/>
        <w:numPr>
          <w:ilvl w:val="0"/>
          <w:numId w:val="2"/>
        </w:numPr>
        <w:rPr>
          <w:rFonts w:ascii="Arial" w:hAnsi="Arial"/>
          <w:sz w:val="20"/>
        </w:rPr>
      </w:pPr>
      <w:r>
        <w:rPr>
          <w:rFonts w:ascii="Arial" w:hAnsi="Arial"/>
          <w:sz w:val="20"/>
        </w:rPr>
        <w:t xml:space="preserve">Michel Foucault, Ch. 1 of </w:t>
      </w:r>
      <w:r>
        <w:rPr>
          <w:rFonts w:ascii="Arial" w:hAnsi="Arial"/>
          <w:i/>
          <w:sz w:val="20"/>
        </w:rPr>
        <w:t>Discipline and Punish</w:t>
      </w:r>
      <w:r>
        <w:rPr>
          <w:rFonts w:ascii="Arial" w:hAnsi="Arial"/>
          <w:sz w:val="20"/>
        </w:rPr>
        <w:t xml:space="preserve">, </w:t>
      </w:r>
      <w:r w:rsidR="003C640A">
        <w:rPr>
          <w:rFonts w:ascii="Arial" w:hAnsi="Arial"/>
          <w:sz w:val="20"/>
        </w:rPr>
        <w:t xml:space="preserve">“The Body of the Condemned”: </w:t>
      </w:r>
      <w:r>
        <w:rPr>
          <w:rFonts w:ascii="Arial" w:hAnsi="Arial"/>
          <w:sz w:val="20"/>
        </w:rPr>
        <w:t>3-31</w:t>
      </w:r>
      <w:r w:rsidR="00F9576C">
        <w:rPr>
          <w:rFonts w:ascii="Arial" w:hAnsi="Arial"/>
          <w:sz w:val="20"/>
        </w:rPr>
        <w:t xml:space="preserve"> </w:t>
      </w:r>
      <w:r w:rsidR="00F9576C">
        <w:rPr>
          <w:rFonts w:ascii="Arial" w:hAnsi="Arial"/>
          <w:b/>
          <w:sz w:val="20"/>
        </w:rPr>
        <w:t>(</w:t>
      </w:r>
      <w:proofErr w:type="spellStart"/>
      <w:r w:rsidR="006D2A63">
        <w:rPr>
          <w:rFonts w:ascii="Arial" w:hAnsi="Arial"/>
          <w:b/>
          <w:sz w:val="20"/>
        </w:rPr>
        <w:t>MavSpace</w:t>
      </w:r>
      <w:proofErr w:type="spellEnd"/>
      <w:r w:rsidR="00F9576C">
        <w:rPr>
          <w:rFonts w:ascii="Arial" w:hAnsi="Arial"/>
          <w:b/>
          <w:sz w:val="20"/>
        </w:rPr>
        <w:t>)</w:t>
      </w:r>
    </w:p>
    <w:p w14:paraId="0E4EC9DF" w14:textId="097C2695" w:rsidR="001B0808" w:rsidRPr="00970D45" w:rsidRDefault="001B0808" w:rsidP="001B0808">
      <w:pPr>
        <w:pStyle w:val="ListParagraph"/>
        <w:numPr>
          <w:ilvl w:val="0"/>
          <w:numId w:val="2"/>
        </w:numPr>
        <w:rPr>
          <w:rFonts w:ascii="Arial" w:hAnsi="Arial"/>
          <w:sz w:val="20"/>
        </w:rPr>
      </w:pPr>
      <w:r w:rsidRPr="00970D45">
        <w:rPr>
          <w:rFonts w:ascii="Arial" w:hAnsi="Arial"/>
          <w:sz w:val="20"/>
        </w:rPr>
        <w:t xml:space="preserve">Kathleen M. Brown, “Murderous Uncleanness: The Body of the Female Infanticide in Puritan New England,” in </w:t>
      </w:r>
      <w:r w:rsidRPr="00970D45">
        <w:rPr>
          <w:rFonts w:ascii="Arial" w:hAnsi="Arial"/>
          <w:i/>
          <w:sz w:val="20"/>
        </w:rPr>
        <w:t>A Centre of Wonders: The Body in Early America</w:t>
      </w:r>
      <w:r w:rsidRPr="00970D45">
        <w:rPr>
          <w:rFonts w:ascii="Arial" w:hAnsi="Arial"/>
          <w:sz w:val="20"/>
        </w:rPr>
        <w:t xml:space="preserve">, </w:t>
      </w:r>
      <w:r w:rsidR="00726B5E">
        <w:rPr>
          <w:rFonts w:ascii="Arial" w:hAnsi="Arial"/>
          <w:sz w:val="20"/>
        </w:rPr>
        <w:t xml:space="preserve">ed. </w:t>
      </w:r>
      <w:r w:rsidRPr="00970D45">
        <w:rPr>
          <w:rFonts w:ascii="Arial" w:hAnsi="Arial"/>
          <w:sz w:val="20"/>
        </w:rPr>
        <w:t xml:space="preserve">Janet Moore </w:t>
      </w:r>
      <w:proofErr w:type="spellStart"/>
      <w:r w:rsidRPr="00970D45">
        <w:rPr>
          <w:rFonts w:ascii="Arial" w:hAnsi="Arial"/>
          <w:sz w:val="20"/>
        </w:rPr>
        <w:t>Lind</w:t>
      </w:r>
      <w:r w:rsidR="00726B5E">
        <w:rPr>
          <w:rFonts w:ascii="Arial" w:hAnsi="Arial"/>
          <w:sz w:val="20"/>
        </w:rPr>
        <w:t>man</w:t>
      </w:r>
      <w:proofErr w:type="spellEnd"/>
      <w:r w:rsidR="00726B5E">
        <w:rPr>
          <w:rFonts w:ascii="Arial" w:hAnsi="Arial"/>
          <w:sz w:val="20"/>
        </w:rPr>
        <w:t xml:space="preserve"> and Michele </w:t>
      </w:r>
      <w:proofErr w:type="spellStart"/>
      <w:r w:rsidR="00726B5E">
        <w:rPr>
          <w:rFonts w:ascii="Arial" w:hAnsi="Arial"/>
          <w:sz w:val="20"/>
        </w:rPr>
        <w:t>Lise</w:t>
      </w:r>
      <w:proofErr w:type="spellEnd"/>
      <w:r w:rsidR="00726B5E">
        <w:rPr>
          <w:rFonts w:ascii="Arial" w:hAnsi="Arial"/>
          <w:sz w:val="20"/>
        </w:rPr>
        <w:t xml:space="preserve"> Tarter</w:t>
      </w:r>
      <w:r w:rsidRPr="00970D45">
        <w:rPr>
          <w:rFonts w:ascii="Arial" w:hAnsi="Arial"/>
          <w:sz w:val="20"/>
        </w:rPr>
        <w:t xml:space="preserve"> (Ithaca: Cornell University Press, 2001), 77-94</w:t>
      </w:r>
      <w:r w:rsidR="00F9576C">
        <w:rPr>
          <w:rFonts w:ascii="Arial" w:hAnsi="Arial"/>
          <w:sz w:val="20"/>
        </w:rPr>
        <w:t xml:space="preserve"> </w:t>
      </w:r>
      <w:r w:rsidR="00F9576C">
        <w:rPr>
          <w:rFonts w:ascii="Arial" w:hAnsi="Arial"/>
          <w:b/>
          <w:sz w:val="20"/>
        </w:rPr>
        <w:t>(</w:t>
      </w:r>
      <w:proofErr w:type="spellStart"/>
      <w:r w:rsidR="006D2A63">
        <w:rPr>
          <w:rFonts w:ascii="Arial" w:hAnsi="Arial"/>
          <w:b/>
          <w:sz w:val="20"/>
        </w:rPr>
        <w:t>MavSpace</w:t>
      </w:r>
      <w:proofErr w:type="spellEnd"/>
      <w:r w:rsidR="00F9576C">
        <w:rPr>
          <w:rFonts w:ascii="Arial" w:hAnsi="Arial"/>
          <w:b/>
          <w:sz w:val="20"/>
        </w:rPr>
        <w:t>)</w:t>
      </w:r>
    </w:p>
    <w:p w14:paraId="76DD9AA2" w14:textId="6B1B37DC" w:rsidR="003778D7" w:rsidRPr="00916301" w:rsidRDefault="00376E63" w:rsidP="00376E63">
      <w:pPr>
        <w:pStyle w:val="ListParagraph"/>
        <w:numPr>
          <w:ilvl w:val="0"/>
          <w:numId w:val="2"/>
        </w:numPr>
        <w:rPr>
          <w:rFonts w:ascii="Arial" w:hAnsi="Arial"/>
          <w:sz w:val="20"/>
        </w:rPr>
      </w:pPr>
      <w:r>
        <w:rPr>
          <w:rFonts w:ascii="Arial" w:hAnsi="Arial"/>
          <w:sz w:val="20"/>
        </w:rPr>
        <w:t xml:space="preserve">Richard Cullen </w:t>
      </w:r>
      <w:proofErr w:type="spellStart"/>
      <w:r>
        <w:rPr>
          <w:rFonts w:ascii="Arial" w:hAnsi="Arial"/>
          <w:sz w:val="20"/>
        </w:rPr>
        <w:t>Rath</w:t>
      </w:r>
      <w:proofErr w:type="spellEnd"/>
      <w:r>
        <w:rPr>
          <w:rFonts w:ascii="Arial" w:hAnsi="Arial"/>
          <w:sz w:val="20"/>
        </w:rPr>
        <w:t xml:space="preserve">, “Acoustics and Social Order in Early America,” in </w:t>
      </w:r>
      <w:r>
        <w:rPr>
          <w:rFonts w:ascii="Arial" w:hAnsi="Arial"/>
          <w:i/>
          <w:sz w:val="20"/>
        </w:rPr>
        <w:t>Hearing History: A Reader</w:t>
      </w:r>
      <w:r>
        <w:rPr>
          <w:rFonts w:ascii="Arial" w:hAnsi="Arial"/>
          <w:sz w:val="20"/>
        </w:rPr>
        <w:t xml:space="preserve">, ed. Mark M. Smith (Athens: University of Georgia, 2004), 207-220 </w:t>
      </w:r>
      <w:r>
        <w:rPr>
          <w:rFonts w:ascii="Arial" w:hAnsi="Arial"/>
          <w:b/>
          <w:sz w:val="20"/>
        </w:rPr>
        <w:t>(</w:t>
      </w:r>
      <w:proofErr w:type="spellStart"/>
      <w:r w:rsidR="006D2A63">
        <w:rPr>
          <w:rFonts w:ascii="Arial" w:hAnsi="Arial"/>
          <w:b/>
          <w:sz w:val="20"/>
        </w:rPr>
        <w:t>MavSpace</w:t>
      </w:r>
      <w:proofErr w:type="spellEnd"/>
      <w:r>
        <w:rPr>
          <w:rFonts w:ascii="Arial" w:hAnsi="Arial"/>
          <w:b/>
          <w:sz w:val="20"/>
        </w:rPr>
        <w:t>)</w:t>
      </w:r>
    </w:p>
    <w:p w14:paraId="34F706DC" w14:textId="4923B341" w:rsidR="00916301" w:rsidRPr="00916301" w:rsidRDefault="00916301" w:rsidP="00916301">
      <w:pPr>
        <w:pStyle w:val="ListParagraph"/>
        <w:numPr>
          <w:ilvl w:val="0"/>
          <w:numId w:val="2"/>
        </w:numPr>
        <w:rPr>
          <w:rFonts w:ascii="Arial" w:hAnsi="Arial"/>
          <w:sz w:val="20"/>
        </w:rPr>
      </w:pPr>
      <w:r>
        <w:rPr>
          <w:rFonts w:ascii="Arial" w:hAnsi="Arial"/>
          <w:sz w:val="20"/>
        </w:rPr>
        <w:t xml:space="preserve">Giorgio </w:t>
      </w:r>
      <w:proofErr w:type="spellStart"/>
      <w:r>
        <w:rPr>
          <w:rFonts w:ascii="Arial" w:hAnsi="Arial"/>
          <w:sz w:val="20"/>
        </w:rPr>
        <w:t>Agamben</w:t>
      </w:r>
      <w:proofErr w:type="spellEnd"/>
      <w:r>
        <w:rPr>
          <w:rFonts w:ascii="Arial" w:hAnsi="Arial"/>
          <w:sz w:val="20"/>
        </w:rPr>
        <w:t>, “</w:t>
      </w:r>
      <w:proofErr w:type="spellStart"/>
      <w:r w:rsidRPr="00753836">
        <w:rPr>
          <w:rFonts w:ascii="Arial" w:hAnsi="Arial"/>
          <w:i/>
          <w:sz w:val="20"/>
        </w:rPr>
        <w:t>Umwelt</w:t>
      </w:r>
      <w:proofErr w:type="spellEnd"/>
      <w:r>
        <w:rPr>
          <w:rFonts w:ascii="Arial" w:hAnsi="Arial"/>
          <w:sz w:val="20"/>
        </w:rPr>
        <w:t xml:space="preserve">” and “Tick” in </w:t>
      </w:r>
      <w:r>
        <w:rPr>
          <w:rFonts w:ascii="Arial" w:hAnsi="Arial"/>
          <w:i/>
          <w:sz w:val="20"/>
        </w:rPr>
        <w:t>The Open: Man and Animal</w:t>
      </w:r>
      <w:r>
        <w:rPr>
          <w:rFonts w:ascii="Arial" w:hAnsi="Arial"/>
          <w:sz w:val="20"/>
        </w:rPr>
        <w:t xml:space="preserve">, trans. Kevin </w:t>
      </w:r>
      <w:proofErr w:type="spellStart"/>
      <w:r>
        <w:rPr>
          <w:rFonts w:ascii="Arial" w:hAnsi="Arial"/>
          <w:sz w:val="20"/>
        </w:rPr>
        <w:t>Attell</w:t>
      </w:r>
      <w:proofErr w:type="spellEnd"/>
      <w:r>
        <w:rPr>
          <w:rFonts w:ascii="Arial" w:hAnsi="Arial"/>
          <w:sz w:val="20"/>
        </w:rPr>
        <w:t xml:space="preserve"> (Stanford University Press, 2004), 39-43 and 45-47 </w:t>
      </w:r>
      <w:r>
        <w:rPr>
          <w:rFonts w:ascii="Arial" w:hAnsi="Arial"/>
          <w:b/>
          <w:sz w:val="20"/>
        </w:rPr>
        <w:t>(</w:t>
      </w:r>
      <w:proofErr w:type="spellStart"/>
      <w:r>
        <w:rPr>
          <w:rFonts w:ascii="Arial" w:hAnsi="Arial"/>
          <w:b/>
          <w:sz w:val="20"/>
        </w:rPr>
        <w:t>MavSpace</w:t>
      </w:r>
      <w:proofErr w:type="spellEnd"/>
      <w:r>
        <w:rPr>
          <w:rFonts w:ascii="Arial" w:hAnsi="Arial"/>
          <w:b/>
          <w:sz w:val="20"/>
        </w:rPr>
        <w:t>)</w:t>
      </w:r>
    </w:p>
    <w:p w14:paraId="692FCD99" w14:textId="2D6474EC" w:rsidR="00E267F7" w:rsidRPr="006D2A63" w:rsidRDefault="00E267F7" w:rsidP="009162B8">
      <w:pPr>
        <w:pStyle w:val="ListParagraph"/>
        <w:numPr>
          <w:ilvl w:val="0"/>
          <w:numId w:val="2"/>
        </w:numPr>
        <w:rPr>
          <w:rFonts w:ascii="Arial" w:hAnsi="Arial"/>
          <w:i/>
          <w:sz w:val="20"/>
        </w:rPr>
      </w:pPr>
      <w:r w:rsidRPr="00E267F7">
        <w:rPr>
          <w:rFonts w:ascii="Arial" w:hAnsi="Arial"/>
          <w:sz w:val="20"/>
        </w:rPr>
        <w:t xml:space="preserve">Carolyn </w:t>
      </w:r>
      <w:proofErr w:type="spellStart"/>
      <w:r w:rsidRPr="00E267F7">
        <w:rPr>
          <w:rFonts w:ascii="Arial" w:hAnsi="Arial"/>
          <w:sz w:val="20"/>
        </w:rPr>
        <w:t>Korsmeyer</w:t>
      </w:r>
      <w:proofErr w:type="spellEnd"/>
      <w:r w:rsidRPr="00E267F7">
        <w:rPr>
          <w:rFonts w:ascii="Arial" w:hAnsi="Arial"/>
          <w:i/>
          <w:sz w:val="20"/>
        </w:rPr>
        <w:t xml:space="preserve">, </w:t>
      </w:r>
      <w:r w:rsidRPr="00726B5E">
        <w:rPr>
          <w:rFonts w:ascii="Arial" w:hAnsi="Arial"/>
          <w:sz w:val="20"/>
        </w:rPr>
        <w:t>"Delightful, Delicious, Disgusting," in </w:t>
      </w:r>
      <w:r w:rsidRPr="00E267F7">
        <w:rPr>
          <w:rFonts w:ascii="Arial" w:hAnsi="Arial"/>
          <w:i/>
          <w:iCs/>
          <w:sz w:val="20"/>
        </w:rPr>
        <w:t>Food &amp; Philosophy:  Eat, Think and Be Merry</w:t>
      </w:r>
      <w:r w:rsidRPr="00E267F7">
        <w:rPr>
          <w:rFonts w:ascii="Arial" w:hAnsi="Arial"/>
          <w:i/>
          <w:sz w:val="20"/>
        </w:rPr>
        <w:t xml:space="preserve">, </w:t>
      </w:r>
      <w:r w:rsidR="00726B5E">
        <w:rPr>
          <w:rFonts w:ascii="Arial" w:hAnsi="Arial"/>
          <w:sz w:val="20"/>
        </w:rPr>
        <w:t xml:space="preserve">ed. </w:t>
      </w:r>
      <w:r w:rsidRPr="00E267F7">
        <w:rPr>
          <w:rFonts w:ascii="Arial" w:hAnsi="Arial"/>
          <w:sz w:val="20"/>
        </w:rPr>
        <w:t xml:space="preserve">Fritz </w:t>
      </w:r>
      <w:proofErr w:type="spellStart"/>
      <w:r w:rsidRPr="00E267F7">
        <w:rPr>
          <w:rFonts w:ascii="Arial" w:hAnsi="Arial"/>
          <w:sz w:val="20"/>
        </w:rPr>
        <w:t>Allhoff</w:t>
      </w:r>
      <w:proofErr w:type="spellEnd"/>
      <w:r w:rsidRPr="00E267F7">
        <w:rPr>
          <w:rFonts w:ascii="Arial" w:hAnsi="Arial"/>
          <w:sz w:val="20"/>
        </w:rPr>
        <w:t xml:space="preserve"> and Dave Monroe</w:t>
      </w:r>
      <w:r>
        <w:rPr>
          <w:rFonts w:ascii="Arial" w:hAnsi="Arial"/>
          <w:i/>
          <w:sz w:val="20"/>
        </w:rPr>
        <w:t xml:space="preserve"> </w:t>
      </w:r>
      <w:r>
        <w:rPr>
          <w:rFonts w:ascii="Arial" w:hAnsi="Arial"/>
          <w:sz w:val="20"/>
        </w:rPr>
        <w:t xml:space="preserve">(Blackwell Publishing, 2007), </w:t>
      </w:r>
      <w:r w:rsidRPr="00E267F7">
        <w:rPr>
          <w:rFonts w:ascii="Arial" w:hAnsi="Arial"/>
          <w:sz w:val="20"/>
        </w:rPr>
        <w:t>145-161</w:t>
      </w:r>
      <w:r w:rsidR="001A6515">
        <w:rPr>
          <w:rFonts w:ascii="Arial" w:hAnsi="Arial"/>
          <w:sz w:val="20"/>
        </w:rPr>
        <w:t xml:space="preserve"> </w:t>
      </w:r>
      <w:r w:rsidR="001A6515">
        <w:rPr>
          <w:rFonts w:ascii="Arial" w:hAnsi="Arial"/>
          <w:b/>
          <w:sz w:val="20"/>
        </w:rPr>
        <w:t>(</w:t>
      </w:r>
      <w:proofErr w:type="spellStart"/>
      <w:r w:rsidR="001A6515">
        <w:rPr>
          <w:rFonts w:ascii="Arial" w:hAnsi="Arial"/>
          <w:b/>
          <w:sz w:val="20"/>
        </w:rPr>
        <w:t>MavSpace</w:t>
      </w:r>
      <w:proofErr w:type="spellEnd"/>
      <w:r w:rsidR="001A6515">
        <w:rPr>
          <w:rFonts w:ascii="Arial" w:hAnsi="Arial"/>
          <w:b/>
          <w:sz w:val="20"/>
        </w:rPr>
        <w:t>)</w:t>
      </w:r>
    </w:p>
    <w:p w14:paraId="117A6C97" w14:textId="2C69A557" w:rsidR="009162B8" w:rsidRPr="00753836" w:rsidRDefault="001A6515" w:rsidP="00376E63">
      <w:pPr>
        <w:pStyle w:val="ListParagraph"/>
        <w:numPr>
          <w:ilvl w:val="0"/>
          <w:numId w:val="2"/>
        </w:numPr>
        <w:rPr>
          <w:rFonts w:ascii="Arial" w:hAnsi="Arial"/>
          <w:sz w:val="20"/>
        </w:rPr>
      </w:pPr>
      <w:r>
        <w:rPr>
          <w:rFonts w:ascii="Arial" w:hAnsi="Arial"/>
          <w:sz w:val="20"/>
        </w:rPr>
        <w:t xml:space="preserve">Marcy Norton, “Tasting Empire: Chocolate and the European Internalization of Mesoamerican Aesthetics,” </w:t>
      </w:r>
      <w:r>
        <w:rPr>
          <w:rFonts w:ascii="Arial" w:hAnsi="Arial"/>
          <w:i/>
          <w:sz w:val="20"/>
        </w:rPr>
        <w:t>American Historical Review</w:t>
      </w:r>
      <w:r>
        <w:rPr>
          <w:rFonts w:ascii="Arial" w:hAnsi="Arial"/>
          <w:sz w:val="20"/>
        </w:rPr>
        <w:t xml:space="preserve"> 111, no. 3 (June 2006): 660-691 </w:t>
      </w:r>
      <w:r>
        <w:rPr>
          <w:rFonts w:ascii="Arial" w:hAnsi="Arial"/>
          <w:b/>
          <w:sz w:val="20"/>
        </w:rPr>
        <w:t>(</w:t>
      </w:r>
      <w:proofErr w:type="spellStart"/>
      <w:r>
        <w:rPr>
          <w:rFonts w:ascii="Arial" w:hAnsi="Arial"/>
          <w:b/>
          <w:sz w:val="20"/>
        </w:rPr>
        <w:t>MavSpace</w:t>
      </w:r>
      <w:proofErr w:type="spellEnd"/>
      <w:r>
        <w:rPr>
          <w:rFonts w:ascii="Arial" w:hAnsi="Arial"/>
          <w:b/>
          <w:sz w:val="20"/>
        </w:rPr>
        <w:t>)</w:t>
      </w:r>
    </w:p>
    <w:p w14:paraId="2E822559" w14:textId="77777777" w:rsidR="007C3D04" w:rsidRDefault="007C3D04" w:rsidP="007C63A3">
      <w:pPr>
        <w:rPr>
          <w:rFonts w:ascii="Arial" w:hAnsi="Arial"/>
          <w:sz w:val="20"/>
        </w:rPr>
      </w:pPr>
    </w:p>
    <w:p w14:paraId="7AE0E5DC" w14:textId="77777777" w:rsidR="00726B5E" w:rsidRPr="00EC7B23" w:rsidRDefault="00726B5E" w:rsidP="007C63A3">
      <w:pPr>
        <w:rPr>
          <w:rFonts w:ascii="Arial" w:hAnsi="Arial"/>
          <w:sz w:val="20"/>
        </w:rPr>
      </w:pPr>
    </w:p>
    <w:p w14:paraId="51DFA1C5" w14:textId="4986E56A" w:rsidR="007C3D04" w:rsidRPr="00EC7B23" w:rsidRDefault="00862B5A" w:rsidP="007C3D04">
      <w:pPr>
        <w:ind w:left="360" w:hanging="360"/>
        <w:rPr>
          <w:rFonts w:ascii="Arial" w:hAnsi="Arial"/>
          <w:b/>
          <w:sz w:val="20"/>
        </w:rPr>
      </w:pPr>
      <w:r>
        <w:rPr>
          <w:rFonts w:ascii="Arial" w:hAnsi="Arial"/>
          <w:b/>
          <w:sz w:val="20"/>
        </w:rPr>
        <w:t>Week 3—September 4</w:t>
      </w:r>
      <w:r w:rsidR="00720460">
        <w:rPr>
          <w:rFonts w:ascii="Arial" w:hAnsi="Arial"/>
          <w:b/>
          <w:sz w:val="20"/>
        </w:rPr>
        <w:t xml:space="preserve">: </w:t>
      </w:r>
      <w:r w:rsidR="003D09A7">
        <w:rPr>
          <w:rFonts w:ascii="Arial" w:hAnsi="Arial"/>
          <w:b/>
          <w:sz w:val="20"/>
        </w:rPr>
        <w:t>Sensing Bodies</w:t>
      </w:r>
    </w:p>
    <w:p w14:paraId="021F86C9" w14:textId="6C6E45D2" w:rsidR="007C3D04" w:rsidRPr="00970C1D" w:rsidRDefault="00970C1D" w:rsidP="00970C1D">
      <w:pPr>
        <w:pStyle w:val="ListParagraph"/>
        <w:numPr>
          <w:ilvl w:val="0"/>
          <w:numId w:val="14"/>
        </w:numPr>
        <w:rPr>
          <w:rFonts w:ascii="Arial" w:hAnsi="Arial"/>
          <w:b/>
          <w:sz w:val="20"/>
        </w:rPr>
      </w:pPr>
      <w:r w:rsidRPr="00970C1D">
        <w:rPr>
          <w:rFonts w:ascii="Arial" w:hAnsi="Arial"/>
          <w:sz w:val="20"/>
        </w:rPr>
        <w:t xml:space="preserve">Emily </w:t>
      </w:r>
      <w:proofErr w:type="spellStart"/>
      <w:r w:rsidRPr="00970C1D">
        <w:rPr>
          <w:rFonts w:ascii="Arial" w:hAnsi="Arial"/>
          <w:sz w:val="20"/>
        </w:rPr>
        <w:t>Cockayne</w:t>
      </w:r>
      <w:proofErr w:type="spellEnd"/>
      <w:r w:rsidRPr="00970C1D">
        <w:rPr>
          <w:rFonts w:ascii="Arial" w:hAnsi="Arial"/>
          <w:sz w:val="20"/>
        </w:rPr>
        <w:t xml:space="preserve">, </w:t>
      </w:r>
      <w:r w:rsidRPr="00970C1D">
        <w:rPr>
          <w:rFonts w:ascii="Arial" w:hAnsi="Arial"/>
          <w:i/>
          <w:sz w:val="20"/>
        </w:rPr>
        <w:t>Hubbub</w:t>
      </w:r>
    </w:p>
    <w:p w14:paraId="6A0AF021" w14:textId="77777777" w:rsidR="00354BAE" w:rsidRDefault="00354BAE" w:rsidP="007C3D04">
      <w:pPr>
        <w:ind w:left="360" w:hanging="360"/>
        <w:rPr>
          <w:rFonts w:ascii="Arial" w:hAnsi="Arial"/>
          <w:b/>
          <w:sz w:val="20"/>
        </w:rPr>
      </w:pPr>
    </w:p>
    <w:p w14:paraId="77FEA161" w14:textId="77777777" w:rsidR="003D09A7" w:rsidRPr="00EC7B23" w:rsidRDefault="003D09A7" w:rsidP="007C3D04">
      <w:pPr>
        <w:ind w:left="360" w:hanging="360"/>
        <w:rPr>
          <w:rFonts w:ascii="Arial" w:hAnsi="Arial"/>
          <w:b/>
          <w:sz w:val="20"/>
        </w:rPr>
      </w:pPr>
    </w:p>
    <w:p w14:paraId="0E827868" w14:textId="18DB7BCE" w:rsidR="007C3D04" w:rsidRPr="00EC7B23" w:rsidRDefault="00862B5A" w:rsidP="007C3D04">
      <w:pPr>
        <w:ind w:left="360" w:hanging="360"/>
        <w:rPr>
          <w:rFonts w:ascii="Arial" w:hAnsi="Arial"/>
          <w:sz w:val="20"/>
        </w:rPr>
      </w:pPr>
      <w:r>
        <w:rPr>
          <w:rFonts w:ascii="Arial" w:hAnsi="Arial"/>
          <w:b/>
          <w:sz w:val="20"/>
        </w:rPr>
        <w:t>Week 4—September 11</w:t>
      </w:r>
      <w:r w:rsidR="00720460">
        <w:rPr>
          <w:rFonts w:ascii="Arial" w:hAnsi="Arial"/>
          <w:b/>
          <w:sz w:val="20"/>
        </w:rPr>
        <w:t xml:space="preserve">: </w:t>
      </w:r>
      <w:r w:rsidR="007C3D04">
        <w:rPr>
          <w:rFonts w:ascii="Arial" w:hAnsi="Arial"/>
          <w:b/>
          <w:sz w:val="20"/>
        </w:rPr>
        <w:t>Slave</w:t>
      </w:r>
      <w:r w:rsidR="000B0F73">
        <w:rPr>
          <w:rFonts w:ascii="Arial" w:hAnsi="Arial"/>
          <w:b/>
          <w:sz w:val="20"/>
        </w:rPr>
        <w:t xml:space="preserve"> </w:t>
      </w:r>
      <w:r w:rsidR="007C3D04">
        <w:rPr>
          <w:rFonts w:ascii="Arial" w:hAnsi="Arial"/>
          <w:b/>
          <w:sz w:val="20"/>
        </w:rPr>
        <w:t>Bodies</w:t>
      </w:r>
    </w:p>
    <w:p w14:paraId="213C22EF" w14:textId="33A30208" w:rsidR="00F3032F" w:rsidRPr="003F056F" w:rsidRDefault="007C3D04" w:rsidP="00F3032F">
      <w:pPr>
        <w:pStyle w:val="ListParagraph"/>
        <w:numPr>
          <w:ilvl w:val="0"/>
          <w:numId w:val="3"/>
        </w:numPr>
        <w:rPr>
          <w:rFonts w:ascii="Arial" w:hAnsi="Arial"/>
          <w:sz w:val="20"/>
        </w:rPr>
      </w:pPr>
      <w:r w:rsidRPr="00A006CF">
        <w:rPr>
          <w:rFonts w:ascii="Arial" w:hAnsi="Arial"/>
          <w:sz w:val="20"/>
        </w:rPr>
        <w:t xml:space="preserve">Walter Johnson, </w:t>
      </w:r>
      <w:r w:rsidRPr="00A006CF">
        <w:rPr>
          <w:rFonts w:ascii="Arial" w:hAnsi="Arial"/>
          <w:i/>
          <w:sz w:val="20"/>
        </w:rPr>
        <w:t>Soul by Soul</w:t>
      </w:r>
    </w:p>
    <w:p w14:paraId="1B14FA40" w14:textId="77777777" w:rsidR="007C3D04" w:rsidRDefault="007C3D04" w:rsidP="00F3032F">
      <w:pPr>
        <w:rPr>
          <w:rFonts w:ascii="Arial" w:hAnsi="Arial"/>
          <w:sz w:val="20"/>
        </w:rPr>
      </w:pPr>
    </w:p>
    <w:p w14:paraId="40AB1168" w14:textId="77777777" w:rsidR="00354BAE" w:rsidRPr="00EC7B23" w:rsidRDefault="00354BAE" w:rsidP="00F3032F">
      <w:pPr>
        <w:rPr>
          <w:rFonts w:ascii="Arial" w:hAnsi="Arial"/>
          <w:sz w:val="20"/>
        </w:rPr>
      </w:pPr>
    </w:p>
    <w:p w14:paraId="6543CA64" w14:textId="02F10CCF" w:rsidR="00D00A5D" w:rsidRPr="00D00A5D" w:rsidRDefault="00862B5A" w:rsidP="00666C04">
      <w:pPr>
        <w:ind w:left="360" w:hanging="360"/>
        <w:rPr>
          <w:rFonts w:ascii="Arial" w:hAnsi="Arial"/>
          <w:sz w:val="20"/>
        </w:rPr>
      </w:pPr>
      <w:r>
        <w:rPr>
          <w:rFonts w:ascii="Arial" w:hAnsi="Arial"/>
          <w:b/>
          <w:sz w:val="20"/>
        </w:rPr>
        <w:t>Week 5—September 18</w:t>
      </w:r>
      <w:r w:rsidR="00720460">
        <w:rPr>
          <w:rFonts w:ascii="Arial" w:hAnsi="Arial"/>
          <w:b/>
          <w:sz w:val="20"/>
        </w:rPr>
        <w:t xml:space="preserve">: </w:t>
      </w:r>
      <w:r w:rsidR="00354BAE">
        <w:rPr>
          <w:rFonts w:ascii="Arial" w:hAnsi="Arial"/>
          <w:b/>
          <w:sz w:val="20"/>
        </w:rPr>
        <w:t>Dead Bodies</w:t>
      </w:r>
    </w:p>
    <w:p w14:paraId="74B84773" w14:textId="544E5E04" w:rsidR="00BE23AF" w:rsidRPr="00354BAE" w:rsidRDefault="00354BAE" w:rsidP="00354BAE">
      <w:pPr>
        <w:pStyle w:val="ListParagraph"/>
        <w:numPr>
          <w:ilvl w:val="0"/>
          <w:numId w:val="3"/>
        </w:numPr>
        <w:rPr>
          <w:rFonts w:ascii="Arial" w:hAnsi="Arial"/>
          <w:sz w:val="20"/>
        </w:rPr>
      </w:pPr>
      <w:r>
        <w:rPr>
          <w:rFonts w:ascii="Arial" w:hAnsi="Arial"/>
          <w:sz w:val="20"/>
        </w:rPr>
        <w:t xml:space="preserve">Michael </w:t>
      </w:r>
      <w:proofErr w:type="spellStart"/>
      <w:r>
        <w:rPr>
          <w:rFonts w:ascii="Arial" w:hAnsi="Arial"/>
          <w:sz w:val="20"/>
        </w:rPr>
        <w:t>Sappol</w:t>
      </w:r>
      <w:proofErr w:type="spellEnd"/>
      <w:r>
        <w:rPr>
          <w:rFonts w:ascii="Arial" w:hAnsi="Arial"/>
          <w:sz w:val="20"/>
        </w:rPr>
        <w:t>,</w:t>
      </w:r>
      <w:r>
        <w:rPr>
          <w:rFonts w:ascii="Arial" w:hAnsi="Arial"/>
          <w:i/>
          <w:sz w:val="20"/>
        </w:rPr>
        <w:t xml:space="preserve"> A Traffic in Dead Bodies</w:t>
      </w:r>
    </w:p>
    <w:p w14:paraId="5C9A00E9" w14:textId="77777777" w:rsidR="007C3D04" w:rsidRDefault="007C3D04" w:rsidP="007C3D04">
      <w:pPr>
        <w:ind w:left="360" w:hanging="360"/>
        <w:rPr>
          <w:rFonts w:ascii="Arial" w:hAnsi="Arial"/>
          <w:sz w:val="20"/>
        </w:rPr>
      </w:pPr>
    </w:p>
    <w:p w14:paraId="7DC7A070" w14:textId="77777777" w:rsidR="00354BAE" w:rsidRPr="00EC7B23" w:rsidRDefault="00354BAE" w:rsidP="007C3D04">
      <w:pPr>
        <w:ind w:left="360" w:hanging="360"/>
        <w:rPr>
          <w:rFonts w:ascii="Arial" w:hAnsi="Arial"/>
          <w:sz w:val="20"/>
        </w:rPr>
      </w:pPr>
    </w:p>
    <w:p w14:paraId="3EB514FF" w14:textId="77777777" w:rsidR="00666C04" w:rsidRPr="00EC7B23" w:rsidRDefault="00862B5A" w:rsidP="00666C04">
      <w:pPr>
        <w:ind w:left="360" w:hanging="360"/>
        <w:rPr>
          <w:rFonts w:ascii="Arial" w:hAnsi="Arial"/>
          <w:sz w:val="20"/>
        </w:rPr>
      </w:pPr>
      <w:r>
        <w:rPr>
          <w:rFonts w:ascii="Arial" w:hAnsi="Arial"/>
          <w:b/>
          <w:sz w:val="20"/>
        </w:rPr>
        <w:t>Week 6—September 2</w:t>
      </w:r>
      <w:r w:rsidR="00720460">
        <w:rPr>
          <w:rFonts w:ascii="Arial" w:hAnsi="Arial"/>
          <w:b/>
          <w:sz w:val="20"/>
        </w:rPr>
        <w:t xml:space="preserve">5: </w:t>
      </w:r>
      <w:r w:rsidR="00666C04" w:rsidRPr="00EC7B23">
        <w:rPr>
          <w:rFonts w:ascii="Arial" w:hAnsi="Arial"/>
          <w:b/>
          <w:sz w:val="20"/>
        </w:rPr>
        <w:t>Reconstructing American Bo</w:t>
      </w:r>
      <w:r w:rsidR="00666C04">
        <w:rPr>
          <w:rFonts w:ascii="Arial" w:hAnsi="Arial"/>
          <w:b/>
          <w:sz w:val="20"/>
        </w:rPr>
        <w:t>dies</w:t>
      </w:r>
    </w:p>
    <w:p w14:paraId="43F361F7" w14:textId="77777777" w:rsidR="00666C04" w:rsidRPr="00307167" w:rsidRDefault="00666C04" w:rsidP="00666C04">
      <w:pPr>
        <w:pStyle w:val="ListParagraph"/>
        <w:numPr>
          <w:ilvl w:val="0"/>
          <w:numId w:val="3"/>
        </w:numPr>
        <w:rPr>
          <w:rFonts w:ascii="Arial" w:hAnsi="Arial"/>
          <w:sz w:val="20"/>
        </w:rPr>
      </w:pPr>
      <w:r w:rsidRPr="00307167">
        <w:rPr>
          <w:rFonts w:ascii="Arial" w:hAnsi="Arial"/>
          <w:sz w:val="20"/>
        </w:rPr>
        <w:t xml:space="preserve">Drew Gilpin Faust, “Burying: ‘New Lessons Caring for the Dead,’” in </w:t>
      </w:r>
      <w:r w:rsidRPr="00307167">
        <w:rPr>
          <w:rFonts w:ascii="Arial" w:hAnsi="Arial"/>
          <w:i/>
          <w:sz w:val="20"/>
        </w:rPr>
        <w:t>This Republic of Suffering: Death and the American Civil War</w:t>
      </w:r>
      <w:r w:rsidRPr="00307167">
        <w:rPr>
          <w:rFonts w:ascii="Arial" w:hAnsi="Arial"/>
          <w:sz w:val="20"/>
        </w:rPr>
        <w:t xml:space="preserve"> (New York: Alfred A. Knopf, 2008), 60-101</w:t>
      </w:r>
      <w:r>
        <w:rPr>
          <w:rFonts w:ascii="Arial" w:hAnsi="Arial"/>
          <w:sz w:val="20"/>
        </w:rPr>
        <w:t xml:space="preserve"> </w:t>
      </w:r>
      <w:r w:rsidRPr="00B410AB">
        <w:rPr>
          <w:rFonts w:ascii="Arial" w:hAnsi="Arial"/>
          <w:b/>
          <w:sz w:val="20"/>
        </w:rPr>
        <w:t>(</w:t>
      </w:r>
      <w:proofErr w:type="spellStart"/>
      <w:r>
        <w:rPr>
          <w:rFonts w:ascii="Arial" w:hAnsi="Arial"/>
          <w:b/>
          <w:sz w:val="20"/>
        </w:rPr>
        <w:t>MavSpace</w:t>
      </w:r>
      <w:proofErr w:type="spellEnd"/>
      <w:r w:rsidRPr="00B410AB">
        <w:rPr>
          <w:rFonts w:ascii="Arial" w:hAnsi="Arial"/>
          <w:b/>
          <w:sz w:val="20"/>
        </w:rPr>
        <w:t>)</w:t>
      </w:r>
    </w:p>
    <w:p w14:paraId="3CDFB257" w14:textId="5DE0F502" w:rsidR="00623764" w:rsidRPr="00DC3462" w:rsidRDefault="00623764" w:rsidP="00666C04">
      <w:pPr>
        <w:pStyle w:val="ListParagraph"/>
        <w:numPr>
          <w:ilvl w:val="0"/>
          <w:numId w:val="3"/>
        </w:numPr>
        <w:rPr>
          <w:rFonts w:ascii="Arial" w:hAnsi="Arial"/>
          <w:sz w:val="20"/>
        </w:rPr>
      </w:pPr>
      <w:r w:rsidRPr="00DC3462">
        <w:rPr>
          <w:rFonts w:ascii="Arial" w:hAnsi="Arial"/>
          <w:sz w:val="20"/>
        </w:rPr>
        <w:t xml:space="preserve">James Marten, “Maimed Darlings: Living with Disability,” in </w:t>
      </w:r>
      <w:r w:rsidRPr="00DC3462">
        <w:rPr>
          <w:rFonts w:ascii="Arial" w:hAnsi="Arial"/>
          <w:i/>
          <w:sz w:val="20"/>
        </w:rPr>
        <w:t>Sing Not War: The Lives of Union and Confederate Veterans in Gilded Age America</w:t>
      </w:r>
      <w:r w:rsidRPr="00DC3462">
        <w:rPr>
          <w:rFonts w:ascii="Arial" w:hAnsi="Arial"/>
          <w:sz w:val="20"/>
        </w:rPr>
        <w:t xml:space="preserve"> (University of North Carolina Press, 2011), 76-124 </w:t>
      </w:r>
      <w:r w:rsidRPr="00DC3462">
        <w:rPr>
          <w:rFonts w:ascii="Arial" w:hAnsi="Arial"/>
          <w:b/>
          <w:sz w:val="20"/>
        </w:rPr>
        <w:t>(</w:t>
      </w:r>
      <w:proofErr w:type="spellStart"/>
      <w:r w:rsidRPr="00DC3462">
        <w:rPr>
          <w:rFonts w:ascii="Arial" w:hAnsi="Arial"/>
          <w:b/>
          <w:sz w:val="20"/>
        </w:rPr>
        <w:t>MavSpace</w:t>
      </w:r>
      <w:proofErr w:type="spellEnd"/>
      <w:r w:rsidRPr="00DC3462">
        <w:rPr>
          <w:rFonts w:ascii="Arial" w:hAnsi="Arial"/>
          <w:b/>
          <w:sz w:val="20"/>
        </w:rPr>
        <w:t>)</w:t>
      </w:r>
    </w:p>
    <w:p w14:paraId="47C866FB" w14:textId="6CC97FCE" w:rsidR="00666C04" w:rsidRPr="008B798C" w:rsidRDefault="00666C04" w:rsidP="00666C04">
      <w:pPr>
        <w:pStyle w:val="ListParagraph"/>
        <w:numPr>
          <w:ilvl w:val="0"/>
          <w:numId w:val="3"/>
        </w:numPr>
        <w:rPr>
          <w:rFonts w:ascii="Arial" w:hAnsi="Arial"/>
          <w:sz w:val="20"/>
        </w:rPr>
      </w:pPr>
      <w:r w:rsidRPr="00307167">
        <w:rPr>
          <w:rFonts w:ascii="Arial" w:hAnsi="Arial"/>
          <w:sz w:val="20"/>
        </w:rPr>
        <w:t xml:space="preserve">Amy </w:t>
      </w:r>
      <w:proofErr w:type="spellStart"/>
      <w:r>
        <w:rPr>
          <w:rFonts w:ascii="Arial" w:hAnsi="Arial"/>
          <w:sz w:val="20"/>
        </w:rPr>
        <w:t>Dru</w:t>
      </w:r>
      <w:proofErr w:type="spellEnd"/>
      <w:r>
        <w:rPr>
          <w:rFonts w:ascii="Arial" w:hAnsi="Arial"/>
          <w:sz w:val="20"/>
        </w:rPr>
        <w:t xml:space="preserve"> Stanley, “</w:t>
      </w:r>
      <w:r w:rsidRPr="00307167">
        <w:rPr>
          <w:rFonts w:ascii="Arial" w:hAnsi="Arial"/>
          <w:sz w:val="20"/>
        </w:rPr>
        <w:t xml:space="preserve">Beggars Can’t Be Choosers: Compulsion and Contract in </w:t>
      </w:r>
      <w:proofErr w:type="spellStart"/>
      <w:r w:rsidRPr="00307167">
        <w:rPr>
          <w:rFonts w:ascii="Arial" w:hAnsi="Arial"/>
          <w:sz w:val="20"/>
        </w:rPr>
        <w:t>Postbellum</w:t>
      </w:r>
      <w:proofErr w:type="spellEnd"/>
      <w:r w:rsidRPr="00307167">
        <w:rPr>
          <w:rFonts w:ascii="Arial" w:hAnsi="Arial"/>
          <w:sz w:val="20"/>
        </w:rPr>
        <w:t xml:space="preserve"> America,” </w:t>
      </w:r>
      <w:r w:rsidRPr="00307167">
        <w:rPr>
          <w:rFonts w:ascii="Arial" w:hAnsi="Arial"/>
          <w:i/>
          <w:sz w:val="20"/>
        </w:rPr>
        <w:t>Journal of American History</w:t>
      </w:r>
      <w:r w:rsidRPr="00307167">
        <w:rPr>
          <w:rFonts w:ascii="Arial" w:hAnsi="Arial"/>
          <w:sz w:val="20"/>
        </w:rPr>
        <w:t xml:space="preserve"> 78, no. 4 (March 1992), 1265-1293</w:t>
      </w:r>
      <w:r>
        <w:rPr>
          <w:rFonts w:ascii="Arial" w:hAnsi="Arial"/>
          <w:sz w:val="20"/>
        </w:rPr>
        <w:t xml:space="preserve"> </w:t>
      </w:r>
      <w:r w:rsidRPr="00FD7D7C">
        <w:rPr>
          <w:rFonts w:ascii="Arial" w:hAnsi="Arial"/>
          <w:b/>
          <w:sz w:val="20"/>
        </w:rPr>
        <w:t>(</w:t>
      </w:r>
      <w:proofErr w:type="spellStart"/>
      <w:r>
        <w:rPr>
          <w:rFonts w:ascii="Arial" w:hAnsi="Arial"/>
          <w:b/>
          <w:sz w:val="20"/>
        </w:rPr>
        <w:t>MavSpace</w:t>
      </w:r>
      <w:proofErr w:type="spellEnd"/>
      <w:r w:rsidRPr="00FD7D7C">
        <w:rPr>
          <w:rFonts w:ascii="Arial" w:hAnsi="Arial"/>
          <w:b/>
          <w:sz w:val="20"/>
        </w:rPr>
        <w:t>)</w:t>
      </w:r>
    </w:p>
    <w:p w14:paraId="6E3B00E7" w14:textId="6C53E87D" w:rsidR="00666C04" w:rsidRPr="00354BAE" w:rsidRDefault="00666C04" w:rsidP="00354BAE">
      <w:pPr>
        <w:pStyle w:val="ListParagraph"/>
        <w:numPr>
          <w:ilvl w:val="0"/>
          <w:numId w:val="3"/>
        </w:numPr>
        <w:rPr>
          <w:rFonts w:ascii="Arial" w:hAnsi="Arial"/>
          <w:sz w:val="20"/>
        </w:rPr>
      </w:pPr>
      <w:r w:rsidRPr="00307167">
        <w:rPr>
          <w:rFonts w:ascii="Arial" w:hAnsi="Arial"/>
          <w:sz w:val="20"/>
        </w:rPr>
        <w:t xml:space="preserve">Barbara Y. </w:t>
      </w:r>
      <w:proofErr w:type="spellStart"/>
      <w:r w:rsidRPr="00307167">
        <w:rPr>
          <w:rFonts w:ascii="Arial" w:hAnsi="Arial"/>
          <w:sz w:val="20"/>
        </w:rPr>
        <w:t>Welke</w:t>
      </w:r>
      <w:proofErr w:type="spellEnd"/>
      <w:r w:rsidRPr="00307167">
        <w:rPr>
          <w:rFonts w:ascii="Arial" w:hAnsi="Arial"/>
          <w:sz w:val="20"/>
        </w:rPr>
        <w:t xml:space="preserve">, “When All the Women Were White, and All the Blacks Were Men: Gender, Class, Race, and the Road to </w:t>
      </w:r>
      <w:proofErr w:type="spellStart"/>
      <w:r w:rsidRPr="00307167">
        <w:rPr>
          <w:rFonts w:ascii="Arial" w:hAnsi="Arial"/>
          <w:sz w:val="20"/>
        </w:rPr>
        <w:t>Plessy</w:t>
      </w:r>
      <w:proofErr w:type="spellEnd"/>
      <w:r w:rsidRPr="00307167">
        <w:rPr>
          <w:rFonts w:ascii="Arial" w:hAnsi="Arial"/>
          <w:sz w:val="20"/>
        </w:rPr>
        <w:t xml:space="preserve">, 1855-1914,” </w:t>
      </w:r>
      <w:r w:rsidRPr="00307167">
        <w:rPr>
          <w:rFonts w:ascii="Arial" w:hAnsi="Arial"/>
          <w:i/>
          <w:sz w:val="20"/>
        </w:rPr>
        <w:t>Law and History Review</w:t>
      </w:r>
      <w:r w:rsidRPr="00307167">
        <w:rPr>
          <w:rFonts w:ascii="Arial" w:hAnsi="Arial"/>
          <w:sz w:val="20"/>
        </w:rPr>
        <w:t xml:space="preserve"> 13, no. 2 (Autumn 1995): 261-316</w:t>
      </w:r>
      <w:r>
        <w:rPr>
          <w:rFonts w:ascii="Arial" w:hAnsi="Arial"/>
          <w:sz w:val="20"/>
        </w:rPr>
        <w:t xml:space="preserve"> </w:t>
      </w:r>
      <w:r w:rsidRPr="00FD7D7C">
        <w:rPr>
          <w:rFonts w:ascii="Arial" w:hAnsi="Arial"/>
          <w:b/>
          <w:sz w:val="20"/>
        </w:rPr>
        <w:t>(</w:t>
      </w:r>
      <w:proofErr w:type="spellStart"/>
      <w:r>
        <w:rPr>
          <w:rFonts w:ascii="Arial" w:hAnsi="Arial"/>
          <w:b/>
          <w:sz w:val="20"/>
        </w:rPr>
        <w:t>MavSpace</w:t>
      </w:r>
      <w:proofErr w:type="spellEnd"/>
      <w:r w:rsidRPr="00FD7D7C">
        <w:rPr>
          <w:rFonts w:ascii="Arial" w:hAnsi="Arial"/>
          <w:b/>
          <w:sz w:val="20"/>
        </w:rPr>
        <w:t>)</w:t>
      </w:r>
    </w:p>
    <w:p w14:paraId="03932312" w14:textId="77777777" w:rsidR="00666C04" w:rsidRDefault="00666C04" w:rsidP="007C3D04">
      <w:pPr>
        <w:ind w:left="360" w:hanging="360"/>
        <w:rPr>
          <w:rFonts w:ascii="Arial" w:hAnsi="Arial"/>
          <w:b/>
          <w:sz w:val="20"/>
        </w:rPr>
      </w:pPr>
    </w:p>
    <w:p w14:paraId="53982290" w14:textId="77777777" w:rsidR="007C3D04" w:rsidRPr="00EC7B23" w:rsidRDefault="007C3D04" w:rsidP="00ED5874">
      <w:pPr>
        <w:rPr>
          <w:rFonts w:ascii="Arial" w:hAnsi="Arial"/>
          <w:sz w:val="20"/>
        </w:rPr>
      </w:pPr>
    </w:p>
    <w:p w14:paraId="3C23D98C" w14:textId="77777777" w:rsidR="00E95741" w:rsidRPr="00EC7B23" w:rsidRDefault="00862B5A" w:rsidP="00E95741">
      <w:pPr>
        <w:ind w:left="360" w:hanging="360"/>
        <w:rPr>
          <w:rFonts w:ascii="Arial" w:hAnsi="Arial"/>
          <w:i/>
          <w:sz w:val="20"/>
        </w:rPr>
      </w:pPr>
      <w:r>
        <w:rPr>
          <w:rFonts w:ascii="Arial" w:hAnsi="Arial"/>
          <w:b/>
          <w:sz w:val="20"/>
        </w:rPr>
        <w:t xml:space="preserve">Week 7—October </w:t>
      </w:r>
      <w:r w:rsidR="00720460">
        <w:rPr>
          <w:rFonts w:ascii="Arial" w:hAnsi="Arial"/>
          <w:b/>
          <w:sz w:val="20"/>
        </w:rPr>
        <w:t xml:space="preserve">2: </w:t>
      </w:r>
      <w:r w:rsidR="00E95741">
        <w:rPr>
          <w:rFonts w:ascii="Arial" w:hAnsi="Arial"/>
          <w:b/>
          <w:sz w:val="20"/>
        </w:rPr>
        <w:t>Segregating Bodies</w:t>
      </w:r>
    </w:p>
    <w:p w14:paraId="01942F41" w14:textId="28D94503" w:rsidR="00666C04" w:rsidRPr="00E95741" w:rsidRDefault="00E95741" w:rsidP="00E95741">
      <w:pPr>
        <w:pStyle w:val="ListParagraph"/>
        <w:numPr>
          <w:ilvl w:val="0"/>
          <w:numId w:val="3"/>
        </w:numPr>
        <w:rPr>
          <w:rFonts w:ascii="Arial" w:hAnsi="Arial"/>
          <w:sz w:val="20"/>
        </w:rPr>
      </w:pPr>
      <w:r w:rsidRPr="00861C3E">
        <w:rPr>
          <w:rFonts w:ascii="Arial" w:hAnsi="Arial"/>
          <w:sz w:val="20"/>
        </w:rPr>
        <w:t xml:space="preserve">Peggy Pascoe, </w:t>
      </w:r>
      <w:r w:rsidRPr="00861C3E">
        <w:rPr>
          <w:rFonts w:ascii="Arial" w:hAnsi="Arial"/>
          <w:i/>
          <w:sz w:val="20"/>
        </w:rPr>
        <w:t>What Comes Naturally: Miscegenation Law and the Making of Race in America</w:t>
      </w:r>
    </w:p>
    <w:p w14:paraId="63D80136" w14:textId="77777777" w:rsidR="00354BAE" w:rsidRDefault="00354BAE" w:rsidP="00354BAE">
      <w:pPr>
        <w:pStyle w:val="ListParagraph"/>
        <w:rPr>
          <w:rFonts w:ascii="Arial" w:hAnsi="Arial"/>
          <w:sz w:val="20"/>
        </w:rPr>
      </w:pPr>
    </w:p>
    <w:p w14:paraId="0D1C39C8" w14:textId="77777777" w:rsidR="00354BAE" w:rsidRPr="00666C04" w:rsidRDefault="00354BAE" w:rsidP="00354BAE">
      <w:pPr>
        <w:pStyle w:val="ListParagraph"/>
        <w:rPr>
          <w:rFonts w:ascii="Arial" w:hAnsi="Arial"/>
          <w:sz w:val="20"/>
        </w:rPr>
      </w:pPr>
    </w:p>
    <w:p w14:paraId="553CF9A2" w14:textId="77777777" w:rsidR="00E95741" w:rsidRDefault="00354BAE" w:rsidP="00E95741">
      <w:pPr>
        <w:ind w:left="360" w:hanging="360"/>
        <w:rPr>
          <w:rFonts w:ascii="Arial" w:hAnsi="Arial"/>
          <w:b/>
          <w:sz w:val="20"/>
        </w:rPr>
      </w:pPr>
      <w:r>
        <w:rPr>
          <w:rFonts w:ascii="Arial" w:hAnsi="Arial"/>
          <w:b/>
          <w:sz w:val="20"/>
        </w:rPr>
        <w:t xml:space="preserve">Week 8—October 9: </w:t>
      </w:r>
      <w:r w:rsidR="00E95741">
        <w:rPr>
          <w:rFonts w:ascii="Arial" w:hAnsi="Arial"/>
          <w:b/>
          <w:sz w:val="20"/>
        </w:rPr>
        <w:t>Displaying Bodies</w:t>
      </w:r>
    </w:p>
    <w:p w14:paraId="208A0D68" w14:textId="77777777" w:rsidR="00E95741" w:rsidRDefault="00E95741" w:rsidP="00E95741">
      <w:pPr>
        <w:pStyle w:val="ListParagraph"/>
        <w:numPr>
          <w:ilvl w:val="0"/>
          <w:numId w:val="13"/>
        </w:numPr>
        <w:rPr>
          <w:rFonts w:ascii="Arial" w:hAnsi="Arial"/>
          <w:sz w:val="20"/>
        </w:rPr>
      </w:pPr>
      <w:r>
        <w:rPr>
          <w:rFonts w:ascii="Arial" w:hAnsi="Arial"/>
          <w:sz w:val="20"/>
          <w:u w:val="single"/>
        </w:rPr>
        <w:t>Final paper proposal due in class</w:t>
      </w:r>
    </w:p>
    <w:p w14:paraId="1F41AD4C" w14:textId="77777777" w:rsidR="00E95741" w:rsidRPr="006454A2" w:rsidRDefault="00E95741" w:rsidP="00E95741">
      <w:pPr>
        <w:pStyle w:val="ListParagraph"/>
        <w:numPr>
          <w:ilvl w:val="0"/>
          <w:numId w:val="13"/>
        </w:numPr>
        <w:rPr>
          <w:rFonts w:ascii="Arial" w:hAnsi="Arial"/>
          <w:sz w:val="20"/>
        </w:rPr>
      </w:pPr>
      <w:proofErr w:type="spellStart"/>
      <w:r>
        <w:rPr>
          <w:rFonts w:ascii="Arial" w:hAnsi="Arial"/>
          <w:sz w:val="20"/>
        </w:rPr>
        <w:t>Nadja</w:t>
      </w:r>
      <w:proofErr w:type="spellEnd"/>
      <w:r>
        <w:rPr>
          <w:rFonts w:ascii="Arial" w:hAnsi="Arial"/>
          <w:sz w:val="20"/>
        </w:rPr>
        <w:t xml:space="preserve"> </w:t>
      </w:r>
      <w:proofErr w:type="spellStart"/>
      <w:r>
        <w:rPr>
          <w:rFonts w:ascii="Arial" w:hAnsi="Arial"/>
          <w:sz w:val="20"/>
        </w:rPr>
        <w:t>Durbach</w:t>
      </w:r>
      <w:proofErr w:type="spellEnd"/>
      <w:r>
        <w:rPr>
          <w:rFonts w:ascii="Arial" w:hAnsi="Arial"/>
          <w:sz w:val="20"/>
        </w:rPr>
        <w:t xml:space="preserve">, </w:t>
      </w:r>
      <w:r>
        <w:rPr>
          <w:rFonts w:ascii="Arial" w:hAnsi="Arial"/>
          <w:i/>
          <w:sz w:val="20"/>
        </w:rPr>
        <w:t>Spectacle of Deformity</w:t>
      </w:r>
    </w:p>
    <w:p w14:paraId="2D44DB92" w14:textId="17074F46" w:rsidR="006454A2" w:rsidRPr="00DC3462" w:rsidRDefault="006454A2" w:rsidP="006454A2">
      <w:pPr>
        <w:pStyle w:val="ListParagraph"/>
        <w:numPr>
          <w:ilvl w:val="0"/>
          <w:numId w:val="13"/>
        </w:numPr>
        <w:rPr>
          <w:rFonts w:ascii="Arial" w:hAnsi="Arial"/>
          <w:sz w:val="20"/>
        </w:rPr>
      </w:pPr>
      <w:r w:rsidRPr="00DC3462">
        <w:rPr>
          <w:rFonts w:ascii="Arial" w:hAnsi="Arial"/>
          <w:sz w:val="20"/>
        </w:rPr>
        <w:t xml:space="preserve">Jane </w:t>
      </w:r>
      <w:proofErr w:type="spellStart"/>
      <w:r w:rsidRPr="00DC3462">
        <w:rPr>
          <w:rFonts w:ascii="Arial" w:hAnsi="Arial"/>
          <w:sz w:val="20"/>
        </w:rPr>
        <w:t>Caplan</w:t>
      </w:r>
      <w:proofErr w:type="spellEnd"/>
      <w:r w:rsidRPr="00DC3462">
        <w:rPr>
          <w:rFonts w:ascii="Arial" w:hAnsi="Arial"/>
          <w:sz w:val="20"/>
        </w:rPr>
        <w:t xml:space="preserve">, “‘Speaking Scars’: The Tattoo in Popular Practice and Medico-Legal Debate in Nineteenth-Century Europe,” </w:t>
      </w:r>
      <w:r w:rsidRPr="00DC3462">
        <w:rPr>
          <w:rFonts w:ascii="Arial" w:hAnsi="Arial"/>
          <w:i/>
          <w:sz w:val="20"/>
        </w:rPr>
        <w:t>History Workshop Journal</w:t>
      </w:r>
      <w:r w:rsidRPr="00DC3462">
        <w:rPr>
          <w:rFonts w:ascii="Arial" w:hAnsi="Arial"/>
          <w:sz w:val="20"/>
        </w:rPr>
        <w:t xml:space="preserve"> 44 (Autumn 1997): 106-142 </w:t>
      </w:r>
      <w:r w:rsidRPr="00DC3462">
        <w:rPr>
          <w:rFonts w:ascii="Arial" w:hAnsi="Arial"/>
          <w:b/>
          <w:sz w:val="20"/>
        </w:rPr>
        <w:t>(</w:t>
      </w:r>
      <w:proofErr w:type="spellStart"/>
      <w:r w:rsidRPr="00DC3462">
        <w:rPr>
          <w:rFonts w:ascii="Arial" w:hAnsi="Arial"/>
          <w:b/>
          <w:sz w:val="20"/>
        </w:rPr>
        <w:t>MavSpace</w:t>
      </w:r>
      <w:proofErr w:type="spellEnd"/>
      <w:r w:rsidRPr="00DC3462">
        <w:rPr>
          <w:rFonts w:ascii="Arial" w:hAnsi="Arial"/>
          <w:b/>
          <w:sz w:val="20"/>
        </w:rPr>
        <w:t>)</w:t>
      </w:r>
    </w:p>
    <w:p w14:paraId="3B62B816" w14:textId="77777777" w:rsidR="00E95741" w:rsidRDefault="00E95741" w:rsidP="006454A2">
      <w:pPr>
        <w:rPr>
          <w:rFonts w:ascii="Arial" w:hAnsi="Arial"/>
          <w:b/>
          <w:sz w:val="20"/>
        </w:rPr>
      </w:pPr>
    </w:p>
    <w:p w14:paraId="0EE16388" w14:textId="77777777" w:rsidR="00354BAE" w:rsidRDefault="00354BAE" w:rsidP="00970C1D">
      <w:pPr>
        <w:rPr>
          <w:rFonts w:ascii="Arial" w:hAnsi="Arial"/>
          <w:b/>
          <w:sz w:val="20"/>
        </w:rPr>
      </w:pPr>
    </w:p>
    <w:p w14:paraId="3708FB05" w14:textId="77777777" w:rsidR="00354BAE" w:rsidRPr="0000471E" w:rsidRDefault="00354BAE" w:rsidP="00354BAE">
      <w:pPr>
        <w:ind w:left="360" w:hanging="360"/>
        <w:rPr>
          <w:rFonts w:ascii="Arial" w:hAnsi="Arial"/>
          <w:b/>
          <w:sz w:val="20"/>
        </w:rPr>
      </w:pPr>
      <w:r>
        <w:rPr>
          <w:rFonts w:ascii="Arial" w:hAnsi="Arial"/>
          <w:b/>
          <w:sz w:val="20"/>
        </w:rPr>
        <w:t>Week 9—October 16: The Dysgenic Body</w:t>
      </w:r>
    </w:p>
    <w:p w14:paraId="63226C91" w14:textId="1E6B6CDC" w:rsidR="00970C1D" w:rsidRPr="001A20EC" w:rsidRDefault="00354BAE" w:rsidP="00674C83">
      <w:pPr>
        <w:pStyle w:val="ListParagraph"/>
        <w:numPr>
          <w:ilvl w:val="0"/>
          <w:numId w:val="4"/>
        </w:numPr>
        <w:rPr>
          <w:rFonts w:ascii="Arial" w:hAnsi="Arial"/>
          <w:sz w:val="20"/>
        </w:rPr>
      </w:pPr>
      <w:r>
        <w:rPr>
          <w:rFonts w:ascii="Arial" w:hAnsi="Arial"/>
          <w:sz w:val="20"/>
          <w:u w:val="single"/>
        </w:rPr>
        <w:t>Midterm due</w:t>
      </w:r>
      <w:r w:rsidR="00970C1D">
        <w:rPr>
          <w:rFonts w:ascii="Arial" w:hAnsi="Arial"/>
          <w:sz w:val="20"/>
          <w:u w:val="single"/>
        </w:rPr>
        <w:t xml:space="preserve"> at the start of class</w:t>
      </w:r>
    </w:p>
    <w:p w14:paraId="1C7B0995" w14:textId="39CA3D22" w:rsidR="00666C04" w:rsidRPr="001A20EC" w:rsidRDefault="001A20EC" w:rsidP="001A20EC">
      <w:pPr>
        <w:pStyle w:val="ListParagraph"/>
        <w:numPr>
          <w:ilvl w:val="0"/>
          <w:numId w:val="4"/>
        </w:numPr>
        <w:rPr>
          <w:rFonts w:ascii="Arial" w:hAnsi="Arial"/>
          <w:sz w:val="20"/>
        </w:rPr>
      </w:pPr>
      <w:r>
        <w:rPr>
          <w:rFonts w:ascii="Arial" w:hAnsi="Arial"/>
          <w:sz w:val="20"/>
        </w:rPr>
        <w:t xml:space="preserve">We will watch </w:t>
      </w:r>
      <w:r>
        <w:rPr>
          <w:rFonts w:ascii="Arial" w:hAnsi="Arial"/>
          <w:i/>
          <w:sz w:val="20"/>
        </w:rPr>
        <w:t>A World without Bodies</w:t>
      </w:r>
      <w:r>
        <w:rPr>
          <w:rFonts w:ascii="Arial" w:hAnsi="Arial"/>
          <w:sz w:val="20"/>
        </w:rPr>
        <w:t xml:space="preserve"> and </w:t>
      </w:r>
      <w:proofErr w:type="spellStart"/>
      <w:r>
        <w:rPr>
          <w:rFonts w:ascii="Arial" w:hAnsi="Arial"/>
          <w:i/>
          <w:sz w:val="20"/>
        </w:rPr>
        <w:t>NoBody’s</w:t>
      </w:r>
      <w:proofErr w:type="spellEnd"/>
      <w:r>
        <w:rPr>
          <w:rFonts w:ascii="Arial" w:hAnsi="Arial"/>
          <w:i/>
          <w:sz w:val="20"/>
        </w:rPr>
        <w:t xml:space="preserve"> Perfect</w:t>
      </w:r>
    </w:p>
    <w:p w14:paraId="0114F8CA" w14:textId="77777777" w:rsidR="00354BAE" w:rsidRDefault="00354BAE" w:rsidP="00674C83">
      <w:pPr>
        <w:rPr>
          <w:rFonts w:ascii="Arial" w:hAnsi="Arial"/>
          <w:b/>
          <w:sz w:val="20"/>
        </w:rPr>
      </w:pPr>
    </w:p>
    <w:p w14:paraId="1C991009" w14:textId="77777777" w:rsidR="00354BAE" w:rsidRDefault="00354BAE" w:rsidP="007C3D04">
      <w:pPr>
        <w:ind w:left="360" w:hanging="360"/>
        <w:rPr>
          <w:rFonts w:ascii="Arial" w:hAnsi="Arial"/>
          <w:b/>
          <w:sz w:val="20"/>
        </w:rPr>
      </w:pPr>
    </w:p>
    <w:p w14:paraId="0E72C9F4" w14:textId="63C8EB7C" w:rsidR="007C3D04" w:rsidRPr="00E95741" w:rsidRDefault="00E95741" w:rsidP="00E95741">
      <w:pPr>
        <w:ind w:left="360" w:hanging="360"/>
        <w:rPr>
          <w:rFonts w:ascii="Arial" w:hAnsi="Arial"/>
          <w:sz w:val="20"/>
        </w:rPr>
      </w:pPr>
      <w:r>
        <w:rPr>
          <w:rFonts w:ascii="Arial" w:hAnsi="Arial"/>
          <w:b/>
          <w:sz w:val="20"/>
        </w:rPr>
        <w:t xml:space="preserve">Week 10—October 23: </w:t>
      </w:r>
      <w:r w:rsidR="007C3D04">
        <w:rPr>
          <w:rFonts w:ascii="Arial" w:hAnsi="Arial"/>
          <w:b/>
          <w:sz w:val="20"/>
        </w:rPr>
        <w:t>Migrant</w:t>
      </w:r>
      <w:r w:rsidR="007C3D04" w:rsidRPr="00EC7B23">
        <w:rPr>
          <w:rFonts w:ascii="Arial" w:hAnsi="Arial"/>
          <w:b/>
          <w:sz w:val="20"/>
        </w:rPr>
        <w:t xml:space="preserve"> Bo</w:t>
      </w:r>
      <w:r w:rsidR="007C3D04">
        <w:rPr>
          <w:rFonts w:ascii="Arial" w:hAnsi="Arial"/>
          <w:b/>
          <w:sz w:val="20"/>
        </w:rPr>
        <w:t>dies, Whiteness, and the Law</w:t>
      </w:r>
    </w:p>
    <w:p w14:paraId="308EB912" w14:textId="77777777" w:rsidR="00712969" w:rsidRPr="00783C3E" w:rsidRDefault="00712969" w:rsidP="00712969">
      <w:pPr>
        <w:pStyle w:val="ListParagraph"/>
        <w:numPr>
          <w:ilvl w:val="0"/>
          <w:numId w:val="3"/>
        </w:numPr>
        <w:rPr>
          <w:rFonts w:ascii="Arial" w:hAnsi="Arial"/>
          <w:sz w:val="20"/>
        </w:rPr>
      </w:pPr>
      <w:r>
        <w:rPr>
          <w:rFonts w:ascii="Arial" w:hAnsi="Arial"/>
          <w:sz w:val="20"/>
        </w:rPr>
        <w:t xml:space="preserve">Ava Baron and Eileen Boris, “‘The Body’ as a Useful Category for Working-Class History” and discussion by John F. Kasson, Susan A. Glenn, and Valerie Burton, with response by the authors, </w:t>
      </w:r>
      <w:r>
        <w:rPr>
          <w:rFonts w:ascii="Arial" w:hAnsi="Arial"/>
          <w:i/>
          <w:sz w:val="20"/>
        </w:rPr>
        <w:t>LABOR: Studies in the Working-Class History of the Americas</w:t>
      </w:r>
      <w:r>
        <w:rPr>
          <w:rFonts w:ascii="Arial" w:hAnsi="Arial"/>
          <w:sz w:val="20"/>
        </w:rPr>
        <w:t xml:space="preserve"> 4, no. 2 (Summer 2007): 23-64 </w:t>
      </w:r>
      <w:r>
        <w:rPr>
          <w:rFonts w:ascii="Arial" w:hAnsi="Arial"/>
          <w:b/>
          <w:sz w:val="20"/>
        </w:rPr>
        <w:t>(</w:t>
      </w:r>
      <w:proofErr w:type="spellStart"/>
      <w:r>
        <w:rPr>
          <w:rFonts w:ascii="Arial" w:hAnsi="Arial"/>
          <w:b/>
          <w:sz w:val="20"/>
        </w:rPr>
        <w:t>MavSpace</w:t>
      </w:r>
      <w:proofErr w:type="spellEnd"/>
      <w:r>
        <w:rPr>
          <w:rFonts w:ascii="Arial" w:hAnsi="Arial"/>
          <w:b/>
          <w:sz w:val="20"/>
        </w:rPr>
        <w:t>)</w:t>
      </w:r>
    </w:p>
    <w:p w14:paraId="0B7D1FD9" w14:textId="77777777" w:rsidR="00712969" w:rsidRDefault="00712969" w:rsidP="00712969">
      <w:pPr>
        <w:pStyle w:val="ListParagraph"/>
        <w:numPr>
          <w:ilvl w:val="0"/>
          <w:numId w:val="3"/>
        </w:numPr>
        <w:rPr>
          <w:rFonts w:ascii="Arial" w:hAnsi="Arial"/>
          <w:sz w:val="20"/>
        </w:rPr>
      </w:pPr>
      <w:r w:rsidRPr="00A006CF">
        <w:rPr>
          <w:rFonts w:ascii="Arial" w:hAnsi="Arial"/>
          <w:sz w:val="20"/>
        </w:rPr>
        <w:t xml:space="preserve">Susan </w:t>
      </w:r>
      <w:proofErr w:type="spellStart"/>
      <w:r w:rsidRPr="00A006CF">
        <w:rPr>
          <w:rFonts w:ascii="Arial" w:hAnsi="Arial"/>
          <w:sz w:val="20"/>
        </w:rPr>
        <w:t>Schweik</w:t>
      </w:r>
      <w:proofErr w:type="spellEnd"/>
      <w:r w:rsidRPr="00A006CF">
        <w:rPr>
          <w:rFonts w:ascii="Arial" w:hAnsi="Arial"/>
          <w:sz w:val="20"/>
        </w:rPr>
        <w:t>, “</w:t>
      </w:r>
      <w:r>
        <w:rPr>
          <w:rFonts w:ascii="Arial" w:hAnsi="Arial"/>
          <w:sz w:val="20"/>
        </w:rPr>
        <w:t xml:space="preserve">Begging the Question: Disability, Mendicancy, Speech and the Law,” </w:t>
      </w:r>
      <w:r>
        <w:rPr>
          <w:rFonts w:ascii="Arial" w:hAnsi="Arial"/>
          <w:i/>
          <w:sz w:val="20"/>
        </w:rPr>
        <w:t>Narrative</w:t>
      </w:r>
      <w:r>
        <w:rPr>
          <w:rFonts w:ascii="Arial" w:hAnsi="Arial"/>
          <w:sz w:val="20"/>
        </w:rPr>
        <w:t xml:space="preserve"> 15, no. 1 (2007): 58-70 </w:t>
      </w:r>
      <w:r w:rsidRPr="00F028C7">
        <w:rPr>
          <w:rFonts w:ascii="Arial" w:hAnsi="Arial"/>
          <w:b/>
          <w:sz w:val="20"/>
        </w:rPr>
        <w:t>(</w:t>
      </w:r>
      <w:proofErr w:type="spellStart"/>
      <w:r>
        <w:rPr>
          <w:rFonts w:ascii="Arial" w:hAnsi="Arial"/>
          <w:b/>
          <w:sz w:val="20"/>
        </w:rPr>
        <w:t>MavSpace</w:t>
      </w:r>
      <w:proofErr w:type="spellEnd"/>
      <w:r w:rsidRPr="00F028C7">
        <w:rPr>
          <w:rFonts w:ascii="Arial" w:hAnsi="Arial"/>
          <w:b/>
          <w:sz w:val="20"/>
        </w:rPr>
        <w:t>)</w:t>
      </w:r>
      <w:r w:rsidRPr="00712969">
        <w:rPr>
          <w:rFonts w:ascii="Arial" w:hAnsi="Arial"/>
          <w:sz w:val="20"/>
        </w:rPr>
        <w:t xml:space="preserve"> </w:t>
      </w:r>
    </w:p>
    <w:p w14:paraId="2C9A728E" w14:textId="77777777" w:rsidR="00F3078E" w:rsidRPr="00A35FC3" w:rsidRDefault="00F3078E" w:rsidP="00F3078E">
      <w:pPr>
        <w:pStyle w:val="ListParagraph"/>
        <w:numPr>
          <w:ilvl w:val="0"/>
          <w:numId w:val="3"/>
        </w:numPr>
        <w:rPr>
          <w:rFonts w:ascii="Arial" w:hAnsi="Arial" w:cs="Arial"/>
          <w:sz w:val="20"/>
        </w:rPr>
      </w:pPr>
      <w:r w:rsidRPr="0046614B">
        <w:rPr>
          <w:rFonts w:ascii="Arial" w:hAnsi="Arial" w:cs="Arial"/>
          <w:sz w:val="20"/>
        </w:rPr>
        <w:t xml:space="preserve">Sandy </w:t>
      </w:r>
      <w:proofErr w:type="spellStart"/>
      <w:r w:rsidRPr="0046614B">
        <w:rPr>
          <w:rFonts w:ascii="Arial" w:hAnsi="Arial" w:cs="Arial"/>
          <w:sz w:val="20"/>
        </w:rPr>
        <w:t>Sufian</w:t>
      </w:r>
      <w:proofErr w:type="spellEnd"/>
      <w:r w:rsidRPr="0046614B">
        <w:rPr>
          <w:rFonts w:ascii="Arial" w:hAnsi="Arial" w:cs="Arial"/>
          <w:sz w:val="20"/>
        </w:rPr>
        <w:t xml:space="preserve">, “Mental Hygiene and Disability in the Zionist Project,” </w:t>
      </w:r>
      <w:r w:rsidRPr="0046614B">
        <w:rPr>
          <w:rFonts w:ascii="Arial" w:hAnsi="Arial" w:cs="Arial"/>
          <w:i/>
          <w:sz w:val="20"/>
        </w:rPr>
        <w:t>Disability Studies Quarterly</w:t>
      </w:r>
      <w:r w:rsidRPr="0046614B">
        <w:rPr>
          <w:rFonts w:ascii="Arial" w:hAnsi="Arial" w:cs="Arial"/>
          <w:sz w:val="20"/>
        </w:rPr>
        <w:t xml:space="preserve"> 27, no. 4 (2007)</w:t>
      </w:r>
      <w:r>
        <w:rPr>
          <w:rFonts w:ascii="Arial" w:hAnsi="Arial" w:cs="Arial"/>
          <w:sz w:val="20"/>
        </w:rPr>
        <w:t xml:space="preserve"> </w:t>
      </w:r>
      <w:r w:rsidRPr="0072367C">
        <w:rPr>
          <w:rFonts w:ascii="Arial" w:hAnsi="Arial" w:cs="Arial"/>
          <w:b/>
          <w:sz w:val="20"/>
        </w:rPr>
        <w:t xml:space="preserve">(available at </w:t>
      </w:r>
      <w:hyperlink r:id="rId18" w:history="1">
        <w:r w:rsidRPr="00373FC2">
          <w:rPr>
            <w:rStyle w:val="Hyperlink"/>
            <w:rFonts w:ascii="Arial" w:hAnsi="Arial" w:cs="Arial"/>
            <w:b/>
            <w:sz w:val="20"/>
          </w:rPr>
          <w:t>http://dsq-sds.org/article/view/42/42</w:t>
        </w:r>
      </w:hyperlink>
      <w:r w:rsidRPr="00373FC2">
        <w:rPr>
          <w:rFonts w:ascii="Arial" w:hAnsi="Arial" w:cs="Arial"/>
          <w:b/>
          <w:color w:val="0000FF"/>
          <w:sz w:val="20"/>
        </w:rPr>
        <w:t>)</w:t>
      </w:r>
    </w:p>
    <w:p w14:paraId="43B42ADD" w14:textId="06093424" w:rsidR="007C3D04" w:rsidRPr="00A6415B" w:rsidRDefault="00713FC6" w:rsidP="00A006CF">
      <w:pPr>
        <w:pStyle w:val="ListParagraph"/>
        <w:numPr>
          <w:ilvl w:val="0"/>
          <w:numId w:val="3"/>
        </w:numPr>
        <w:rPr>
          <w:rFonts w:ascii="Arial" w:hAnsi="Arial"/>
          <w:sz w:val="20"/>
        </w:rPr>
      </w:pPr>
      <w:proofErr w:type="spellStart"/>
      <w:r w:rsidRPr="00A006CF">
        <w:rPr>
          <w:rFonts w:ascii="Arial" w:hAnsi="Arial"/>
          <w:sz w:val="20"/>
        </w:rPr>
        <w:t>Nayan</w:t>
      </w:r>
      <w:proofErr w:type="spellEnd"/>
      <w:r w:rsidRPr="00A006CF">
        <w:rPr>
          <w:rFonts w:ascii="Arial" w:hAnsi="Arial"/>
          <w:sz w:val="20"/>
        </w:rPr>
        <w:t xml:space="preserve"> Shah, “Between ‘Oriental Depravity’ and ‘Natural Degenerates’: Spatial Borderlands and the Making of Ordinary Americans,” </w:t>
      </w:r>
      <w:r w:rsidRPr="00A006CF">
        <w:rPr>
          <w:rFonts w:ascii="Arial" w:hAnsi="Arial"/>
          <w:i/>
          <w:sz w:val="20"/>
        </w:rPr>
        <w:t>American Quarterly</w:t>
      </w:r>
      <w:r w:rsidRPr="00A006CF">
        <w:rPr>
          <w:rFonts w:ascii="Arial" w:hAnsi="Arial"/>
          <w:sz w:val="20"/>
        </w:rPr>
        <w:t xml:space="preserve"> 57.3 (2005): 703-725</w:t>
      </w:r>
      <w:r w:rsidR="000B0F73">
        <w:rPr>
          <w:rFonts w:ascii="Arial" w:hAnsi="Arial"/>
          <w:sz w:val="20"/>
        </w:rPr>
        <w:t xml:space="preserve"> </w:t>
      </w:r>
      <w:r w:rsidR="000B0F73" w:rsidRPr="003D09A7">
        <w:rPr>
          <w:rFonts w:ascii="Arial" w:hAnsi="Arial"/>
          <w:b/>
          <w:sz w:val="20"/>
        </w:rPr>
        <w:t>(</w:t>
      </w:r>
      <w:proofErr w:type="spellStart"/>
      <w:r w:rsidR="006D2A63" w:rsidRPr="003D09A7">
        <w:rPr>
          <w:rFonts w:ascii="Arial" w:hAnsi="Arial"/>
          <w:b/>
          <w:sz w:val="20"/>
        </w:rPr>
        <w:t>MavSpace</w:t>
      </w:r>
      <w:proofErr w:type="spellEnd"/>
      <w:r w:rsidR="000B0F73" w:rsidRPr="003D09A7">
        <w:rPr>
          <w:rFonts w:ascii="Arial" w:hAnsi="Arial"/>
          <w:b/>
          <w:sz w:val="20"/>
        </w:rPr>
        <w:t>)</w:t>
      </w:r>
    </w:p>
    <w:p w14:paraId="7CD55F9D" w14:textId="606B1424" w:rsidR="00A6415B" w:rsidRPr="00A6415B" w:rsidRDefault="00A6415B" w:rsidP="00A6415B">
      <w:pPr>
        <w:pStyle w:val="ListParagraph"/>
        <w:numPr>
          <w:ilvl w:val="0"/>
          <w:numId w:val="3"/>
        </w:numPr>
        <w:rPr>
          <w:rFonts w:ascii="Arial" w:hAnsi="Arial"/>
          <w:sz w:val="20"/>
        </w:rPr>
      </w:pPr>
      <w:proofErr w:type="spellStart"/>
      <w:r>
        <w:rPr>
          <w:rFonts w:ascii="Arial" w:hAnsi="Arial"/>
          <w:sz w:val="20"/>
        </w:rPr>
        <w:t>Cian</w:t>
      </w:r>
      <w:proofErr w:type="spellEnd"/>
      <w:r>
        <w:rPr>
          <w:rFonts w:ascii="Arial" w:hAnsi="Arial"/>
          <w:sz w:val="20"/>
        </w:rPr>
        <w:t xml:space="preserve"> T. McMahon, “Caricaturing Race and Nation in the Irish American Press, 1870-1880: A Transnational Perspective,” </w:t>
      </w:r>
      <w:r>
        <w:rPr>
          <w:rFonts w:ascii="Arial" w:hAnsi="Arial"/>
          <w:i/>
          <w:sz w:val="20"/>
        </w:rPr>
        <w:t>Journal of American Ethnic History</w:t>
      </w:r>
      <w:r>
        <w:rPr>
          <w:rFonts w:ascii="Arial" w:hAnsi="Arial"/>
          <w:sz w:val="20"/>
        </w:rPr>
        <w:t xml:space="preserve"> 33, no. 2 (Winter 2014): 33-56 </w:t>
      </w:r>
      <w:r>
        <w:rPr>
          <w:rFonts w:ascii="Arial" w:hAnsi="Arial"/>
          <w:b/>
          <w:sz w:val="20"/>
        </w:rPr>
        <w:t>(</w:t>
      </w:r>
      <w:proofErr w:type="spellStart"/>
      <w:r>
        <w:rPr>
          <w:rFonts w:ascii="Arial" w:hAnsi="Arial"/>
          <w:b/>
          <w:sz w:val="20"/>
        </w:rPr>
        <w:t>MavSpace</w:t>
      </w:r>
      <w:proofErr w:type="spellEnd"/>
      <w:r>
        <w:rPr>
          <w:rFonts w:ascii="Arial" w:hAnsi="Arial"/>
          <w:b/>
          <w:sz w:val="20"/>
        </w:rPr>
        <w:t>)</w:t>
      </w:r>
    </w:p>
    <w:p w14:paraId="50ECEC08" w14:textId="77777777" w:rsidR="00BE23AF" w:rsidRDefault="00BE23AF" w:rsidP="007C3D04">
      <w:pPr>
        <w:ind w:left="360" w:hanging="360"/>
        <w:rPr>
          <w:rFonts w:ascii="Arial" w:hAnsi="Arial"/>
          <w:sz w:val="20"/>
        </w:rPr>
      </w:pPr>
    </w:p>
    <w:p w14:paraId="2C27C347" w14:textId="77777777" w:rsidR="007C3D04" w:rsidRDefault="007C3D04" w:rsidP="007C3D04">
      <w:pPr>
        <w:ind w:left="360" w:hanging="360"/>
        <w:rPr>
          <w:rFonts w:ascii="Arial" w:hAnsi="Arial"/>
          <w:sz w:val="20"/>
        </w:rPr>
      </w:pPr>
    </w:p>
    <w:p w14:paraId="0C7B4281" w14:textId="4CBB4A15" w:rsidR="007C3D04" w:rsidRPr="00E95741" w:rsidRDefault="00E95741" w:rsidP="00E95741">
      <w:pPr>
        <w:ind w:left="360" w:hanging="360"/>
        <w:rPr>
          <w:rFonts w:ascii="Arial" w:hAnsi="Arial"/>
          <w:sz w:val="20"/>
        </w:rPr>
      </w:pPr>
      <w:r>
        <w:rPr>
          <w:rFonts w:ascii="Arial" w:hAnsi="Arial"/>
          <w:b/>
          <w:sz w:val="20"/>
        </w:rPr>
        <w:t>Week 11—October 30</w:t>
      </w:r>
      <w:r w:rsidR="00720460">
        <w:rPr>
          <w:rFonts w:ascii="Arial" w:hAnsi="Arial"/>
          <w:b/>
          <w:sz w:val="20"/>
        </w:rPr>
        <w:t xml:space="preserve">: </w:t>
      </w:r>
      <w:r w:rsidR="007C3D04">
        <w:rPr>
          <w:rFonts w:ascii="Arial" w:hAnsi="Arial"/>
          <w:b/>
          <w:sz w:val="20"/>
        </w:rPr>
        <w:t>The Fit Body: Imperialism and Physical Culture</w:t>
      </w:r>
    </w:p>
    <w:p w14:paraId="2EA08FFE" w14:textId="77777777" w:rsidR="0093342B" w:rsidRPr="00674C83" w:rsidRDefault="0093342B" w:rsidP="0093342B">
      <w:pPr>
        <w:pStyle w:val="ListParagraph"/>
        <w:numPr>
          <w:ilvl w:val="0"/>
          <w:numId w:val="4"/>
        </w:numPr>
        <w:rPr>
          <w:rFonts w:ascii="Arial" w:hAnsi="Arial"/>
          <w:sz w:val="20"/>
        </w:rPr>
      </w:pPr>
      <w:r>
        <w:rPr>
          <w:rFonts w:ascii="Arial" w:hAnsi="Arial"/>
          <w:sz w:val="20"/>
        </w:rPr>
        <w:t xml:space="preserve">Rachel </w:t>
      </w:r>
      <w:proofErr w:type="spellStart"/>
      <w:r>
        <w:rPr>
          <w:rFonts w:ascii="Arial" w:hAnsi="Arial"/>
          <w:sz w:val="20"/>
        </w:rPr>
        <w:t>Poliquin</w:t>
      </w:r>
      <w:proofErr w:type="spellEnd"/>
      <w:r>
        <w:rPr>
          <w:rFonts w:ascii="Arial" w:hAnsi="Arial"/>
          <w:sz w:val="20"/>
        </w:rPr>
        <w:t xml:space="preserve">, “Spectacle,” in </w:t>
      </w:r>
      <w:r>
        <w:rPr>
          <w:rFonts w:ascii="Arial" w:hAnsi="Arial"/>
          <w:i/>
          <w:sz w:val="20"/>
        </w:rPr>
        <w:t>The Breathless Zoo: Taxidermy and the Cultures of Longing</w:t>
      </w:r>
      <w:r>
        <w:rPr>
          <w:rFonts w:ascii="Arial" w:hAnsi="Arial"/>
          <w:sz w:val="20"/>
        </w:rPr>
        <w:t xml:space="preserve"> (Pennsylvania State Press, 2012), </w:t>
      </w:r>
      <w:r w:rsidRPr="00674C83">
        <w:rPr>
          <w:rFonts w:ascii="Arial" w:hAnsi="Arial"/>
          <w:sz w:val="20"/>
        </w:rPr>
        <w:t>77-109</w:t>
      </w:r>
      <w:r>
        <w:rPr>
          <w:rFonts w:ascii="Arial" w:hAnsi="Arial"/>
          <w:sz w:val="20"/>
        </w:rPr>
        <w:t xml:space="preserve"> </w:t>
      </w:r>
      <w:r>
        <w:rPr>
          <w:rFonts w:ascii="Arial" w:hAnsi="Arial"/>
          <w:b/>
          <w:sz w:val="20"/>
        </w:rPr>
        <w:t>(</w:t>
      </w:r>
      <w:proofErr w:type="spellStart"/>
      <w:r>
        <w:rPr>
          <w:rFonts w:ascii="Arial" w:hAnsi="Arial"/>
          <w:b/>
          <w:sz w:val="20"/>
        </w:rPr>
        <w:t>MavSpace</w:t>
      </w:r>
      <w:proofErr w:type="spellEnd"/>
      <w:r>
        <w:rPr>
          <w:rFonts w:ascii="Arial" w:hAnsi="Arial"/>
          <w:b/>
          <w:sz w:val="20"/>
        </w:rPr>
        <w:t>)</w:t>
      </w:r>
    </w:p>
    <w:p w14:paraId="1A806B5F" w14:textId="77777777" w:rsidR="003D09A7" w:rsidRPr="00D331A1" w:rsidRDefault="003D09A7" w:rsidP="003D09A7">
      <w:pPr>
        <w:pStyle w:val="ListParagraph"/>
        <w:numPr>
          <w:ilvl w:val="0"/>
          <w:numId w:val="4"/>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heme="minorHAnsi" w:hAnsi="Arial" w:cs="Arial"/>
          <w:sz w:val="20"/>
          <w:szCs w:val="20"/>
        </w:rPr>
      </w:pPr>
      <w:r w:rsidRPr="003D09A7">
        <w:rPr>
          <w:rFonts w:ascii="Arial" w:eastAsiaTheme="minorHAnsi" w:hAnsi="Arial" w:cs="Arial"/>
          <w:sz w:val="20"/>
          <w:szCs w:val="20"/>
        </w:rPr>
        <w:t>Laura Briggs, “The Race of Hysteria: ‘</w:t>
      </w:r>
      <w:proofErr w:type="spellStart"/>
      <w:r w:rsidRPr="003D09A7">
        <w:rPr>
          <w:rFonts w:ascii="Arial" w:eastAsiaTheme="minorHAnsi" w:hAnsi="Arial" w:cs="Arial"/>
          <w:sz w:val="20"/>
          <w:szCs w:val="20"/>
        </w:rPr>
        <w:t>Overcivilization</w:t>
      </w:r>
      <w:proofErr w:type="spellEnd"/>
      <w:r w:rsidRPr="003D09A7">
        <w:rPr>
          <w:rFonts w:ascii="Arial" w:eastAsiaTheme="minorHAnsi" w:hAnsi="Arial" w:cs="Arial"/>
          <w:sz w:val="20"/>
          <w:szCs w:val="20"/>
        </w:rPr>
        <w:t xml:space="preserve">’ and the ‘Savage’ Woman in Late Nineteenth-Century Obstetrics and Gynecology,” </w:t>
      </w:r>
      <w:r w:rsidRPr="003D09A7">
        <w:rPr>
          <w:rFonts w:ascii="Arial" w:eastAsiaTheme="minorHAnsi" w:hAnsi="Arial" w:cs="Arial"/>
          <w:i/>
          <w:sz w:val="20"/>
          <w:szCs w:val="20"/>
        </w:rPr>
        <w:t>American Quarterly</w:t>
      </w:r>
      <w:r w:rsidRPr="003D09A7">
        <w:rPr>
          <w:rFonts w:ascii="Arial" w:eastAsiaTheme="minorHAnsi" w:hAnsi="Arial" w:cs="Arial"/>
          <w:sz w:val="20"/>
          <w:szCs w:val="20"/>
        </w:rPr>
        <w:t xml:space="preserve"> 52, no. 5 (June 2000): 246-273 </w:t>
      </w:r>
      <w:r w:rsidRPr="003D09A7">
        <w:rPr>
          <w:rFonts w:ascii="Arial" w:hAnsi="Arial" w:cs="Arial"/>
          <w:b/>
          <w:sz w:val="20"/>
          <w:szCs w:val="20"/>
        </w:rPr>
        <w:t>(</w:t>
      </w:r>
      <w:proofErr w:type="spellStart"/>
      <w:r w:rsidRPr="003D09A7">
        <w:rPr>
          <w:rFonts w:ascii="Arial" w:hAnsi="Arial" w:cs="Arial"/>
          <w:b/>
          <w:sz w:val="20"/>
          <w:szCs w:val="20"/>
        </w:rPr>
        <w:t>MavSpace</w:t>
      </w:r>
      <w:proofErr w:type="spellEnd"/>
      <w:r w:rsidRPr="003D09A7">
        <w:rPr>
          <w:rFonts w:ascii="Arial" w:hAnsi="Arial" w:cs="Arial"/>
          <w:b/>
          <w:sz w:val="20"/>
          <w:szCs w:val="20"/>
        </w:rPr>
        <w:t>)</w:t>
      </w:r>
    </w:p>
    <w:p w14:paraId="5D4DBF79" w14:textId="4187EF9D" w:rsidR="00D331A1" w:rsidRPr="003D09A7" w:rsidRDefault="00D331A1" w:rsidP="003D09A7">
      <w:pPr>
        <w:pStyle w:val="ListParagraph"/>
        <w:numPr>
          <w:ilvl w:val="0"/>
          <w:numId w:val="4"/>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heme="minorHAnsi" w:hAnsi="Arial" w:cs="Arial"/>
          <w:sz w:val="20"/>
          <w:szCs w:val="20"/>
        </w:rPr>
      </w:pPr>
      <w:r>
        <w:rPr>
          <w:rFonts w:ascii="Arial" w:hAnsi="Arial"/>
          <w:sz w:val="20"/>
        </w:rPr>
        <w:t xml:space="preserve">Kristen </w:t>
      </w:r>
      <w:proofErr w:type="spellStart"/>
      <w:r>
        <w:rPr>
          <w:rFonts w:ascii="Arial" w:hAnsi="Arial"/>
          <w:sz w:val="20"/>
        </w:rPr>
        <w:t>Hoganson</w:t>
      </w:r>
      <w:proofErr w:type="spellEnd"/>
      <w:r>
        <w:rPr>
          <w:rFonts w:ascii="Arial" w:hAnsi="Arial"/>
          <w:sz w:val="20"/>
        </w:rPr>
        <w:t xml:space="preserve">, </w:t>
      </w:r>
      <w:r w:rsidR="00463FCB">
        <w:rPr>
          <w:rFonts w:ascii="Arial" w:hAnsi="Arial"/>
          <w:sz w:val="20"/>
        </w:rPr>
        <w:t xml:space="preserve">“McKinley’s Backbone: The Coercive Power of Gender in Political Debate,” in </w:t>
      </w:r>
      <w:r>
        <w:rPr>
          <w:rFonts w:ascii="Arial" w:hAnsi="Arial"/>
          <w:i/>
          <w:sz w:val="20"/>
        </w:rPr>
        <w:t>Fighting For American Manhood: How Gender Politics Provoked the Spanish-American War</w:t>
      </w:r>
      <w:r>
        <w:rPr>
          <w:rFonts w:ascii="Arial" w:hAnsi="Arial"/>
          <w:sz w:val="20"/>
        </w:rPr>
        <w:t xml:space="preserve"> (Yale University Press, 1998)</w:t>
      </w:r>
      <w:r w:rsidR="00463FCB">
        <w:rPr>
          <w:rFonts w:ascii="Arial" w:hAnsi="Arial"/>
          <w:sz w:val="20"/>
        </w:rPr>
        <w:t>, 88-106</w:t>
      </w:r>
      <w:r>
        <w:rPr>
          <w:rFonts w:ascii="Arial" w:hAnsi="Arial"/>
          <w:sz w:val="20"/>
        </w:rPr>
        <w:t xml:space="preserve"> </w:t>
      </w:r>
      <w:r>
        <w:rPr>
          <w:rFonts w:ascii="Arial" w:hAnsi="Arial"/>
          <w:b/>
          <w:sz w:val="20"/>
        </w:rPr>
        <w:t>(</w:t>
      </w:r>
      <w:proofErr w:type="spellStart"/>
      <w:r>
        <w:rPr>
          <w:rFonts w:ascii="Arial" w:hAnsi="Arial"/>
          <w:b/>
          <w:sz w:val="20"/>
        </w:rPr>
        <w:t>MavSpace</w:t>
      </w:r>
      <w:proofErr w:type="spellEnd"/>
      <w:r>
        <w:rPr>
          <w:rFonts w:ascii="Arial" w:hAnsi="Arial"/>
          <w:b/>
          <w:sz w:val="20"/>
        </w:rPr>
        <w:t>)</w:t>
      </w:r>
    </w:p>
    <w:p w14:paraId="4BA3D5F5" w14:textId="2A8CC74B" w:rsidR="003D09A7" w:rsidRDefault="00F0546A" w:rsidP="00A006CF">
      <w:pPr>
        <w:pStyle w:val="ListParagraph"/>
        <w:numPr>
          <w:ilvl w:val="0"/>
          <w:numId w:val="4"/>
        </w:numPr>
        <w:rPr>
          <w:rFonts w:ascii="Arial" w:hAnsi="Arial"/>
          <w:sz w:val="20"/>
        </w:rPr>
      </w:pPr>
      <w:r>
        <w:rPr>
          <w:rFonts w:ascii="Arial" w:hAnsi="Arial"/>
          <w:sz w:val="20"/>
        </w:rPr>
        <w:t xml:space="preserve">Ann Laura </w:t>
      </w:r>
      <w:proofErr w:type="spellStart"/>
      <w:r>
        <w:rPr>
          <w:rFonts w:ascii="Arial" w:hAnsi="Arial"/>
          <w:sz w:val="20"/>
        </w:rPr>
        <w:t>Stoler</w:t>
      </w:r>
      <w:proofErr w:type="spellEnd"/>
      <w:r>
        <w:rPr>
          <w:rFonts w:ascii="Arial" w:hAnsi="Arial"/>
          <w:sz w:val="20"/>
        </w:rPr>
        <w:t xml:space="preserve">, “Carnal Knowledge and Imperial Power: Gender and Morality in the Making of Race,” in </w:t>
      </w:r>
      <w:r>
        <w:rPr>
          <w:rFonts w:ascii="Arial" w:hAnsi="Arial"/>
          <w:i/>
          <w:sz w:val="20"/>
        </w:rPr>
        <w:t>Carnal Knowledge and Imperial Power: Race and the Intimate in Colonial Rule</w:t>
      </w:r>
      <w:r>
        <w:rPr>
          <w:rFonts w:ascii="Arial" w:hAnsi="Arial"/>
          <w:sz w:val="20"/>
        </w:rPr>
        <w:t xml:space="preserve"> (University of California Press, 2002), 41-78 </w:t>
      </w:r>
      <w:r>
        <w:rPr>
          <w:rFonts w:ascii="Arial" w:hAnsi="Arial"/>
          <w:b/>
          <w:sz w:val="20"/>
        </w:rPr>
        <w:t>(</w:t>
      </w:r>
      <w:proofErr w:type="spellStart"/>
      <w:r>
        <w:rPr>
          <w:rFonts w:ascii="Arial" w:hAnsi="Arial"/>
          <w:b/>
          <w:sz w:val="20"/>
        </w:rPr>
        <w:t>MavSpace</w:t>
      </w:r>
      <w:proofErr w:type="spellEnd"/>
      <w:r>
        <w:rPr>
          <w:rFonts w:ascii="Arial" w:hAnsi="Arial"/>
          <w:b/>
          <w:sz w:val="20"/>
        </w:rPr>
        <w:t>)</w:t>
      </w:r>
    </w:p>
    <w:p w14:paraId="73561165" w14:textId="6AF7B4C3" w:rsidR="003D09A7" w:rsidRDefault="00493E83" w:rsidP="00A006CF">
      <w:pPr>
        <w:pStyle w:val="ListParagraph"/>
        <w:numPr>
          <w:ilvl w:val="0"/>
          <w:numId w:val="4"/>
        </w:numPr>
        <w:rPr>
          <w:rFonts w:ascii="Arial" w:hAnsi="Arial"/>
          <w:sz w:val="20"/>
        </w:rPr>
      </w:pPr>
      <w:r>
        <w:rPr>
          <w:rFonts w:ascii="Arial" w:hAnsi="Arial"/>
          <w:sz w:val="20"/>
        </w:rPr>
        <w:t xml:space="preserve">Ina </w:t>
      </w:r>
      <w:proofErr w:type="spellStart"/>
      <w:r w:rsidR="003D09A7">
        <w:rPr>
          <w:rFonts w:ascii="Arial" w:hAnsi="Arial"/>
          <w:sz w:val="20"/>
        </w:rPr>
        <w:t>Zweiniger-Bargielowska</w:t>
      </w:r>
      <w:proofErr w:type="spellEnd"/>
      <w:r>
        <w:rPr>
          <w:rFonts w:ascii="Arial" w:hAnsi="Arial"/>
          <w:sz w:val="20"/>
        </w:rPr>
        <w:t xml:space="preserve">, </w:t>
      </w:r>
      <w:r w:rsidR="00A035B6">
        <w:rPr>
          <w:rFonts w:ascii="Arial" w:hAnsi="Arial"/>
          <w:sz w:val="20"/>
        </w:rPr>
        <w:t xml:space="preserve">“Building a British Superman: Physical Culture in Interwar Britain, c. 1900-1939,” </w:t>
      </w:r>
      <w:r w:rsidR="00A035B6">
        <w:rPr>
          <w:rFonts w:ascii="Arial" w:hAnsi="Arial"/>
          <w:i/>
          <w:sz w:val="20"/>
        </w:rPr>
        <w:t>Journal of Contemporary History</w:t>
      </w:r>
      <w:r w:rsidR="00A035B6">
        <w:rPr>
          <w:rFonts w:ascii="Arial" w:hAnsi="Arial"/>
          <w:sz w:val="20"/>
        </w:rPr>
        <w:t xml:space="preserve"> 41, no. 4 (October 2006): 595-610 </w:t>
      </w:r>
      <w:r w:rsidR="00A035B6">
        <w:rPr>
          <w:rFonts w:ascii="Arial" w:hAnsi="Arial"/>
          <w:b/>
          <w:sz w:val="20"/>
        </w:rPr>
        <w:t>(</w:t>
      </w:r>
      <w:proofErr w:type="spellStart"/>
      <w:r w:rsidR="00A035B6">
        <w:rPr>
          <w:rFonts w:ascii="Arial" w:hAnsi="Arial"/>
          <w:b/>
          <w:sz w:val="20"/>
        </w:rPr>
        <w:t>MavSpace</w:t>
      </w:r>
      <w:proofErr w:type="spellEnd"/>
      <w:r w:rsidR="00A035B6">
        <w:rPr>
          <w:rFonts w:ascii="Arial" w:hAnsi="Arial"/>
          <w:b/>
          <w:sz w:val="20"/>
        </w:rPr>
        <w:t>)</w:t>
      </w:r>
    </w:p>
    <w:p w14:paraId="2972C2FC" w14:textId="77777777" w:rsidR="00F3078E" w:rsidRDefault="00F3078E" w:rsidP="00674C83">
      <w:pPr>
        <w:rPr>
          <w:rFonts w:ascii="Arial" w:hAnsi="Arial"/>
          <w:sz w:val="20"/>
        </w:rPr>
      </w:pPr>
    </w:p>
    <w:p w14:paraId="646B2B22" w14:textId="77777777" w:rsidR="007C3D04" w:rsidRPr="00EC7B23" w:rsidRDefault="007C3D04" w:rsidP="007C3D04">
      <w:pPr>
        <w:ind w:left="360" w:hanging="360"/>
        <w:rPr>
          <w:rFonts w:ascii="Arial" w:hAnsi="Arial"/>
          <w:sz w:val="20"/>
        </w:rPr>
      </w:pPr>
    </w:p>
    <w:p w14:paraId="6677A7EB" w14:textId="77777777" w:rsidR="00F3078E" w:rsidRPr="00EC7B23" w:rsidRDefault="00862B5A" w:rsidP="00F3078E">
      <w:pPr>
        <w:ind w:left="360" w:hanging="360"/>
        <w:rPr>
          <w:rFonts w:ascii="Arial" w:hAnsi="Arial"/>
          <w:b/>
          <w:sz w:val="20"/>
        </w:rPr>
      </w:pPr>
      <w:r>
        <w:rPr>
          <w:rFonts w:ascii="Arial" w:hAnsi="Arial"/>
          <w:b/>
          <w:sz w:val="20"/>
        </w:rPr>
        <w:t xml:space="preserve">Week 12—November </w:t>
      </w:r>
      <w:r w:rsidR="00720460">
        <w:rPr>
          <w:rFonts w:ascii="Arial" w:hAnsi="Arial"/>
          <w:b/>
          <w:sz w:val="20"/>
        </w:rPr>
        <w:t xml:space="preserve">6: </w:t>
      </w:r>
      <w:r w:rsidR="00F3078E" w:rsidRPr="00EC7B23">
        <w:rPr>
          <w:rFonts w:ascii="Arial" w:hAnsi="Arial"/>
          <w:b/>
          <w:sz w:val="20"/>
        </w:rPr>
        <w:t>Bodily Interventio</w:t>
      </w:r>
      <w:r w:rsidR="00F3078E">
        <w:rPr>
          <w:rFonts w:ascii="Arial" w:hAnsi="Arial"/>
          <w:b/>
          <w:sz w:val="20"/>
        </w:rPr>
        <w:t>ns: Consumption &amp; Reproduction</w:t>
      </w:r>
    </w:p>
    <w:p w14:paraId="1771C4C1" w14:textId="77777777" w:rsidR="00F3078E" w:rsidRDefault="00F3078E" w:rsidP="00F3078E">
      <w:pPr>
        <w:pStyle w:val="ListParagraph"/>
        <w:numPr>
          <w:ilvl w:val="0"/>
          <w:numId w:val="4"/>
        </w:numPr>
        <w:rPr>
          <w:rFonts w:ascii="Arial" w:hAnsi="Arial"/>
          <w:sz w:val="20"/>
        </w:rPr>
      </w:pPr>
      <w:r w:rsidRPr="00A006CF">
        <w:rPr>
          <w:rFonts w:ascii="Arial" w:hAnsi="Arial"/>
          <w:sz w:val="20"/>
        </w:rPr>
        <w:t xml:space="preserve">Joan Jacobs </w:t>
      </w:r>
      <w:proofErr w:type="spellStart"/>
      <w:r w:rsidRPr="00A006CF">
        <w:rPr>
          <w:rFonts w:ascii="Arial" w:hAnsi="Arial"/>
          <w:sz w:val="20"/>
        </w:rPr>
        <w:t>Brumberg</w:t>
      </w:r>
      <w:proofErr w:type="spellEnd"/>
      <w:r w:rsidRPr="00A006CF">
        <w:rPr>
          <w:rFonts w:ascii="Arial" w:hAnsi="Arial"/>
          <w:sz w:val="20"/>
        </w:rPr>
        <w:t xml:space="preserve">, </w:t>
      </w:r>
      <w:r w:rsidRPr="00A006CF">
        <w:rPr>
          <w:rFonts w:ascii="Arial" w:hAnsi="Arial"/>
          <w:i/>
          <w:sz w:val="20"/>
        </w:rPr>
        <w:t>The Body Project</w:t>
      </w:r>
      <w:r w:rsidRPr="00A006CF">
        <w:rPr>
          <w:rFonts w:ascii="Arial" w:hAnsi="Arial"/>
          <w:sz w:val="20"/>
        </w:rPr>
        <w:t>, Introduction and Chapters 1-4, xvii-138</w:t>
      </w:r>
    </w:p>
    <w:p w14:paraId="34D6A143" w14:textId="1BE16B1E" w:rsidR="006454A2" w:rsidRPr="006454A2" w:rsidRDefault="006454A2" w:rsidP="006454A2">
      <w:pPr>
        <w:pStyle w:val="ListParagraph"/>
        <w:numPr>
          <w:ilvl w:val="0"/>
          <w:numId w:val="4"/>
        </w:numPr>
        <w:rPr>
          <w:rFonts w:ascii="Arial" w:hAnsi="Arial"/>
          <w:sz w:val="20"/>
        </w:rPr>
      </w:pPr>
      <w:proofErr w:type="spellStart"/>
      <w:r w:rsidRPr="006454A2">
        <w:rPr>
          <w:rFonts w:ascii="Arial" w:hAnsi="Arial"/>
          <w:sz w:val="20"/>
        </w:rPr>
        <w:t>Dorothee</w:t>
      </w:r>
      <w:proofErr w:type="spellEnd"/>
      <w:r w:rsidRPr="006454A2">
        <w:rPr>
          <w:rFonts w:ascii="Arial" w:hAnsi="Arial"/>
          <w:sz w:val="20"/>
        </w:rPr>
        <w:t xml:space="preserve"> </w:t>
      </w:r>
      <w:proofErr w:type="spellStart"/>
      <w:r w:rsidRPr="006454A2">
        <w:rPr>
          <w:rFonts w:ascii="Arial" w:hAnsi="Arial"/>
          <w:sz w:val="20"/>
        </w:rPr>
        <w:t>Brantz</w:t>
      </w:r>
      <w:proofErr w:type="spellEnd"/>
      <w:r w:rsidRPr="006454A2">
        <w:rPr>
          <w:rFonts w:ascii="Arial" w:hAnsi="Arial"/>
          <w:sz w:val="20"/>
        </w:rPr>
        <w:t xml:space="preserve">, “How Parasites Make History: On Pork and People in Nineteenth-Century Germany and the United States,” </w:t>
      </w:r>
      <w:r w:rsidRPr="006454A2">
        <w:rPr>
          <w:rFonts w:ascii="Arial" w:hAnsi="Arial"/>
          <w:i/>
          <w:sz w:val="20"/>
        </w:rPr>
        <w:t>Bulletin of the German Historical Institute</w:t>
      </w:r>
      <w:r w:rsidRPr="006454A2">
        <w:rPr>
          <w:rFonts w:ascii="Arial" w:hAnsi="Arial"/>
          <w:sz w:val="20"/>
        </w:rPr>
        <w:t xml:space="preserve"> 36 (Spring 2005): 69-79 </w:t>
      </w:r>
      <w:r w:rsidRPr="006454A2">
        <w:rPr>
          <w:rFonts w:ascii="Arial" w:hAnsi="Arial"/>
          <w:b/>
          <w:sz w:val="20"/>
        </w:rPr>
        <w:t>(</w:t>
      </w:r>
      <w:proofErr w:type="spellStart"/>
      <w:r w:rsidRPr="006454A2">
        <w:rPr>
          <w:rFonts w:ascii="Arial" w:hAnsi="Arial"/>
          <w:b/>
          <w:sz w:val="20"/>
        </w:rPr>
        <w:t>MavSpace</w:t>
      </w:r>
      <w:proofErr w:type="spellEnd"/>
      <w:r w:rsidRPr="006454A2">
        <w:rPr>
          <w:rFonts w:ascii="Arial" w:hAnsi="Arial"/>
          <w:b/>
          <w:sz w:val="20"/>
        </w:rPr>
        <w:t>)</w:t>
      </w:r>
    </w:p>
    <w:p w14:paraId="0295E68D" w14:textId="77777777" w:rsidR="00F3078E" w:rsidRDefault="00F3078E" w:rsidP="00F3078E">
      <w:pPr>
        <w:pStyle w:val="ListParagraph"/>
        <w:numPr>
          <w:ilvl w:val="0"/>
          <w:numId w:val="4"/>
        </w:numPr>
        <w:rPr>
          <w:rFonts w:ascii="Arial" w:hAnsi="Arial"/>
          <w:sz w:val="20"/>
        </w:rPr>
      </w:pPr>
      <w:r w:rsidRPr="00A006CF">
        <w:rPr>
          <w:rFonts w:ascii="Arial" w:hAnsi="Arial"/>
          <w:sz w:val="20"/>
        </w:rPr>
        <w:t>Carolyn Thomas de la Peña, “Desig</w:t>
      </w:r>
      <w:r>
        <w:rPr>
          <w:rFonts w:ascii="Arial" w:hAnsi="Arial"/>
          <w:sz w:val="20"/>
        </w:rPr>
        <w:t>n</w:t>
      </w:r>
      <w:r w:rsidRPr="00A006CF">
        <w:rPr>
          <w:rFonts w:ascii="Arial" w:hAnsi="Arial"/>
          <w:sz w:val="20"/>
        </w:rPr>
        <w:t xml:space="preserve">ing the Electric Body: Sexuality, Masculinity, and the Electric Belt in America, 1880-1920,” </w:t>
      </w:r>
      <w:r w:rsidRPr="00A006CF">
        <w:rPr>
          <w:rFonts w:ascii="Arial" w:hAnsi="Arial"/>
          <w:i/>
          <w:sz w:val="20"/>
        </w:rPr>
        <w:t>Journal of Design History</w:t>
      </w:r>
      <w:r w:rsidRPr="00A006CF">
        <w:rPr>
          <w:rFonts w:ascii="Arial" w:hAnsi="Arial"/>
          <w:sz w:val="20"/>
        </w:rPr>
        <w:t xml:space="preserve"> vol. 14, no. 4 (2001), 275-289</w:t>
      </w:r>
      <w:r>
        <w:rPr>
          <w:rFonts w:ascii="Arial" w:hAnsi="Arial"/>
          <w:sz w:val="20"/>
        </w:rPr>
        <w:t xml:space="preserve"> </w:t>
      </w:r>
      <w:r>
        <w:rPr>
          <w:rFonts w:ascii="Arial" w:hAnsi="Arial"/>
          <w:b/>
          <w:sz w:val="20"/>
        </w:rPr>
        <w:t>(</w:t>
      </w:r>
      <w:proofErr w:type="spellStart"/>
      <w:r>
        <w:rPr>
          <w:rFonts w:ascii="Arial" w:hAnsi="Arial"/>
          <w:b/>
          <w:sz w:val="20"/>
        </w:rPr>
        <w:t>MavSpace</w:t>
      </w:r>
      <w:proofErr w:type="spellEnd"/>
      <w:r>
        <w:rPr>
          <w:rFonts w:ascii="Arial" w:hAnsi="Arial"/>
          <w:b/>
          <w:sz w:val="20"/>
        </w:rPr>
        <w:t>)</w:t>
      </w:r>
    </w:p>
    <w:p w14:paraId="4BBA58CF" w14:textId="77777777" w:rsidR="00F3078E" w:rsidRPr="00674C83" w:rsidRDefault="00F3078E" w:rsidP="00F3078E">
      <w:pPr>
        <w:pStyle w:val="ListParagraph"/>
        <w:numPr>
          <w:ilvl w:val="0"/>
          <w:numId w:val="4"/>
        </w:numPr>
        <w:rPr>
          <w:rFonts w:ascii="Arial" w:hAnsi="Arial"/>
          <w:sz w:val="20"/>
        </w:rPr>
      </w:pPr>
      <w:r>
        <w:rPr>
          <w:rFonts w:ascii="Arial" w:hAnsi="Arial"/>
          <w:sz w:val="20"/>
        </w:rPr>
        <w:t xml:space="preserve">Sander L. Gilman, “The Racial Nose” in </w:t>
      </w:r>
      <w:r>
        <w:rPr>
          <w:rFonts w:ascii="Arial" w:hAnsi="Arial"/>
          <w:i/>
          <w:sz w:val="20"/>
        </w:rPr>
        <w:t>Making the Body Beautiful: A Cultural History of Aesthetic Surgery</w:t>
      </w:r>
      <w:r>
        <w:rPr>
          <w:rFonts w:ascii="Arial" w:hAnsi="Arial"/>
          <w:sz w:val="20"/>
        </w:rPr>
        <w:t xml:space="preserve"> (Princeton: Princeton University Press, 2000): 85-118 </w:t>
      </w:r>
      <w:r>
        <w:rPr>
          <w:rFonts w:ascii="Arial" w:hAnsi="Arial"/>
          <w:b/>
          <w:sz w:val="20"/>
        </w:rPr>
        <w:t>(</w:t>
      </w:r>
      <w:proofErr w:type="spellStart"/>
      <w:r>
        <w:rPr>
          <w:rFonts w:ascii="Arial" w:hAnsi="Arial"/>
          <w:b/>
          <w:sz w:val="20"/>
        </w:rPr>
        <w:t>MavSpace</w:t>
      </w:r>
      <w:proofErr w:type="spellEnd"/>
      <w:r>
        <w:rPr>
          <w:rFonts w:ascii="Arial" w:hAnsi="Arial"/>
          <w:b/>
          <w:sz w:val="20"/>
        </w:rPr>
        <w:t>)</w:t>
      </w:r>
    </w:p>
    <w:p w14:paraId="7E81FB6C" w14:textId="51FB4782" w:rsidR="003D09A7" w:rsidRPr="003D09A7" w:rsidRDefault="00F3078E" w:rsidP="003D09A7">
      <w:pPr>
        <w:pStyle w:val="ListParagraph"/>
        <w:numPr>
          <w:ilvl w:val="0"/>
          <w:numId w:val="4"/>
        </w:numPr>
        <w:rPr>
          <w:rFonts w:ascii="Arial" w:hAnsi="Arial"/>
          <w:sz w:val="20"/>
        </w:rPr>
      </w:pPr>
      <w:r w:rsidRPr="00F12E69">
        <w:rPr>
          <w:rFonts w:ascii="Arial" w:hAnsi="Arial"/>
          <w:sz w:val="20"/>
        </w:rPr>
        <w:t xml:space="preserve">George H. Roeder, Jr., “Censoring Disorder: American Visual Imagery of World War II,” in </w:t>
      </w:r>
      <w:r w:rsidRPr="00F12E69">
        <w:rPr>
          <w:rFonts w:ascii="Arial" w:hAnsi="Arial"/>
          <w:i/>
          <w:sz w:val="20"/>
        </w:rPr>
        <w:t>The War in American Culture: Society and Consciousness During World War II</w:t>
      </w:r>
      <w:r w:rsidRPr="00F12E69">
        <w:rPr>
          <w:rFonts w:ascii="Arial" w:hAnsi="Arial"/>
          <w:sz w:val="20"/>
        </w:rPr>
        <w:t xml:space="preserve">, ed. Lewis A. </w:t>
      </w:r>
      <w:proofErr w:type="spellStart"/>
      <w:r w:rsidRPr="00F12E69">
        <w:rPr>
          <w:rFonts w:ascii="Arial" w:hAnsi="Arial"/>
          <w:sz w:val="20"/>
        </w:rPr>
        <w:t>Erenberg</w:t>
      </w:r>
      <w:proofErr w:type="spellEnd"/>
      <w:r w:rsidRPr="00F12E69">
        <w:rPr>
          <w:rFonts w:ascii="Arial" w:hAnsi="Arial"/>
          <w:sz w:val="20"/>
        </w:rPr>
        <w:t xml:space="preserve"> and Susan E. Hirsch (Chicago: University of Chicago Press, 1996), 46-70</w:t>
      </w:r>
      <w:r>
        <w:rPr>
          <w:rFonts w:ascii="Arial" w:hAnsi="Arial"/>
          <w:sz w:val="20"/>
        </w:rPr>
        <w:t xml:space="preserve"> </w:t>
      </w:r>
      <w:r>
        <w:rPr>
          <w:rFonts w:ascii="Arial" w:hAnsi="Arial"/>
          <w:b/>
          <w:sz w:val="20"/>
        </w:rPr>
        <w:t>(</w:t>
      </w:r>
      <w:proofErr w:type="spellStart"/>
      <w:r>
        <w:rPr>
          <w:rFonts w:ascii="Arial" w:hAnsi="Arial"/>
          <w:b/>
          <w:sz w:val="20"/>
        </w:rPr>
        <w:t>MavSpace</w:t>
      </w:r>
      <w:proofErr w:type="spellEnd"/>
      <w:r>
        <w:rPr>
          <w:rFonts w:ascii="Arial" w:hAnsi="Arial"/>
          <w:b/>
          <w:sz w:val="20"/>
        </w:rPr>
        <w:t>)</w:t>
      </w:r>
    </w:p>
    <w:p w14:paraId="3CF632EE" w14:textId="77777777" w:rsidR="007B2FBA" w:rsidRPr="006454A2" w:rsidRDefault="007B2FBA" w:rsidP="006454A2">
      <w:pPr>
        <w:rPr>
          <w:rFonts w:ascii="Arial" w:hAnsi="Arial"/>
          <w:sz w:val="20"/>
        </w:rPr>
      </w:pPr>
    </w:p>
    <w:p w14:paraId="03855A90" w14:textId="77777777" w:rsidR="007C3D04" w:rsidRPr="00EC7B23" w:rsidRDefault="007C3D04" w:rsidP="007C3D04">
      <w:pPr>
        <w:rPr>
          <w:rFonts w:ascii="Arial" w:hAnsi="Arial"/>
          <w:sz w:val="20"/>
        </w:rPr>
      </w:pPr>
    </w:p>
    <w:p w14:paraId="7F6B610D" w14:textId="77777777" w:rsidR="00453D18" w:rsidRPr="00EC7B23" w:rsidRDefault="00862B5A" w:rsidP="00453D18">
      <w:pPr>
        <w:ind w:left="360" w:hanging="360"/>
        <w:rPr>
          <w:rFonts w:ascii="Arial" w:hAnsi="Arial"/>
          <w:b/>
          <w:sz w:val="20"/>
        </w:rPr>
      </w:pPr>
      <w:r>
        <w:rPr>
          <w:rFonts w:ascii="Arial" w:hAnsi="Arial"/>
          <w:b/>
          <w:sz w:val="20"/>
        </w:rPr>
        <w:t>Week 13—November 1</w:t>
      </w:r>
      <w:r w:rsidR="00720460">
        <w:rPr>
          <w:rFonts w:ascii="Arial" w:hAnsi="Arial"/>
          <w:b/>
          <w:sz w:val="20"/>
        </w:rPr>
        <w:t xml:space="preserve">3: </w:t>
      </w:r>
      <w:r w:rsidR="00453D18">
        <w:rPr>
          <w:rFonts w:ascii="Arial" w:hAnsi="Arial"/>
          <w:b/>
          <w:sz w:val="20"/>
        </w:rPr>
        <w:t>Gay Bodies?</w:t>
      </w:r>
    </w:p>
    <w:p w14:paraId="55772C41" w14:textId="77777777" w:rsidR="00453D18" w:rsidRPr="00F3078E" w:rsidRDefault="00453D18" w:rsidP="00453D18">
      <w:pPr>
        <w:pStyle w:val="ListParagraph"/>
        <w:numPr>
          <w:ilvl w:val="0"/>
          <w:numId w:val="5"/>
        </w:numPr>
        <w:rPr>
          <w:rFonts w:ascii="Arial" w:hAnsi="Arial"/>
          <w:sz w:val="20"/>
        </w:rPr>
      </w:pPr>
      <w:r w:rsidRPr="00F12E69">
        <w:rPr>
          <w:rFonts w:ascii="Arial" w:hAnsi="Arial"/>
          <w:sz w:val="20"/>
        </w:rPr>
        <w:t xml:space="preserve">George Chauncey, </w:t>
      </w:r>
      <w:r w:rsidRPr="00F12E69">
        <w:rPr>
          <w:rFonts w:ascii="Arial" w:hAnsi="Arial"/>
          <w:i/>
          <w:sz w:val="20"/>
        </w:rPr>
        <w:t>Gay New York</w:t>
      </w:r>
    </w:p>
    <w:p w14:paraId="05A52EEB" w14:textId="77777777" w:rsidR="00BE23AF" w:rsidRDefault="00BE23AF" w:rsidP="007C3D04">
      <w:pPr>
        <w:ind w:left="360" w:hanging="360"/>
        <w:rPr>
          <w:rFonts w:ascii="Arial" w:hAnsi="Arial"/>
          <w:sz w:val="20"/>
        </w:rPr>
      </w:pPr>
    </w:p>
    <w:p w14:paraId="2D05ACE9" w14:textId="77777777" w:rsidR="007C3D04" w:rsidRDefault="007C3D04" w:rsidP="007C3D04">
      <w:pPr>
        <w:ind w:left="360" w:hanging="360"/>
        <w:rPr>
          <w:rFonts w:ascii="Arial" w:hAnsi="Arial"/>
          <w:sz w:val="20"/>
        </w:rPr>
      </w:pPr>
    </w:p>
    <w:p w14:paraId="22822DC9" w14:textId="68E31EE7" w:rsidR="007C3D04" w:rsidRPr="00E615BA" w:rsidRDefault="00862B5A" w:rsidP="00E615BA">
      <w:pPr>
        <w:ind w:left="360" w:hanging="360"/>
        <w:rPr>
          <w:rFonts w:ascii="Arial" w:hAnsi="Arial"/>
          <w:sz w:val="20"/>
        </w:rPr>
      </w:pPr>
      <w:r>
        <w:rPr>
          <w:rFonts w:ascii="Arial" w:hAnsi="Arial"/>
          <w:b/>
          <w:sz w:val="20"/>
        </w:rPr>
        <w:t>Week 14—November 20</w:t>
      </w:r>
      <w:r w:rsidR="00720460">
        <w:rPr>
          <w:rFonts w:ascii="Arial" w:hAnsi="Arial"/>
          <w:b/>
          <w:sz w:val="20"/>
        </w:rPr>
        <w:t>: Cyborgs</w:t>
      </w:r>
      <w:r w:rsidR="007C3D04">
        <w:rPr>
          <w:rFonts w:ascii="Arial" w:hAnsi="Arial"/>
          <w:b/>
          <w:sz w:val="20"/>
        </w:rPr>
        <w:t xml:space="preserve"> </w:t>
      </w:r>
    </w:p>
    <w:p w14:paraId="77233010" w14:textId="1C99356E" w:rsidR="00155261" w:rsidRDefault="00155261" w:rsidP="00F12E69">
      <w:pPr>
        <w:pStyle w:val="ListParagraph"/>
        <w:numPr>
          <w:ilvl w:val="0"/>
          <w:numId w:val="6"/>
        </w:numPr>
        <w:rPr>
          <w:rFonts w:ascii="Arial" w:hAnsi="Arial"/>
          <w:sz w:val="20"/>
        </w:rPr>
      </w:pPr>
      <w:r>
        <w:rPr>
          <w:rFonts w:ascii="Arial" w:hAnsi="Arial"/>
          <w:sz w:val="20"/>
          <w:u w:val="single"/>
        </w:rPr>
        <w:t>Brief presentations on final papers (</w:t>
      </w:r>
      <w:r w:rsidR="00E615BA">
        <w:rPr>
          <w:rFonts w:ascii="Arial" w:hAnsi="Arial"/>
          <w:sz w:val="20"/>
          <w:u w:val="single"/>
        </w:rPr>
        <w:t>2-3</w:t>
      </w:r>
      <w:r>
        <w:rPr>
          <w:rFonts w:ascii="Arial" w:hAnsi="Arial"/>
          <w:sz w:val="20"/>
          <w:u w:val="single"/>
        </w:rPr>
        <w:t xml:space="preserve"> minutes)</w:t>
      </w:r>
    </w:p>
    <w:p w14:paraId="2285560D" w14:textId="77777777" w:rsidR="006902A6" w:rsidRPr="00F041D1" w:rsidRDefault="006902A6" w:rsidP="006902A6">
      <w:pPr>
        <w:numPr>
          <w:ilvl w:val="0"/>
          <w:numId w:val="6"/>
        </w:numPr>
        <w:spacing w:before="100" w:beforeAutospacing="1" w:after="100" w:afterAutospacing="1"/>
        <w:rPr>
          <w:rFonts w:ascii="Arial" w:hAnsi="Arial" w:cs="Arial"/>
          <w:sz w:val="20"/>
          <w:szCs w:val="20"/>
        </w:rPr>
      </w:pPr>
      <w:proofErr w:type="spellStart"/>
      <w:r w:rsidRPr="00F041D1">
        <w:rPr>
          <w:rFonts w:ascii="Arial" w:hAnsi="Arial" w:cs="Arial"/>
          <w:sz w:val="20"/>
          <w:szCs w:val="20"/>
        </w:rPr>
        <w:t>Hari</w:t>
      </w:r>
      <w:proofErr w:type="spellEnd"/>
      <w:r w:rsidRPr="00F041D1">
        <w:rPr>
          <w:rFonts w:ascii="Arial" w:hAnsi="Arial" w:cs="Arial"/>
          <w:sz w:val="20"/>
          <w:szCs w:val="20"/>
        </w:rPr>
        <w:t xml:space="preserve"> </w:t>
      </w:r>
      <w:proofErr w:type="spellStart"/>
      <w:r w:rsidRPr="00F041D1">
        <w:rPr>
          <w:rFonts w:ascii="Arial" w:hAnsi="Arial" w:cs="Arial"/>
          <w:sz w:val="20"/>
          <w:szCs w:val="20"/>
        </w:rPr>
        <w:t>Kunzru</w:t>
      </w:r>
      <w:proofErr w:type="spellEnd"/>
      <w:r w:rsidRPr="00F041D1">
        <w:rPr>
          <w:rFonts w:ascii="Arial" w:hAnsi="Arial" w:cs="Arial"/>
          <w:sz w:val="20"/>
          <w:szCs w:val="20"/>
        </w:rPr>
        <w:t xml:space="preserve">, “You Are Cyborg” (interview with Donna </w:t>
      </w:r>
      <w:proofErr w:type="spellStart"/>
      <w:r w:rsidRPr="00F041D1">
        <w:rPr>
          <w:rFonts w:ascii="Arial" w:hAnsi="Arial" w:cs="Arial"/>
          <w:sz w:val="20"/>
          <w:szCs w:val="20"/>
        </w:rPr>
        <w:t>Haraway</w:t>
      </w:r>
      <w:proofErr w:type="spellEnd"/>
      <w:r w:rsidRPr="00F041D1">
        <w:rPr>
          <w:rFonts w:ascii="Arial" w:hAnsi="Arial" w:cs="Arial"/>
          <w:sz w:val="20"/>
          <w:szCs w:val="20"/>
        </w:rPr>
        <w:t xml:space="preserve">) in </w:t>
      </w:r>
      <w:r w:rsidRPr="00F041D1">
        <w:rPr>
          <w:rFonts w:ascii="Arial" w:hAnsi="Arial" w:cs="Arial"/>
          <w:i/>
          <w:iCs/>
          <w:sz w:val="20"/>
          <w:szCs w:val="20"/>
        </w:rPr>
        <w:t>Wired</w:t>
      </w:r>
      <w:r w:rsidRPr="00F041D1">
        <w:rPr>
          <w:rFonts w:ascii="Arial" w:hAnsi="Arial" w:cs="Arial"/>
          <w:sz w:val="20"/>
          <w:szCs w:val="20"/>
        </w:rPr>
        <w:t xml:space="preserve"> (2003) </w:t>
      </w:r>
      <w:hyperlink r:id="rId19" w:history="1">
        <w:r w:rsidRPr="00162C07">
          <w:rPr>
            <w:rStyle w:val="Hyperlink"/>
            <w:rFonts w:ascii="Arial" w:hAnsi="Arial" w:cs="Arial"/>
            <w:sz w:val="20"/>
            <w:szCs w:val="20"/>
          </w:rPr>
          <w:t>http://www.wired.com/wired/archive/5.02/ffharaway_pr.html</w:t>
        </w:r>
      </w:hyperlink>
      <w:r>
        <w:rPr>
          <w:rFonts w:ascii="Arial" w:hAnsi="Arial" w:cs="Arial"/>
          <w:sz w:val="20"/>
          <w:szCs w:val="20"/>
        </w:rPr>
        <w:t xml:space="preserve"> </w:t>
      </w:r>
    </w:p>
    <w:p w14:paraId="0F288C77" w14:textId="05491AD9" w:rsidR="006902A6" w:rsidRDefault="00E615BA" w:rsidP="00E615BA">
      <w:pPr>
        <w:pStyle w:val="ListParagraph"/>
        <w:numPr>
          <w:ilvl w:val="0"/>
          <w:numId w:val="6"/>
        </w:numPr>
        <w:rPr>
          <w:rFonts w:ascii="Arial" w:hAnsi="Arial"/>
          <w:sz w:val="20"/>
          <w:lang w:bidi="en-US"/>
        </w:rPr>
      </w:pPr>
      <w:r>
        <w:rPr>
          <w:rFonts w:ascii="Arial" w:hAnsi="Arial"/>
          <w:sz w:val="20"/>
          <w:lang w:bidi="en-US"/>
        </w:rPr>
        <w:t xml:space="preserve">Donna </w:t>
      </w:r>
      <w:proofErr w:type="spellStart"/>
      <w:r>
        <w:rPr>
          <w:rFonts w:ascii="Arial" w:hAnsi="Arial"/>
          <w:sz w:val="20"/>
          <w:lang w:bidi="en-US"/>
        </w:rPr>
        <w:t>Haraway</w:t>
      </w:r>
      <w:proofErr w:type="spellEnd"/>
      <w:r>
        <w:rPr>
          <w:rFonts w:ascii="Arial" w:hAnsi="Arial"/>
          <w:sz w:val="20"/>
          <w:lang w:bidi="en-US"/>
        </w:rPr>
        <w:t xml:space="preserve">, </w:t>
      </w:r>
      <w:r w:rsidR="006261B7">
        <w:rPr>
          <w:rFonts w:ascii="Arial" w:hAnsi="Arial"/>
          <w:sz w:val="20"/>
          <w:lang w:bidi="en-US"/>
        </w:rPr>
        <w:t xml:space="preserve">“A Cyborg Manifesto: Science, Technology, and Socialist-Feminism in the Late Twentieth Century, “in </w:t>
      </w:r>
      <w:r w:rsidR="006261B7">
        <w:rPr>
          <w:rFonts w:ascii="Arial" w:hAnsi="Arial"/>
          <w:i/>
          <w:sz w:val="20"/>
          <w:lang w:bidi="en-US"/>
        </w:rPr>
        <w:t>Simians, Cyborgs, and Women: The Reinvention of Nature</w:t>
      </w:r>
      <w:r w:rsidR="006261B7">
        <w:rPr>
          <w:rFonts w:ascii="Arial" w:hAnsi="Arial"/>
          <w:sz w:val="20"/>
          <w:lang w:bidi="en-US"/>
        </w:rPr>
        <w:t xml:space="preserve"> (</w:t>
      </w:r>
      <w:proofErr w:type="spellStart"/>
      <w:r w:rsidR="006261B7">
        <w:rPr>
          <w:rFonts w:ascii="Arial" w:hAnsi="Arial"/>
          <w:sz w:val="20"/>
          <w:lang w:bidi="en-US"/>
        </w:rPr>
        <w:t>Routledge</w:t>
      </w:r>
      <w:proofErr w:type="spellEnd"/>
      <w:r w:rsidR="006261B7">
        <w:rPr>
          <w:rFonts w:ascii="Arial" w:hAnsi="Arial"/>
          <w:sz w:val="20"/>
          <w:lang w:bidi="en-US"/>
        </w:rPr>
        <w:t xml:space="preserve">, 1991), 149-181 </w:t>
      </w:r>
      <w:r w:rsidR="006261B7">
        <w:rPr>
          <w:rFonts w:ascii="Arial" w:hAnsi="Arial"/>
          <w:b/>
          <w:sz w:val="20"/>
          <w:lang w:bidi="en-US"/>
        </w:rPr>
        <w:t>(</w:t>
      </w:r>
      <w:proofErr w:type="spellStart"/>
      <w:r w:rsidR="006261B7">
        <w:rPr>
          <w:rFonts w:ascii="Arial" w:hAnsi="Arial"/>
          <w:b/>
          <w:sz w:val="20"/>
          <w:lang w:bidi="en-US"/>
        </w:rPr>
        <w:t>MavSpace</w:t>
      </w:r>
      <w:proofErr w:type="spellEnd"/>
      <w:r w:rsidR="006261B7">
        <w:rPr>
          <w:rFonts w:ascii="Arial" w:hAnsi="Arial"/>
          <w:b/>
          <w:sz w:val="20"/>
          <w:lang w:bidi="en-US"/>
        </w:rPr>
        <w:t>)</w:t>
      </w:r>
    </w:p>
    <w:p w14:paraId="250859C2" w14:textId="77777777" w:rsidR="008A0C84" w:rsidRPr="006902A6" w:rsidRDefault="008A0C84" w:rsidP="008A0C84">
      <w:pPr>
        <w:pStyle w:val="ListParagraph"/>
        <w:numPr>
          <w:ilvl w:val="0"/>
          <w:numId w:val="6"/>
        </w:numPr>
        <w:rPr>
          <w:rFonts w:ascii="Arial" w:hAnsi="Arial" w:cs="Arial"/>
          <w:sz w:val="20"/>
          <w:szCs w:val="20"/>
          <w:lang w:bidi="en-US"/>
        </w:rPr>
      </w:pPr>
      <w:r>
        <w:rPr>
          <w:rFonts w:ascii="Arial" w:hAnsi="Arial"/>
          <w:sz w:val="20"/>
          <w:lang w:bidi="en-US"/>
        </w:rPr>
        <w:t xml:space="preserve">Katherine </w:t>
      </w:r>
      <w:proofErr w:type="spellStart"/>
      <w:r>
        <w:rPr>
          <w:rFonts w:ascii="Arial" w:hAnsi="Arial"/>
          <w:sz w:val="20"/>
          <w:lang w:bidi="en-US"/>
        </w:rPr>
        <w:t>Ott</w:t>
      </w:r>
      <w:proofErr w:type="spellEnd"/>
      <w:r>
        <w:rPr>
          <w:rFonts w:ascii="Arial" w:hAnsi="Arial"/>
          <w:sz w:val="20"/>
          <w:lang w:bidi="en-US"/>
        </w:rPr>
        <w:t xml:space="preserve">, “The Sum of Its Parts: An Introduction to Modern Histories of Prosthetics,” </w:t>
      </w:r>
      <w:r w:rsidRPr="00F041D1">
        <w:rPr>
          <w:rFonts w:ascii="Arial" w:hAnsi="Arial" w:cs="Arial"/>
          <w:sz w:val="20"/>
          <w:szCs w:val="20"/>
          <w:lang w:bidi="en-US"/>
        </w:rPr>
        <w:t xml:space="preserve">in </w:t>
      </w:r>
      <w:r w:rsidRPr="00F041D1">
        <w:rPr>
          <w:rFonts w:ascii="Arial" w:hAnsi="Arial" w:cs="Arial"/>
          <w:i/>
          <w:sz w:val="20"/>
          <w:szCs w:val="20"/>
          <w:lang w:bidi="en-US"/>
        </w:rPr>
        <w:t>Artificial Parts, Practical Lives</w:t>
      </w:r>
      <w:r w:rsidRPr="00F041D1">
        <w:rPr>
          <w:rFonts w:ascii="Arial" w:hAnsi="Arial" w:cs="Arial"/>
          <w:sz w:val="20"/>
          <w:szCs w:val="20"/>
          <w:lang w:bidi="en-US"/>
        </w:rPr>
        <w:t xml:space="preserve">, pp. 1-42 </w:t>
      </w:r>
      <w:r w:rsidRPr="00F041D1">
        <w:rPr>
          <w:rFonts w:ascii="Arial" w:hAnsi="Arial" w:cs="Arial"/>
          <w:b/>
          <w:sz w:val="20"/>
          <w:szCs w:val="20"/>
          <w:lang w:bidi="en-US"/>
        </w:rPr>
        <w:t>(</w:t>
      </w:r>
      <w:proofErr w:type="spellStart"/>
      <w:r w:rsidRPr="00F041D1">
        <w:rPr>
          <w:rFonts w:ascii="Arial" w:hAnsi="Arial" w:cs="Arial"/>
          <w:b/>
          <w:sz w:val="20"/>
          <w:szCs w:val="20"/>
          <w:lang w:bidi="en-US"/>
        </w:rPr>
        <w:t>MavSpace</w:t>
      </w:r>
      <w:proofErr w:type="spellEnd"/>
      <w:r w:rsidRPr="00F041D1">
        <w:rPr>
          <w:rFonts w:ascii="Arial" w:hAnsi="Arial" w:cs="Arial"/>
          <w:b/>
          <w:sz w:val="20"/>
          <w:szCs w:val="20"/>
          <w:lang w:bidi="en-US"/>
        </w:rPr>
        <w:t>)</w:t>
      </w:r>
    </w:p>
    <w:p w14:paraId="6C258012" w14:textId="05BAFCDF" w:rsidR="00E615BA" w:rsidRPr="00465EC7" w:rsidRDefault="00E615BA" w:rsidP="00F12E69">
      <w:pPr>
        <w:pStyle w:val="ListParagraph"/>
        <w:numPr>
          <w:ilvl w:val="0"/>
          <w:numId w:val="6"/>
        </w:numPr>
        <w:rPr>
          <w:rFonts w:ascii="Arial" w:hAnsi="Arial"/>
          <w:sz w:val="20"/>
          <w:lang w:bidi="en-US"/>
        </w:rPr>
      </w:pPr>
      <w:r>
        <w:rPr>
          <w:rFonts w:ascii="Arial" w:hAnsi="Arial"/>
          <w:sz w:val="20"/>
          <w:lang w:bidi="en-US"/>
        </w:rPr>
        <w:t xml:space="preserve">Sarah F. Rose and Joshua A. T. Salzmann, </w:t>
      </w:r>
      <w:r w:rsidRPr="00E615BA">
        <w:rPr>
          <w:rFonts w:ascii="Arial" w:hAnsi="Arial"/>
          <w:sz w:val="20"/>
          <w:lang w:bidi="en-US"/>
        </w:rPr>
        <w:t xml:space="preserve">“Bionic Ballplayers: Risk, Profit, and the Body as Commodity, 1964-2007,” </w:t>
      </w:r>
      <w:r w:rsidRPr="00E615BA">
        <w:rPr>
          <w:rFonts w:ascii="Arial" w:hAnsi="Arial"/>
          <w:i/>
          <w:sz w:val="20"/>
          <w:lang w:bidi="en-US"/>
        </w:rPr>
        <w:t>LABOR: Studies in the Working-Class History of the Americas</w:t>
      </w:r>
      <w:r w:rsidRPr="00E615BA">
        <w:rPr>
          <w:rFonts w:ascii="Arial" w:hAnsi="Arial"/>
          <w:sz w:val="20"/>
          <w:lang w:bidi="en-US"/>
        </w:rPr>
        <w:t xml:space="preserve"> 11, no. 1 (February 2014): 47-76</w:t>
      </w:r>
      <w:r>
        <w:rPr>
          <w:rFonts w:ascii="Arial" w:hAnsi="Arial"/>
          <w:sz w:val="20"/>
          <w:lang w:bidi="en-US"/>
        </w:rPr>
        <w:t xml:space="preserve"> </w:t>
      </w:r>
      <w:r>
        <w:rPr>
          <w:rFonts w:ascii="Arial" w:hAnsi="Arial"/>
          <w:b/>
          <w:sz w:val="20"/>
          <w:lang w:bidi="en-US"/>
        </w:rPr>
        <w:t>(</w:t>
      </w:r>
      <w:proofErr w:type="spellStart"/>
      <w:r>
        <w:rPr>
          <w:rFonts w:ascii="Arial" w:hAnsi="Arial"/>
          <w:b/>
          <w:sz w:val="20"/>
          <w:lang w:bidi="en-US"/>
        </w:rPr>
        <w:t>MavSpace</w:t>
      </w:r>
      <w:proofErr w:type="spellEnd"/>
      <w:r>
        <w:rPr>
          <w:rFonts w:ascii="Arial" w:hAnsi="Arial"/>
          <w:b/>
          <w:sz w:val="20"/>
          <w:lang w:bidi="en-US"/>
        </w:rPr>
        <w:t>)</w:t>
      </w:r>
    </w:p>
    <w:p w14:paraId="4718F843" w14:textId="01C43DC9" w:rsidR="00465EC7" w:rsidRPr="006902A6" w:rsidRDefault="00465EC7" w:rsidP="00F12E69">
      <w:pPr>
        <w:pStyle w:val="ListParagraph"/>
        <w:numPr>
          <w:ilvl w:val="0"/>
          <w:numId w:val="6"/>
        </w:numPr>
        <w:rPr>
          <w:rFonts w:ascii="Arial" w:hAnsi="Arial"/>
          <w:sz w:val="20"/>
          <w:lang w:bidi="en-US"/>
        </w:rPr>
      </w:pPr>
      <w:r>
        <w:rPr>
          <w:rFonts w:ascii="Arial" w:hAnsi="Arial"/>
          <w:sz w:val="20"/>
          <w:lang w:bidi="en-US"/>
        </w:rPr>
        <w:t xml:space="preserve">R. A. R. Edwards, “Sound and Fury; or, Much Ado about Nothing? Cochlear Implants in Historical Perspective,” </w:t>
      </w:r>
      <w:r>
        <w:rPr>
          <w:rFonts w:ascii="Arial" w:hAnsi="Arial"/>
          <w:i/>
          <w:sz w:val="20"/>
          <w:lang w:bidi="en-US"/>
        </w:rPr>
        <w:t>Journal of American History</w:t>
      </w:r>
      <w:r>
        <w:rPr>
          <w:rFonts w:ascii="Arial" w:hAnsi="Arial"/>
          <w:sz w:val="20"/>
          <w:lang w:bidi="en-US"/>
        </w:rPr>
        <w:t xml:space="preserve"> 92, no. 3 (December 2005): 892-920</w:t>
      </w:r>
      <w:r w:rsidR="00E87FA9">
        <w:rPr>
          <w:rFonts w:ascii="Arial" w:hAnsi="Arial"/>
          <w:sz w:val="20"/>
          <w:lang w:bidi="en-US"/>
        </w:rPr>
        <w:t xml:space="preserve"> </w:t>
      </w:r>
      <w:r w:rsidR="00E87FA9">
        <w:rPr>
          <w:rFonts w:ascii="Arial" w:hAnsi="Arial"/>
          <w:b/>
          <w:sz w:val="20"/>
          <w:lang w:bidi="en-US"/>
        </w:rPr>
        <w:t>(</w:t>
      </w:r>
      <w:proofErr w:type="spellStart"/>
      <w:r w:rsidR="00E87FA9">
        <w:rPr>
          <w:rFonts w:ascii="Arial" w:hAnsi="Arial"/>
          <w:b/>
          <w:sz w:val="20"/>
          <w:lang w:bidi="en-US"/>
        </w:rPr>
        <w:t>MavSpace</w:t>
      </w:r>
      <w:proofErr w:type="spellEnd"/>
      <w:r w:rsidR="00E87FA9">
        <w:rPr>
          <w:rFonts w:ascii="Arial" w:hAnsi="Arial"/>
          <w:b/>
          <w:sz w:val="20"/>
          <w:lang w:bidi="en-US"/>
        </w:rPr>
        <w:t>)</w:t>
      </w:r>
    </w:p>
    <w:p w14:paraId="3BE1670A" w14:textId="77777777" w:rsidR="00720460" w:rsidRDefault="00720460" w:rsidP="00A84C8F">
      <w:pPr>
        <w:ind w:left="360" w:hanging="360"/>
        <w:rPr>
          <w:rFonts w:ascii="Arial" w:hAnsi="Arial"/>
          <w:sz w:val="20"/>
          <w:lang w:bidi="en-US"/>
        </w:rPr>
      </w:pPr>
    </w:p>
    <w:p w14:paraId="1E981AD1" w14:textId="77777777" w:rsidR="001A20EC" w:rsidRDefault="001A20EC" w:rsidP="00A84C8F">
      <w:pPr>
        <w:ind w:left="360" w:hanging="360"/>
        <w:rPr>
          <w:rFonts w:ascii="Arial" w:hAnsi="Arial"/>
          <w:sz w:val="20"/>
          <w:lang w:bidi="en-US"/>
        </w:rPr>
      </w:pPr>
    </w:p>
    <w:p w14:paraId="57E98F41" w14:textId="154E17D0" w:rsidR="00453D18" w:rsidRPr="00453D18" w:rsidRDefault="00453D18" w:rsidP="00A84C8F">
      <w:pPr>
        <w:ind w:left="360" w:hanging="360"/>
        <w:rPr>
          <w:rFonts w:ascii="Arial" w:hAnsi="Arial"/>
          <w:sz w:val="20"/>
          <w:u w:val="single"/>
          <w:lang w:bidi="en-US"/>
        </w:rPr>
      </w:pPr>
      <w:r>
        <w:rPr>
          <w:rFonts w:ascii="Arial" w:hAnsi="Arial"/>
          <w:b/>
          <w:sz w:val="20"/>
          <w:lang w:bidi="en-US"/>
        </w:rPr>
        <w:t xml:space="preserve">November 25:  </w:t>
      </w:r>
      <w:r>
        <w:rPr>
          <w:rFonts w:ascii="Arial" w:hAnsi="Arial"/>
          <w:sz w:val="20"/>
          <w:u w:val="single"/>
          <w:lang w:bidi="en-US"/>
        </w:rPr>
        <w:t>optional:  drafts of papers due, will be returned December 2</w:t>
      </w:r>
      <w:r w:rsidR="00E83A37">
        <w:rPr>
          <w:rFonts w:ascii="Arial" w:hAnsi="Arial"/>
          <w:sz w:val="20"/>
          <w:u w:val="single"/>
          <w:lang w:bidi="en-US"/>
        </w:rPr>
        <w:t>nd</w:t>
      </w:r>
    </w:p>
    <w:p w14:paraId="3629A20E" w14:textId="77777777" w:rsidR="00453D18" w:rsidRDefault="00453D18" w:rsidP="00A84C8F">
      <w:pPr>
        <w:ind w:left="360" w:hanging="360"/>
        <w:rPr>
          <w:rFonts w:ascii="Arial" w:hAnsi="Arial"/>
          <w:sz w:val="20"/>
          <w:lang w:bidi="en-US"/>
        </w:rPr>
      </w:pPr>
    </w:p>
    <w:p w14:paraId="513AC91E" w14:textId="77777777" w:rsidR="00A84C8F" w:rsidRDefault="00A84C8F" w:rsidP="00A84C8F">
      <w:pPr>
        <w:ind w:left="360" w:hanging="360"/>
        <w:rPr>
          <w:rFonts w:ascii="Arial" w:hAnsi="Arial"/>
          <w:sz w:val="20"/>
          <w:lang w:bidi="en-US"/>
        </w:rPr>
      </w:pPr>
    </w:p>
    <w:p w14:paraId="57425F9C" w14:textId="0867C7C6" w:rsidR="00A34E1A" w:rsidRDefault="00A84C8F" w:rsidP="00A84C8F">
      <w:pPr>
        <w:ind w:left="360" w:hanging="360"/>
        <w:rPr>
          <w:rFonts w:ascii="Arial" w:hAnsi="Arial"/>
          <w:b/>
          <w:sz w:val="20"/>
          <w:lang w:bidi="en-US"/>
        </w:rPr>
      </w:pPr>
      <w:proofErr w:type="gramStart"/>
      <w:r>
        <w:rPr>
          <w:rFonts w:ascii="Arial" w:hAnsi="Arial"/>
          <w:b/>
          <w:sz w:val="20"/>
          <w:lang w:bidi="en-US"/>
        </w:rPr>
        <w:t>D</w:t>
      </w:r>
      <w:r w:rsidR="00522B79">
        <w:rPr>
          <w:rFonts w:ascii="Arial" w:hAnsi="Arial"/>
          <w:b/>
          <w:sz w:val="20"/>
          <w:lang w:bidi="en-US"/>
        </w:rPr>
        <w:t>ecember 11</w:t>
      </w:r>
      <w:r w:rsidR="007C63A3">
        <w:rPr>
          <w:rFonts w:ascii="Arial" w:hAnsi="Arial"/>
          <w:b/>
          <w:sz w:val="20"/>
          <w:lang w:bidi="en-US"/>
        </w:rPr>
        <w:t>—</w:t>
      </w:r>
      <w:r w:rsidR="00015E52">
        <w:rPr>
          <w:rFonts w:ascii="Arial" w:hAnsi="Arial"/>
          <w:b/>
          <w:sz w:val="20"/>
          <w:lang w:bidi="en-US"/>
        </w:rPr>
        <w:t xml:space="preserve">Final paper due by 5 pm to </w:t>
      </w:r>
      <w:r w:rsidR="008E0A7C">
        <w:rPr>
          <w:rFonts w:ascii="Arial" w:hAnsi="Arial"/>
          <w:b/>
          <w:sz w:val="20"/>
          <w:lang w:bidi="en-US"/>
        </w:rPr>
        <w:t xml:space="preserve">UH 328 or </w:t>
      </w:r>
      <w:r w:rsidR="00A04CBF">
        <w:rPr>
          <w:rFonts w:ascii="Arial" w:hAnsi="Arial"/>
          <w:b/>
          <w:sz w:val="20"/>
          <w:lang w:bidi="en-US"/>
        </w:rPr>
        <w:t xml:space="preserve">to Dr. Rose’s mailbox in </w:t>
      </w:r>
      <w:r w:rsidR="00BD6E28">
        <w:rPr>
          <w:rFonts w:ascii="Arial" w:hAnsi="Arial"/>
          <w:b/>
          <w:sz w:val="20"/>
          <w:lang w:bidi="en-US"/>
        </w:rPr>
        <w:t>UH 201</w:t>
      </w:r>
      <w:r w:rsidR="00015E52">
        <w:rPr>
          <w:rFonts w:ascii="Arial" w:hAnsi="Arial"/>
          <w:b/>
          <w:sz w:val="20"/>
          <w:lang w:bidi="en-US"/>
        </w:rPr>
        <w:t>.</w:t>
      </w:r>
      <w:proofErr w:type="gramEnd"/>
    </w:p>
    <w:p w14:paraId="1A4613C3" w14:textId="77777777" w:rsidR="00015E52" w:rsidRDefault="00015E52" w:rsidP="00A84C8F">
      <w:pPr>
        <w:ind w:left="360" w:hanging="360"/>
        <w:rPr>
          <w:rFonts w:ascii="Arial" w:hAnsi="Arial"/>
          <w:b/>
          <w:sz w:val="20"/>
          <w:lang w:bidi="en-US"/>
        </w:rPr>
      </w:pPr>
    </w:p>
    <w:p w14:paraId="3F10DD73" w14:textId="77777777" w:rsidR="00015E52" w:rsidRPr="00B964BD" w:rsidRDefault="00015E52" w:rsidP="00015E52">
      <w:pPr>
        <w:rPr>
          <w:rFonts w:ascii="Arial" w:hAnsi="Arial" w:cs="Arial"/>
          <w:b/>
          <w:sz w:val="20"/>
        </w:rPr>
      </w:pPr>
    </w:p>
    <w:p w14:paraId="050C4C90" w14:textId="77777777" w:rsidR="00015E52" w:rsidRPr="00B964BD" w:rsidRDefault="00015E52" w:rsidP="00015E52">
      <w:pPr>
        <w:rPr>
          <w:rFonts w:ascii="Arial" w:hAnsi="Arial" w:cs="Arial"/>
          <w:i/>
          <w:sz w:val="20"/>
        </w:rPr>
      </w:pPr>
      <w:r w:rsidRPr="00B964BD">
        <w:rPr>
          <w:rFonts w:ascii="Arial" w:hAnsi="Arial" w:cs="Arial"/>
          <w:i/>
          <w:sz w:val="20"/>
        </w:rPr>
        <w:t>As the instructor for this course, I reserve the right to adjust this schedule in any way that serves the educational needs of the students enrolled in this course.</w:t>
      </w:r>
      <w:r w:rsidRPr="00B964BD">
        <w:rPr>
          <w:rFonts w:ascii="Arial" w:hAnsi="Arial" w:cs="Arial"/>
          <w:i/>
          <w:sz w:val="20"/>
        </w:rPr>
        <w:tab/>
      </w:r>
      <w:r w:rsidRPr="00B964BD">
        <w:rPr>
          <w:rFonts w:ascii="Arial" w:hAnsi="Arial" w:cs="Arial"/>
          <w:i/>
          <w:sz w:val="20"/>
        </w:rPr>
        <w:tab/>
      </w:r>
      <w:r w:rsidRPr="00B964BD">
        <w:rPr>
          <w:rFonts w:ascii="Arial" w:hAnsi="Arial" w:cs="Arial"/>
          <w:i/>
          <w:sz w:val="20"/>
        </w:rPr>
        <w:tab/>
        <w:t xml:space="preserve">      </w:t>
      </w:r>
    </w:p>
    <w:p w14:paraId="43E1E43D" w14:textId="1067AA69" w:rsidR="00015E52" w:rsidRPr="00B964BD" w:rsidRDefault="00015E52" w:rsidP="00015E52">
      <w:pPr>
        <w:ind w:left="5760" w:firstLine="720"/>
        <w:rPr>
          <w:rFonts w:ascii="Arial" w:hAnsi="Arial" w:cs="Arial"/>
          <w:sz w:val="20"/>
        </w:rPr>
      </w:pPr>
      <w:r>
        <w:rPr>
          <w:rFonts w:ascii="Arial" w:hAnsi="Arial" w:cs="Arial"/>
          <w:i/>
          <w:sz w:val="20"/>
        </w:rPr>
        <w:t xml:space="preserve">        </w:t>
      </w:r>
      <w:r w:rsidRPr="00B964BD">
        <w:rPr>
          <w:rFonts w:ascii="Arial" w:hAnsi="Arial" w:cs="Arial"/>
          <w:i/>
          <w:sz w:val="20"/>
        </w:rPr>
        <w:t xml:space="preserve">  </w:t>
      </w:r>
      <w:r w:rsidRPr="00B964BD">
        <w:rPr>
          <w:rFonts w:ascii="Arial" w:hAnsi="Arial" w:cs="Arial"/>
          <w:sz w:val="20"/>
        </w:rPr>
        <w:t>—</w:t>
      </w:r>
      <w:r>
        <w:rPr>
          <w:rFonts w:ascii="Arial" w:hAnsi="Arial" w:cs="Arial"/>
          <w:sz w:val="20"/>
        </w:rPr>
        <w:t xml:space="preserve">Dr. </w:t>
      </w:r>
      <w:r w:rsidRPr="00B964BD">
        <w:rPr>
          <w:rFonts w:ascii="Arial" w:hAnsi="Arial" w:cs="Arial"/>
          <w:sz w:val="20"/>
        </w:rPr>
        <w:t>Sarah Rose</w:t>
      </w:r>
    </w:p>
    <w:p w14:paraId="0D70E514" w14:textId="77777777" w:rsidR="00015E52" w:rsidRPr="00A84C8F" w:rsidRDefault="00015E52" w:rsidP="00A84C8F">
      <w:pPr>
        <w:ind w:left="360" w:hanging="360"/>
        <w:rPr>
          <w:rFonts w:ascii="Arial" w:hAnsi="Arial"/>
          <w:b/>
          <w:sz w:val="20"/>
        </w:rPr>
      </w:pPr>
    </w:p>
    <w:sectPr w:rsidR="00015E52" w:rsidRPr="00A84C8F" w:rsidSect="0090287B">
      <w:headerReference w:type="even" r:id="rId20"/>
      <w:headerReference w:type="default" r:id="rId2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D8600" w14:textId="77777777" w:rsidR="00E670C6" w:rsidRDefault="00E670C6" w:rsidP="0090287B">
      <w:r>
        <w:separator/>
      </w:r>
    </w:p>
  </w:endnote>
  <w:endnote w:type="continuationSeparator" w:id="0">
    <w:p w14:paraId="00821378" w14:textId="77777777" w:rsidR="00E670C6" w:rsidRDefault="00E670C6" w:rsidP="0090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F6043" w14:textId="77777777" w:rsidR="00E670C6" w:rsidRDefault="00E670C6" w:rsidP="0090287B">
      <w:r>
        <w:separator/>
      </w:r>
    </w:p>
  </w:footnote>
  <w:footnote w:type="continuationSeparator" w:id="0">
    <w:p w14:paraId="437A5C47" w14:textId="77777777" w:rsidR="00E670C6" w:rsidRDefault="00E670C6" w:rsidP="009028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DA5E2" w14:textId="77777777" w:rsidR="00E670C6" w:rsidRDefault="00E670C6" w:rsidP="000920C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0B836C" w14:textId="77777777" w:rsidR="00E670C6" w:rsidRDefault="00E670C6" w:rsidP="0090287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6B0A1" w14:textId="77777777" w:rsidR="00E670C6" w:rsidRPr="0090287B" w:rsidRDefault="00E670C6" w:rsidP="000920C7">
    <w:pPr>
      <w:pStyle w:val="Header"/>
      <w:framePr w:wrap="around" w:vAnchor="text" w:hAnchor="margin" w:xAlign="right" w:y="1"/>
      <w:rPr>
        <w:rStyle w:val="PageNumber"/>
        <w:rFonts w:ascii="Arial" w:hAnsi="Arial" w:cs="Arial"/>
        <w:sz w:val="20"/>
        <w:szCs w:val="20"/>
      </w:rPr>
    </w:pPr>
    <w:r w:rsidRPr="0090287B">
      <w:rPr>
        <w:rStyle w:val="PageNumber"/>
        <w:rFonts w:ascii="Arial" w:hAnsi="Arial" w:cs="Arial"/>
        <w:sz w:val="20"/>
        <w:szCs w:val="20"/>
      </w:rPr>
      <w:fldChar w:fldCharType="begin"/>
    </w:r>
    <w:r w:rsidRPr="0090287B">
      <w:rPr>
        <w:rStyle w:val="PageNumber"/>
        <w:rFonts w:ascii="Arial" w:hAnsi="Arial" w:cs="Arial"/>
        <w:sz w:val="20"/>
        <w:szCs w:val="20"/>
      </w:rPr>
      <w:instrText xml:space="preserve">PAGE  </w:instrText>
    </w:r>
    <w:r w:rsidRPr="0090287B">
      <w:rPr>
        <w:rStyle w:val="PageNumber"/>
        <w:rFonts w:ascii="Arial" w:hAnsi="Arial" w:cs="Arial"/>
        <w:sz w:val="20"/>
        <w:szCs w:val="20"/>
      </w:rPr>
      <w:fldChar w:fldCharType="separate"/>
    </w:r>
    <w:r w:rsidR="008776D0">
      <w:rPr>
        <w:rStyle w:val="PageNumber"/>
        <w:rFonts w:ascii="Arial" w:hAnsi="Arial" w:cs="Arial"/>
        <w:noProof/>
        <w:sz w:val="20"/>
        <w:szCs w:val="20"/>
      </w:rPr>
      <w:t>4</w:t>
    </w:r>
    <w:r w:rsidRPr="0090287B">
      <w:rPr>
        <w:rStyle w:val="PageNumber"/>
        <w:rFonts w:ascii="Arial" w:hAnsi="Arial" w:cs="Arial"/>
        <w:sz w:val="20"/>
        <w:szCs w:val="20"/>
      </w:rPr>
      <w:fldChar w:fldCharType="end"/>
    </w:r>
  </w:p>
  <w:p w14:paraId="4F64C141" w14:textId="77777777" w:rsidR="00E670C6" w:rsidRDefault="00E670C6" w:rsidP="0090287B">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24D46"/>
    <w:multiLevelType w:val="hybridMultilevel"/>
    <w:tmpl w:val="847A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F4F43"/>
    <w:multiLevelType w:val="hybridMultilevel"/>
    <w:tmpl w:val="32544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2246C0"/>
    <w:multiLevelType w:val="hybridMultilevel"/>
    <w:tmpl w:val="0216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671A21"/>
    <w:multiLevelType w:val="hybridMultilevel"/>
    <w:tmpl w:val="1C86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E57B53"/>
    <w:multiLevelType w:val="hybridMultilevel"/>
    <w:tmpl w:val="CAC4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F02780"/>
    <w:multiLevelType w:val="hybridMultilevel"/>
    <w:tmpl w:val="6DC4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612E37"/>
    <w:multiLevelType w:val="hybridMultilevel"/>
    <w:tmpl w:val="4D26409E"/>
    <w:lvl w:ilvl="0" w:tplc="DF100954">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D96E11"/>
    <w:multiLevelType w:val="hybridMultilevel"/>
    <w:tmpl w:val="675C93B2"/>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59113CA9"/>
    <w:multiLevelType w:val="hybridMultilevel"/>
    <w:tmpl w:val="CFC42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693F6D"/>
    <w:multiLevelType w:val="hybridMultilevel"/>
    <w:tmpl w:val="FD5C62D2"/>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D781801"/>
    <w:multiLevelType w:val="hybridMultilevel"/>
    <w:tmpl w:val="1FF09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8D41E8"/>
    <w:multiLevelType w:val="hybridMultilevel"/>
    <w:tmpl w:val="E9086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47003C"/>
    <w:multiLevelType w:val="hybridMultilevel"/>
    <w:tmpl w:val="46581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58140D"/>
    <w:multiLevelType w:val="hybridMultilevel"/>
    <w:tmpl w:val="FC4A3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3D6352"/>
    <w:multiLevelType w:val="hybridMultilevel"/>
    <w:tmpl w:val="F7A2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1"/>
  </w:num>
  <w:num w:numId="4">
    <w:abstractNumId w:val="13"/>
  </w:num>
  <w:num w:numId="5">
    <w:abstractNumId w:val="5"/>
  </w:num>
  <w:num w:numId="6">
    <w:abstractNumId w:val="3"/>
  </w:num>
  <w:num w:numId="7">
    <w:abstractNumId w:val="2"/>
  </w:num>
  <w:num w:numId="8">
    <w:abstractNumId w:val="1"/>
  </w:num>
  <w:num w:numId="9">
    <w:abstractNumId w:val="14"/>
  </w:num>
  <w:num w:numId="10">
    <w:abstractNumId w:val="8"/>
  </w:num>
  <w:num w:numId="11">
    <w:abstractNumId w:val="7"/>
  </w:num>
  <w:num w:numId="12">
    <w:abstractNumId w:val="6"/>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D04"/>
    <w:rsid w:val="0000471E"/>
    <w:rsid w:val="000125DE"/>
    <w:rsid w:val="00015E52"/>
    <w:rsid w:val="00030CD0"/>
    <w:rsid w:val="00062BDA"/>
    <w:rsid w:val="000920C7"/>
    <w:rsid w:val="000B0F73"/>
    <w:rsid w:val="000B18BB"/>
    <w:rsid w:val="000B734C"/>
    <w:rsid w:val="000D5025"/>
    <w:rsid w:val="000F5D85"/>
    <w:rsid w:val="001444E6"/>
    <w:rsid w:val="00151407"/>
    <w:rsid w:val="00155261"/>
    <w:rsid w:val="001571AE"/>
    <w:rsid w:val="00184949"/>
    <w:rsid w:val="0019343B"/>
    <w:rsid w:val="001A17BF"/>
    <w:rsid w:val="001A20EC"/>
    <w:rsid w:val="001A3001"/>
    <w:rsid w:val="001A6515"/>
    <w:rsid w:val="001B0808"/>
    <w:rsid w:val="001B6ED5"/>
    <w:rsid w:val="001B73F1"/>
    <w:rsid w:val="001C4F49"/>
    <w:rsid w:val="001E4FAB"/>
    <w:rsid w:val="001E652B"/>
    <w:rsid w:val="00211AF3"/>
    <w:rsid w:val="00231C4B"/>
    <w:rsid w:val="00237523"/>
    <w:rsid w:val="00245769"/>
    <w:rsid w:val="002532A7"/>
    <w:rsid w:val="0025464F"/>
    <w:rsid w:val="00254E55"/>
    <w:rsid w:val="002806E6"/>
    <w:rsid w:val="00285604"/>
    <w:rsid w:val="002A4D9F"/>
    <w:rsid w:val="002A7975"/>
    <w:rsid w:val="002C07A1"/>
    <w:rsid w:val="002E5639"/>
    <w:rsid w:val="002F3A7B"/>
    <w:rsid w:val="00307167"/>
    <w:rsid w:val="003461C5"/>
    <w:rsid w:val="00347BC4"/>
    <w:rsid w:val="00354BAE"/>
    <w:rsid w:val="00354CFE"/>
    <w:rsid w:val="0035625E"/>
    <w:rsid w:val="003618DA"/>
    <w:rsid w:val="00376E63"/>
    <w:rsid w:val="003778D7"/>
    <w:rsid w:val="003811FD"/>
    <w:rsid w:val="00383223"/>
    <w:rsid w:val="003A2F03"/>
    <w:rsid w:val="003A4443"/>
    <w:rsid w:val="003A478C"/>
    <w:rsid w:val="003A5AD4"/>
    <w:rsid w:val="003B222F"/>
    <w:rsid w:val="003C12A7"/>
    <w:rsid w:val="003C4FB6"/>
    <w:rsid w:val="003C640A"/>
    <w:rsid w:val="003D09A7"/>
    <w:rsid w:val="003E38E9"/>
    <w:rsid w:val="003F056F"/>
    <w:rsid w:val="0041623C"/>
    <w:rsid w:val="0042436C"/>
    <w:rsid w:val="00453D18"/>
    <w:rsid w:val="00463FCB"/>
    <w:rsid w:val="00465EC7"/>
    <w:rsid w:val="00493E83"/>
    <w:rsid w:val="004D10F4"/>
    <w:rsid w:val="005068BB"/>
    <w:rsid w:val="00513BB3"/>
    <w:rsid w:val="00522B79"/>
    <w:rsid w:val="005268A0"/>
    <w:rsid w:val="005337D1"/>
    <w:rsid w:val="00536D89"/>
    <w:rsid w:val="005452F0"/>
    <w:rsid w:val="005515E7"/>
    <w:rsid w:val="005546E0"/>
    <w:rsid w:val="0057217A"/>
    <w:rsid w:val="0057623F"/>
    <w:rsid w:val="005949E2"/>
    <w:rsid w:val="00623764"/>
    <w:rsid w:val="006261B7"/>
    <w:rsid w:val="00626588"/>
    <w:rsid w:val="00631AA4"/>
    <w:rsid w:val="00633133"/>
    <w:rsid w:val="006454A2"/>
    <w:rsid w:val="0065061A"/>
    <w:rsid w:val="006644BF"/>
    <w:rsid w:val="00666C04"/>
    <w:rsid w:val="00674C83"/>
    <w:rsid w:val="006902A6"/>
    <w:rsid w:val="00694A6C"/>
    <w:rsid w:val="006A0846"/>
    <w:rsid w:val="006B70D1"/>
    <w:rsid w:val="006C71F7"/>
    <w:rsid w:val="006D2A63"/>
    <w:rsid w:val="006D72D3"/>
    <w:rsid w:val="006F1533"/>
    <w:rsid w:val="00712969"/>
    <w:rsid w:val="00713FC6"/>
    <w:rsid w:val="00720460"/>
    <w:rsid w:val="00725410"/>
    <w:rsid w:val="00726B5E"/>
    <w:rsid w:val="00740411"/>
    <w:rsid w:val="00753836"/>
    <w:rsid w:val="00773BBC"/>
    <w:rsid w:val="00776587"/>
    <w:rsid w:val="00783C3E"/>
    <w:rsid w:val="007B149E"/>
    <w:rsid w:val="007B2FBA"/>
    <w:rsid w:val="007C3D04"/>
    <w:rsid w:val="007C4181"/>
    <w:rsid w:val="007C63A3"/>
    <w:rsid w:val="007D5DA1"/>
    <w:rsid w:val="007E1BC3"/>
    <w:rsid w:val="00851D0B"/>
    <w:rsid w:val="00851D69"/>
    <w:rsid w:val="00861C3E"/>
    <w:rsid w:val="00862B5A"/>
    <w:rsid w:val="00866D02"/>
    <w:rsid w:val="00873C63"/>
    <w:rsid w:val="008776D0"/>
    <w:rsid w:val="00884431"/>
    <w:rsid w:val="008A0C84"/>
    <w:rsid w:val="008B01BB"/>
    <w:rsid w:val="008B7390"/>
    <w:rsid w:val="008B798C"/>
    <w:rsid w:val="008C3C98"/>
    <w:rsid w:val="008C3FD0"/>
    <w:rsid w:val="008D72E0"/>
    <w:rsid w:val="008E0A7C"/>
    <w:rsid w:val="008F6E12"/>
    <w:rsid w:val="00901A03"/>
    <w:rsid w:val="0090287B"/>
    <w:rsid w:val="009162B8"/>
    <w:rsid w:val="00916301"/>
    <w:rsid w:val="0092035D"/>
    <w:rsid w:val="00925331"/>
    <w:rsid w:val="0093342B"/>
    <w:rsid w:val="00946966"/>
    <w:rsid w:val="009571D6"/>
    <w:rsid w:val="009603B1"/>
    <w:rsid w:val="00970C1D"/>
    <w:rsid w:val="00970D45"/>
    <w:rsid w:val="00984D0F"/>
    <w:rsid w:val="009A69A4"/>
    <w:rsid w:val="009C7EBC"/>
    <w:rsid w:val="009F04B0"/>
    <w:rsid w:val="00A006CF"/>
    <w:rsid w:val="00A019DE"/>
    <w:rsid w:val="00A035B6"/>
    <w:rsid w:val="00A04CBF"/>
    <w:rsid w:val="00A33ECD"/>
    <w:rsid w:val="00A34E1A"/>
    <w:rsid w:val="00A47378"/>
    <w:rsid w:val="00A51ACE"/>
    <w:rsid w:val="00A6415B"/>
    <w:rsid w:val="00A65939"/>
    <w:rsid w:val="00A834B5"/>
    <w:rsid w:val="00A84C8F"/>
    <w:rsid w:val="00A963C9"/>
    <w:rsid w:val="00AA4512"/>
    <w:rsid w:val="00AD255A"/>
    <w:rsid w:val="00B05951"/>
    <w:rsid w:val="00B2541B"/>
    <w:rsid w:val="00B410AB"/>
    <w:rsid w:val="00B437C2"/>
    <w:rsid w:val="00B4749E"/>
    <w:rsid w:val="00B70BC6"/>
    <w:rsid w:val="00B70D9B"/>
    <w:rsid w:val="00B93792"/>
    <w:rsid w:val="00BA3544"/>
    <w:rsid w:val="00BA6785"/>
    <w:rsid w:val="00BB1BEF"/>
    <w:rsid w:val="00BB68E3"/>
    <w:rsid w:val="00BC204A"/>
    <w:rsid w:val="00BC3122"/>
    <w:rsid w:val="00BD6E28"/>
    <w:rsid w:val="00BE23AF"/>
    <w:rsid w:val="00BF2778"/>
    <w:rsid w:val="00C11AA5"/>
    <w:rsid w:val="00C4039D"/>
    <w:rsid w:val="00C443BA"/>
    <w:rsid w:val="00C64D49"/>
    <w:rsid w:val="00C6788C"/>
    <w:rsid w:val="00C73E0A"/>
    <w:rsid w:val="00C857C8"/>
    <w:rsid w:val="00CB062F"/>
    <w:rsid w:val="00CC4C55"/>
    <w:rsid w:val="00CE0A3D"/>
    <w:rsid w:val="00D00A5D"/>
    <w:rsid w:val="00D012BE"/>
    <w:rsid w:val="00D0718B"/>
    <w:rsid w:val="00D17323"/>
    <w:rsid w:val="00D17C21"/>
    <w:rsid w:val="00D323C4"/>
    <w:rsid w:val="00D331A1"/>
    <w:rsid w:val="00D730B4"/>
    <w:rsid w:val="00DA7FF3"/>
    <w:rsid w:val="00DC141A"/>
    <w:rsid w:val="00DC3462"/>
    <w:rsid w:val="00DD23D0"/>
    <w:rsid w:val="00E126D1"/>
    <w:rsid w:val="00E1358F"/>
    <w:rsid w:val="00E141D1"/>
    <w:rsid w:val="00E146B4"/>
    <w:rsid w:val="00E267F7"/>
    <w:rsid w:val="00E40FA5"/>
    <w:rsid w:val="00E43285"/>
    <w:rsid w:val="00E45C4B"/>
    <w:rsid w:val="00E54056"/>
    <w:rsid w:val="00E615BA"/>
    <w:rsid w:val="00E670C6"/>
    <w:rsid w:val="00E8019F"/>
    <w:rsid w:val="00E83A37"/>
    <w:rsid w:val="00E87FA9"/>
    <w:rsid w:val="00E925B7"/>
    <w:rsid w:val="00E95741"/>
    <w:rsid w:val="00EA39F4"/>
    <w:rsid w:val="00EA5383"/>
    <w:rsid w:val="00EB52E3"/>
    <w:rsid w:val="00ED5874"/>
    <w:rsid w:val="00EF04F0"/>
    <w:rsid w:val="00F028C7"/>
    <w:rsid w:val="00F0546A"/>
    <w:rsid w:val="00F07003"/>
    <w:rsid w:val="00F12E69"/>
    <w:rsid w:val="00F3032F"/>
    <w:rsid w:val="00F3078E"/>
    <w:rsid w:val="00F52033"/>
    <w:rsid w:val="00F55962"/>
    <w:rsid w:val="00F61938"/>
    <w:rsid w:val="00F65AE7"/>
    <w:rsid w:val="00F853AC"/>
    <w:rsid w:val="00F91333"/>
    <w:rsid w:val="00F91985"/>
    <w:rsid w:val="00F9576C"/>
    <w:rsid w:val="00FB1A4C"/>
    <w:rsid w:val="00FD7D7C"/>
    <w:rsid w:val="00FE4E9D"/>
    <w:rsid w:val="00FE6F47"/>
    <w:rsid w:val="00FF417B"/>
    <w:rsid w:val="00FF6BD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E08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Strong" w:uiPriority="22" w:qFormat="1"/>
    <w:lsdException w:name="Normal (Web)" w:uiPriority="99"/>
    <w:lsdException w:name="List Paragraph" w:qFormat="1"/>
  </w:latentStyles>
  <w:style w:type="paragraph" w:default="1" w:styleId="Normal">
    <w:name w:val="Normal"/>
    <w:qFormat/>
    <w:rsid w:val="007C3D0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1E7E"/>
    <w:rPr>
      <w:rFonts w:ascii="Lucida Grande" w:hAnsi="Lucida Grande"/>
      <w:sz w:val="18"/>
      <w:szCs w:val="18"/>
    </w:rPr>
  </w:style>
  <w:style w:type="character" w:customStyle="1" w:styleId="BalloonTextChar">
    <w:name w:val="Balloon Text Char"/>
    <w:basedOn w:val="DefaultParagraphFont"/>
    <w:link w:val="BalloonText"/>
    <w:uiPriority w:val="99"/>
    <w:semiHidden/>
    <w:rsid w:val="00CE1E7E"/>
    <w:rPr>
      <w:rFonts w:ascii="Lucida Grande" w:hAnsi="Lucida Grande"/>
      <w:sz w:val="18"/>
      <w:szCs w:val="18"/>
    </w:rPr>
  </w:style>
  <w:style w:type="character" w:customStyle="1" w:styleId="FooterChar">
    <w:name w:val="Footer Char"/>
    <w:basedOn w:val="DefaultParagraphFont"/>
    <w:link w:val="Footer"/>
    <w:semiHidden/>
    <w:rsid w:val="007C3D04"/>
    <w:rPr>
      <w:rFonts w:ascii="Times New Roman" w:eastAsia="Times New Roman" w:hAnsi="Times New Roman" w:cs="Times New Roman"/>
      <w:sz w:val="24"/>
    </w:rPr>
  </w:style>
  <w:style w:type="paragraph" w:styleId="Footer">
    <w:name w:val="footer"/>
    <w:basedOn w:val="Normal"/>
    <w:link w:val="FooterChar"/>
    <w:semiHidden/>
    <w:rsid w:val="007C3D04"/>
    <w:pPr>
      <w:tabs>
        <w:tab w:val="center" w:pos="4320"/>
        <w:tab w:val="right" w:pos="8640"/>
      </w:tabs>
    </w:pPr>
  </w:style>
  <w:style w:type="character" w:customStyle="1" w:styleId="HeaderChar">
    <w:name w:val="Header Char"/>
    <w:basedOn w:val="DefaultParagraphFont"/>
    <w:link w:val="Header"/>
    <w:rsid w:val="007C3D04"/>
    <w:rPr>
      <w:rFonts w:ascii="Times New Roman" w:eastAsia="Times New Roman" w:hAnsi="Times New Roman" w:cs="Times New Roman"/>
      <w:sz w:val="24"/>
    </w:rPr>
  </w:style>
  <w:style w:type="paragraph" w:styleId="Header">
    <w:name w:val="header"/>
    <w:basedOn w:val="Normal"/>
    <w:link w:val="HeaderChar"/>
    <w:rsid w:val="007C3D04"/>
    <w:pPr>
      <w:tabs>
        <w:tab w:val="center" w:pos="4320"/>
        <w:tab w:val="right" w:pos="8640"/>
      </w:tabs>
    </w:pPr>
  </w:style>
  <w:style w:type="character" w:styleId="Hyperlink">
    <w:name w:val="Hyperlink"/>
    <w:basedOn w:val="DefaultParagraphFont"/>
    <w:rsid w:val="007C3D04"/>
    <w:rPr>
      <w:color w:val="0000FF"/>
      <w:u w:val="single"/>
    </w:rPr>
  </w:style>
  <w:style w:type="paragraph" w:styleId="ListParagraph">
    <w:name w:val="List Paragraph"/>
    <w:basedOn w:val="Normal"/>
    <w:qFormat/>
    <w:rsid w:val="00970D45"/>
    <w:pPr>
      <w:ind w:left="720"/>
      <w:contextualSpacing/>
    </w:pPr>
  </w:style>
  <w:style w:type="character" w:styleId="Emphasis">
    <w:name w:val="Emphasis"/>
    <w:basedOn w:val="DefaultParagraphFont"/>
    <w:uiPriority w:val="20"/>
    <w:rsid w:val="0057217A"/>
    <w:rPr>
      <w:i/>
    </w:rPr>
  </w:style>
  <w:style w:type="paragraph" w:styleId="HTMLPreformatted">
    <w:name w:val="HTML Preformatted"/>
    <w:basedOn w:val="Normal"/>
    <w:link w:val="HTMLPreformattedChar"/>
    <w:uiPriority w:val="99"/>
    <w:rsid w:val="00CC4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szCs w:val="20"/>
    </w:rPr>
  </w:style>
  <w:style w:type="character" w:customStyle="1" w:styleId="HTMLPreformattedChar">
    <w:name w:val="HTML Preformatted Char"/>
    <w:basedOn w:val="DefaultParagraphFont"/>
    <w:link w:val="HTMLPreformatted"/>
    <w:uiPriority w:val="99"/>
    <w:rsid w:val="00CC4C55"/>
    <w:rPr>
      <w:rFonts w:ascii="Courier" w:hAnsi="Courier" w:cs="Courier"/>
      <w:sz w:val="20"/>
      <w:szCs w:val="20"/>
    </w:rPr>
  </w:style>
  <w:style w:type="paragraph" w:styleId="NormalWeb">
    <w:name w:val="Normal (Web)"/>
    <w:basedOn w:val="Normal"/>
    <w:uiPriority w:val="99"/>
    <w:unhideWhenUsed/>
    <w:rsid w:val="00015E52"/>
    <w:pPr>
      <w:spacing w:before="100" w:beforeAutospacing="1" w:after="100" w:afterAutospacing="1"/>
    </w:pPr>
    <w:rPr>
      <w:lang w:eastAsia="zh-CN"/>
    </w:rPr>
  </w:style>
  <w:style w:type="character" w:styleId="Strong">
    <w:name w:val="Strong"/>
    <w:uiPriority w:val="22"/>
    <w:qFormat/>
    <w:rsid w:val="00015E52"/>
    <w:rPr>
      <w:b/>
      <w:bCs/>
    </w:rPr>
  </w:style>
  <w:style w:type="paragraph" w:customStyle="1" w:styleId="Default">
    <w:name w:val="Default"/>
    <w:basedOn w:val="Normal"/>
    <w:uiPriority w:val="99"/>
    <w:rsid w:val="00015E52"/>
    <w:pPr>
      <w:autoSpaceDE w:val="0"/>
      <w:autoSpaceDN w:val="0"/>
    </w:pPr>
    <w:rPr>
      <w:rFonts w:eastAsia="SimSun"/>
      <w:color w:val="000000"/>
      <w:lang w:eastAsia="zh-CN"/>
    </w:rPr>
  </w:style>
  <w:style w:type="character" w:styleId="PageNumber">
    <w:name w:val="page number"/>
    <w:basedOn w:val="DefaultParagraphFont"/>
    <w:rsid w:val="0090287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Strong" w:uiPriority="22" w:qFormat="1"/>
    <w:lsdException w:name="Normal (Web)" w:uiPriority="99"/>
    <w:lsdException w:name="List Paragraph" w:qFormat="1"/>
  </w:latentStyles>
  <w:style w:type="paragraph" w:default="1" w:styleId="Normal">
    <w:name w:val="Normal"/>
    <w:qFormat/>
    <w:rsid w:val="007C3D0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1E7E"/>
    <w:rPr>
      <w:rFonts w:ascii="Lucida Grande" w:hAnsi="Lucida Grande"/>
      <w:sz w:val="18"/>
      <w:szCs w:val="18"/>
    </w:rPr>
  </w:style>
  <w:style w:type="character" w:customStyle="1" w:styleId="BalloonTextChar">
    <w:name w:val="Balloon Text Char"/>
    <w:basedOn w:val="DefaultParagraphFont"/>
    <w:link w:val="BalloonText"/>
    <w:uiPriority w:val="99"/>
    <w:semiHidden/>
    <w:rsid w:val="00CE1E7E"/>
    <w:rPr>
      <w:rFonts w:ascii="Lucida Grande" w:hAnsi="Lucida Grande"/>
      <w:sz w:val="18"/>
      <w:szCs w:val="18"/>
    </w:rPr>
  </w:style>
  <w:style w:type="character" w:customStyle="1" w:styleId="FooterChar">
    <w:name w:val="Footer Char"/>
    <w:basedOn w:val="DefaultParagraphFont"/>
    <w:link w:val="Footer"/>
    <w:semiHidden/>
    <w:rsid w:val="007C3D04"/>
    <w:rPr>
      <w:rFonts w:ascii="Times New Roman" w:eastAsia="Times New Roman" w:hAnsi="Times New Roman" w:cs="Times New Roman"/>
      <w:sz w:val="24"/>
    </w:rPr>
  </w:style>
  <w:style w:type="paragraph" w:styleId="Footer">
    <w:name w:val="footer"/>
    <w:basedOn w:val="Normal"/>
    <w:link w:val="FooterChar"/>
    <w:semiHidden/>
    <w:rsid w:val="007C3D04"/>
    <w:pPr>
      <w:tabs>
        <w:tab w:val="center" w:pos="4320"/>
        <w:tab w:val="right" w:pos="8640"/>
      </w:tabs>
    </w:pPr>
  </w:style>
  <w:style w:type="character" w:customStyle="1" w:styleId="HeaderChar">
    <w:name w:val="Header Char"/>
    <w:basedOn w:val="DefaultParagraphFont"/>
    <w:link w:val="Header"/>
    <w:rsid w:val="007C3D04"/>
    <w:rPr>
      <w:rFonts w:ascii="Times New Roman" w:eastAsia="Times New Roman" w:hAnsi="Times New Roman" w:cs="Times New Roman"/>
      <w:sz w:val="24"/>
    </w:rPr>
  </w:style>
  <w:style w:type="paragraph" w:styleId="Header">
    <w:name w:val="header"/>
    <w:basedOn w:val="Normal"/>
    <w:link w:val="HeaderChar"/>
    <w:rsid w:val="007C3D04"/>
    <w:pPr>
      <w:tabs>
        <w:tab w:val="center" w:pos="4320"/>
        <w:tab w:val="right" w:pos="8640"/>
      </w:tabs>
    </w:pPr>
  </w:style>
  <w:style w:type="character" w:styleId="Hyperlink">
    <w:name w:val="Hyperlink"/>
    <w:basedOn w:val="DefaultParagraphFont"/>
    <w:rsid w:val="007C3D04"/>
    <w:rPr>
      <w:color w:val="0000FF"/>
      <w:u w:val="single"/>
    </w:rPr>
  </w:style>
  <w:style w:type="paragraph" w:styleId="ListParagraph">
    <w:name w:val="List Paragraph"/>
    <w:basedOn w:val="Normal"/>
    <w:qFormat/>
    <w:rsid w:val="00970D45"/>
    <w:pPr>
      <w:ind w:left="720"/>
      <w:contextualSpacing/>
    </w:pPr>
  </w:style>
  <w:style w:type="character" w:styleId="Emphasis">
    <w:name w:val="Emphasis"/>
    <w:basedOn w:val="DefaultParagraphFont"/>
    <w:uiPriority w:val="20"/>
    <w:rsid w:val="0057217A"/>
    <w:rPr>
      <w:i/>
    </w:rPr>
  </w:style>
  <w:style w:type="paragraph" w:styleId="HTMLPreformatted">
    <w:name w:val="HTML Preformatted"/>
    <w:basedOn w:val="Normal"/>
    <w:link w:val="HTMLPreformattedChar"/>
    <w:uiPriority w:val="99"/>
    <w:rsid w:val="00CC4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szCs w:val="20"/>
    </w:rPr>
  </w:style>
  <w:style w:type="character" w:customStyle="1" w:styleId="HTMLPreformattedChar">
    <w:name w:val="HTML Preformatted Char"/>
    <w:basedOn w:val="DefaultParagraphFont"/>
    <w:link w:val="HTMLPreformatted"/>
    <w:uiPriority w:val="99"/>
    <w:rsid w:val="00CC4C55"/>
    <w:rPr>
      <w:rFonts w:ascii="Courier" w:hAnsi="Courier" w:cs="Courier"/>
      <w:sz w:val="20"/>
      <w:szCs w:val="20"/>
    </w:rPr>
  </w:style>
  <w:style w:type="paragraph" w:styleId="NormalWeb">
    <w:name w:val="Normal (Web)"/>
    <w:basedOn w:val="Normal"/>
    <w:uiPriority w:val="99"/>
    <w:unhideWhenUsed/>
    <w:rsid w:val="00015E52"/>
    <w:pPr>
      <w:spacing w:before="100" w:beforeAutospacing="1" w:after="100" w:afterAutospacing="1"/>
    </w:pPr>
    <w:rPr>
      <w:lang w:eastAsia="zh-CN"/>
    </w:rPr>
  </w:style>
  <w:style w:type="character" w:styleId="Strong">
    <w:name w:val="Strong"/>
    <w:uiPriority w:val="22"/>
    <w:qFormat/>
    <w:rsid w:val="00015E52"/>
    <w:rPr>
      <w:b/>
      <w:bCs/>
    </w:rPr>
  </w:style>
  <w:style w:type="paragraph" w:customStyle="1" w:styleId="Default">
    <w:name w:val="Default"/>
    <w:basedOn w:val="Normal"/>
    <w:uiPriority w:val="99"/>
    <w:rsid w:val="00015E52"/>
    <w:pPr>
      <w:autoSpaceDE w:val="0"/>
      <w:autoSpaceDN w:val="0"/>
    </w:pPr>
    <w:rPr>
      <w:rFonts w:eastAsia="SimSun"/>
      <w:color w:val="000000"/>
      <w:lang w:eastAsia="zh-CN"/>
    </w:rPr>
  </w:style>
  <w:style w:type="character" w:styleId="PageNumber">
    <w:name w:val="page number"/>
    <w:basedOn w:val="DefaultParagraphFont"/>
    <w:rsid w:val="00902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96495">
      <w:bodyDiv w:val="1"/>
      <w:marLeft w:val="0"/>
      <w:marRight w:val="0"/>
      <w:marTop w:val="0"/>
      <w:marBottom w:val="0"/>
      <w:divBdr>
        <w:top w:val="none" w:sz="0" w:space="0" w:color="auto"/>
        <w:left w:val="none" w:sz="0" w:space="0" w:color="auto"/>
        <w:bottom w:val="none" w:sz="0" w:space="0" w:color="auto"/>
        <w:right w:val="none" w:sz="0" w:space="0" w:color="auto"/>
      </w:divBdr>
    </w:div>
    <w:div w:id="219875569">
      <w:bodyDiv w:val="1"/>
      <w:marLeft w:val="0"/>
      <w:marRight w:val="0"/>
      <w:marTop w:val="0"/>
      <w:marBottom w:val="0"/>
      <w:divBdr>
        <w:top w:val="none" w:sz="0" w:space="0" w:color="auto"/>
        <w:left w:val="none" w:sz="0" w:space="0" w:color="auto"/>
        <w:bottom w:val="none" w:sz="0" w:space="0" w:color="auto"/>
        <w:right w:val="none" w:sz="0" w:space="0" w:color="auto"/>
      </w:divBdr>
    </w:div>
    <w:div w:id="987632639">
      <w:bodyDiv w:val="1"/>
      <w:marLeft w:val="0"/>
      <w:marRight w:val="0"/>
      <w:marTop w:val="0"/>
      <w:marBottom w:val="0"/>
      <w:divBdr>
        <w:top w:val="none" w:sz="0" w:space="0" w:color="auto"/>
        <w:left w:val="none" w:sz="0" w:space="0" w:color="auto"/>
        <w:bottom w:val="none" w:sz="0" w:space="0" w:color="auto"/>
        <w:right w:val="none" w:sz="0" w:space="0" w:color="auto"/>
      </w:divBdr>
    </w:div>
    <w:div w:id="1077292019">
      <w:bodyDiv w:val="1"/>
      <w:marLeft w:val="0"/>
      <w:marRight w:val="0"/>
      <w:marTop w:val="0"/>
      <w:marBottom w:val="0"/>
      <w:divBdr>
        <w:top w:val="none" w:sz="0" w:space="0" w:color="auto"/>
        <w:left w:val="none" w:sz="0" w:space="0" w:color="auto"/>
        <w:bottom w:val="none" w:sz="0" w:space="0" w:color="auto"/>
        <w:right w:val="none" w:sz="0" w:space="0" w:color="auto"/>
      </w:divBdr>
    </w:div>
    <w:div w:id="20914608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mavspace.uta.edu/xythoswfs/webview/_xy-3676412_1" TargetMode="Externa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eb.uta.edu/aao/fao/" TargetMode="External"/><Relationship Id="rId11" Type="http://schemas.openxmlformats.org/officeDocument/2006/relationships/hyperlink" Target="http://www.uta.edu/disability" TargetMode="External"/><Relationship Id="rId12" Type="http://schemas.openxmlformats.org/officeDocument/2006/relationships/hyperlink" Target="http://www.uta.edu/titleIX" TargetMode="External"/><Relationship Id="rId13" Type="http://schemas.openxmlformats.org/officeDocument/2006/relationships/hyperlink" Target="mailto:resources@uta.edu" TargetMode="External"/><Relationship Id="rId14" Type="http://schemas.openxmlformats.org/officeDocument/2006/relationships/hyperlink" Target="http://www.uta.edu/resources" TargetMode="External"/><Relationship Id="rId15" Type="http://schemas.openxmlformats.org/officeDocument/2006/relationships/hyperlink" Target="http://www.uta.edu/owl/" TargetMode="External"/><Relationship Id="rId16" Type="http://schemas.openxmlformats.org/officeDocument/2006/relationships/hyperlink" Target="http://www.uta.edu/oit/cs/email/mavmail.php" TargetMode="External"/><Relationship Id="rId17" Type="http://schemas.openxmlformats.org/officeDocument/2006/relationships/hyperlink" Target="http://www.uta.edu/sfs" TargetMode="External"/><Relationship Id="rId18" Type="http://schemas.openxmlformats.org/officeDocument/2006/relationships/hyperlink" Target="http://dsq-sds.org/article/view/42/42" TargetMode="External"/><Relationship Id="rId19" Type="http://schemas.openxmlformats.org/officeDocument/2006/relationships/hyperlink" Target="http://www.wired.com/wired/archive/5.02/ffharaway_pr.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rose@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8</Pages>
  <Words>3770</Words>
  <Characters>21489</Characters>
  <Application>Microsoft Macintosh Word</Application>
  <DocSecurity>0</DocSecurity>
  <Lines>179</Lines>
  <Paragraphs>50</Paragraphs>
  <ScaleCrop>false</ScaleCrop>
  <Company>University of Texas at Arlington</Company>
  <LinksUpToDate>false</LinksUpToDate>
  <CharactersWithSpaces>25209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Rose</dc:creator>
  <cp:keywords/>
  <cp:lastModifiedBy>Sarah Rose</cp:lastModifiedBy>
  <cp:revision>68</cp:revision>
  <cp:lastPrinted>2014-08-21T20:15:00Z</cp:lastPrinted>
  <dcterms:created xsi:type="dcterms:W3CDTF">2014-08-18T05:26:00Z</dcterms:created>
  <dcterms:modified xsi:type="dcterms:W3CDTF">2014-08-21T20:23:00Z</dcterms:modified>
</cp:coreProperties>
</file>